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170" w:rsidRPr="00455E8D" w:rsidRDefault="00AD0170" w:rsidP="00B72647">
      <w:pPr>
        <w:jc w:val="center"/>
        <w:rPr>
          <w:b/>
          <w:color w:val="000000"/>
          <w:sz w:val="28"/>
          <w:szCs w:val="28"/>
        </w:rPr>
      </w:pPr>
      <w:bookmarkStart w:id="0" w:name="_GoBack"/>
      <w:bookmarkEnd w:id="0"/>
      <w:r w:rsidRPr="00455E8D">
        <w:rPr>
          <w:b/>
          <w:caps/>
          <w:noProof/>
          <w:lang w:val="en-US" w:eastAsia="en-US"/>
        </w:rPr>
        <w:drawing>
          <wp:anchor distT="0" distB="0" distL="114300" distR="114300" simplePos="0" relativeHeight="251660288" behindDoc="0" locked="0" layoutInCell="1" allowOverlap="1">
            <wp:simplePos x="0" y="0"/>
            <wp:positionH relativeFrom="column">
              <wp:posOffset>5323205</wp:posOffset>
            </wp:positionH>
            <wp:positionV relativeFrom="paragraph">
              <wp:posOffset>-57150</wp:posOffset>
            </wp:positionV>
            <wp:extent cx="558165" cy="659765"/>
            <wp:effectExtent l="0" t="0" r="635" b="63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65" cy="659765"/>
                    </a:xfrm>
                    <a:prstGeom prst="rect">
                      <a:avLst/>
                    </a:prstGeom>
                    <a:noFill/>
                    <a:ln>
                      <a:noFill/>
                    </a:ln>
                  </pic:spPr>
                </pic:pic>
              </a:graphicData>
            </a:graphic>
          </wp:anchor>
        </w:drawing>
      </w:r>
      <w:r w:rsidRPr="00455E8D">
        <w:rPr>
          <w:b/>
          <w:caps/>
          <w:noProof/>
          <w:lang w:val="en-US" w:eastAsia="en-US"/>
        </w:rPr>
        <w:drawing>
          <wp:anchor distT="0" distB="0" distL="114300" distR="114300" simplePos="0" relativeHeight="251659264" behindDoc="0" locked="0" layoutInCell="1" allowOverlap="1">
            <wp:simplePos x="0" y="0"/>
            <wp:positionH relativeFrom="column">
              <wp:posOffset>-92075</wp:posOffset>
            </wp:positionH>
            <wp:positionV relativeFrom="paragraph">
              <wp:posOffset>-57150</wp:posOffset>
            </wp:positionV>
            <wp:extent cx="539750" cy="528320"/>
            <wp:effectExtent l="0" t="0" r="0" b="5080"/>
            <wp:wrapNone/>
            <wp:docPr id="5" name="Picture 3" descr="logof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fa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28320"/>
                    </a:xfrm>
                    <a:prstGeom prst="rect">
                      <a:avLst/>
                    </a:prstGeom>
                    <a:noFill/>
                    <a:ln>
                      <a:noFill/>
                    </a:ln>
                  </pic:spPr>
                </pic:pic>
              </a:graphicData>
            </a:graphic>
          </wp:anchor>
        </w:drawing>
      </w:r>
      <w:r w:rsidRPr="00455E8D">
        <w:rPr>
          <w:b/>
          <w:color w:val="000000"/>
          <w:sz w:val="28"/>
          <w:szCs w:val="28"/>
        </w:rPr>
        <w:t>FAO/GLOBAL ENVIRONMENT FACILITY</w:t>
      </w:r>
    </w:p>
    <w:p w:rsidR="00AD0170" w:rsidRPr="00455E8D" w:rsidRDefault="00AD0170" w:rsidP="007B05CA">
      <w:pPr>
        <w:pStyle w:val="TOC1"/>
        <w:jc w:val="center"/>
      </w:pPr>
      <w:bookmarkStart w:id="1" w:name="_Toc377646583"/>
      <w:bookmarkStart w:id="2" w:name="_Toc377664949"/>
      <w:bookmarkStart w:id="3" w:name="_Toc399428151"/>
      <w:bookmarkStart w:id="4" w:name="_Toc403056337"/>
      <w:bookmarkStart w:id="5" w:name="_Toc403057693"/>
      <w:r w:rsidRPr="00455E8D">
        <w:t>PROJECT DOCUMENT</w:t>
      </w:r>
      <w:bookmarkEnd w:id="1"/>
      <w:bookmarkEnd w:id="2"/>
      <w:bookmarkEnd w:id="3"/>
      <w:bookmarkEnd w:id="4"/>
      <w:bookmarkEnd w:id="5"/>
    </w:p>
    <w:p w:rsidR="00AD0170" w:rsidRPr="00455E8D" w:rsidRDefault="00AD0170" w:rsidP="00AD017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67"/>
        <w:gridCol w:w="2277"/>
        <w:gridCol w:w="3402"/>
      </w:tblGrid>
      <w:tr w:rsidR="00AD0170" w:rsidRPr="00455E8D" w:rsidTr="004B25A2">
        <w:trPr>
          <w:trHeight w:val="658"/>
        </w:trPr>
        <w:tc>
          <w:tcPr>
            <w:tcW w:w="9322" w:type="dxa"/>
            <w:gridSpan w:val="4"/>
            <w:shd w:val="clear" w:color="auto" w:fill="000000"/>
          </w:tcPr>
          <w:p w:rsidR="00AD0170" w:rsidRPr="00455E8D" w:rsidRDefault="00AD0170" w:rsidP="00FE3D6F">
            <w:pPr>
              <w:pStyle w:val="TOC1"/>
            </w:pPr>
            <w:bookmarkStart w:id="6" w:name="_Toc403056338"/>
            <w:bookmarkStart w:id="7" w:name="_Toc403057694"/>
            <w:r w:rsidRPr="00455E8D">
              <w:t xml:space="preserve">PROJECT TITLE:     </w:t>
            </w:r>
            <w:r w:rsidR="004B25A2" w:rsidRPr="00455E8D">
              <w:t>Sustainable Forest Management under the Authority of Cameroonian Councils</w:t>
            </w:r>
            <w:bookmarkEnd w:id="6"/>
            <w:bookmarkEnd w:id="7"/>
          </w:p>
          <w:p w:rsidR="00AD0170" w:rsidRPr="00455E8D" w:rsidRDefault="00AD0170" w:rsidP="00FE3D6F">
            <w:pPr>
              <w:pStyle w:val="TOC1"/>
            </w:pPr>
            <w:bookmarkStart w:id="8" w:name="_Toc403056339"/>
            <w:bookmarkStart w:id="9" w:name="_Toc403057695"/>
            <w:r w:rsidRPr="00455E8D">
              <w:t xml:space="preserve">PROJECT SYMBOL: </w:t>
            </w:r>
            <w:r w:rsidR="004E741D" w:rsidRPr="00455E8D">
              <w:t xml:space="preserve">  </w:t>
            </w:r>
            <w:r w:rsidR="004B25A2" w:rsidRPr="00455E8D">
              <w:t>GCP/CMR/033/GFF</w:t>
            </w:r>
            <w:bookmarkEnd w:id="8"/>
            <w:bookmarkEnd w:id="9"/>
          </w:p>
        </w:tc>
      </w:tr>
      <w:tr w:rsidR="00AD0170" w:rsidRPr="00455E8D" w:rsidTr="0074049C">
        <w:tc>
          <w:tcPr>
            <w:tcW w:w="9322" w:type="dxa"/>
            <w:gridSpan w:val="4"/>
          </w:tcPr>
          <w:p w:rsidR="00AD0170" w:rsidRPr="00455E8D" w:rsidRDefault="00AD0170" w:rsidP="00FE3D6F">
            <w:pPr>
              <w:pStyle w:val="TOC1"/>
            </w:pPr>
            <w:bookmarkStart w:id="10" w:name="_Toc403056340"/>
            <w:bookmarkStart w:id="11" w:name="_Toc403057696"/>
            <w:r w:rsidRPr="00455E8D">
              <w:t xml:space="preserve">Recipient Country: </w:t>
            </w:r>
            <w:r w:rsidR="004B25A2" w:rsidRPr="00455E8D">
              <w:rPr>
                <w:noProof/>
              </w:rPr>
              <w:t>Republic of Cameroon</w:t>
            </w:r>
            <w:bookmarkEnd w:id="10"/>
            <w:bookmarkEnd w:id="11"/>
            <w:r w:rsidR="00167ABE" w:rsidRPr="00455E8D">
              <w:rPr>
                <w:noProof/>
              </w:rPr>
              <w:t xml:space="preserve"> </w:t>
            </w:r>
          </w:p>
        </w:tc>
      </w:tr>
      <w:tr w:rsidR="00AD0170" w:rsidRPr="00455E8D" w:rsidTr="0074049C">
        <w:tc>
          <w:tcPr>
            <w:tcW w:w="9322" w:type="dxa"/>
            <w:gridSpan w:val="4"/>
            <w:shd w:val="clear" w:color="auto" w:fill="D9D9D9"/>
          </w:tcPr>
          <w:p w:rsidR="00AD0170" w:rsidRPr="00455E8D" w:rsidRDefault="00AD0170" w:rsidP="00FE3D6F">
            <w:pPr>
              <w:pStyle w:val="TOC1"/>
            </w:pPr>
          </w:p>
        </w:tc>
      </w:tr>
      <w:tr w:rsidR="00AD0170" w:rsidRPr="00455E8D" w:rsidTr="0074049C">
        <w:tc>
          <w:tcPr>
            <w:tcW w:w="9322" w:type="dxa"/>
            <w:gridSpan w:val="4"/>
            <w:shd w:val="clear" w:color="auto" w:fill="FFFFFF"/>
          </w:tcPr>
          <w:p w:rsidR="00AD0170" w:rsidRPr="00455E8D" w:rsidRDefault="00AD0170" w:rsidP="00FE3D6F">
            <w:pPr>
              <w:pStyle w:val="TOC1"/>
            </w:pPr>
            <w:bookmarkStart w:id="12" w:name="_Toc403056341"/>
            <w:bookmarkStart w:id="13" w:name="_Toc403057697"/>
            <w:r w:rsidRPr="00455E8D">
              <w:t xml:space="preserve">Resource Partner: </w:t>
            </w:r>
            <w:r w:rsidRPr="00455E8D">
              <w:rPr>
                <w:noProof/>
              </w:rPr>
              <w:t>Global Environment Facility</w:t>
            </w:r>
            <w:bookmarkEnd w:id="12"/>
            <w:bookmarkEnd w:id="13"/>
          </w:p>
        </w:tc>
      </w:tr>
      <w:tr w:rsidR="00AD0170" w:rsidRPr="00455E8D" w:rsidTr="0074049C">
        <w:tc>
          <w:tcPr>
            <w:tcW w:w="9322" w:type="dxa"/>
            <w:gridSpan w:val="4"/>
            <w:shd w:val="clear" w:color="auto" w:fill="D9D9D9"/>
          </w:tcPr>
          <w:p w:rsidR="00AD0170" w:rsidRPr="00455E8D" w:rsidRDefault="00AD0170" w:rsidP="00FE3D6F">
            <w:pPr>
              <w:pStyle w:val="TOC1"/>
            </w:pPr>
          </w:p>
        </w:tc>
      </w:tr>
      <w:tr w:rsidR="00AD0170" w:rsidRPr="00455E8D" w:rsidTr="0074049C">
        <w:tc>
          <w:tcPr>
            <w:tcW w:w="3643" w:type="dxa"/>
            <w:gridSpan w:val="2"/>
            <w:tcBorders>
              <w:right w:val="single" w:sz="4" w:space="0" w:color="FFFFFF"/>
            </w:tcBorders>
            <w:shd w:val="clear" w:color="auto" w:fill="FFFFFF"/>
          </w:tcPr>
          <w:p w:rsidR="00AD0170" w:rsidRPr="00455E8D" w:rsidRDefault="00AD0170" w:rsidP="00FE3D6F">
            <w:pPr>
              <w:pStyle w:val="TOC1"/>
            </w:pPr>
            <w:bookmarkStart w:id="14" w:name="_Toc403056342"/>
            <w:bookmarkStart w:id="15" w:name="_Toc403057698"/>
            <w:r w:rsidRPr="00455E8D">
              <w:t xml:space="preserve">FAO project ID:  </w:t>
            </w:r>
            <w:r w:rsidR="004B25A2" w:rsidRPr="00455E8D">
              <w:t>615536</w:t>
            </w:r>
            <w:bookmarkEnd w:id="14"/>
            <w:bookmarkEnd w:id="15"/>
          </w:p>
        </w:tc>
        <w:tc>
          <w:tcPr>
            <w:tcW w:w="5679" w:type="dxa"/>
            <w:gridSpan w:val="2"/>
            <w:tcBorders>
              <w:left w:val="single" w:sz="4" w:space="0" w:color="FFFFFF"/>
            </w:tcBorders>
            <w:shd w:val="clear" w:color="auto" w:fill="FFFFFF"/>
          </w:tcPr>
          <w:p w:rsidR="00AD0170" w:rsidRPr="00455E8D" w:rsidRDefault="00AD0170" w:rsidP="00FE3D6F">
            <w:pPr>
              <w:pStyle w:val="TOC1"/>
            </w:pPr>
            <w:bookmarkStart w:id="16" w:name="_Toc403056343"/>
            <w:bookmarkStart w:id="17" w:name="_Toc403057699"/>
            <w:r w:rsidRPr="00455E8D">
              <w:t xml:space="preserve">GEF Project ID: </w:t>
            </w:r>
            <w:r w:rsidR="004B25A2" w:rsidRPr="00455E8D">
              <w:t>4800</w:t>
            </w:r>
            <w:bookmarkEnd w:id="16"/>
            <w:bookmarkEnd w:id="17"/>
          </w:p>
        </w:tc>
      </w:tr>
      <w:tr w:rsidR="00AD0170" w:rsidRPr="00455E8D" w:rsidTr="0074049C">
        <w:tc>
          <w:tcPr>
            <w:tcW w:w="9322" w:type="dxa"/>
            <w:gridSpan w:val="4"/>
            <w:shd w:val="clear" w:color="auto" w:fill="D9D9D9"/>
          </w:tcPr>
          <w:p w:rsidR="00AD0170" w:rsidRPr="00455E8D" w:rsidRDefault="00AD0170" w:rsidP="00FE3D6F">
            <w:pPr>
              <w:pStyle w:val="TOC1"/>
            </w:pPr>
          </w:p>
        </w:tc>
      </w:tr>
      <w:tr w:rsidR="00AD0170" w:rsidRPr="00455E8D" w:rsidTr="0074049C">
        <w:tc>
          <w:tcPr>
            <w:tcW w:w="9322" w:type="dxa"/>
            <w:gridSpan w:val="4"/>
          </w:tcPr>
          <w:p w:rsidR="00AD0170" w:rsidRPr="00455E8D" w:rsidRDefault="00AD0170" w:rsidP="00FE3D6F">
            <w:pPr>
              <w:pStyle w:val="TOC1"/>
            </w:pPr>
            <w:bookmarkStart w:id="18" w:name="_Toc403056344"/>
            <w:bookmarkStart w:id="19" w:name="_Toc403057700"/>
            <w:r w:rsidRPr="00455E8D">
              <w:t xml:space="preserve">Executing Partner(s): </w:t>
            </w:r>
            <w:r w:rsidR="00F44948" w:rsidRPr="00455E8D">
              <w:t>Ministry of Environment, Nature Protection and Sustainable Development (MINEPDED), Ministry of Forestry and Wildlife (MINFOF)</w:t>
            </w:r>
            <w:r w:rsidR="00054FA6" w:rsidRPr="00455E8D">
              <w:t>, Technical Center for Council F</w:t>
            </w:r>
            <w:r w:rsidR="00F44948" w:rsidRPr="00455E8D">
              <w:t>orest</w:t>
            </w:r>
            <w:r w:rsidR="00054FA6" w:rsidRPr="00455E8D">
              <w:t>s</w:t>
            </w:r>
            <w:r w:rsidR="00F44948" w:rsidRPr="00455E8D">
              <w:t xml:space="preserve"> (CTFC)</w:t>
            </w:r>
            <w:bookmarkEnd w:id="18"/>
            <w:bookmarkEnd w:id="19"/>
            <w:r w:rsidR="00F44948" w:rsidRPr="00455E8D">
              <w:t xml:space="preserve"> </w:t>
            </w:r>
          </w:p>
        </w:tc>
      </w:tr>
      <w:tr w:rsidR="00AD0170" w:rsidRPr="00455E8D" w:rsidTr="0074049C">
        <w:tc>
          <w:tcPr>
            <w:tcW w:w="9322" w:type="dxa"/>
            <w:gridSpan w:val="4"/>
            <w:tcBorders>
              <w:bottom w:val="single" w:sz="4" w:space="0" w:color="auto"/>
            </w:tcBorders>
            <w:shd w:val="clear" w:color="auto" w:fill="D9D9D9"/>
          </w:tcPr>
          <w:p w:rsidR="00AD0170" w:rsidRPr="00455E8D" w:rsidRDefault="00AD0170" w:rsidP="00FE3D6F">
            <w:pPr>
              <w:pStyle w:val="TOC1"/>
            </w:pPr>
          </w:p>
        </w:tc>
      </w:tr>
      <w:tr w:rsidR="00AD0170" w:rsidRPr="00455E8D" w:rsidTr="0074049C">
        <w:tc>
          <w:tcPr>
            <w:tcW w:w="9322" w:type="dxa"/>
            <w:gridSpan w:val="4"/>
            <w:tcBorders>
              <w:top w:val="single" w:sz="4" w:space="0" w:color="auto"/>
            </w:tcBorders>
          </w:tcPr>
          <w:p w:rsidR="00AD0170" w:rsidRPr="00455E8D" w:rsidRDefault="00AD0170" w:rsidP="00FE3D6F">
            <w:pPr>
              <w:pStyle w:val="TOC1"/>
            </w:pPr>
            <w:bookmarkStart w:id="20" w:name="_Toc403056345"/>
            <w:bookmarkStart w:id="21" w:name="_Toc403057701"/>
            <w:r w:rsidRPr="00455E8D">
              <w:t xml:space="preserve">Expected EOD (starting date):  </w:t>
            </w:r>
            <w:r w:rsidR="00D23DFC" w:rsidRPr="00455E8D">
              <w:t xml:space="preserve">1 </w:t>
            </w:r>
            <w:r w:rsidR="00167ABE" w:rsidRPr="00455E8D">
              <w:t>February 2015</w:t>
            </w:r>
            <w:bookmarkEnd w:id="20"/>
            <w:bookmarkEnd w:id="21"/>
          </w:p>
        </w:tc>
      </w:tr>
      <w:tr w:rsidR="00AD0170" w:rsidRPr="00455E8D" w:rsidTr="0074049C">
        <w:tc>
          <w:tcPr>
            <w:tcW w:w="9322" w:type="dxa"/>
            <w:gridSpan w:val="4"/>
            <w:shd w:val="clear" w:color="auto" w:fill="D9D9D9"/>
          </w:tcPr>
          <w:p w:rsidR="00AD0170" w:rsidRPr="00455E8D" w:rsidRDefault="00AD0170" w:rsidP="00FE3D6F">
            <w:pPr>
              <w:pStyle w:val="TOC1"/>
            </w:pPr>
          </w:p>
        </w:tc>
      </w:tr>
      <w:tr w:rsidR="00AD0170" w:rsidRPr="00455E8D" w:rsidTr="0074049C">
        <w:tc>
          <w:tcPr>
            <w:tcW w:w="9322" w:type="dxa"/>
            <w:gridSpan w:val="4"/>
          </w:tcPr>
          <w:p w:rsidR="00AD0170" w:rsidRPr="00455E8D" w:rsidRDefault="00AD0170" w:rsidP="00FE3D6F">
            <w:pPr>
              <w:pStyle w:val="TOC1"/>
            </w:pPr>
            <w:bookmarkStart w:id="22" w:name="_Toc403056346"/>
            <w:bookmarkStart w:id="23" w:name="_Toc403057702"/>
            <w:r w:rsidRPr="00455E8D">
              <w:t xml:space="preserve">Expected NTE (End date):  </w:t>
            </w:r>
            <w:r w:rsidR="00167ABE" w:rsidRPr="00455E8D">
              <w:t>31</w:t>
            </w:r>
            <w:r w:rsidR="00D23DFC" w:rsidRPr="00455E8D">
              <w:t xml:space="preserve"> J</w:t>
            </w:r>
            <w:r w:rsidR="00167ABE" w:rsidRPr="00455E8D">
              <w:t xml:space="preserve">anuary </w:t>
            </w:r>
            <w:r w:rsidR="00D23DFC" w:rsidRPr="00455E8D">
              <w:t>20</w:t>
            </w:r>
            <w:r w:rsidR="00F44948" w:rsidRPr="00455E8D">
              <w:t>19</w:t>
            </w:r>
            <w:bookmarkEnd w:id="22"/>
            <w:bookmarkEnd w:id="23"/>
          </w:p>
        </w:tc>
      </w:tr>
      <w:tr w:rsidR="00AD0170" w:rsidRPr="00455E8D" w:rsidTr="0074049C">
        <w:tc>
          <w:tcPr>
            <w:tcW w:w="9322" w:type="dxa"/>
            <w:gridSpan w:val="4"/>
            <w:shd w:val="clear" w:color="auto" w:fill="D9D9D9"/>
          </w:tcPr>
          <w:p w:rsidR="00AD0170" w:rsidRPr="00455E8D" w:rsidRDefault="00AD0170" w:rsidP="00FE3D6F">
            <w:pPr>
              <w:pStyle w:val="TOC1"/>
            </w:pPr>
          </w:p>
        </w:tc>
      </w:tr>
      <w:tr w:rsidR="00AD0170" w:rsidRPr="00455E8D" w:rsidTr="0074049C">
        <w:tc>
          <w:tcPr>
            <w:tcW w:w="2376" w:type="dxa"/>
            <w:tcBorders>
              <w:right w:val="single" w:sz="4" w:space="0" w:color="FFFFFF"/>
            </w:tcBorders>
          </w:tcPr>
          <w:p w:rsidR="00AD0170" w:rsidRPr="00455E8D" w:rsidRDefault="00AD0170" w:rsidP="00FE3D6F">
            <w:pPr>
              <w:pStyle w:val="TOC1"/>
            </w:pPr>
            <w:bookmarkStart w:id="24" w:name="_Toc403056347"/>
            <w:bookmarkStart w:id="25" w:name="_Toc403057703"/>
            <w:r w:rsidRPr="00455E8D">
              <w:t>Contribution to FAO’s</w:t>
            </w:r>
            <w:bookmarkEnd w:id="24"/>
            <w:bookmarkEnd w:id="25"/>
            <w:r w:rsidRPr="00455E8D">
              <w:t xml:space="preserve"> </w:t>
            </w:r>
          </w:p>
          <w:p w:rsidR="00AD0170" w:rsidRPr="00455E8D" w:rsidRDefault="00AD0170" w:rsidP="00FE3D6F">
            <w:pPr>
              <w:pStyle w:val="TOC1"/>
            </w:pPr>
            <w:bookmarkStart w:id="26" w:name="_Toc403056348"/>
            <w:bookmarkStart w:id="27" w:name="_Toc403057704"/>
            <w:r w:rsidRPr="00455E8D">
              <w:t>Strategic Framework</w:t>
            </w:r>
            <w:bookmarkEnd w:id="26"/>
            <w:bookmarkEnd w:id="27"/>
          </w:p>
        </w:tc>
        <w:tc>
          <w:tcPr>
            <w:tcW w:w="6946" w:type="dxa"/>
            <w:gridSpan w:val="3"/>
            <w:tcBorders>
              <w:left w:val="single" w:sz="4" w:space="0" w:color="FFFFFF"/>
            </w:tcBorders>
          </w:tcPr>
          <w:p w:rsidR="00AD0170" w:rsidRPr="00455E8D" w:rsidRDefault="0029246D" w:rsidP="00FA6A49">
            <w:pPr>
              <w:spacing w:after="0"/>
              <w:jc w:val="left"/>
              <w:rPr>
                <w:b/>
                <w:szCs w:val="22"/>
              </w:rPr>
            </w:pPr>
            <w:r w:rsidRPr="00455E8D">
              <w:rPr>
                <w:noProof/>
                <w:szCs w:val="22"/>
              </w:rPr>
              <w:t>Strategic Objective 2: Increase and improve provision of goods and services from agriculture, forestry and fisheries in a sustainable manner</w:t>
            </w:r>
          </w:p>
        </w:tc>
      </w:tr>
      <w:tr w:rsidR="00AD0170" w:rsidRPr="00455E8D" w:rsidTr="0074049C">
        <w:tc>
          <w:tcPr>
            <w:tcW w:w="9322" w:type="dxa"/>
            <w:gridSpan w:val="4"/>
            <w:shd w:val="clear" w:color="auto" w:fill="D9D9D9"/>
          </w:tcPr>
          <w:p w:rsidR="00AD0170" w:rsidRPr="00455E8D" w:rsidRDefault="00AD0170" w:rsidP="00FE3D6F">
            <w:pPr>
              <w:pStyle w:val="TOC1"/>
            </w:pPr>
          </w:p>
        </w:tc>
      </w:tr>
      <w:tr w:rsidR="00AD0170" w:rsidRPr="00455E8D" w:rsidTr="0074049C">
        <w:tc>
          <w:tcPr>
            <w:tcW w:w="9322" w:type="dxa"/>
            <w:gridSpan w:val="4"/>
            <w:shd w:val="clear" w:color="auto" w:fill="auto"/>
          </w:tcPr>
          <w:p w:rsidR="00AD0170" w:rsidRPr="00455E8D" w:rsidRDefault="00AD0170" w:rsidP="00FE3D6F">
            <w:pPr>
              <w:pStyle w:val="TOC1"/>
            </w:pPr>
            <w:bookmarkStart w:id="28" w:name="_Toc403056349"/>
            <w:bookmarkStart w:id="29" w:name="_Toc403057705"/>
            <w:r w:rsidRPr="00455E8D">
              <w:t>GEF Focal Area</w:t>
            </w:r>
            <w:r w:rsidR="0029246D" w:rsidRPr="00455E8D">
              <w:t xml:space="preserve">: </w:t>
            </w:r>
            <w:r w:rsidR="00167ABE" w:rsidRPr="00455E8D">
              <w:t>Multi-focal Areas</w:t>
            </w:r>
            <w:bookmarkEnd w:id="28"/>
            <w:bookmarkEnd w:id="29"/>
          </w:p>
        </w:tc>
      </w:tr>
      <w:tr w:rsidR="00AD0170" w:rsidRPr="00455E8D" w:rsidTr="0074049C">
        <w:tc>
          <w:tcPr>
            <w:tcW w:w="9322" w:type="dxa"/>
            <w:gridSpan w:val="4"/>
            <w:shd w:val="clear" w:color="auto" w:fill="D9D9D9"/>
          </w:tcPr>
          <w:p w:rsidR="00AD0170" w:rsidRPr="00455E8D" w:rsidRDefault="00AD0170" w:rsidP="00FE3D6F">
            <w:pPr>
              <w:pStyle w:val="TOC1"/>
            </w:pPr>
          </w:p>
        </w:tc>
      </w:tr>
      <w:tr w:rsidR="00AD0170" w:rsidRPr="00455E8D" w:rsidTr="0074049C">
        <w:tc>
          <w:tcPr>
            <w:tcW w:w="9322" w:type="dxa"/>
            <w:gridSpan w:val="4"/>
            <w:shd w:val="clear" w:color="auto" w:fill="auto"/>
          </w:tcPr>
          <w:p w:rsidR="00AD0170" w:rsidRPr="00455E8D" w:rsidRDefault="00AD0170" w:rsidP="00FE3D6F">
            <w:pPr>
              <w:pStyle w:val="TOC1"/>
            </w:pPr>
            <w:bookmarkStart w:id="30" w:name="_Toc403056350"/>
            <w:bookmarkStart w:id="31" w:name="_Toc403057706"/>
            <w:r w:rsidRPr="00455E8D">
              <w:t xml:space="preserve">GEF Strategic Objectives:  </w:t>
            </w:r>
            <w:r w:rsidR="00167ABE" w:rsidRPr="00455E8D">
              <w:t xml:space="preserve">BD-2, </w:t>
            </w:r>
            <w:r w:rsidR="00F44948" w:rsidRPr="00455E8D">
              <w:t xml:space="preserve">BD-1, </w:t>
            </w:r>
            <w:r w:rsidR="00167ABE" w:rsidRPr="00455E8D">
              <w:t>CCM-5, SFM/REDD+-1</w:t>
            </w:r>
            <w:bookmarkEnd w:id="30"/>
            <w:bookmarkEnd w:id="31"/>
            <w:r w:rsidR="00167ABE" w:rsidRPr="00455E8D">
              <w:t xml:space="preserve"> </w:t>
            </w:r>
          </w:p>
        </w:tc>
      </w:tr>
      <w:tr w:rsidR="00AD0170" w:rsidRPr="00455E8D" w:rsidTr="0074049C">
        <w:tc>
          <w:tcPr>
            <w:tcW w:w="9322" w:type="dxa"/>
            <w:gridSpan w:val="4"/>
            <w:shd w:val="clear" w:color="auto" w:fill="D9D9D9"/>
          </w:tcPr>
          <w:p w:rsidR="00AD0170" w:rsidRPr="00455E8D" w:rsidRDefault="00AD0170" w:rsidP="00FE3D6F">
            <w:pPr>
              <w:pStyle w:val="TOC1"/>
            </w:pPr>
          </w:p>
        </w:tc>
      </w:tr>
      <w:tr w:rsidR="00AD0170" w:rsidRPr="00455E8D" w:rsidTr="00FE3D6F">
        <w:trPr>
          <w:trHeight w:val="352"/>
        </w:trPr>
        <w:tc>
          <w:tcPr>
            <w:tcW w:w="9322" w:type="dxa"/>
            <w:gridSpan w:val="4"/>
          </w:tcPr>
          <w:p w:rsidR="00AD0170" w:rsidRPr="00455E8D" w:rsidRDefault="00AD0170" w:rsidP="00FE3D6F">
            <w:pPr>
              <w:pStyle w:val="TOC1"/>
            </w:pPr>
            <w:bookmarkStart w:id="32" w:name="_Toc403056351"/>
            <w:bookmarkStart w:id="33" w:name="_Toc403057707"/>
            <w:r w:rsidRPr="00455E8D">
              <w:t xml:space="preserve">Environmental Impact Assessment Category: </w:t>
            </w:r>
            <w:r w:rsidR="00167ABE" w:rsidRPr="00455E8D">
              <w:t>C</w:t>
            </w:r>
            <w:bookmarkEnd w:id="32"/>
            <w:bookmarkEnd w:id="33"/>
            <w:r w:rsidRPr="00455E8D">
              <w:t xml:space="preserve">    </w:t>
            </w:r>
          </w:p>
        </w:tc>
      </w:tr>
      <w:tr w:rsidR="00AD0170" w:rsidRPr="00455E8D" w:rsidTr="00FE3D6F">
        <w:trPr>
          <w:trHeight w:val="231"/>
        </w:trPr>
        <w:tc>
          <w:tcPr>
            <w:tcW w:w="9322" w:type="dxa"/>
            <w:gridSpan w:val="4"/>
            <w:shd w:val="clear" w:color="auto" w:fill="D9D9D9"/>
          </w:tcPr>
          <w:p w:rsidR="00AD0170" w:rsidRPr="00455E8D" w:rsidRDefault="00AD0170" w:rsidP="00FE3D6F">
            <w:pPr>
              <w:pStyle w:val="TOC1"/>
            </w:pPr>
          </w:p>
        </w:tc>
      </w:tr>
      <w:tr w:rsidR="00AD0170" w:rsidRPr="00455E8D" w:rsidTr="0074049C">
        <w:tc>
          <w:tcPr>
            <w:tcW w:w="5920" w:type="dxa"/>
            <w:gridSpan w:val="3"/>
          </w:tcPr>
          <w:p w:rsidR="00AD0170" w:rsidRPr="00455E8D" w:rsidRDefault="00AD0170" w:rsidP="00FE3D6F">
            <w:pPr>
              <w:pStyle w:val="TOC1"/>
            </w:pPr>
            <w:bookmarkStart w:id="34" w:name="_Toc403056352"/>
            <w:bookmarkStart w:id="35" w:name="_Toc403057708"/>
            <w:r w:rsidRPr="00455E8D">
              <w:t xml:space="preserve">Financing Plan: </w:t>
            </w:r>
            <w:r w:rsidR="00F74B16" w:rsidRPr="00455E8D">
              <w:t>GEF</w:t>
            </w:r>
            <w:r w:rsidRPr="00455E8D">
              <w:t xml:space="preserve"> allocation:</w:t>
            </w:r>
            <w:bookmarkEnd w:id="34"/>
            <w:bookmarkEnd w:id="35"/>
          </w:p>
          <w:p w:rsidR="00AD0170" w:rsidRPr="00455E8D" w:rsidRDefault="00AD0170" w:rsidP="0095611D">
            <w:pPr>
              <w:spacing w:after="0"/>
              <w:ind w:left="1560"/>
              <w:jc w:val="left"/>
              <w:rPr>
                <w:szCs w:val="22"/>
                <w:u w:val="single"/>
              </w:rPr>
            </w:pPr>
            <w:r w:rsidRPr="00455E8D">
              <w:rPr>
                <w:szCs w:val="22"/>
                <w:u w:val="single"/>
              </w:rPr>
              <w:t>Co-financing:</w:t>
            </w:r>
          </w:p>
          <w:p w:rsidR="00AD0170" w:rsidRPr="00455E8D" w:rsidRDefault="00F44948" w:rsidP="00F74B16">
            <w:pPr>
              <w:spacing w:after="0"/>
              <w:ind w:left="1560" w:right="459"/>
              <w:jc w:val="left"/>
              <w:rPr>
                <w:szCs w:val="22"/>
              </w:rPr>
            </w:pPr>
            <w:r w:rsidRPr="00455E8D">
              <w:rPr>
                <w:szCs w:val="22"/>
              </w:rPr>
              <w:t xml:space="preserve">MINFOF </w:t>
            </w:r>
            <w:r w:rsidR="00F74B16" w:rsidRPr="00455E8D">
              <w:rPr>
                <w:szCs w:val="22"/>
              </w:rPr>
              <w:t>(</w:t>
            </w:r>
            <w:r w:rsidRPr="00455E8D">
              <w:rPr>
                <w:szCs w:val="22"/>
              </w:rPr>
              <w:t>In-kind</w:t>
            </w:r>
            <w:r w:rsidR="00F74B16" w:rsidRPr="00455E8D">
              <w:rPr>
                <w:szCs w:val="22"/>
              </w:rPr>
              <w:t xml:space="preserve">) </w:t>
            </w:r>
          </w:p>
          <w:p w:rsidR="00E1185B" w:rsidRPr="00455E8D" w:rsidRDefault="00F44948" w:rsidP="00F74B16">
            <w:pPr>
              <w:spacing w:after="0"/>
              <w:ind w:left="1560" w:right="459"/>
              <w:jc w:val="left"/>
              <w:rPr>
                <w:szCs w:val="22"/>
              </w:rPr>
            </w:pPr>
            <w:r w:rsidRPr="00455E8D">
              <w:rPr>
                <w:szCs w:val="22"/>
              </w:rPr>
              <w:t xml:space="preserve">MINEPDED </w:t>
            </w:r>
            <w:r w:rsidR="00E1185B" w:rsidRPr="00455E8D">
              <w:rPr>
                <w:szCs w:val="22"/>
              </w:rPr>
              <w:t>(in-kind)</w:t>
            </w:r>
          </w:p>
          <w:p w:rsidR="00AD0170" w:rsidRPr="00455E8D" w:rsidRDefault="00F44948" w:rsidP="00F74B16">
            <w:pPr>
              <w:spacing w:after="0"/>
              <w:ind w:left="1560" w:right="317"/>
              <w:jc w:val="left"/>
              <w:rPr>
                <w:szCs w:val="22"/>
              </w:rPr>
            </w:pPr>
            <w:r w:rsidRPr="00455E8D">
              <w:rPr>
                <w:szCs w:val="22"/>
              </w:rPr>
              <w:t xml:space="preserve">FAO </w:t>
            </w:r>
            <w:r w:rsidR="00F74B16" w:rsidRPr="00455E8D">
              <w:rPr>
                <w:szCs w:val="22"/>
              </w:rPr>
              <w:t>(Grant)</w:t>
            </w:r>
          </w:p>
          <w:p w:rsidR="00FE3D6F" w:rsidRDefault="00FE3D6F" w:rsidP="00F74B16">
            <w:pPr>
              <w:spacing w:after="0"/>
              <w:ind w:left="1560" w:right="601"/>
              <w:jc w:val="left"/>
              <w:rPr>
                <w:szCs w:val="22"/>
              </w:rPr>
            </w:pPr>
            <w:r>
              <w:rPr>
                <w:szCs w:val="22"/>
              </w:rPr>
              <w:t>FAO (In-kind)</w:t>
            </w:r>
          </w:p>
          <w:p w:rsidR="00AD0170" w:rsidRPr="00455E8D" w:rsidRDefault="00223760" w:rsidP="00F74B16">
            <w:pPr>
              <w:spacing w:after="0"/>
              <w:ind w:left="1560" w:right="601"/>
              <w:jc w:val="left"/>
              <w:rPr>
                <w:szCs w:val="22"/>
              </w:rPr>
            </w:pPr>
            <w:r>
              <w:rPr>
                <w:szCs w:val="22"/>
              </w:rPr>
              <w:t>Cameroon Ecolo</w:t>
            </w:r>
            <w:r w:rsidR="00E50C65">
              <w:rPr>
                <w:szCs w:val="22"/>
              </w:rPr>
              <w:t>logy</w:t>
            </w:r>
            <w:r w:rsidR="00F74B16" w:rsidRPr="00455E8D">
              <w:rPr>
                <w:szCs w:val="22"/>
              </w:rPr>
              <w:t xml:space="preserve"> (</w:t>
            </w:r>
            <w:r w:rsidR="00E50C65">
              <w:rPr>
                <w:szCs w:val="22"/>
              </w:rPr>
              <w:t>In-kind</w:t>
            </w:r>
            <w:r w:rsidR="00F74B16" w:rsidRPr="00455E8D">
              <w:rPr>
                <w:szCs w:val="22"/>
              </w:rPr>
              <w:t xml:space="preserve">) </w:t>
            </w:r>
          </w:p>
          <w:p w:rsidR="00E1185B" w:rsidRDefault="00F44948" w:rsidP="00F74B16">
            <w:pPr>
              <w:spacing w:after="0"/>
              <w:ind w:left="1560" w:right="1451"/>
              <w:jc w:val="left"/>
              <w:rPr>
                <w:szCs w:val="22"/>
              </w:rPr>
            </w:pPr>
            <w:r w:rsidRPr="00455E8D">
              <w:rPr>
                <w:szCs w:val="22"/>
              </w:rPr>
              <w:t>PNDP</w:t>
            </w:r>
            <w:r w:rsidR="00E1185B" w:rsidRPr="00455E8D">
              <w:rPr>
                <w:szCs w:val="22"/>
              </w:rPr>
              <w:t xml:space="preserve"> (</w:t>
            </w:r>
            <w:r w:rsidR="00FE3D6F">
              <w:rPr>
                <w:szCs w:val="22"/>
              </w:rPr>
              <w:t>In-kind</w:t>
            </w:r>
            <w:r w:rsidR="00E1185B" w:rsidRPr="00455E8D">
              <w:rPr>
                <w:szCs w:val="22"/>
              </w:rPr>
              <w:t>)</w:t>
            </w:r>
          </w:p>
          <w:p w:rsidR="00CA31E8" w:rsidRPr="00455E8D" w:rsidRDefault="00CA31E8" w:rsidP="00F74B16">
            <w:pPr>
              <w:spacing w:after="0"/>
              <w:ind w:left="1560" w:right="1451"/>
              <w:jc w:val="left"/>
              <w:rPr>
                <w:szCs w:val="22"/>
              </w:rPr>
            </w:pPr>
            <w:r>
              <w:rPr>
                <w:szCs w:val="22"/>
              </w:rPr>
              <w:t>GIZ (In-kind)</w:t>
            </w:r>
          </w:p>
          <w:p w:rsidR="00AD0170" w:rsidRPr="00455E8D" w:rsidRDefault="00AD0170" w:rsidP="00F74B16">
            <w:pPr>
              <w:spacing w:after="0"/>
              <w:ind w:left="1560" w:right="1451"/>
              <w:jc w:val="left"/>
              <w:rPr>
                <w:szCs w:val="22"/>
              </w:rPr>
            </w:pPr>
            <w:r w:rsidRPr="00455E8D">
              <w:rPr>
                <w:szCs w:val="22"/>
              </w:rPr>
              <w:t>Subtotal Co-financing:</w:t>
            </w:r>
          </w:p>
          <w:p w:rsidR="00AD0170" w:rsidRPr="00455E8D" w:rsidRDefault="00AD0170" w:rsidP="00FA6A49">
            <w:pPr>
              <w:spacing w:after="0"/>
              <w:ind w:left="1560" w:right="1451"/>
              <w:rPr>
                <w:szCs w:val="22"/>
              </w:rPr>
            </w:pPr>
            <w:r w:rsidRPr="00455E8D">
              <w:rPr>
                <w:b/>
                <w:szCs w:val="22"/>
              </w:rPr>
              <w:t>Total Budget:</w:t>
            </w:r>
          </w:p>
        </w:tc>
        <w:tc>
          <w:tcPr>
            <w:tcW w:w="3402" w:type="dxa"/>
          </w:tcPr>
          <w:p w:rsidR="00AD0170" w:rsidRPr="00455E8D" w:rsidRDefault="00DF64FF" w:rsidP="00DF64FF">
            <w:pPr>
              <w:tabs>
                <w:tab w:val="right" w:pos="2325"/>
              </w:tabs>
              <w:spacing w:after="0"/>
              <w:ind w:left="159"/>
              <w:jc w:val="left"/>
              <w:rPr>
                <w:szCs w:val="22"/>
              </w:rPr>
            </w:pPr>
            <w:r w:rsidRPr="00455E8D">
              <w:rPr>
                <w:szCs w:val="22"/>
              </w:rPr>
              <w:tab/>
            </w:r>
            <w:r w:rsidR="00AD0170" w:rsidRPr="00455E8D">
              <w:rPr>
                <w:szCs w:val="22"/>
              </w:rPr>
              <w:t xml:space="preserve">USD </w:t>
            </w:r>
            <w:r w:rsidR="00F44948" w:rsidRPr="00455E8D">
              <w:rPr>
                <w:szCs w:val="22"/>
              </w:rPr>
              <w:t>3,573,333</w:t>
            </w:r>
          </w:p>
          <w:p w:rsidR="00AD0170" w:rsidRPr="00455E8D" w:rsidRDefault="00AD0170" w:rsidP="00DF64FF">
            <w:pPr>
              <w:tabs>
                <w:tab w:val="right" w:pos="2325"/>
              </w:tabs>
              <w:spacing w:after="0"/>
              <w:ind w:left="159"/>
              <w:jc w:val="left"/>
              <w:rPr>
                <w:szCs w:val="22"/>
              </w:rPr>
            </w:pPr>
          </w:p>
          <w:p w:rsidR="00AD0170" w:rsidRPr="00455E8D" w:rsidRDefault="00DF64FF" w:rsidP="00DF64FF">
            <w:pPr>
              <w:tabs>
                <w:tab w:val="right" w:pos="2325"/>
              </w:tabs>
              <w:spacing w:after="0"/>
              <w:ind w:left="159"/>
              <w:jc w:val="left"/>
              <w:rPr>
                <w:szCs w:val="22"/>
              </w:rPr>
            </w:pPr>
            <w:r w:rsidRPr="00455E8D">
              <w:rPr>
                <w:szCs w:val="22"/>
              </w:rPr>
              <w:tab/>
            </w:r>
            <w:r w:rsidR="00FE3D6F" w:rsidRPr="00DB74ED">
              <w:rPr>
                <w:rFonts w:ascii="Calibri" w:hAnsi="Calibri"/>
                <w:sz w:val="20"/>
              </w:rPr>
              <w:t>5,000,000</w:t>
            </w:r>
            <w:r w:rsidR="00FE3D6F">
              <w:rPr>
                <w:rFonts w:ascii="Calibri" w:hAnsi="Calibri"/>
                <w:sz w:val="20"/>
              </w:rPr>
              <w:t xml:space="preserve"> </w:t>
            </w:r>
            <w:r w:rsidR="00AD0170" w:rsidRPr="00455E8D">
              <w:rPr>
                <w:szCs w:val="22"/>
              </w:rPr>
              <w:t>USD</w:t>
            </w:r>
            <w:r w:rsidR="00F74B16" w:rsidRPr="00455E8D">
              <w:rPr>
                <w:szCs w:val="22"/>
              </w:rPr>
              <w:t xml:space="preserve"> </w:t>
            </w:r>
          </w:p>
          <w:p w:rsidR="00E1185B" w:rsidRPr="00455E8D" w:rsidRDefault="00DF64FF" w:rsidP="00DF64FF">
            <w:pPr>
              <w:tabs>
                <w:tab w:val="right" w:pos="2325"/>
              </w:tabs>
              <w:spacing w:after="0"/>
              <w:ind w:left="159"/>
              <w:jc w:val="left"/>
              <w:rPr>
                <w:szCs w:val="22"/>
              </w:rPr>
            </w:pPr>
            <w:r w:rsidRPr="00455E8D">
              <w:rPr>
                <w:szCs w:val="22"/>
              </w:rPr>
              <w:tab/>
            </w:r>
            <w:r w:rsidR="00FE3D6F" w:rsidRPr="00DB74ED">
              <w:rPr>
                <w:rFonts w:ascii="Calibri" w:hAnsi="Calibri"/>
                <w:noProof/>
                <w:sz w:val="20"/>
              </w:rPr>
              <w:t>4,500,000</w:t>
            </w:r>
            <w:r w:rsidR="00FE3D6F">
              <w:rPr>
                <w:rFonts w:ascii="Calibri" w:hAnsi="Calibri"/>
                <w:noProof/>
                <w:sz w:val="20"/>
              </w:rPr>
              <w:t xml:space="preserve"> </w:t>
            </w:r>
            <w:r w:rsidR="00E1185B" w:rsidRPr="00455E8D">
              <w:rPr>
                <w:szCs w:val="22"/>
              </w:rPr>
              <w:t>USD</w:t>
            </w:r>
          </w:p>
          <w:p w:rsidR="00AD0170" w:rsidRPr="00455E8D" w:rsidRDefault="00DF64FF" w:rsidP="00DF64FF">
            <w:pPr>
              <w:tabs>
                <w:tab w:val="right" w:pos="2325"/>
              </w:tabs>
              <w:spacing w:after="0"/>
              <w:ind w:left="159"/>
              <w:jc w:val="left"/>
              <w:rPr>
                <w:szCs w:val="22"/>
              </w:rPr>
            </w:pPr>
            <w:r w:rsidRPr="00455E8D">
              <w:rPr>
                <w:szCs w:val="22"/>
              </w:rPr>
              <w:tab/>
            </w:r>
            <w:r w:rsidR="00FE3D6F" w:rsidRPr="00DB74ED">
              <w:rPr>
                <w:rFonts w:ascii="Calibri" w:hAnsi="Calibri"/>
                <w:sz w:val="20"/>
              </w:rPr>
              <w:t>1,050,000</w:t>
            </w:r>
            <w:r w:rsidR="00FE3D6F">
              <w:rPr>
                <w:rFonts w:ascii="Calibri" w:hAnsi="Calibri"/>
                <w:sz w:val="20"/>
              </w:rPr>
              <w:t xml:space="preserve"> </w:t>
            </w:r>
            <w:r w:rsidR="00AD0170" w:rsidRPr="00455E8D">
              <w:rPr>
                <w:szCs w:val="22"/>
              </w:rPr>
              <w:t>USD</w:t>
            </w:r>
            <w:r w:rsidR="00E1185B" w:rsidRPr="00455E8D">
              <w:rPr>
                <w:szCs w:val="22"/>
              </w:rPr>
              <w:t xml:space="preserve"> </w:t>
            </w:r>
          </w:p>
          <w:p w:rsidR="00AD0170" w:rsidRPr="00455E8D" w:rsidRDefault="00DF64FF" w:rsidP="00DF64FF">
            <w:pPr>
              <w:tabs>
                <w:tab w:val="right" w:pos="2325"/>
              </w:tabs>
              <w:spacing w:after="0"/>
              <w:ind w:left="159"/>
              <w:jc w:val="left"/>
              <w:rPr>
                <w:szCs w:val="22"/>
              </w:rPr>
            </w:pPr>
            <w:r w:rsidRPr="00455E8D">
              <w:rPr>
                <w:szCs w:val="22"/>
              </w:rPr>
              <w:tab/>
            </w:r>
            <w:r w:rsidR="00FE3D6F" w:rsidRPr="00DB74ED">
              <w:rPr>
                <w:rFonts w:ascii="Calibri" w:hAnsi="Calibri"/>
                <w:sz w:val="20"/>
              </w:rPr>
              <w:t>400,000</w:t>
            </w:r>
            <w:r w:rsidR="00FE3D6F">
              <w:rPr>
                <w:rFonts w:ascii="Calibri" w:hAnsi="Calibri"/>
                <w:sz w:val="20"/>
              </w:rPr>
              <w:t xml:space="preserve"> </w:t>
            </w:r>
            <w:r w:rsidRPr="00455E8D">
              <w:rPr>
                <w:szCs w:val="22"/>
              </w:rPr>
              <w:t xml:space="preserve">USD </w:t>
            </w:r>
          </w:p>
          <w:p w:rsidR="00AD0170" w:rsidRPr="00455E8D" w:rsidRDefault="00DF64FF" w:rsidP="00DF64FF">
            <w:pPr>
              <w:tabs>
                <w:tab w:val="right" w:pos="2325"/>
              </w:tabs>
              <w:spacing w:after="0"/>
              <w:ind w:left="159"/>
              <w:jc w:val="left"/>
              <w:rPr>
                <w:szCs w:val="22"/>
              </w:rPr>
            </w:pPr>
            <w:r w:rsidRPr="00455E8D">
              <w:rPr>
                <w:szCs w:val="22"/>
              </w:rPr>
              <w:tab/>
            </w:r>
            <w:r w:rsidR="00FE3D6F" w:rsidRPr="00DB74ED">
              <w:rPr>
                <w:rFonts w:ascii="Calibri" w:hAnsi="Calibri"/>
                <w:sz w:val="20"/>
              </w:rPr>
              <w:t>3,</w:t>
            </w:r>
            <w:r w:rsidR="00E50C65">
              <w:rPr>
                <w:rFonts w:ascii="Calibri" w:hAnsi="Calibri"/>
                <w:sz w:val="20"/>
              </w:rPr>
              <w:t>5</w:t>
            </w:r>
            <w:r w:rsidR="00FE3D6F" w:rsidRPr="00DB74ED">
              <w:rPr>
                <w:rFonts w:ascii="Calibri" w:hAnsi="Calibri"/>
                <w:sz w:val="20"/>
              </w:rPr>
              <w:t>00,000</w:t>
            </w:r>
            <w:r w:rsidR="00FE3D6F">
              <w:rPr>
                <w:rFonts w:ascii="Calibri" w:hAnsi="Calibri"/>
                <w:sz w:val="20"/>
              </w:rPr>
              <w:t xml:space="preserve"> </w:t>
            </w:r>
            <w:r w:rsidR="00AD0170" w:rsidRPr="00455E8D">
              <w:rPr>
                <w:szCs w:val="22"/>
              </w:rPr>
              <w:t>USD</w:t>
            </w:r>
          </w:p>
          <w:p w:rsidR="00FA6A49" w:rsidRDefault="00DF64FF" w:rsidP="00DF64FF">
            <w:pPr>
              <w:tabs>
                <w:tab w:val="right" w:pos="2325"/>
              </w:tabs>
              <w:spacing w:after="0"/>
              <w:ind w:left="159"/>
              <w:jc w:val="left"/>
              <w:rPr>
                <w:rFonts w:ascii="Calibri" w:hAnsi="Calibri"/>
                <w:sz w:val="20"/>
              </w:rPr>
            </w:pPr>
            <w:r w:rsidRPr="00455E8D">
              <w:rPr>
                <w:b/>
                <w:szCs w:val="22"/>
              </w:rPr>
              <w:tab/>
            </w:r>
            <w:r w:rsidR="00FE3D6F" w:rsidRPr="00DB74ED">
              <w:rPr>
                <w:rFonts w:ascii="Calibri" w:hAnsi="Calibri"/>
                <w:sz w:val="20"/>
              </w:rPr>
              <w:t>1,500,000</w:t>
            </w:r>
            <w:r w:rsidR="00FE3D6F">
              <w:rPr>
                <w:rFonts w:ascii="Calibri" w:hAnsi="Calibri"/>
                <w:sz w:val="20"/>
              </w:rPr>
              <w:t xml:space="preserve"> USD </w:t>
            </w:r>
          </w:p>
          <w:p w:rsidR="00CA31E8" w:rsidRPr="00CA31E8" w:rsidRDefault="00CA31E8" w:rsidP="00DF64FF">
            <w:pPr>
              <w:tabs>
                <w:tab w:val="right" w:pos="2325"/>
              </w:tabs>
              <w:spacing w:after="0"/>
              <w:ind w:left="159"/>
              <w:jc w:val="left"/>
              <w:rPr>
                <w:rFonts w:ascii="Calibri" w:hAnsi="Calibri"/>
                <w:sz w:val="20"/>
              </w:rPr>
            </w:pPr>
            <w:r>
              <w:rPr>
                <w:rFonts w:ascii="Calibri" w:hAnsi="Calibri"/>
                <w:sz w:val="20"/>
              </w:rPr>
              <w:t xml:space="preserve">                     </w:t>
            </w:r>
            <w:r w:rsidRPr="00CA31E8">
              <w:rPr>
                <w:rFonts w:ascii="Calibri" w:hAnsi="Calibri"/>
                <w:sz w:val="20"/>
              </w:rPr>
              <w:t>1,900,000 USD</w:t>
            </w:r>
          </w:p>
          <w:p w:rsidR="007B05CA" w:rsidRDefault="007B05CA" w:rsidP="007B05CA">
            <w:pPr>
              <w:tabs>
                <w:tab w:val="left" w:pos="1026"/>
                <w:tab w:val="left" w:pos="1168"/>
              </w:tabs>
              <w:spacing w:after="0"/>
              <w:ind w:left="159"/>
              <w:jc w:val="center"/>
              <w:rPr>
                <w:b/>
                <w:szCs w:val="22"/>
              </w:rPr>
            </w:pPr>
            <w:r w:rsidRPr="00C021D1">
              <w:rPr>
                <w:rFonts w:ascii="Calibri" w:hAnsi="Calibri"/>
                <w:b/>
                <w:sz w:val="20"/>
              </w:rPr>
              <w:t>17,</w:t>
            </w:r>
            <w:r w:rsidR="00E50C65">
              <w:rPr>
                <w:rFonts w:ascii="Calibri" w:hAnsi="Calibri"/>
                <w:b/>
                <w:sz w:val="20"/>
              </w:rPr>
              <w:t>8</w:t>
            </w:r>
            <w:r w:rsidRPr="00C021D1">
              <w:rPr>
                <w:rFonts w:ascii="Calibri" w:hAnsi="Calibri"/>
                <w:b/>
                <w:sz w:val="20"/>
              </w:rPr>
              <w:t>50,000</w:t>
            </w:r>
            <w:r>
              <w:rPr>
                <w:rFonts w:ascii="Calibri" w:hAnsi="Calibri"/>
                <w:b/>
                <w:sz w:val="20"/>
              </w:rPr>
              <w:t xml:space="preserve"> </w:t>
            </w:r>
            <w:r w:rsidR="00AD0170" w:rsidRPr="00455E8D">
              <w:rPr>
                <w:b/>
                <w:szCs w:val="22"/>
              </w:rPr>
              <w:t xml:space="preserve">USD </w:t>
            </w:r>
          </w:p>
          <w:p w:rsidR="00E1185B" w:rsidRPr="00455E8D" w:rsidRDefault="007B05CA" w:rsidP="00E50C65">
            <w:pPr>
              <w:tabs>
                <w:tab w:val="right" w:pos="2325"/>
              </w:tabs>
              <w:spacing w:after="0"/>
              <w:ind w:left="159"/>
              <w:jc w:val="right"/>
              <w:rPr>
                <w:b/>
                <w:szCs w:val="22"/>
              </w:rPr>
            </w:pPr>
            <w:r w:rsidRPr="007B05CA">
              <w:rPr>
                <w:b/>
                <w:szCs w:val="22"/>
              </w:rPr>
              <w:t>2</w:t>
            </w:r>
            <w:r w:rsidR="00E50C65">
              <w:rPr>
                <w:b/>
                <w:szCs w:val="22"/>
              </w:rPr>
              <w:t>1</w:t>
            </w:r>
            <w:r w:rsidRPr="007B05CA">
              <w:rPr>
                <w:b/>
                <w:szCs w:val="22"/>
              </w:rPr>
              <w:t>,</w:t>
            </w:r>
            <w:r w:rsidR="00E50C65">
              <w:rPr>
                <w:b/>
                <w:szCs w:val="22"/>
              </w:rPr>
              <w:t>4</w:t>
            </w:r>
            <w:r w:rsidRPr="007B05CA">
              <w:rPr>
                <w:b/>
                <w:szCs w:val="22"/>
              </w:rPr>
              <w:t>23,333</w:t>
            </w:r>
            <w:r>
              <w:rPr>
                <w:b/>
                <w:szCs w:val="22"/>
              </w:rPr>
              <w:t xml:space="preserve"> USD </w:t>
            </w:r>
            <w:r w:rsidR="00DF64FF" w:rsidRPr="00455E8D">
              <w:rPr>
                <w:b/>
                <w:szCs w:val="22"/>
              </w:rPr>
              <w:tab/>
            </w:r>
            <w:r w:rsidR="00E1185B" w:rsidRPr="00455E8D">
              <w:rPr>
                <w:b/>
                <w:szCs w:val="22"/>
              </w:rPr>
              <w:t xml:space="preserve"> </w:t>
            </w:r>
          </w:p>
        </w:tc>
      </w:tr>
    </w:tbl>
    <w:tbl>
      <w:tblPr>
        <w:tblpPr w:leftFromText="180" w:rightFromText="180" w:vertAnchor="text" w:horzAnchor="margin" w:tblpY="876"/>
        <w:tblW w:w="95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08"/>
      </w:tblGrid>
      <w:tr w:rsidR="004348BA" w:rsidRPr="00455E8D" w:rsidTr="00854CDB">
        <w:trPr>
          <w:trHeight w:val="12748"/>
          <w:tblHeader/>
        </w:trPr>
        <w:tc>
          <w:tcPr>
            <w:tcW w:w="9508" w:type="dxa"/>
            <w:tcBorders>
              <w:top w:val="single" w:sz="4" w:space="0" w:color="auto"/>
              <w:bottom w:val="single" w:sz="4" w:space="0" w:color="auto"/>
            </w:tcBorders>
          </w:tcPr>
          <w:p w:rsidR="00BE3B9D" w:rsidRDefault="00BE3B9D" w:rsidP="00BE3B9D">
            <w:pPr>
              <w:rPr>
                <w:rFonts w:eastAsia="ヒラギノ角ゴ Pro W3"/>
                <w:color w:val="000000"/>
              </w:rPr>
            </w:pPr>
            <w:r>
              <w:rPr>
                <w:rFonts w:eastAsia="ヒラギノ角ゴ Pro W3"/>
                <w:color w:val="000000"/>
              </w:rPr>
              <w:lastRenderedPageBreak/>
              <w:t xml:space="preserve">As much as 44.5 percent </w:t>
            </w:r>
            <w:r w:rsidRPr="00455E8D">
              <w:rPr>
                <w:rFonts w:eastAsia="ヒラギノ角ゴ Pro W3"/>
                <w:color w:val="000000"/>
              </w:rPr>
              <w:t>of land in Cameroon, or 22 million ha, is forest area.  The majority of the</w:t>
            </w:r>
            <w:r>
              <w:rPr>
                <w:rFonts w:eastAsia="ヒラギノ角ゴ Pro W3"/>
                <w:color w:val="000000"/>
              </w:rPr>
              <w:t xml:space="preserve"> forests are </w:t>
            </w:r>
            <w:r w:rsidRPr="00455E8D">
              <w:rPr>
                <w:rFonts w:eastAsia="ヒラギノ角ゴ Pro W3"/>
                <w:color w:val="000000"/>
              </w:rPr>
              <w:t xml:space="preserve">dense forests </w:t>
            </w:r>
            <w:r>
              <w:rPr>
                <w:rFonts w:eastAsia="ヒラギノ角ゴ Pro W3"/>
                <w:color w:val="000000"/>
              </w:rPr>
              <w:t xml:space="preserve">which </w:t>
            </w:r>
            <w:r w:rsidRPr="00455E8D">
              <w:rPr>
                <w:rFonts w:eastAsia="ヒラギノ角ゴ Pro W3"/>
                <w:color w:val="000000"/>
              </w:rPr>
              <w:t>occupy 19.1 million hectares.</w:t>
            </w:r>
            <w:r>
              <w:rPr>
                <w:rFonts w:eastAsia="ヒラギノ角ゴ Pro W3"/>
                <w:color w:val="000000"/>
              </w:rPr>
              <w:t xml:space="preserve"> These forests provide a number of key services, among which are: carbon storage, with c</w:t>
            </w:r>
            <w:r w:rsidRPr="00455E8D">
              <w:rPr>
                <w:rFonts w:eastAsia="ヒラギノ角ゴ Pro W3"/>
                <w:color w:val="000000"/>
              </w:rPr>
              <w:t>arbon stored in the forest biomass estimated at about 2,696 million metric tons</w:t>
            </w:r>
            <w:r>
              <w:rPr>
                <w:rFonts w:eastAsia="ヒラギノ角ゴ Pro W3"/>
                <w:color w:val="000000"/>
              </w:rPr>
              <w:t xml:space="preserve">; they provide habitat for a vast array of globally important plant and animal species; and they support livelihoods of </w:t>
            </w:r>
            <w:r w:rsidRPr="00455E8D">
              <w:rPr>
                <w:rFonts w:eastAsia="ヒラギノ角ゴ Pro W3"/>
                <w:color w:val="000000"/>
              </w:rPr>
              <w:t>about 80 percent of the Cameroonian population</w:t>
            </w:r>
            <w:r>
              <w:rPr>
                <w:rFonts w:eastAsia="ヒラギノ角ゴ Pro W3"/>
                <w:color w:val="000000"/>
              </w:rPr>
              <w:t xml:space="preserve">. </w:t>
            </w:r>
            <w:r w:rsidRPr="00455E8D">
              <w:rPr>
                <w:rFonts w:eastAsia="ヒラギノ角ゴ Pro W3"/>
                <w:color w:val="000000"/>
              </w:rPr>
              <w:t>Rainforests alone provide about 8 million rural and poor people with food, medicines, fuel wood and construction material</w:t>
            </w:r>
            <w:r>
              <w:rPr>
                <w:rFonts w:eastAsia="ヒラギノ角ゴ Pro W3"/>
                <w:color w:val="000000"/>
              </w:rPr>
              <w:t xml:space="preserve">. </w:t>
            </w:r>
          </w:p>
          <w:p w:rsidR="00BE3B9D" w:rsidRDefault="00BE3B9D" w:rsidP="00BE3B9D">
            <w:pPr>
              <w:autoSpaceDE w:val="0"/>
              <w:autoSpaceDN w:val="0"/>
              <w:adjustRightInd w:val="0"/>
            </w:pPr>
            <w:r>
              <w:rPr>
                <w:rFonts w:eastAsia="ヒラギノ角ゴ Pro W3"/>
                <w:color w:val="000000"/>
              </w:rPr>
              <w:t xml:space="preserve">The Cameroonian </w:t>
            </w:r>
            <w:r w:rsidRPr="00455E8D">
              <w:rPr>
                <w:rFonts w:eastAsia="ヒラギノ角ゴ Pro W3"/>
                <w:color w:val="000000"/>
              </w:rPr>
              <w:t>forests and associated ecosystem se</w:t>
            </w:r>
            <w:r>
              <w:rPr>
                <w:rFonts w:eastAsia="ヒラギノ角ゴ Pro W3"/>
                <w:color w:val="000000"/>
              </w:rPr>
              <w:t>rvices are under serious threat from illegal logging, f</w:t>
            </w:r>
            <w:r w:rsidRPr="00546F8B">
              <w:rPr>
                <w:rFonts w:eastAsia="ヒラギノ角ゴ Pro W3"/>
                <w:color w:val="000000"/>
              </w:rPr>
              <w:t>orest fires</w:t>
            </w:r>
            <w:r>
              <w:rPr>
                <w:rFonts w:eastAsia="ヒラギノ角ゴ Pro W3"/>
                <w:color w:val="000000"/>
              </w:rPr>
              <w:t>, o</w:t>
            </w:r>
            <w:r w:rsidRPr="00546F8B">
              <w:rPr>
                <w:rFonts w:eastAsia="ヒラギノ角ゴ Pro W3"/>
                <w:color w:val="000000"/>
              </w:rPr>
              <w:t>verharvest of wood and non-wood forest products</w:t>
            </w:r>
            <w:r>
              <w:rPr>
                <w:rFonts w:eastAsia="ヒラギノ角ゴ Pro W3"/>
                <w:color w:val="000000"/>
              </w:rPr>
              <w:t xml:space="preserve"> and clearing of forests for agriculture. The rate of </w:t>
            </w:r>
            <w:r w:rsidRPr="00681BA7">
              <w:t xml:space="preserve">deforestation </w:t>
            </w:r>
            <w:r w:rsidR="00320827">
              <w:t>during the period</w:t>
            </w:r>
            <w:r w:rsidRPr="00455E8D">
              <w:t xml:space="preserve"> 1990-2010 </w:t>
            </w:r>
            <w:r>
              <w:t xml:space="preserve">is estimated at </w:t>
            </w:r>
            <w:r w:rsidRPr="00455E8D">
              <w:t>220,000 ha per year</w:t>
            </w:r>
            <w:r w:rsidRPr="00455E8D">
              <w:rPr>
                <w:rFonts w:ascii="Calibri" w:hAnsi="Calibri" w:cs="Calibri"/>
                <w:sz w:val="24"/>
                <w:szCs w:val="24"/>
                <w:lang w:val="en-US" w:eastAsia="en-US"/>
              </w:rPr>
              <w:t>.</w:t>
            </w:r>
            <w:r>
              <w:rPr>
                <w:rFonts w:ascii="Calibri" w:hAnsi="Calibri" w:cs="Calibri"/>
                <w:sz w:val="24"/>
                <w:szCs w:val="24"/>
                <w:lang w:val="en-US" w:eastAsia="en-US"/>
              </w:rPr>
              <w:t xml:space="preserve"> </w:t>
            </w:r>
            <w:r w:rsidRPr="00455E8D">
              <w:t>This rate is expected to increase</w:t>
            </w:r>
            <w:r>
              <w:t xml:space="preserve"> as the forests </w:t>
            </w:r>
            <w:r w:rsidRPr="00455E8D">
              <w:t xml:space="preserve">are under increasing pressure from population growth and </w:t>
            </w:r>
            <w:r>
              <w:t xml:space="preserve">the </w:t>
            </w:r>
            <w:r w:rsidRPr="00455E8D">
              <w:t xml:space="preserve">associated </w:t>
            </w:r>
            <w:r>
              <w:t xml:space="preserve">demand for </w:t>
            </w:r>
            <w:r w:rsidRPr="00455E8D">
              <w:t>timber</w:t>
            </w:r>
            <w:r>
              <w:t>,</w:t>
            </w:r>
            <w:r w:rsidRPr="00455E8D">
              <w:t xml:space="preserve"> fuel</w:t>
            </w:r>
            <w:r>
              <w:t xml:space="preserve"> </w:t>
            </w:r>
            <w:r w:rsidRPr="00455E8D">
              <w:t xml:space="preserve">wood, </w:t>
            </w:r>
            <w:r>
              <w:t xml:space="preserve">and non-timber forest products. </w:t>
            </w:r>
          </w:p>
          <w:p w:rsidR="00BE3B9D" w:rsidRDefault="00BE3B9D" w:rsidP="00BE3B9D">
            <w:pPr>
              <w:autoSpaceDE w:val="0"/>
              <w:autoSpaceDN w:val="0"/>
              <w:adjustRightInd w:val="0"/>
              <w:rPr>
                <w:b/>
                <w:color w:val="000000"/>
                <w:szCs w:val="22"/>
              </w:rPr>
            </w:pPr>
            <w:r>
              <w:t xml:space="preserve">To improve the management of forest resources, the Government approved a Forest Law that promotes </w:t>
            </w:r>
            <w:r w:rsidRPr="00455E8D">
              <w:rPr>
                <w:szCs w:val="22"/>
              </w:rPr>
              <w:t>the decentralization of forest management</w:t>
            </w:r>
            <w:r>
              <w:rPr>
                <w:szCs w:val="22"/>
              </w:rPr>
              <w:t xml:space="preserve"> in 1994. The 1994 Forest Law enables</w:t>
            </w:r>
            <w:r w:rsidRPr="00455E8D">
              <w:rPr>
                <w:szCs w:val="22"/>
              </w:rPr>
              <w:t xml:space="preserve"> an increased participation of local communities and local councils in the </w:t>
            </w:r>
            <w:r w:rsidRPr="00455E8D">
              <w:rPr>
                <w:noProof/>
              </w:rPr>
              <w:t>management of forest and forest-based resources either through community forestry or through council forest management.</w:t>
            </w:r>
            <w:r>
              <w:rPr>
                <w:noProof/>
              </w:rPr>
              <w:t xml:space="preserve"> </w:t>
            </w:r>
            <w:r w:rsidRPr="00455E8D">
              <w:rPr>
                <w:color w:val="000000"/>
              </w:rPr>
              <w:t>Despite</w:t>
            </w:r>
            <w:r>
              <w:rPr>
                <w:color w:val="000000"/>
              </w:rPr>
              <w:t xml:space="preserve"> this Law and </w:t>
            </w:r>
            <w:r w:rsidRPr="00455E8D">
              <w:rPr>
                <w:color w:val="000000"/>
              </w:rPr>
              <w:t>effort</w:t>
            </w:r>
            <w:r>
              <w:rPr>
                <w:color w:val="000000"/>
              </w:rPr>
              <w:t>s</w:t>
            </w:r>
            <w:r w:rsidRPr="00455E8D">
              <w:rPr>
                <w:color w:val="000000"/>
              </w:rPr>
              <w:t xml:space="preserve"> </w:t>
            </w:r>
            <w:r>
              <w:rPr>
                <w:color w:val="000000"/>
              </w:rPr>
              <w:t>by stakeholders in Cameroon, the decentralization of forest management has been slow. M</w:t>
            </w:r>
            <w:r w:rsidRPr="00455E8D">
              <w:rPr>
                <w:color w:val="000000"/>
                <w:szCs w:val="22"/>
              </w:rPr>
              <w:t xml:space="preserve">any council forests remain to be established. Moreover, many of those that have been established do not have </w:t>
            </w:r>
            <w:r>
              <w:rPr>
                <w:color w:val="000000"/>
                <w:szCs w:val="22"/>
              </w:rPr>
              <w:t xml:space="preserve">forest </w:t>
            </w:r>
            <w:r w:rsidRPr="00455E8D">
              <w:rPr>
                <w:color w:val="000000"/>
                <w:szCs w:val="22"/>
              </w:rPr>
              <w:t>management p</w:t>
            </w:r>
            <w:r>
              <w:rPr>
                <w:color w:val="000000"/>
                <w:szCs w:val="22"/>
              </w:rPr>
              <w:t xml:space="preserve">lans in place, mainly due to the fact that local councils do not have sufficient capacities to implement sustainable forest management. </w:t>
            </w:r>
          </w:p>
          <w:p w:rsidR="00BE3B9D" w:rsidRDefault="00BE3B9D" w:rsidP="00BE3B9D">
            <w:pPr>
              <w:autoSpaceDE w:val="0"/>
              <w:autoSpaceDN w:val="0"/>
              <w:adjustRightInd w:val="0"/>
              <w:rPr>
                <w:color w:val="000000"/>
                <w:szCs w:val="22"/>
              </w:rPr>
            </w:pPr>
            <w:r w:rsidRPr="00455E8D">
              <w:rPr>
                <w:lang w:val="en-US"/>
              </w:rPr>
              <w:t xml:space="preserve">The </w:t>
            </w:r>
            <w:r>
              <w:rPr>
                <w:lang w:val="en-US"/>
              </w:rPr>
              <w:t xml:space="preserve">main objective of </w:t>
            </w:r>
            <w:r w:rsidRPr="00455E8D">
              <w:rPr>
                <w:lang w:val="en-US"/>
              </w:rPr>
              <w:t>is to reduce deforestation and forest degradation in council forests in order to improve biodiversity conservation, reduce emissions and enhance carbon stocks</w:t>
            </w:r>
            <w:r>
              <w:rPr>
                <w:lang w:val="en-US"/>
              </w:rPr>
              <w:t>, and improve livelihoods of local communities</w:t>
            </w:r>
            <w:r w:rsidRPr="00455E8D">
              <w:rPr>
                <w:lang w:val="en-US"/>
              </w:rPr>
              <w:t>.</w:t>
            </w:r>
            <w:r>
              <w:rPr>
                <w:lang w:val="en-US"/>
              </w:rPr>
              <w:t xml:space="preserve"> This objective will be achieved through</w:t>
            </w:r>
            <w:r>
              <w:rPr>
                <w:rFonts w:eastAsia="ヒラギノ角ゴ Pro W3"/>
                <w:color w:val="000000"/>
              </w:rPr>
              <w:t xml:space="preserve"> </w:t>
            </w:r>
            <w:r w:rsidRPr="00455E8D">
              <w:rPr>
                <w:rFonts w:eastAsia="ヒラギノ角ゴ Pro W3"/>
                <w:color w:val="000000"/>
              </w:rPr>
              <w:t>empower</w:t>
            </w:r>
            <w:r>
              <w:rPr>
                <w:rFonts w:eastAsia="ヒラギノ角ゴ Pro W3"/>
                <w:color w:val="000000"/>
              </w:rPr>
              <w:t xml:space="preserve">ing </w:t>
            </w:r>
            <w:r w:rsidRPr="00455E8D">
              <w:rPr>
                <w:rFonts w:eastAsia="ヒラギノ角ゴ Pro W3"/>
                <w:color w:val="000000"/>
              </w:rPr>
              <w:t>councils to better manage their forest</w:t>
            </w:r>
            <w:r>
              <w:rPr>
                <w:rFonts w:eastAsia="ヒラギノ角ゴ Pro W3"/>
                <w:color w:val="000000"/>
              </w:rPr>
              <w:t>s</w:t>
            </w:r>
            <w:r w:rsidRPr="00455E8D">
              <w:rPr>
                <w:rFonts w:eastAsia="ヒラギノ角ゴ Pro W3"/>
                <w:color w:val="000000"/>
              </w:rPr>
              <w:t xml:space="preserve"> by improving their technical skills and tools to</w:t>
            </w:r>
            <w:r>
              <w:rPr>
                <w:rFonts w:eastAsia="ヒラギノ角ゴ Pro W3"/>
                <w:color w:val="000000"/>
              </w:rPr>
              <w:t>:</w:t>
            </w:r>
            <w:r w:rsidRPr="00455E8D">
              <w:rPr>
                <w:rFonts w:eastAsia="ヒラギノ角ゴ Pro W3"/>
                <w:color w:val="000000"/>
              </w:rPr>
              <w:t xml:space="preserve"> implement SFM practices, assess and monitor biodiversity</w:t>
            </w:r>
            <w:r>
              <w:rPr>
                <w:rFonts w:eastAsia="ヒラギノ角ゴ Pro W3"/>
                <w:color w:val="000000"/>
              </w:rPr>
              <w:t xml:space="preserve">, restore degraded forest areas, </w:t>
            </w:r>
            <w:r w:rsidRPr="00455E8D">
              <w:rPr>
                <w:rFonts w:eastAsia="ヒラギノ角ゴ Pro W3"/>
                <w:color w:val="000000"/>
              </w:rPr>
              <w:t>measure and monitor carbon stocks,</w:t>
            </w:r>
            <w:r>
              <w:rPr>
                <w:rFonts w:eastAsia="ヒラギノ角ゴ Pro W3"/>
                <w:color w:val="000000"/>
              </w:rPr>
              <w:t xml:space="preserve"> and </w:t>
            </w:r>
            <w:r w:rsidRPr="00455E8D">
              <w:rPr>
                <w:rFonts w:eastAsia="ヒラギノ角ゴ Pro W3"/>
                <w:color w:val="000000"/>
              </w:rPr>
              <w:t>promote</w:t>
            </w:r>
            <w:r>
              <w:rPr>
                <w:rFonts w:eastAsia="ヒラギノ角ゴ Pro W3"/>
                <w:color w:val="000000"/>
              </w:rPr>
              <w:t xml:space="preserve"> sustainable</w:t>
            </w:r>
            <w:r w:rsidRPr="00455E8D">
              <w:rPr>
                <w:rFonts w:eastAsia="ヒラギノ角ゴ Pro W3"/>
                <w:color w:val="000000"/>
              </w:rPr>
              <w:t xml:space="preserve"> alternative forest based livelihoods. </w:t>
            </w:r>
          </w:p>
          <w:p w:rsidR="00BE3B9D" w:rsidRPr="00CA3954" w:rsidRDefault="00BE3B9D" w:rsidP="00BE3B9D">
            <w:pPr>
              <w:keepNext/>
              <w:spacing w:before="240"/>
              <w:outlineLvl w:val="3"/>
              <w:rPr>
                <w:lang w:val="en-US"/>
              </w:rPr>
            </w:pPr>
            <w:r w:rsidRPr="00455E8D">
              <w:rPr>
                <w:lang w:val="en-US"/>
              </w:rPr>
              <w:t xml:space="preserve">The project has been structured into four interlinked technical components: Establishment of council forests for sustainable forest management and biodiversity conservation (Component 1);  Capacity building to strengthen biodiversity conservation and SFM in council forests (Component 2); Capacity building for the management of forest carbon (Component 3); and Ecosystem restoration and enhancement of carbon stocks (Component 4). These four components will be supported by </w:t>
            </w:r>
            <w:r>
              <w:rPr>
                <w:lang w:val="en-US"/>
              </w:rPr>
              <w:t xml:space="preserve">a </w:t>
            </w:r>
            <w:r w:rsidRPr="00455E8D">
              <w:rPr>
                <w:lang w:val="en-US"/>
              </w:rPr>
              <w:t>horizontal project M</w:t>
            </w:r>
            <w:r>
              <w:rPr>
                <w:lang w:val="en-US"/>
              </w:rPr>
              <w:t>onitoring and Evaluation component</w:t>
            </w:r>
            <w:r w:rsidRPr="00455E8D">
              <w:rPr>
                <w:lang w:val="en-US"/>
              </w:rPr>
              <w:t xml:space="preserve"> which will inform project execution decisions and facilitate the sharing of best practices and lessons learned. </w:t>
            </w:r>
          </w:p>
          <w:p w:rsidR="00BE3B9D" w:rsidRDefault="00BE3B9D" w:rsidP="00BE3B9D">
            <w:pPr>
              <w:autoSpaceDE w:val="0"/>
              <w:autoSpaceDN w:val="0"/>
              <w:adjustRightInd w:val="0"/>
              <w:rPr>
                <w:b/>
              </w:rPr>
            </w:pPr>
            <w:r w:rsidRPr="00455E8D">
              <w:t>The main institutional partners in this project are the Ministry of Forestry and Wildlife (MINFOF), the Ministry of Environment, Nature Protection and Sustainable Development (MINEPDED), the Association des Communes Forestières du Cameroun (ACFCAM) through its technical unit Centre Technique de la Forêt Communale (CTFC), and FAO as the GEF Agency. T</w:t>
            </w:r>
            <w:r>
              <w:t xml:space="preserve">o ensure participation of communities in project implementation and decision-making, stakeholder committees with </w:t>
            </w:r>
            <w:r w:rsidRPr="00455E8D">
              <w:t xml:space="preserve">representatives from local communities covered by the project, </w:t>
            </w:r>
            <w:r>
              <w:t xml:space="preserve">civil society, NGOs, </w:t>
            </w:r>
            <w:r w:rsidRPr="00455E8D">
              <w:t>council forest staff and representatives</w:t>
            </w:r>
            <w:r>
              <w:t xml:space="preserve"> of MINFOF, MINEPDED and</w:t>
            </w:r>
            <w:r w:rsidRPr="00455E8D">
              <w:t xml:space="preserve"> ACFCAM</w:t>
            </w:r>
            <w:r>
              <w:t xml:space="preserve">, will be established. </w:t>
            </w:r>
          </w:p>
          <w:p w:rsidR="0084319D" w:rsidRPr="00455E8D" w:rsidRDefault="00BE3B9D" w:rsidP="00FC641A">
            <w:pPr>
              <w:rPr>
                <w:color w:val="000000"/>
              </w:rPr>
            </w:pPr>
            <w:r>
              <w:rPr>
                <w:lang w:val="en-US"/>
              </w:rPr>
              <w:t>FAO, as the GEF Agency, will be</w:t>
            </w:r>
            <w:r w:rsidRPr="00996398">
              <w:rPr>
                <w:lang w:val="en-US"/>
              </w:rPr>
              <w:t xml:space="preserve"> responsible for the supervision and provision of technical guidance during the implementation of the project. </w:t>
            </w:r>
            <w:r w:rsidRPr="00996398">
              <w:t xml:space="preserve">The project has </w:t>
            </w:r>
            <w:r>
              <w:t xml:space="preserve">a </w:t>
            </w:r>
            <w:r w:rsidRPr="00996398">
              <w:t>duration of</w:t>
            </w:r>
            <w:r>
              <w:t xml:space="preserve"> four</w:t>
            </w:r>
            <w:r w:rsidRPr="00996398">
              <w:t xml:space="preserve"> years and a budget of </w:t>
            </w:r>
            <w:r w:rsidR="007B05CA" w:rsidRPr="007B05CA">
              <w:rPr>
                <w:szCs w:val="22"/>
              </w:rPr>
              <w:t>2</w:t>
            </w:r>
            <w:r w:rsidR="00FC641A">
              <w:rPr>
                <w:szCs w:val="22"/>
              </w:rPr>
              <w:t>1</w:t>
            </w:r>
            <w:r w:rsidR="007B05CA" w:rsidRPr="007B05CA">
              <w:rPr>
                <w:szCs w:val="22"/>
              </w:rPr>
              <w:t>,</w:t>
            </w:r>
            <w:r w:rsidR="00FC641A">
              <w:rPr>
                <w:szCs w:val="22"/>
              </w:rPr>
              <w:t>4</w:t>
            </w:r>
            <w:r w:rsidR="007B05CA" w:rsidRPr="007B05CA">
              <w:rPr>
                <w:szCs w:val="22"/>
              </w:rPr>
              <w:t>23,333</w:t>
            </w:r>
            <w:r w:rsidR="007B05CA" w:rsidRPr="007B05CA">
              <w:rPr>
                <w:b/>
                <w:szCs w:val="22"/>
              </w:rPr>
              <w:t xml:space="preserve"> </w:t>
            </w:r>
            <w:r w:rsidRPr="007B05CA">
              <w:t>USD of</w:t>
            </w:r>
            <w:r w:rsidRPr="00996398">
              <w:t xml:space="preserve"> </w:t>
            </w:r>
            <w:r w:rsidRPr="00FE3D6F">
              <w:t>which USD</w:t>
            </w:r>
            <w:r w:rsidRPr="00996398">
              <w:t xml:space="preserve"> </w:t>
            </w:r>
            <w:r w:rsidR="00FE3D6F" w:rsidRPr="00455E8D">
              <w:rPr>
                <w:szCs w:val="22"/>
              </w:rPr>
              <w:t>3,573,333</w:t>
            </w:r>
            <w:r w:rsidR="00FE3D6F">
              <w:rPr>
                <w:szCs w:val="22"/>
              </w:rPr>
              <w:t xml:space="preserve"> </w:t>
            </w:r>
            <w:r w:rsidRPr="00996398">
              <w:t xml:space="preserve">is GEF financing and </w:t>
            </w:r>
            <w:r w:rsidR="007B05CA" w:rsidRPr="007B05CA">
              <w:t>17,</w:t>
            </w:r>
            <w:r w:rsidR="00FC641A">
              <w:t>8</w:t>
            </w:r>
            <w:r w:rsidR="007B05CA" w:rsidRPr="007B05CA">
              <w:t xml:space="preserve">50,000 </w:t>
            </w:r>
            <w:r w:rsidRPr="007B05CA">
              <w:t>USD</w:t>
            </w:r>
            <w:r w:rsidRPr="00996398">
              <w:t xml:space="preserve"> co-financing.</w:t>
            </w:r>
          </w:p>
        </w:tc>
      </w:tr>
    </w:tbl>
    <w:p w:rsidR="00DD57EB" w:rsidRPr="00455E8D" w:rsidRDefault="00E81346" w:rsidP="00E81346">
      <w:pPr>
        <w:pStyle w:val="Heading1"/>
        <w:numPr>
          <w:ilvl w:val="0"/>
          <w:numId w:val="0"/>
        </w:numPr>
        <w:spacing w:before="0" w:after="120"/>
        <w:ind w:left="432"/>
        <w:jc w:val="center"/>
        <w:rPr>
          <w:sz w:val="24"/>
          <w:szCs w:val="24"/>
        </w:rPr>
      </w:pPr>
      <w:bookmarkStart w:id="36" w:name="_Toc376437580"/>
      <w:bookmarkStart w:id="37" w:name="_Toc403057709"/>
      <w:r w:rsidRPr="00455E8D">
        <w:rPr>
          <w:sz w:val="24"/>
          <w:szCs w:val="24"/>
        </w:rPr>
        <w:t>EXECUTIVE SUMMARY</w:t>
      </w:r>
      <w:bookmarkEnd w:id="36"/>
      <w:bookmarkEnd w:id="37"/>
    </w:p>
    <w:p w:rsidR="00DD57EB" w:rsidRPr="00455E8D" w:rsidRDefault="00DD57EB" w:rsidP="00FE3D6F">
      <w:pPr>
        <w:pStyle w:val="TOC1"/>
      </w:pPr>
    </w:p>
    <w:p w:rsidR="00E67E42" w:rsidRPr="00455E8D" w:rsidRDefault="00E67E42" w:rsidP="00FE3D6F">
      <w:pPr>
        <w:pStyle w:val="TOC1"/>
      </w:pPr>
    </w:p>
    <w:p w:rsidR="00AD0170" w:rsidRPr="00455E8D" w:rsidRDefault="00AD0170" w:rsidP="001874A7">
      <w:pPr>
        <w:pStyle w:val="TOC1"/>
        <w:jc w:val="center"/>
      </w:pPr>
      <w:bookmarkStart w:id="38" w:name="_Toc403056354"/>
      <w:bookmarkStart w:id="39" w:name="_Toc403057710"/>
      <w:r w:rsidRPr="00455E8D">
        <w:t>TABLE OF CONTENTS</w:t>
      </w:r>
      <w:bookmarkEnd w:id="38"/>
      <w:bookmarkEnd w:id="39"/>
    </w:p>
    <w:p w:rsidR="00E01F1A" w:rsidRDefault="00275DEC" w:rsidP="00FE3D6F">
      <w:pPr>
        <w:pStyle w:val="TOC1"/>
        <w:rPr>
          <w:rFonts w:eastAsiaTheme="minorEastAsia" w:cstheme="minorBidi"/>
          <w:noProof/>
          <w:lang w:val="en-US" w:eastAsia="en-US"/>
        </w:rPr>
      </w:pPr>
      <w:r w:rsidRPr="00455E8D">
        <w:fldChar w:fldCharType="begin"/>
      </w:r>
      <w:r w:rsidR="00AD0170" w:rsidRPr="00455E8D">
        <w:instrText xml:space="preserve"> TOC \o "1-3" \h \z \u </w:instrText>
      </w:r>
      <w:r w:rsidRPr="00455E8D">
        <w:fldChar w:fldCharType="separate"/>
      </w:r>
    </w:p>
    <w:p w:rsidR="00E01F1A" w:rsidRDefault="00404970" w:rsidP="00FE3D6F">
      <w:pPr>
        <w:pStyle w:val="TOC1"/>
        <w:rPr>
          <w:rFonts w:eastAsiaTheme="minorEastAsia" w:cstheme="minorBidi"/>
          <w:noProof/>
          <w:lang w:val="en-US" w:eastAsia="en-US"/>
        </w:rPr>
      </w:pPr>
      <w:hyperlink w:anchor="_Toc403057709" w:history="1">
        <w:r w:rsidR="00E01F1A" w:rsidRPr="008E7E1C">
          <w:rPr>
            <w:rStyle w:val="Hyperlink"/>
            <w:noProof/>
          </w:rPr>
          <w:t>EXECUTIVE SUMMARY</w:t>
        </w:r>
        <w:r w:rsidR="00E01F1A">
          <w:rPr>
            <w:noProof/>
            <w:webHidden/>
          </w:rPr>
          <w:tab/>
        </w:r>
        <w:r w:rsidR="00275DEC">
          <w:rPr>
            <w:noProof/>
            <w:webHidden/>
          </w:rPr>
          <w:fldChar w:fldCharType="begin"/>
        </w:r>
        <w:r w:rsidR="00E01F1A">
          <w:rPr>
            <w:noProof/>
            <w:webHidden/>
          </w:rPr>
          <w:instrText xml:space="preserve"> PAGEREF _Toc403057709 \h </w:instrText>
        </w:r>
        <w:r w:rsidR="00275DEC">
          <w:rPr>
            <w:noProof/>
            <w:webHidden/>
          </w:rPr>
        </w:r>
        <w:r w:rsidR="00275DEC">
          <w:rPr>
            <w:noProof/>
            <w:webHidden/>
          </w:rPr>
          <w:fldChar w:fldCharType="separate"/>
        </w:r>
        <w:r w:rsidR="00D83B1A">
          <w:rPr>
            <w:noProof/>
            <w:webHidden/>
          </w:rPr>
          <w:t>2</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11" w:history="1">
        <w:r w:rsidR="00E01F1A" w:rsidRPr="008E7E1C">
          <w:rPr>
            <w:rStyle w:val="Hyperlink"/>
            <w:noProof/>
          </w:rPr>
          <w:t>GLOSSARY OF ACRONYMS</w:t>
        </w:r>
        <w:r w:rsidR="00E01F1A">
          <w:rPr>
            <w:noProof/>
            <w:webHidden/>
          </w:rPr>
          <w:tab/>
        </w:r>
        <w:r w:rsidR="00275DEC">
          <w:rPr>
            <w:noProof/>
            <w:webHidden/>
          </w:rPr>
          <w:fldChar w:fldCharType="begin"/>
        </w:r>
        <w:r w:rsidR="00E01F1A">
          <w:rPr>
            <w:noProof/>
            <w:webHidden/>
          </w:rPr>
          <w:instrText xml:space="preserve"> PAGEREF _Toc403057711 \h </w:instrText>
        </w:r>
        <w:r w:rsidR="00275DEC">
          <w:rPr>
            <w:noProof/>
            <w:webHidden/>
          </w:rPr>
        </w:r>
        <w:r w:rsidR="00275DEC">
          <w:rPr>
            <w:noProof/>
            <w:webHidden/>
          </w:rPr>
          <w:fldChar w:fldCharType="separate"/>
        </w:r>
        <w:r w:rsidR="00D83B1A">
          <w:rPr>
            <w:noProof/>
            <w:webHidden/>
          </w:rPr>
          <w:t>4</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12" w:history="1">
        <w:r w:rsidR="00E01F1A" w:rsidRPr="008E7E1C">
          <w:rPr>
            <w:rStyle w:val="Hyperlink"/>
            <w:noProof/>
          </w:rPr>
          <w:t>SECTION 1:  RELEVANCE</w:t>
        </w:r>
        <w:r w:rsidR="00E01F1A">
          <w:rPr>
            <w:noProof/>
            <w:webHidden/>
          </w:rPr>
          <w:tab/>
        </w:r>
        <w:r w:rsidR="00275DEC">
          <w:rPr>
            <w:noProof/>
            <w:webHidden/>
          </w:rPr>
          <w:fldChar w:fldCharType="begin"/>
        </w:r>
        <w:r w:rsidR="00E01F1A">
          <w:rPr>
            <w:noProof/>
            <w:webHidden/>
          </w:rPr>
          <w:instrText xml:space="preserve"> PAGEREF _Toc403057712 \h </w:instrText>
        </w:r>
        <w:r w:rsidR="00275DEC">
          <w:rPr>
            <w:noProof/>
            <w:webHidden/>
          </w:rPr>
        </w:r>
        <w:r w:rsidR="00275DEC">
          <w:rPr>
            <w:noProof/>
            <w:webHidden/>
          </w:rPr>
          <w:fldChar w:fldCharType="separate"/>
        </w:r>
        <w:r w:rsidR="00D83B1A">
          <w:rPr>
            <w:noProof/>
            <w:webHidden/>
          </w:rPr>
          <w:t>6</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13" w:history="1">
        <w:r w:rsidR="00E01F1A" w:rsidRPr="008E7E1C">
          <w:rPr>
            <w:rStyle w:val="Hyperlink"/>
            <w:noProof/>
          </w:rPr>
          <w:t>1.1</w:t>
        </w:r>
        <w:r w:rsidR="00E01F1A">
          <w:rPr>
            <w:rFonts w:eastAsiaTheme="minorEastAsia" w:cstheme="minorBidi"/>
            <w:noProof/>
            <w:szCs w:val="22"/>
            <w:lang w:val="en-US" w:eastAsia="en-US"/>
          </w:rPr>
          <w:tab/>
        </w:r>
        <w:r w:rsidR="00E01F1A" w:rsidRPr="008E7E1C">
          <w:rPr>
            <w:rStyle w:val="Hyperlink"/>
            <w:noProof/>
          </w:rPr>
          <w:t>GENERAL  CONTEXT</w:t>
        </w:r>
        <w:r w:rsidR="00E01F1A">
          <w:rPr>
            <w:noProof/>
            <w:webHidden/>
          </w:rPr>
          <w:tab/>
        </w:r>
        <w:r w:rsidR="00275DEC">
          <w:rPr>
            <w:noProof/>
            <w:webHidden/>
          </w:rPr>
          <w:fldChar w:fldCharType="begin"/>
        </w:r>
        <w:r w:rsidR="00E01F1A">
          <w:rPr>
            <w:noProof/>
            <w:webHidden/>
          </w:rPr>
          <w:instrText xml:space="preserve"> PAGEREF _Toc403057713 \h </w:instrText>
        </w:r>
        <w:r w:rsidR="00275DEC">
          <w:rPr>
            <w:noProof/>
            <w:webHidden/>
          </w:rPr>
        </w:r>
        <w:r w:rsidR="00275DEC">
          <w:rPr>
            <w:noProof/>
            <w:webHidden/>
          </w:rPr>
          <w:fldChar w:fldCharType="separate"/>
        </w:r>
        <w:r w:rsidR="00D83B1A">
          <w:rPr>
            <w:noProof/>
            <w:webHidden/>
          </w:rPr>
          <w:t>6</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17" w:history="1">
        <w:r w:rsidR="00E01F1A" w:rsidRPr="008E7E1C">
          <w:rPr>
            <w:rStyle w:val="Hyperlink"/>
            <w:noProof/>
          </w:rPr>
          <w:t>1.2</w:t>
        </w:r>
        <w:r w:rsidR="00E01F1A">
          <w:rPr>
            <w:rFonts w:eastAsiaTheme="minorEastAsia" w:cstheme="minorBidi"/>
            <w:noProof/>
            <w:szCs w:val="22"/>
            <w:lang w:val="en-US" w:eastAsia="en-US"/>
          </w:rPr>
          <w:tab/>
        </w:r>
        <w:r w:rsidR="00E01F1A" w:rsidRPr="008E7E1C">
          <w:rPr>
            <w:rStyle w:val="Hyperlink"/>
            <w:noProof/>
          </w:rPr>
          <w:t>RATIONALE</w:t>
        </w:r>
        <w:r w:rsidR="00E01F1A">
          <w:rPr>
            <w:noProof/>
            <w:webHidden/>
          </w:rPr>
          <w:tab/>
        </w:r>
        <w:r w:rsidR="00275DEC">
          <w:rPr>
            <w:noProof/>
            <w:webHidden/>
          </w:rPr>
          <w:fldChar w:fldCharType="begin"/>
        </w:r>
        <w:r w:rsidR="00E01F1A">
          <w:rPr>
            <w:noProof/>
            <w:webHidden/>
          </w:rPr>
          <w:instrText xml:space="preserve"> PAGEREF _Toc403057717 \h </w:instrText>
        </w:r>
        <w:r w:rsidR="00275DEC">
          <w:rPr>
            <w:noProof/>
            <w:webHidden/>
          </w:rPr>
        </w:r>
        <w:r w:rsidR="00275DEC">
          <w:rPr>
            <w:noProof/>
            <w:webHidden/>
          </w:rPr>
          <w:fldChar w:fldCharType="separate"/>
        </w:r>
        <w:r w:rsidR="00D83B1A">
          <w:rPr>
            <w:noProof/>
            <w:webHidden/>
          </w:rPr>
          <w:t>11</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22" w:history="1">
        <w:r w:rsidR="00E01F1A" w:rsidRPr="008E7E1C">
          <w:rPr>
            <w:rStyle w:val="Hyperlink"/>
            <w:noProof/>
          </w:rPr>
          <w:t>1.3</w:t>
        </w:r>
        <w:r w:rsidR="00E01F1A">
          <w:rPr>
            <w:rFonts w:eastAsiaTheme="minorEastAsia" w:cstheme="minorBidi"/>
            <w:noProof/>
            <w:szCs w:val="22"/>
            <w:lang w:val="en-US" w:eastAsia="en-US"/>
          </w:rPr>
          <w:tab/>
        </w:r>
        <w:r w:rsidR="00E01F1A" w:rsidRPr="008E7E1C">
          <w:rPr>
            <w:rStyle w:val="Hyperlink"/>
            <w:noProof/>
          </w:rPr>
          <w:t>FAO’s COMPARATIVE ADVANTAGE</w:t>
        </w:r>
        <w:r w:rsidR="00E01F1A">
          <w:rPr>
            <w:noProof/>
            <w:webHidden/>
          </w:rPr>
          <w:tab/>
        </w:r>
        <w:r w:rsidR="00275DEC">
          <w:rPr>
            <w:noProof/>
            <w:webHidden/>
          </w:rPr>
          <w:fldChar w:fldCharType="begin"/>
        </w:r>
        <w:r w:rsidR="00E01F1A">
          <w:rPr>
            <w:noProof/>
            <w:webHidden/>
          </w:rPr>
          <w:instrText xml:space="preserve"> PAGEREF _Toc403057722 \h </w:instrText>
        </w:r>
        <w:r w:rsidR="00275DEC">
          <w:rPr>
            <w:noProof/>
            <w:webHidden/>
          </w:rPr>
        </w:r>
        <w:r w:rsidR="00275DEC">
          <w:rPr>
            <w:noProof/>
            <w:webHidden/>
          </w:rPr>
          <w:fldChar w:fldCharType="separate"/>
        </w:r>
        <w:r w:rsidR="00D83B1A">
          <w:rPr>
            <w:noProof/>
            <w:webHidden/>
          </w:rPr>
          <w:t>17</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23" w:history="1">
        <w:r w:rsidR="00E01F1A" w:rsidRPr="008E7E1C">
          <w:rPr>
            <w:rStyle w:val="Hyperlink"/>
            <w:noProof/>
          </w:rPr>
          <w:t>1.4</w:t>
        </w:r>
        <w:r w:rsidR="00E01F1A">
          <w:rPr>
            <w:rFonts w:eastAsiaTheme="minorEastAsia" w:cstheme="minorBidi"/>
            <w:noProof/>
            <w:szCs w:val="22"/>
            <w:lang w:val="en-US" w:eastAsia="en-US"/>
          </w:rPr>
          <w:tab/>
        </w:r>
        <w:r w:rsidR="00E01F1A" w:rsidRPr="008E7E1C">
          <w:rPr>
            <w:rStyle w:val="Hyperlink"/>
            <w:noProof/>
          </w:rPr>
          <w:t>PARTICIPANTS AND OTHER STAKEHOLDERS</w:t>
        </w:r>
        <w:r w:rsidR="00E01F1A">
          <w:rPr>
            <w:noProof/>
            <w:webHidden/>
          </w:rPr>
          <w:tab/>
        </w:r>
        <w:r w:rsidR="00275DEC">
          <w:rPr>
            <w:noProof/>
            <w:webHidden/>
          </w:rPr>
          <w:fldChar w:fldCharType="begin"/>
        </w:r>
        <w:r w:rsidR="00E01F1A">
          <w:rPr>
            <w:noProof/>
            <w:webHidden/>
          </w:rPr>
          <w:instrText xml:space="preserve"> PAGEREF _Toc403057723 \h </w:instrText>
        </w:r>
        <w:r w:rsidR="00275DEC">
          <w:rPr>
            <w:noProof/>
            <w:webHidden/>
          </w:rPr>
        </w:r>
        <w:r w:rsidR="00275DEC">
          <w:rPr>
            <w:noProof/>
            <w:webHidden/>
          </w:rPr>
          <w:fldChar w:fldCharType="separate"/>
        </w:r>
        <w:r w:rsidR="00D83B1A">
          <w:rPr>
            <w:noProof/>
            <w:webHidden/>
          </w:rPr>
          <w:t>17</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24" w:history="1">
        <w:r w:rsidR="00E01F1A" w:rsidRPr="008E7E1C">
          <w:rPr>
            <w:rStyle w:val="Hyperlink"/>
            <w:noProof/>
          </w:rPr>
          <w:t>1.5</w:t>
        </w:r>
        <w:r w:rsidR="00E01F1A">
          <w:rPr>
            <w:rFonts w:eastAsiaTheme="minorEastAsia" w:cstheme="minorBidi"/>
            <w:noProof/>
            <w:szCs w:val="22"/>
            <w:lang w:val="en-US" w:eastAsia="en-US"/>
          </w:rPr>
          <w:tab/>
        </w:r>
        <w:r w:rsidR="00E01F1A" w:rsidRPr="008E7E1C">
          <w:rPr>
            <w:rStyle w:val="Hyperlink"/>
            <w:noProof/>
          </w:rPr>
          <w:t>LESSONS LEARNED FROM PAST AND RELATED WORK, INCLUDING EVALUATIONS</w:t>
        </w:r>
        <w:r w:rsidR="00E01F1A">
          <w:rPr>
            <w:noProof/>
            <w:webHidden/>
          </w:rPr>
          <w:tab/>
        </w:r>
        <w:r w:rsidR="00275DEC">
          <w:rPr>
            <w:noProof/>
            <w:webHidden/>
          </w:rPr>
          <w:fldChar w:fldCharType="begin"/>
        </w:r>
        <w:r w:rsidR="00E01F1A">
          <w:rPr>
            <w:noProof/>
            <w:webHidden/>
          </w:rPr>
          <w:instrText xml:space="preserve"> PAGEREF _Toc403057724 \h </w:instrText>
        </w:r>
        <w:r w:rsidR="00275DEC">
          <w:rPr>
            <w:noProof/>
            <w:webHidden/>
          </w:rPr>
        </w:r>
        <w:r w:rsidR="00275DEC">
          <w:rPr>
            <w:noProof/>
            <w:webHidden/>
          </w:rPr>
          <w:fldChar w:fldCharType="separate"/>
        </w:r>
        <w:r w:rsidR="00D83B1A">
          <w:rPr>
            <w:noProof/>
            <w:webHidden/>
          </w:rPr>
          <w:t>20</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25" w:history="1">
        <w:r w:rsidR="00E01F1A" w:rsidRPr="008E7E1C">
          <w:rPr>
            <w:rStyle w:val="Hyperlink"/>
            <w:noProof/>
          </w:rPr>
          <w:t>1.6</w:t>
        </w:r>
        <w:r w:rsidR="00E01F1A">
          <w:rPr>
            <w:rFonts w:eastAsiaTheme="minorEastAsia" w:cstheme="minorBidi"/>
            <w:noProof/>
            <w:szCs w:val="22"/>
            <w:lang w:val="en-US" w:eastAsia="en-US"/>
          </w:rPr>
          <w:tab/>
        </w:r>
        <w:r w:rsidR="00E01F1A" w:rsidRPr="008E7E1C">
          <w:rPr>
            <w:rStyle w:val="Hyperlink"/>
            <w:noProof/>
          </w:rPr>
          <w:t>LINKS TO NATIONAL DEVELOPMENT GOALS, STRATEGIES, PLANS, POLICY AND LEGISLATION, GEF and FAO’s STRATEGIC OBJECTIVES</w:t>
        </w:r>
        <w:r w:rsidR="00E01F1A">
          <w:rPr>
            <w:noProof/>
            <w:webHidden/>
          </w:rPr>
          <w:tab/>
        </w:r>
        <w:r w:rsidR="00275DEC">
          <w:rPr>
            <w:noProof/>
            <w:webHidden/>
          </w:rPr>
          <w:fldChar w:fldCharType="begin"/>
        </w:r>
        <w:r w:rsidR="00E01F1A">
          <w:rPr>
            <w:noProof/>
            <w:webHidden/>
          </w:rPr>
          <w:instrText xml:space="preserve"> PAGEREF _Toc403057725 \h </w:instrText>
        </w:r>
        <w:r w:rsidR="00275DEC">
          <w:rPr>
            <w:noProof/>
            <w:webHidden/>
          </w:rPr>
        </w:r>
        <w:r w:rsidR="00275DEC">
          <w:rPr>
            <w:noProof/>
            <w:webHidden/>
          </w:rPr>
          <w:fldChar w:fldCharType="separate"/>
        </w:r>
        <w:r w:rsidR="00D83B1A">
          <w:rPr>
            <w:noProof/>
            <w:webHidden/>
          </w:rPr>
          <w:t>21</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28" w:history="1">
        <w:r w:rsidR="00E01F1A" w:rsidRPr="008E7E1C">
          <w:rPr>
            <w:rStyle w:val="Hyperlink"/>
            <w:noProof/>
          </w:rPr>
          <w:t>SECTION 2: PROJECT FRAMEWORK AND EXPECTED RESULTS</w:t>
        </w:r>
        <w:r w:rsidR="00E01F1A">
          <w:rPr>
            <w:noProof/>
            <w:webHidden/>
          </w:rPr>
          <w:tab/>
        </w:r>
        <w:r w:rsidR="00275DEC">
          <w:rPr>
            <w:noProof/>
            <w:webHidden/>
          </w:rPr>
          <w:fldChar w:fldCharType="begin"/>
        </w:r>
        <w:r w:rsidR="00E01F1A">
          <w:rPr>
            <w:noProof/>
            <w:webHidden/>
          </w:rPr>
          <w:instrText xml:space="preserve"> PAGEREF _Toc403057728 \h </w:instrText>
        </w:r>
        <w:r w:rsidR="00275DEC">
          <w:rPr>
            <w:noProof/>
            <w:webHidden/>
          </w:rPr>
        </w:r>
        <w:r w:rsidR="00275DEC">
          <w:rPr>
            <w:noProof/>
            <w:webHidden/>
          </w:rPr>
          <w:fldChar w:fldCharType="separate"/>
        </w:r>
        <w:r w:rsidR="00D83B1A">
          <w:rPr>
            <w:noProof/>
            <w:webHidden/>
          </w:rPr>
          <w:t>23</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29" w:history="1">
        <w:r w:rsidR="00E01F1A" w:rsidRPr="008E7E1C">
          <w:rPr>
            <w:rStyle w:val="Hyperlink"/>
            <w:noProof/>
          </w:rPr>
          <w:t>2.1</w:t>
        </w:r>
        <w:r w:rsidR="00E01F1A">
          <w:rPr>
            <w:rFonts w:eastAsiaTheme="minorEastAsia" w:cstheme="minorBidi"/>
            <w:noProof/>
            <w:szCs w:val="22"/>
            <w:lang w:val="en-US" w:eastAsia="en-US"/>
          </w:rPr>
          <w:tab/>
        </w:r>
        <w:r w:rsidR="00E01F1A" w:rsidRPr="008E7E1C">
          <w:rPr>
            <w:rStyle w:val="Hyperlink"/>
            <w:noProof/>
          </w:rPr>
          <w:t>PROJECT STRATEGY</w:t>
        </w:r>
        <w:r w:rsidR="00E01F1A">
          <w:rPr>
            <w:noProof/>
            <w:webHidden/>
          </w:rPr>
          <w:tab/>
        </w:r>
        <w:r w:rsidR="00275DEC">
          <w:rPr>
            <w:noProof/>
            <w:webHidden/>
          </w:rPr>
          <w:fldChar w:fldCharType="begin"/>
        </w:r>
        <w:r w:rsidR="00E01F1A">
          <w:rPr>
            <w:noProof/>
            <w:webHidden/>
          </w:rPr>
          <w:instrText xml:space="preserve"> PAGEREF _Toc403057729 \h </w:instrText>
        </w:r>
        <w:r w:rsidR="00275DEC">
          <w:rPr>
            <w:noProof/>
            <w:webHidden/>
          </w:rPr>
        </w:r>
        <w:r w:rsidR="00275DEC">
          <w:rPr>
            <w:noProof/>
            <w:webHidden/>
          </w:rPr>
          <w:fldChar w:fldCharType="separate"/>
        </w:r>
        <w:r w:rsidR="00D83B1A">
          <w:rPr>
            <w:noProof/>
            <w:webHidden/>
          </w:rPr>
          <w:t>23</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30" w:history="1">
        <w:r w:rsidR="00E01F1A" w:rsidRPr="008E7E1C">
          <w:rPr>
            <w:rStyle w:val="Hyperlink"/>
            <w:noProof/>
          </w:rPr>
          <w:t>2.2</w:t>
        </w:r>
        <w:r w:rsidR="00E01F1A">
          <w:rPr>
            <w:rFonts w:eastAsiaTheme="minorEastAsia" w:cstheme="minorBidi"/>
            <w:noProof/>
            <w:szCs w:val="22"/>
            <w:lang w:val="en-US" w:eastAsia="en-US"/>
          </w:rPr>
          <w:tab/>
        </w:r>
        <w:r w:rsidR="00E01F1A" w:rsidRPr="008E7E1C">
          <w:rPr>
            <w:rStyle w:val="Hyperlink"/>
            <w:noProof/>
          </w:rPr>
          <w:t>PROJECT OBJECTIVES</w:t>
        </w:r>
        <w:r w:rsidR="00E01F1A">
          <w:rPr>
            <w:noProof/>
            <w:webHidden/>
          </w:rPr>
          <w:tab/>
        </w:r>
        <w:r w:rsidR="00275DEC">
          <w:rPr>
            <w:noProof/>
            <w:webHidden/>
          </w:rPr>
          <w:fldChar w:fldCharType="begin"/>
        </w:r>
        <w:r w:rsidR="00E01F1A">
          <w:rPr>
            <w:noProof/>
            <w:webHidden/>
          </w:rPr>
          <w:instrText xml:space="preserve"> PAGEREF _Toc403057730 \h </w:instrText>
        </w:r>
        <w:r w:rsidR="00275DEC">
          <w:rPr>
            <w:noProof/>
            <w:webHidden/>
          </w:rPr>
        </w:r>
        <w:r w:rsidR="00275DEC">
          <w:rPr>
            <w:noProof/>
            <w:webHidden/>
          </w:rPr>
          <w:fldChar w:fldCharType="separate"/>
        </w:r>
        <w:r w:rsidR="00D83B1A">
          <w:rPr>
            <w:noProof/>
            <w:webHidden/>
          </w:rPr>
          <w:t>23</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31" w:history="1">
        <w:r w:rsidR="00E01F1A" w:rsidRPr="008E7E1C">
          <w:rPr>
            <w:rStyle w:val="Hyperlink"/>
            <w:noProof/>
          </w:rPr>
          <w:t>2.3</w:t>
        </w:r>
        <w:r w:rsidR="00E01F1A">
          <w:rPr>
            <w:rFonts w:eastAsiaTheme="minorEastAsia" w:cstheme="minorBidi"/>
            <w:noProof/>
            <w:szCs w:val="22"/>
            <w:lang w:val="en-US" w:eastAsia="en-US"/>
          </w:rPr>
          <w:tab/>
        </w:r>
        <w:r w:rsidR="00E01F1A" w:rsidRPr="008E7E1C">
          <w:rPr>
            <w:rStyle w:val="Hyperlink"/>
            <w:noProof/>
          </w:rPr>
          <w:t>PROJECT COMPONENTS</w:t>
        </w:r>
        <w:r w:rsidR="00E01F1A">
          <w:rPr>
            <w:noProof/>
            <w:webHidden/>
          </w:rPr>
          <w:tab/>
        </w:r>
        <w:r w:rsidR="00275DEC">
          <w:rPr>
            <w:noProof/>
            <w:webHidden/>
          </w:rPr>
          <w:fldChar w:fldCharType="begin"/>
        </w:r>
        <w:r w:rsidR="00E01F1A">
          <w:rPr>
            <w:noProof/>
            <w:webHidden/>
          </w:rPr>
          <w:instrText xml:space="preserve"> PAGEREF _Toc403057731 \h </w:instrText>
        </w:r>
        <w:r w:rsidR="00275DEC">
          <w:rPr>
            <w:noProof/>
            <w:webHidden/>
          </w:rPr>
        </w:r>
        <w:r w:rsidR="00275DEC">
          <w:rPr>
            <w:noProof/>
            <w:webHidden/>
          </w:rPr>
          <w:fldChar w:fldCharType="separate"/>
        </w:r>
        <w:r w:rsidR="00D83B1A">
          <w:rPr>
            <w:noProof/>
            <w:webHidden/>
          </w:rPr>
          <w:t>23</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36" w:history="1">
        <w:r w:rsidR="00E01F1A" w:rsidRPr="008E7E1C">
          <w:rPr>
            <w:rStyle w:val="Hyperlink"/>
            <w:noProof/>
          </w:rPr>
          <w:t>2.4</w:t>
        </w:r>
        <w:r w:rsidR="00E01F1A">
          <w:rPr>
            <w:rFonts w:eastAsiaTheme="minorEastAsia" w:cstheme="minorBidi"/>
            <w:noProof/>
            <w:szCs w:val="22"/>
            <w:lang w:val="en-US" w:eastAsia="en-US"/>
          </w:rPr>
          <w:tab/>
        </w:r>
        <w:r w:rsidR="00E01F1A" w:rsidRPr="008E7E1C">
          <w:rPr>
            <w:rStyle w:val="Hyperlink"/>
            <w:noProof/>
          </w:rPr>
          <w:t>GLOBAL ENVIRONMENTAL BENEFITS</w:t>
        </w:r>
        <w:r w:rsidR="00E01F1A">
          <w:rPr>
            <w:noProof/>
            <w:webHidden/>
          </w:rPr>
          <w:tab/>
        </w:r>
        <w:r w:rsidR="00275DEC">
          <w:rPr>
            <w:noProof/>
            <w:webHidden/>
          </w:rPr>
          <w:fldChar w:fldCharType="begin"/>
        </w:r>
        <w:r w:rsidR="00E01F1A">
          <w:rPr>
            <w:noProof/>
            <w:webHidden/>
          </w:rPr>
          <w:instrText xml:space="preserve"> PAGEREF _Toc403057736 \h </w:instrText>
        </w:r>
        <w:r w:rsidR="00275DEC">
          <w:rPr>
            <w:noProof/>
            <w:webHidden/>
          </w:rPr>
        </w:r>
        <w:r w:rsidR="00275DEC">
          <w:rPr>
            <w:noProof/>
            <w:webHidden/>
          </w:rPr>
          <w:fldChar w:fldCharType="separate"/>
        </w:r>
        <w:r w:rsidR="00D83B1A">
          <w:rPr>
            <w:noProof/>
            <w:webHidden/>
          </w:rPr>
          <w:t>27</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37" w:history="1">
        <w:r w:rsidR="00E01F1A" w:rsidRPr="008E7E1C">
          <w:rPr>
            <w:rStyle w:val="Hyperlink"/>
            <w:noProof/>
          </w:rPr>
          <w:t>2.5</w:t>
        </w:r>
        <w:r w:rsidR="00E01F1A">
          <w:rPr>
            <w:rFonts w:eastAsiaTheme="minorEastAsia" w:cstheme="minorBidi"/>
            <w:noProof/>
            <w:szCs w:val="22"/>
            <w:lang w:val="en-US" w:eastAsia="en-US"/>
          </w:rPr>
          <w:tab/>
        </w:r>
        <w:r w:rsidR="00E01F1A" w:rsidRPr="008E7E1C">
          <w:rPr>
            <w:rStyle w:val="Hyperlink"/>
            <w:noProof/>
          </w:rPr>
          <w:t>COST EFFECTIVENESS</w:t>
        </w:r>
        <w:r w:rsidR="00E01F1A">
          <w:rPr>
            <w:noProof/>
            <w:webHidden/>
          </w:rPr>
          <w:tab/>
        </w:r>
        <w:r w:rsidR="00275DEC">
          <w:rPr>
            <w:noProof/>
            <w:webHidden/>
          </w:rPr>
          <w:fldChar w:fldCharType="begin"/>
        </w:r>
        <w:r w:rsidR="00E01F1A">
          <w:rPr>
            <w:noProof/>
            <w:webHidden/>
          </w:rPr>
          <w:instrText xml:space="preserve"> PAGEREF _Toc403057737 \h </w:instrText>
        </w:r>
        <w:r w:rsidR="00275DEC">
          <w:rPr>
            <w:noProof/>
            <w:webHidden/>
          </w:rPr>
        </w:r>
        <w:r w:rsidR="00275DEC">
          <w:rPr>
            <w:noProof/>
            <w:webHidden/>
          </w:rPr>
          <w:fldChar w:fldCharType="separate"/>
        </w:r>
        <w:r w:rsidR="00D83B1A">
          <w:rPr>
            <w:noProof/>
            <w:webHidden/>
          </w:rPr>
          <w:t>30</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38" w:history="1">
        <w:r w:rsidR="00E01F1A" w:rsidRPr="008E7E1C">
          <w:rPr>
            <w:rStyle w:val="Hyperlink"/>
            <w:noProof/>
          </w:rPr>
          <w:t>2.6</w:t>
        </w:r>
        <w:r w:rsidR="00E01F1A">
          <w:rPr>
            <w:rFonts w:eastAsiaTheme="minorEastAsia" w:cstheme="minorBidi"/>
            <w:noProof/>
            <w:szCs w:val="22"/>
            <w:lang w:val="en-US" w:eastAsia="en-US"/>
          </w:rPr>
          <w:tab/>
        </w:r>
        <w:r w:rsidR="00E01F1A" w:rsidRPr="008E7E1C">
          <w:rPr>
            <w:rStyle w:val="Hyperlink"/>
            <w:noProof/>
          </w:rPr>
          <w:t>INNOVATIVENESS</w:t>
        </w:r>
        <w:r w:rsidR="00E01F1A">
          <w:rPr>
            <w:noProof/>
            <w:webHidden/>
          </w:rPr>
          <w:tab/>
        </w:r>
        <w:r w:rsidR="00275DEC">
          <w:rPr>
            <w:noProof/>
            <w:webHidden/>
          </w:rPr>
          <w:fldChar w:fldCharType="begin"/>
        </w:r>
        <w:r w:rsidR="00E01F1A">
          <w:rPr>
            <w:noProof/>
            <w:webHidden/>
          </w:rPr>
          <w:instrText xml:space="preserve"> PAGEREF _Toc403057738 \h </w:instrText>
        </w:r>
        <w:r w:rsidR="00275DEC">
          <w:rPr>
            <w:noProof/>
            <w:webHidden/>
          </w:rPr>
        </w:r>
        <w:r w:rsidR="00275DEC">
          <w:rPr>
            <w:noProof/>
            <w:webHidden/>
          </w:rPr>
          <w:fldChar w:fldCharType="separate"/>
        </w:r>
        <w:r w:rsidR="00D83B1A">
          <w:rPr>
            <w:noProof/>
            <w:webHidden/>
          </w:rPr>
          <w:t>30</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39" w:history="1">
        <w:r w:rsidR="00E01F1A" w:rsidRPr="008E7E1C">
          <w:rPr>
            <w:rStyle w:val="Hyperlink"/>
            <w:noProof/>
          </w:rPr>
          <w:t>SECTION 3: FEASIBILITY</w:t>
        </w:r>
        <w:r w:rsidR="00E01F1A">
          <w:rPr>
            <w:noProof/>
            <w:webHidden/>
          </w:rPr>
          <w:tab/>
        </w:r>
        <w:r w:rsidR="00275DEC">
          <w:rPr>
            <w:noProof/>
            <w:webHidden/>
          </w:rPr>
          <w:fldChar w:fldCharType="begin"/>
        </w:r>
        <w:r w:rsidR="00E01F1A">
          <w:rPr>
            <w:noProof/>
            <w:webHidden/>
          </w:rPr>
          <w:instrText xml:space="preserve"> PAGEREF _Toc403057739 \h </w:instrText>
        </w:r>
        <w:r w:rsidR="00275DEC">
          <w:rPr>
            <w:noProof/>
            <w:webHidden/>
          </w:rPr>
        </w:r>
        <w:r w:rsidR="00275DEC">
          <w:rPr>
            <w:noProof/>
            <w:webHidden/>
          </w:rPr>
          <w:fldChar w:fldCharType="separate"/>
        </w:r>
        <w:r w:rsidR="00D83B1A">
          <w:rPr>
            <w:noProof/>
            <w:webHidden/>
          </w:rPr>
          <w:t>33</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40" w:history="1">
        <w:r w:rsidR="00E01F1A" w:rsidRPr="008E7E1C">
          <w:rPr>
            <w:rStyle w:val="Hyperlink"/>
            <w:noProof/>
          </w:rPr>
          <w:t>3.1</w:t>
        </w:r>
        <w:r w:rsidR="00E01F1A">
          <w:rPr>
            <w:rFonts w:eastAsiaTheme="minorEastAsia" w:cstheme="minorBidi"/>
            <w:noProof/>
            <w:szCs w:val="22"/>
            <w:lang w:val="en-US" w:eastAsia="en-US"/>
          </w:rPr>
          <w:tab/>
        </w:r>
        <w:r w:rsidR="00E01F1A" w:rsidRPr="008E7E1C">
          <w:rPr>
            <w:rStyle w:val="Hyperlink"/>
            <w:noProof/>
          </w:rPr>
          <w:t>ENVIRONMENTAL IMPACT ASSESSMENT</w:t>
        </w:r>
        <w:r w:rsidR="00E01F1A">
          <w:rPr>
            <w:noProof/>
            <w:webHidden/>
          </w:rPr>
          <w:tab/>
        </w:r>
        <w:r w:rsidR="00275DEC">
          <w:rPr>
            <w:noProof/>
            <w:webHidden/>
          </w:rPr>
          <w:fldChar w:fldCharType="begin"/>
        </w:r>
        <w:r w:rsidR="00E01F1A">
          <w:rPr>
            <w:noProof/>
            <w:webHidden/>
          </w:rPr>
          <w:instrText xml:space="preserve"> PAGEREF _Toc403057740 \h </w:instrText>
        </w:r>
        <w:r w:rsidR="00275DEC">
          <w:rPr>
            <w:noProof/>
            <w:webHidden/>
          </w:rPr>
        </w:r>
        <w:r w:rsidR="00275DEC">
          <w:rPr>
            <w:noProof/>
            <w:webHidden/>
          </w:rPr>
          <w:fldChar w:fldCharType="separate"/>
        </w:r>
        <w:r w:rsidR="00D83B1A">
          <w:rPr>
            <w:noProof/>
            <w:webHidden/>
          </w:rPr>
          <w:t>33</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41" w:history="1">
        <w:r w:rsidR="00E01F1A" w:rsidRPr="008E7E1C">
          <w:rPr>
            <w:rStyle w:val="Hyperlink"/>
            <w:noProof/>
          </w:rPr>
          <w:t>3.2</w:t>
        </w:r>
        <w:r w:rsidR="00E01F1A">
          <w:rPr>
            <w:rFonts w:eastAsiaTheme="minorEastAsia" w:cstheme="minorBidi"/>
            <w:noProof/>
            <w:szCs w:val="22"/>
            <w:lang w:val="en-US" w:eastAsia="en-US"/>
          </w:rPr>
          <w:tab/>
        </w:r>
        <w:r w:rsidR="00E01F1A" w:rsidRPr="008E7E1C">
          <w:rPr>
            <w:rStyle w:val="Hyperlink"/>
            <w:noProof/>
          </w:rPr>
          <w:t>RISK MANAGEMENT</w:t>
        </w:r>
        <w:r w:rsidR="00E01F1A">
          <w:rPr>
            <w:noProof/>
            <w:webHidden/>
          </w:rPr>
          <w:tab/>
        </w:r>
        <w:r w:rsidR="00275DEC">
          <w:rPr>
            <w:noProof/>
            <w:webHidden/>
          </w:rPr>
          <w:fldChar w:fldCharType="begin"/>
        </w:r>
        <w:r w:rsidR="00E01F1A">
          <w:rPr>
            <w:noProof/>
            <w:webHidden/>
          </w:rPr>
          <w:instrText xml:space="preserve"> PAGEREF _Toc403057741 \h </w:instrText>
        </w:r>
        <w:r w:rsidR="00275DEC">
          <w:rPr>
            <w:noProof/>
            <w:webHidden/>
          </w:rPr>
        </w:r>
        <w:r w:rsidR="00275DEC">
          <w:rPr>
            <w:noProof/>
            <w:webHidden/>
          </w:rPr>
          <w:fldChar w:fldCharType="separate"/>
        </w:r>
        <w:r w:rsidR="00D83B1A">
          <w:rPr>
            <w:noProof/>
            <w:webHidden/>
          </w:rPr>
          <w:t>33</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42" w:history="1">
        <w:r w:rsidR="00E01F1A" w:rsidRPr="008E7E1C">
          <w:rPr>
            <w:rStyle w:val="Hyperlink"/>
            <w:noProof/>
          </w:rPr>
          <w:t>SECTION 4:  IMPLEMENTATION and MANAGEMENT ARRANGEMENTS</w:t>
        </w:r>
        <w:r w:rsidR="00E01F1A">
          <w:rPr>
            <w:noProof/>
            <w:webHidden/>
          </w:rPr>
          <w:tab/>
        </w:r>
        <w:r w:rsidR="00275DEC">
          <w:rPr>
            <w:noProof/>
            <w:webHidden/>
          </w:rPr>
          <w:fldChar w:fldCharType="begin"/>
        </w:r>
        <w:r w:rsidR="00E01F1A">
          <w:rPr>
            <w:noProof/>
            <w:webHidden/>
          </w:rPr>
          <w:instrText xml:space="preserve"> PAGEREF _Toc403057742 \h </w:instrText>
        </w:r>
        <w:r w:rsidR="00275DEC">
          <w:rPr>
            <w:noProof/>
            <w:webHidden/>
          </w:rPr>
        </w:r>
        <w:r w:rsidR="00275DEC">
          <w:rPr>
            <w:noProof/>
            <w:webHidden/>
          </w:rPr>
          <w:fldChar w:fldCharType="separate"/>
        </w:r>
        <w:r w:rsidR="00D83B1A">
          <w:rPr>
            <w:noProof/>
            <w:webHidden/>
          </w:rPr>
          <w:t>35</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43" w:history="1">
        <w:r w:rsidR="00E01F1A" w:rsidRPr="008E7E1C">
          <w:rPr>
            <w:rStyle w:val="Hyperlink"/>
            <w:noProof/>
          </w:rPr>
          <w:t>4.1</w:t>
        </w:r>
        <w:r w:rsidR="00E01F1A">
          <w:rPr>
            <w:rFonts w:eastAsiaTheme="minorEastAsia" w:cstheme="minorBidi"/>
            <w:noProof/>
            <w:szCs w:val="22"/>
            <w:lang w:val="en-US" w:eastAsia="en-US"/>
          </w:rPr>
          <w:tab/>
        </w:r>
        <w:r w:rsidR="00E01F1A" w:rsidRPr="008E7E1C">
          <w:rPr>
            <w:rStyle w:val="Hyperlink"/>
            <w:noProof/>
          </w:rPr>
          <w:t>INSTITUTIONAL ARRANGEMENTS</w:t>
        </w:r>
        <w:r w:rsidR="00E01F1A">
          <w:rPr>
            <w:noProof/>
            <w:webHidden/>
          </w:rPr>
          <w:tab/>
        </w:r>
        <w:r w:rsidR="00275DEC">
          <w:rPr>
            <w:noProof/>
            <w:webHidden/>
          </w:rPr>
          <w:fldChar w:fldCharType="begin"/>
        </w:r>
        <w:r w:rsidR="00E01F1A">
          <w:rPr>
            <w:noProof/>
            <w:webHidden/>
          </w:rPr>
          <w:instrText xml:space="preserve"> PAGEREF _Toc403057743 \h </w:instrText>
        </w:r>
        <w:r w:rsidR="00275DEC">
          <w:rPr>
            <w:noProof/>
            <w:webHidden/>
          </w:rPr>
        </w:r>
        <w:r w:rsidR="00275DEC">
          <w:rPr>
            <w:noProof/>
            <w:webHidden/>
          </w:rPr>
          <w:fldChar w:fldCharType="separate"/>
        </w:r>
        <w:r w:rsidR="00D83B1A">
          <w:rPr>
            <w:noProof/>
            <w:webHidden/>
          </w:rPr>
          <w:t>35</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44" w:history="1">
        <w:r w:rsidR="00E01F1A" w:rsidRPr="008E7E1C">
          <w:rPr>
            <w:rStyle w:val="Hyperlink"/>
            <w:noProof/>
          </w:rPr>
          <w:t>4.2</w:t>
        </w:r>
        <w:r w:rsidR="00E01F1A">
          <w:rPr>
            <w:rFonts w:eastAsiaTheme="minorEastAsia" w:cstheme="minorBidi"/>
            <w:noProof/>
            <w:szCs w:val="22"/>
            <w:lang w:val="en-US" w:eastAsia="en-US"/>
          </w:rPr>
          <w:tab/>
        </w:r>
        <w:r w:rsidR="00E01F1A" w:rsidRPr="008E7E1C">
          <w:rPr>
            <w:rStyle w:val="Hyperlink"/>
            <w:noProof/>
          </w:rPr>
          <w:t>IMPLEMENTATION ARRANGEMENTS</w:t>
        </w:r>
        <w:r w:rsidR="00E01F1A">
          <w:rPr>
            <w:noProof/>
            <w:webHidden/>
          </w:rPr>
          <w:tab/>
        </w:r>
        <w:r w:rsidR="00275DEC">
          <w:rPr>
            <w:noProof/>
            <w:webHidden/>
          </w:rPr>
          <w:fldChar w:fldCharType="begin"/>
        </w:r>
        <w:r w:rsidR="00E01F1A">
          <w:rPr>
            <w:noProof/>
            <w:webHidden/>
          </w:rPr>
          <w:instrText xml:space="preserve"> PAGEREF _Toc403057744 \h </w:instrText>
        </w:r>
        <w:r w:rsidR="00275DEC">
          <w:rPr>
            <w:noProof/>
            <w:webHidden/>
          </w:rPr>
        </w:r>
        <w:r w:rsidR="00275DEC">
          <w:rPr>
            <w:noProof/>
            <w:webHidden/>
          </w:rPr>
          <w:fldChar w:fldCharType="separate"/>
        </w:r>
        <w:r w:rsidR="00D83B1A">
          <w:rPr>
            <w:noProof/>
            <w:webHidden/>
          </w:rPr>
          <w:t>35</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45" w:history="1">
        <w:r w:rsidR="00E01F1A" w:rsidRPr="008E7E1C">
          <w:rPr>
            <w:rStyle w:val="Hyperlink"/>
            <w:noProof/>
          </w:rPr>
          <w:t>4.3</w:t>
        </w:r>
        <w:r w:rsidR="00E01F1A">
          <w:rPr>
            <w:rFonts w:eastAsiaTheme="minorEastAsia" w:cstheme="minorBidi"/>
            <w:noProof/>
            <w:szCs w:val="22"/>
            <w:lang w:val="en-US" w:eastAsia="en-US"/>
          </w:rPr>
          <w:tab/>
        </w:r>
        <w:r w:rsidR="00E01F1A" w:rsidRPr="008E7E1C">
          <w:rPr>
            <w:rStyle w:val="Hyperlink"/>
            <w:noProof/>
          </w:rPr>
          <w:t>FINANCIAL PLANNING AND MANAGEMENT</w:t>
        </w:r>
        <w:r w:rsidR="00E01F1A">
          <w:rPr>
            <w:noProof/>
            <w:webHidden/>
          </w:rPr>
          <w:tab/>
        </w:r>
        <w:r w:rsidR="00275DEC">
          <w:rPr>
            <w:noProof/>
            <w:webHidden/>
          </w:rPr>
          <w:fldChar w:fldCharType="begin"/>
        </w:r>
        <w:r w:rsidR="00E01F1A">
          <w:rPr>
            <w:noProof/>
            <w:webHidden/>
          </w:rPr>
          <w:instrText xml:space="preserve"> PAGEREF _Toc403057745 \h </w:instrText>
        </w:r>
        <w:r w:rsidR="00275DEC">
          <w:rPr>
            <w:noProof/>
            <w:webHidden/>
          </w:rPr>
        </w:r>
        <w:r w:rsidR="00275DEC">
          <w:rPr>
            <w:noProof/>
            <w:webHidden/>
          </w:rPr>
          <w:fldChar w:fldCharType="separate"/>
        </w:r>
        <w:r w:rsidR="00D83B1A">
          <w:rPr>
            <w:noProof/>
            <w:webHidden/>
          </w:rPr>
          <w:t>43</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51" w:history="1">
        <w:r w:rsidR="00E01F1A" w:rsidRPr="008E7E1C">
          <w:rPr>
            <w:rStyle w:val="Hyperlink"/>
            <w:noProof/>
          </w:rPr>
          <w:t>4.4</w:t>
        </w:r>
        <w:r w:rsidR="00E01F1A">
          <w:rPr>
            <w:rFonts w:eastAsiaTheme="minorEastAsia" w:cstheme="minorBidi"/>
            <w:noProof/>
            <w:szCs w:val="22"/>
            <w:lang w:val="en-US" w:eastAsia="en-US"/>
          </w:rPr>
          <w:tab/>
        </w:r>
        <w:r w:rsidR="00E01F1A" w:rsidRPr="008E7E1C">
          <w:rPr>
            <w:rStyle w:val="Hyperlink"/>
            <w:noProof/>
          </w:rPr>
          <w:t>FINANCIAL MANAGEMENT AND REPORTING ON GEF RESOURCES</w:t>
        </w:r>
        <w:r w:rsidR="00E01F1A">
          <w:rPr>
            <w:noProof/>
            <w:webHidden/>
          </w:rPr>
          <w:tab/>
        </w:r>
        <w:r w:rsidR="00275DEC">
          <w:rPr>
            <w:noProof/>
            <w:webHidden/>
          </w:rPr>
          <w:fldChar w:fldCharType="begin"/>
        </w:r>
        <w:r w:rsidR="00E01F1A">
          <w:rPr>
            <w:noProof/>
            <w:webHidden/>
          </w:rPr>
          <w:instrText xml:space="preserve"> PAGEREF _Toc403057751 \h </w:instrText>
        </w:r>
        <w:r w:rsidR="00275DEC">
          <w:rPr>
            <w:noProof/>
            <w:webHidden/>
          </w:rPr>
        </w:r>
        <w:r w:rsidR="00275DEC">
          <w:rPr>
            <w:noProof/>
            <w:webHidden/>
          </w:rPr>
          <w:fldChar w:fldCharType="separate"/>
        </w:r>
        <w:r w:rsidR="00D83B1A">
          <w:rPr>
            <w:noProof/>
            <w:webHidden/>
          </w:rPr>
          <w:t>46</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52" w:history="1">
        <w:r w:rsidR="00E01F1A" w:rsidRPr="008E7E1C">
          <w:rPr>
            <w:rStyle w:val="Hyperlink"/>
            <w:noProof/>
          </w:rPr>
          <w:t>4.5</w:t>
        </w:r>
        <w:r w:rsidR="00E01F1A">
          <w:rPr>
            <w:rFonts w:eastAsiaTheme="minorEastAsia" w:cstheme="minorBidi"/>
            <w:noProof/>
            <w:szCs w:val="22"/>
            <w:lang w:val="en-US" w:eastAsia="en-US"/>
          </w:rPr>
          <w:tab/>
        </w:r>
        <w:r w:rsidR="00E01F1A" w:rsidRPr="008E7E1C">
          <w:rPr>
            <w:rStyle w:val="Hyperlink"/>
            <w:noProof/>
          </w:rPr>
          <w:t>PROCUREMENT</w:t>
        </w:r>
        <w:r w:rsidR="00E01F1A">
          <w:rPr>
            <w:noProof/>
            <w:webHidden/>
          </w:rPr>
          <w:tab/>
        </w:r>
        <w:r w:rsidR="00275DEC">
          <w:rPr>
            <w:noProof/>
            <w:webHidden/>
          </w:rPr>
          <w:fldChar w:fldCharType="begin"/>
        </w:r>
        <w:r w:rsidR="00E01F1A">
          <w:rPr>
            <w:noProof/>
            <w:webHidden/>
          </w:rPr>
          <w:instrText xml:space="preserve"> PAGEREF _Toc403057752 \h </w:instrText>
        </w:r>
        <w:r w:rsidR="00275DEC">
          <w:rPr>
            <w:noProof/>
            <w:webHidden/>
          </w:rPr>
        </w:r>
        <w:r w:rsidR="00275DEC">
          <w:rPr>
            <w:noProof/>
            <w:webHidden/>
          </w:rPr>
          <w:fldChar w:fldCharType="separate"/>
        </w:r>
        <w:r w:rsidR="00D83B1A">
          <w:rPr>
            <w:noProof/>
            <w:webHidden/>
          </w:rPr>
          <w:t>47</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53" w:history="1">
        <w:r w:rsidR="00E01F1A" w:rsidRPr="008E7E1C">
          <w:rPr>
            <w:rStyle w:val="Hyperlink"/>
            <w:noProof/>
          </w:rPr>
          <w:t>4.6</w:t>
        </w:r>
        <w:r w:rsidR="00E01F1A">
          <w:rPr>
            <w:rFonts w:eastAsiaTheme="minorEastAsia" w:cstheme="minorBidi"/>
            <w:noProof/>
            <w:szCs w:val="22"/>
            <w:lang w:val="en-US" w:eastAsia="en-US"/>
          </w:rPr>
          <w:tab/>
        </w:r>
        <w:r w:rsidR="00E01F1A" w:rsidRPr="008E7E1C">
          <w:rPr>
            <w:rStyle w:val="Hyperlink"/>
            <w:noProof/>
          </w:rPr>
          <w:t>MONITORING, EVALUATION AND REPORTING</w:t>
        </w:r>
        <w:r w:rsidR="00E01F1A">
          <w:rPr>
            <w:noProof/>
            <w:webHidden/>
          </w:rPr>
          <w:tab/>
        </w:r>
        <w:r w:rsidR="00275DEC">
          <w:rPr>
            <w:noProof/>
            <w:webHidden/>
          </w:rPr>
          <w:fldChar w:fldCharType="begin"/>
        </w:r>
        <w:r w:rsidR="00E01F1A">
          <w:rPr>
            <w:noProof/>
            <w:webHidden/>
          </w:rPr>
          <w:instrText xml:space="preserve"> PAGEREF _Toc403057753 \h </w:instrText>
        </w:r>
        <w:r w:rsidR="00275DEC">
          <w:rPr>
            <w:noProof/>
            <w:webHidden/>
          </w:rPr>
        </w:r>
        <w:r w:rsidR="00275DEC">
          <w:rPr>
            <w:noProof/>
            <w:webHidden/>
          </w:rPr>
          <w:fldChar w:fldCharType="separate"/>
        </w:r>
        <w:r w:rsidR="00D83B1A">
          <w:rPr>
            <w:noProof/>
            <w:webHidden/>
          </w:rPr>
          <w:t>47</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59" w:history="1">
        <w:r w:rsidR="00E01F1A" w:rsidRPr="008E7E1C">
          <w:rPr>
            <w:rStyle w:val="Hyperlink"/>
            <w:noProof/>
          </w:rPr>
          <w:t>4.7</w:t>
        </w:r>
        <w:r w:rsidR="00E01F1A">
          <w:rPr>
            <w:rFonts w:eastAsiaTheme="minorEastAsia" w:cstheme="minorBidi"/>
            <w:noProof/>
            <w:szCs w:val="22"/>
            <w:lang w:val="en-US" w:eastAsia="en-US"/>
          </w:rPr>
          <w:tab/>
        </w:r>
        <w:r w:rsidR="00E01F1A" w:rsidRPr="008E7E1C">
          <w:rPr>
            <w:rStyle w:val="Hyperlink"/>
            <w:noProof/>
          </w:rPr>
          <w:t>PROVISION FOR EVALUATIONS</w:t>
        </w:r>
        <w:r w:rsidR="00E01F1A">
          <w:rPr>
            <w:noProof/>
            <w:webHidden/>
          </w:rPr>
          <w:tab/>
        </w:r>
        <w:r w:rsidR="00275DEC">
          <w:rPr>
            <w:noProof/>
            <w:webHidden/>
          </w:rPr>
          <w:fldChar w:fldCharType="begin"/>
        </w:r>
        <w:r w:rsidR="00E01F1A">
          <w:rPr>
            <w:noProof/>
            <w:webHidden/>
          </w:rPr>
          <w:instrText xml:space="preserve"> PAGEREF _Toc403057759 \h </w:instrText>
        </w:r>
        <w:r w:rsidR="00275DEC">
          <w:rPr>
            <w:noProof/>
            <w:webHidden/>
          </w:rPr>
        </w:r>
        <w:r w:rsidR="00275DEC">
          <w:rPr>
            <w:noProof/>
            <w:webHidden/>
          </w:rPr>
          <w:fldChar w:fldCharType="separate"/>
        </w:r>
        <w:r w:rsidR="00D83B1A">
          <w:rPr>
            <w:noProof/>
            <w:webHidden/>
          </w:rPr>
          <w:t>52</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60" w:history="1">
        <w:r w:rsidR="00E01F1A" w:rsidRPr="008E7E1C">
          <w:rPr>
            <w:rStyle w:val="Hyperlink"/>
            <w:noProof/>
          </w:rPr>
          <w:t>4.8</w:t>
        </w:r>
        <w:r w:rsidR="00E01F1A">
          <w:rPr>
            <w:rFonts w:eastAsiaTheme="minorEastAsia" w:cstheme="minorBidi"/>
            <w:noProof/>
            <w:szCs w:val="22"/>
            <w:lang w:val="en-US" w:eastAsia="en-US"/>
          </w:rPr>
          <w:tab/>
        </w:r>
        <w:r w:rsidR="00E01F1A" w:rsidRPr="008E7E1C">
          <w:rPr>
            <w:rStyle w:val="Hyperlink"/>
            <w:noProof/>
          </w:rPr>
          <w:t>COMMUNICATION AND VISIBILITY</w:t>
        </w:r>
        <w:r w:rsidR="00E01F1A">
          <w:rPr>
            <w:noProof/>
            <w:webHidden/>
          </w:rPr>
          <w:tab/>
        </w:r>
        <w:r w:rsidR="00275DEC">
          <w:rPr>
            <w:noProof/>
            <w:webHidden/>
          </w:rPr>
          <w:fldChar w:fldCharType="begin"/>
        </w:r>
        <w:r w:rsidR="00E01F1A">
          <w:rPr>
            <w:noProof/>
            <w:webHidden/>
          </w:rPr>
          <w:instrText xml:space="preserve"> PAGEREF _Toc403057760 \h </w:instrText>
        </w:r>
        <w:r w:rsidR="00275DEC">
          <w:rPr>
            <w:noProof/>
            <w:webHidden/>
          </w:rPr>
        </w:r>
        <w:r w:rsidR="00275DEC">
          <w:rPr>
            <w:noProof/>
            <w:webHidden/>
          </w:rPr>
          <w:fldChar w:fldCharType="separate"/>
        </w:r>
        <w:r w:rsidR="00D83B1A">
          <w:rPr>
            <w:noProof/>
            <w:webHidden/>
          </w:rPr>
          <w:t>52</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61" w:history="1">
        <w:r w:rsidR="00E01F1A" w:rsidRPr="008E7E1C">
          <w:rPr>
            <w:rStyle w:val="Hyperlink"/>
            <w:noProof/>
          </w:rPr>
          <w:t>SECTION 5: SUSTAINABILITY OF RESULTS</w:t>
        </w:r>
        <w:r w:rsidR="00E01F1A">
          <w:rPr>
            <w:noProof/>
            <w:webHidden/>
          </w:rPr>
          <w:tab/>
        </w:r>
        <w:r w:rsidR="00275DEC">
          <w:rPr>
            <w:noProof/>
            <w:webHidden/>
          </w:rPr>
          <w:fldChar w:fldCharType="begin"/>
        </w:r>
        <w:r w:rsidR="00E01F1A">
          <w:rPr>
            <w:noProof/>
            <w:webHidden/>
          </w:rPr>
          <w:instrText xml:space="preserve"> PAGEREF _Toc403057761 \h </w:instrText>
        </w:r>
        <w:r w:rsidR="00275DEC">
          <w:rPr>
            <w:noProof/>
            <w:webHidden/>
          </w:rPr>
        </w:r>
        <w:r w:rsidR="00275DEC">
          <w:rPr>
            <w:noProof/>
            <w:webHidden/>
          </w:rPr>
          <w:fldChar w:fldCharType="separate"/>
        </w:r>
        <w:r w:rsidR="00D83B1A">
          <w:rPr>
            <w:noProof/>
            <w:webHidden/>
          </w:rPr>
          <w:t>54</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62" w:history="1">
        <w:r w:rsidR="00E01F1A" w:rsidRPr="008E7E1C">
          <w:rPr>
            <w:rStyle w:val="Hyperlink"/>
            <w:noProof/>
          </w:rPr>
          <w:t>5.1</w:t>
        </w:r>
        <w:r w:rsidR="00E01F1A">
          <w:rPr>
            <w:rFonts w:eastAsiaTheme="minorEastAsia" w:cstheme="minorBidi"/>
            <w:noProof/>
            <w:szCs w:val="22"/>
            <w:lang w:val="en-US" w:eastAsia="en-US"/>
          </w:rPr>
          <w:tab/>
        </w:r>
        <w:r w:rsidR="00E01F1A" w:rsidRPr="008E7E1C">
          <w:rPr>
            <w:rStyle w:val="Hyperlink"/>
            <w:noProof/>
          </w:rPr>
          <w:t>SOCIAL SUSTAINABILITY</w:t>
        </w:r>
        <w:r w:rsidR="00E01F1A">
          <w:rPr>
            <w:noProof/>
            <w:webHidden/>
          </w:rPr>
          <w:tab/>
        </w:r>
        <w:r w:rsidR="00275DEC">
          <w:rPr>
            <w:noProof/>
            <w:webHidden/>
          </w:rPr>
          <w:fldChar w:fldCharType="begin"/>
        </w:r>
        <w:r w:rsidR="00E01F1A">
          <w:rPr>
            <w:noProof/>
            <w:webHidden/>
          </w:rPr>
          <w:instrText xml:space="preserve"> PAGEREF _Toc403057762 \h </w:instrText>
        </w:r>
        <w:r w:rsidR="00275DEC">
          <w:rPr>
            <w:noProof/>
            <w:webHidden/>
          </w:rPr>
        </w:r>
        <w:r w:rsidR="00275DEC">
          <w:rPr>
            <w:noProof/>
            <w:webHidden/>
          </w:rPr>
          <w:fldChar w:fldCharType="separate"/>
        </w:r>
        <w:r w:rsidR="00D83B1A">
          <w:rPr>
            <w:noProof/>
            <w:webHidden/>
          </w:rPr>
          <w:t>54</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63" w:history="1">
        <w:r w:rsidR="00E01F1A" w:rsidRPr="008E7E1C">
          <w:rPr>
            <w:rStyle w:val="Hyperlink"/>
            <w:noProof/>
          </w:rPr>
          <w:t>5.2</w:t>
        </w:r>
        <w:r w:rsidR="00E01F1A">
          <w:rPr>
            <w:rFonts w:eastAsiaTheme="minorEastAsia" w:cstheme="minorBidi"/>
            <w:noProof/>
            <w:szCs w:val="22"/>
            <w:lang w:val="en-US" w:eastAsia="en-US"/>
          </w:rPr>
          <w:tab/>
        </w:r>
        <w:r w:rsidR="00E01F1A" w:rsidRPr="008E7E1C">
          <w:rPr>
            <w:rStyle w:val="Hyperlink"/>
            <w:noProof/>
          </w:rPr>
          <w:t>ENVIRONMENTAL SUSTAINABILITY</w:t>
        </w:r>
        <w:r w:rsidR="00E01F1A">
          <w:rPr>
            <w:noProof/>
            <w:webHidden/>
          </w:rPr>
          <w:tab/>
        </w:r>
        <w:r w:rsidR="00275DEC">
          <w:rPr>
            <w:noProof/>
            <w:webHidden/>
          </w:rPr>
          <w:fldChar w:fldCharType="begin"/>
        </w:r>
        <w:r w:rsidR="00E01F1A">
          <w:rPr>
            <w:noProof/>
            <w:webHidden/>
          </w:rPr>
          <w:instrText xml:space="preserve"> PAGEREF _Toc403057763 \h </w:instrText>
        </w:r>
        <w:r w:rsidR="00275DEC">
          <w:rPr>
            <w:noProof/>
            <w:webHidden/>
          </w:rPr>
        </w:r>
        <w:r w:rsidR="00275DEC">
          <w:rPr>
            <w:noProof/>
            <w:webHidden/>
          </w:rPr>
          <w:fldChar w:fldCharType="separate"/>
        </w:r>
        <w:r w:rsidR="00D83B1A">
          <w:rPr>
            <w:noProof/>
            <w:webHidden/>
          </w:rPr>
          <w:t>54</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64" w:history="1">
        <w:r w:rsidR="00E01F1A" w:rsidRPr="008E7E1C">
          <w:rPr>
            <w:rStyle w:val="Hyperlink"/>
            <w:noProof/>
          </w:rPr>
          <w:t>5.3</w:t>
        </w:r>
        <w:r w:rsidR="00E01F1A">
          <w:rPr>
            <w:rFonts w:eastAsiaTheme="minorEastAsia" w:cstheme="minorBidi"/>
            <w:noProof/>
            <w:szCs w:val="22"/>
            <w:lang w:val="en-US" w:eastAsia="en-US"/>
          </w:rPr>
          <w:tab/>
        </w:r>
        <w:r w:rsidR="00E01F1A" w:rsidRPr="008E7E1C">
          <w:rPr>
            <w:rStyle w:val="Hyperlink"/>
            <w:noProof/>
          </w:rPr>
          <w:t>FINANCIAL AND ECONOMIC SUSTAINABILITY</w:t>
        </w:r>
        <w:r w:rsidR="00E01F1A">
          <w:rPr>
            <w:noProof/>
            <w:webHidden/>
          </w:rPr>
          <w:tab/>
        </w:r>
        <w:r w:rsidR="00275DEC">
          <w:rPr>
            <w:noProof/>
            <w:webHidden/>
          </w:rPr>
          <w:fldChar w:fldCharType="begin"/>
        </w:r>
        <w:r w:rsidR="00E01F1A">
          <w:rPr>
            <w:noProof/>
            <w:webHidden/>
          </w:rPr>
          <w:instrText xml:space="preserve"> PAGEREF _Toc403057764 \h </w:instrText>
        </w:r>
        <w:r w:rsidR="00275DEC">
          <w:rPr>
            <w:noProof/>
            <w:webHidden/>
          </w:rPr>
        </w:r>
        <w:r w:rsidR="00275DEC">
          <w:rPr>
            <w:noProof/>
            <w:webHidden/>
          </w:rPr>
          <w:fldChar w:fldCharType="separate"/>
        </w:r>
        <w:r w:rsidR="00D83B1A">
          <w:rPr>
            <w:noProof/>
            <w:webHidden/>
          </w:rPr>
          <w:t>54</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65" w:history="1">
        <w:r w:rsidR="00E01F1A" w:rsidRPr="008E7E1C">
          <w:rPr>
            <w:rStyle w:val="Hyperlink"/>
            <w:noProof/>
          </w:rPr>
          <w:t>5.4</w:t>
        </w:r>
        <w:r w:rsidR="00E01F1A">
          <w:rPr>
            <w:rFonts w:eastAsiaTheme="minorEastAsia" w:cstheme="minorBidi"/>
            <w:noProof/>
            <w:szCs w:val="22"/>
            <w:lang w:val="en-US" w:eastAsia="en-US"/>
          </w:rPr>
          <w:tab/>
        </w:r>
        <w:r w:rsidR="00E01F1A" w:rsidRPr="008E7E1C">
          <w:rPr>
            <w:rStyle w:val="Hyperlink"/>
            <w:noProof/>
          </w:rPr>
          <w:t>SUSTAINABILITY OF CAPACITIES DEVELOPED</w:t>
        </w:r>
        <w:r w:rsidR="00E01F1A">
          <w:rPr>
            <w:noProof/>
            <w:webHidden/>
          </w:rPr>
          <w:tab/>
        </w:r>
        <w:r w:rsidR="00275DEC">
          <w:rPr>
            <w:noProof/>
            <w:webHidden/>
          </w:rPr>
          <w:fldChar w:fldCharType="begin"/>
        </w:r>
        <w:r w:rsidR="00E01F1A">
          <w:rPr>
            <w:noProof/>
            <w:webHidden/>
          </w:rPr>
          <w:instrText xml:space="preserve"> PAGEREF _Toc403057765 \h </w:instrText>
        </w:r>
        <w:r w:rsidR="00275DEC">
          <w:rPr>
            <w:noProof/>
            <w:webHidden/>
          </w:rPr>
        </w:r>
        <w:r w:rsidR="00275DEC">
          <w:rPr>
            <w:noProof/>
            <w:webHidden/>
          </w:rPr>
          <w:fldChar w:fldCharType="separate"/>
        </w:r>
        <w:r w:rsidR="00D83B1A">
          <w:rPr>
            <w:noProof/>
            <w:webHidden/>
          </w:rPr>
          <w:t>55</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66" w:history="1">
        <w:r w:rsidR="00E01F1A" w:rsidRPr="008E7E1C">
          <w:rPr>
            <w:rStyle w:val="Hyperlink"/>
            <w:noProof/>
          </w:rPr>
          <w:t>5.5</w:t>
        </w:r>
        <w:r w:rsidR="00E01F1A">
          <w:rPr>
            <w:rFonts w:eastAsiaTheme="minorEastAsia" w:cstheme="minorBidi"/>
            <w:noProof/>
            <w:szCs w:val="22"/>
            <w:lang w:val="en-US" w:eastAsia="en-US"/>
          </w:rPr>
          <w:tab/>
        </w:r>
        <w:r w:rsidR="00E01F1A" w:rsidRPr="008E7E1C">
          <w:rPr>
            <w:rStyle w:val="Hyperlink"/>
            <w:noProof/>
          </w:rPr>
          <w:t>APPROPRIATENESS OF TECHNOLOGY INTRODUCED</w:t>
        </w:r>
        <w:r w:rsidR="00E01F1A">
          <w:rPr>
            <w:noProof/>
            <w:webHidden/>
          </w:rPr>
          <w:tab/>
        </w:r>
        <w:r w:rsidR="00275DEC">
          <w:rPr>
            <w:noProof/>
            <w:webHidden/>
          </w:rPr>
          <w:fldChar w:fldCharType="begin"/>
        </w:r>
        <w:r w:rsidR="00E01F1A">
          <w:rPr>
            <w:noProof/>
            <w:webHidden/>
          </w:rPr>
          <w:instrText xml:space="preserve"> PAGEREF _Toc403057766 \h </w:instrText>
        </w:r>
        <w:r w:rsidR="00275DEC">
          <w:rPr>
            <w:noProof/>
            <w:webHidden/>
          </w:rPr>
        </w:r>
        <w:r w:rsidR="00275DEC">
          <w:rPr>
            <w:noProof/>
            <w:webHidden/>
          </w:rPr>
          <w:fldChar w:fldCharType="separate"/>
        </w:r>
        <w:r w:rsidR="00D83B1A">
          <w:rPr>
            <w:noProof/>
            <w:webHidden/>
          </w:rPr>
          <w:t>55</w:t>
        </w:r>
        <w:r w:rsidR="00275DEC">
          <w:rPr>
            <w:noProof/>
            <w:webHidden/>
          </w:rPr>
          <w:fldChar w:fldCharType="end"/>
        </w:r>
      </w:hyperlink>
    </w:p>
    <w:p w:rsidR="00E01F1A" w:rsidRDefault="00404970" w:rsidP="00E01F1A">
      <w:pPr>
        <w:pStyle w:val="TOC2"/>
        <w:tabs>
          <w:tab w:val="left" w:pos="880"/>
          <w:tab w:val="right" w:leader="dot" w:pos="9062"/>
        </w:tabs>
        <w:spacing w:after="60"/>
        <w:rPr>
          <w:rFonts w:eastAsiaTheme="minorEastAsia" w:cstheme="minorBidi"/>
          <w:noProof/>
          <w:szCs w:val="22"/>
          <w:lang w:val="en-US" w:eastAsia="en-US"/>
        </w:rPr>
      </w:pPr>
      <w:hyperlink w:anchor="_Toc403057767" w:history="1">
        <w:r w:rsidR="00E01F1A" w:rsidRPr="008E7E1C">
          <w:rPr>
            <w:rStyle w:val="Hyperlink"/>
            <w:noProof/>
          </w:rPr>
          <w:t>5.6</w:t>
        </w:r>
        <w:r w:rsidR="00E01F1A">
          <w:rPr>
            <w:rFonts w:eastAsiaTheme="minorEastAsia" w:cstheme="minorBidi"/>
            <w:noProof/>
            <w:szCs w:val="22"/>
            <w:lang w:val="en-US" w:eastAsia="en-US"/>
          </w:rPr>
          <w:tab/>
        </w:r>
        <w:r w:rsidR="00E01F1A" w:rsidRPr="008E7E1C">
          <w:rPr>
            <w:rStyle w:val="Hyperlink"/>
            <w:noProof/>
          </w:rPr>
          <w:t>REPLICABILITY AND SCALING UP</w:t>
        </w:r>
        <w:r w:rsidR="00E01F1A">
          <w:rPr>
            <w:noProof/>
            <w:webHidden/>
          </w:rPr>
          <w:tab/>
        </w:r>
        <w:r w:rsidR="00275DEC">
          <w:rPr>
            <w:noProof/>
            <w:webHidden/>
          </w:rPr>
          <w:fldChar w:fldCharType="begin"/>
        </w:r>
        <w:r w:rsidR="00E01F1A">
          <w:rPr>
            <w:noProof/>
            <w:webHidden/>
          </w:rPr>
          <w:instrText xml:space="preserve"> PAGEREF _Toc403057767 \h </w:instrText>
        </w:r>
        <w:r w:rsidR="00275DEC">
          <w:rPr>
            <w:noProof/>
            <w:webHidden/>
          </w:rPr>
        </w:r>
        <w:r w:rsidR="00275DEC">
          <w:rPr>
            <w:noProof/>
            <w:webHidden/>
          </w:rPr>
          <w:fldChar w:fldCharType="separate"/>
        </w:r>
        <w:r w:rsidR="00D83B1A">
          <w:rPr>
            <w:noProof/>
            <w:webHidden/>
          </w:rPr>
          <w:t>55</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68" w:history="1">
        <w:r w:rsidR="00E01F1A" w:rsidRPr="008E7E1C">
          <w:rPr>
            <w:rStyle w:val="Hyperlink"/>
            <w:noProof/>
          </w:rPr>
          <w:t>APPENDICES</w:t>
        </w:r>
        <w:r w:rsidR="00E01F1A">
          <w:rPr>
            <w:noProof/>
            <w:webHidden/>
          </w:rPr>
          <w:tab/>
        </w:r>
        <w:r w:rsidR="00275DEC">
          <w:rPr>
            <w:noProof/>
            <w:webHidden/>
          </w:rPr>
          <w:fldChar w:fldCharType="begin"/>
        </w:r>
        <w:r w:rsidR="00E01F1A">
          <w:rPr>
            <w:noProof/>
            <w:webHidden/>
          </w:rPr>
          <w:instrText xml:space="preserve"> PAGEREF _Toc403057768 \h </w:instrText>
        </w:r>
        <w:r w:rsidR="00275DEC">
          <w:rPr>
            <w:noProof/>
            <w:webHidden/>
          </w:rPr>
        </w:r>
        <w:r w:rsidR="00275DEC">
          <w:rPr>
            <w:noProof/>
            <w:webHidden/>
          </w:rPr>
          <w:fldChar w:fldCharType="separate"/>
        </w:r>
        <w:r w:rsidR="00D83B1A">
          <w:rPr>
            <w:noProof/>
            <w:webHidden/>
          </w:rPr>
          <w:t>56</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69" w:history="1">
        <w:r w:rsidR="00E01F1A" w:rsidRPr="008E7E1C">
          <w:rPr>
            <w:rStyle w:val="Hyperlink"/>
            <w:rFonts w:ascii="Calibri" w:hAnsi="Calibri"/>
            <w:smallCaps/>
            <w:noProof/>
            <w:kern w:val="28"/>
          </w:rPr>
          <w:t>APPENDIX 1: RESULTS MATRIX</w:t>
        </w:r>
        <w:r w:rsidR="00E01F1A">
          <w:rPr>
            <w:noProof/>
            <w:webHidden/>
          </w:rPr>
          <w:tab/>
        </w:r>
        <w:r w:rsidR="00275DEC">
          <w:rPr>
            <w:noProof/>
            <w:webHidden/>
          </w:rPr>
          <w:fldChar w:fldCharType="begin"/>
        </w:r>
        <w:r w:rsidR="00E01F1A">
          <w:rPr>
            <w:noProof/>
            <w:webHidden/>
          </w:rPr>
          <w:instrText xml:space="preserve"> PAGEREF _Toc403057769 \h </w:instrText>
        </w:r>
        <w:r w:rsidR="00275DEC">
          <w:rPr>
            <w:noProof/>
            <w:webHidden/>
          </w:rPr>
        </w:r>
        <w:r w:rsidR="00275DEC">
          <w:rPr>
            <w:noProof/>
            <w:webHidden/>
          </w:rPr>
          <w:fldChar w:fldCharType="separate"/>
        </w:r>
        <w:r w:rsidR="00D83B1A">
          <w:rPr>
            <w:noProof/>
            <w:webHidden/>
          </w:rPr>
          <w:t>57</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72" w:history="1">
        <w:r w:rsidR="00E01F1A" w:rsidRPr="008E7E1C">
          <w:rPr>
            <w:rStyle w:val="Hyperlink"/>
            <w:rFonts w:ascii="Calibri" w:hAnsi="Calibri"/>
            <w:smallCaps/>
            <w:noProof/>
            <w:kern w:val="28"/>
          </w:rPr>
          <w:t>APPENDIX 2: PROVISIONAL WORK PLAN</w:t>
        </w:r>
        <w:r w:rsidR="00E01F1A">
          <w:rPr>
            <w:noProof/>
            <w:webHidden/>
          </w:rPr>
          <w:tab/>
        </w:r>
        <w:r w:rsidR="00275DEC">
          <w:rPr>
            <w:noProof/>
            <w:webHidden/>
          </w:rPr>
          <w:fldChar w:fldCharType="begin"/>
        </w:r>
        <w:r w:rsidR="00E01F1A">
          <w:rPr>
            <w:noProof/>
            <w:webHidden/>
          </w:rPr>
          <w:instrText xml:space="preserve"> PAGEREF _Toc403057772 \h </w:instrText>
        </w:r>
        <w:r w:rsidR="00275DEC">
          <w:rPr>
            <w:noProof/>
            <w:webHidden/>
          </w:rPr>
        </w:r>
        <w:r w:rsidR="00275DEC">
          <w:rPr>
            <w:noProof/>
            <w:webHidden/>
          </w:rPr>
          <w:fldChar w:fldCharType="separate"/>
        </w:r>
        <w:r w:rsidR="00D83B1A">
          <w:rPr>
            <w:noProof/>
            <w:webHidden/>
          </w:rPr>
          <w:t>66</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73" w:history="1">
        <w:r w:rsidR="00E01F1A" w:rsidRPr="008E7E1C">
          <w:rPr>
            <w:rStyle w:val="Hyperlink"/>
            <w:noProof/>
          </w:rPr>
          <w:t>APPENDIX 3: RESULTS BUDGET</w:t>
        </w:r>
        <w:r w:rsidR="00E01F1A">
          <w:rPr>
            <w:noProof/>
            <w:webHidden/>
          </w:rPr>
          <w:tab/>
        </w:r>
        <w:r w:rsidR="00275DEC">
          <w:rPr>
            <w:noProof/>
            <w:webHidden/>
          </w:rPr>
          <w:fldChar w:fldCharType="begin"/>
        </w:r>
        <w:r w:rsidR="00E01F1A">
          <w:rPr>
            <w:noProof/>
            <w:webHidden/>
          </w:rPr>
          <w:instrText xml:space="preserve"> PAGEREF _Toc403057773 \h </w:instrText>
        </w:r>
        <w:r w:rsidR="00275DEC">
          <w:rPr>
            <w:noProof/>
            <w:webHidden/>
          </w:rPr>
        </w:r>
        <w:r w:rsidR="00275DEC">
          <w:rPr>
            <w:noProof/>
            <w:webHidden/>
          </w:rPr>
          <w:fldChar w:fldCharType="separate"/>
        </w:r>
        <w:r w:rsidR="00D83B1A">
          <w:rPr>
            <w:noProof/>
            <w:webHidden/>
          </w:rPr>
          <w:t>71</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74" w:history="1">
        <w:r w:rsidR="00E01F1A" w:rsidRPr="008E7E1C">
          <w:rPr>
            <w:rStyle w:val="Hyperlink"/>
            <w:noProof/>
          </w:rPr>
          <w:t>APPENDIX 4: DRAFT TERMS OF REFERENCE</w:t>
        </w:r>
        <w:r w:rsidR="00E01F1A">
          <w:rPr>
            <w:noProof/>
            <w:webHidden/>
          </w:rPr>
          <w:tab/>
        </w:r>
        <w:r w:rsidR="00275DEC">
          <w:rPr>
            <w:noProof/>
            <w:webHidden/>
          </w:rPr>
          <w:fldChar w:fldCharType="begin"/>
        </w:r>
        <w:r w:rsidR="00E01F1A">
          <w:rPr>
            <w:noProof/>
            <w:webHidden/>
          </w:rPr>
          <w:instrText xml:space="preserve"> PAGEREF _Toc403057774 \h </w:instrText>
        </w:r>
        <w:r w:rsidR="00275DEC">
          <w:rPr>
            <w:noProof/>
            <w:webHidden/>
          </w:rPr>
        </w:r>
        <w:r w:rsidR="00275DEC">
          <w:rPr>
            <w:noProof/>
            <w:webHidden/>
          </w:rPr>
          <w:fldChar w:fldCharType="separate"/>
        </w:r>
        <w:r w:rsidR="00D83B1A">
          <w:rPr>
            <w:noProof/>
            <w:webHidden/>
          </w:rPr>
          <w:t>74</w:t>
        </w:r>
        <w:r w:rsidR="00275DEC">
          <w:rPr>
            <w:noProof/>
            <w:webHidden/>
          </w:rPr>
          <w:fldChar w:fldCharType="end"/>
        </w:r>
      </w:hyperlink>
    </w:p>
    <w:p w:rsidR="00E01F1A" w:rsidRDefault="00404970" w:rsidP="00FE3D6F">
      <w:pPr>
        <w:pStyle w:val="TOC1"/>
        <w:rPr>
          <w:rFonts w:eastAsiaTheme="minorEastAsia" w:cstheme="minorBidi"/>
          <w:noProof/>
          <w:lang w:val="en-US" w:eastAsia="en-US"/>
        </w:rPr>
      </w:pPr>
      <w:hyperlink w:anchor="_Toc403057775" w:history="1">
        <w:r w:rsidR="00E01F1A">
          <w:rPr>
            <w:rStyle w:val="Hyperlink"/>
            <w:noProof/>
          </w:rPr>
          <w:t xml:space="preserve">APPENDIX 5: </w:t>
        </w:r>
        <w:r w:rsidR="00E01F1A" w:rsidRPr="008E7E1C">
          <w:rPr>
            <w:rStyle w:val="Hyperlink"/>
            <w:noProof/>
          </w:rPr>
          <w:t>QUANTIFYING THE MITIGATION POTENTIAL OF COUNCIL  FORESTS</w:t>
        </w:r>
        <w:r w:rsidR="00E01F1A">
          <w:rPr>
            <w:noProof/>
            <w:webHidden/>
          </w:rPr>
          <w:tab/>
        </w:r>
        <w:r w:rsidR="00275DEC">
          <w:rPr>
            <w:noProof/>
            <w:webHidden/>
          </w:rPr>
          <w:fldChar w:fldCharType="begin"/>
        </w:r>
        <w:r w:rsidR="00E01F1A">
          <w:rPr>
            <w:noProof/>
            <w:webHidden/>
          </w:rPr>
          <w:instrText xml:space="preserve"> PAGEREF _Toc403057775 \h </w:instrText>
        </w:r>
        <w:r w:rsidR="00275DEC">
          <w:rPr>
            <w:noProof/>
            <w:webHidden/>
          </w:rPr>
        </w:r>
        <w:r w:rsidR="00275DEC">
          <w:rPr>
            <w:noProof/>
            <w:webHidden/>
          </w:rPr>
          <w:fldChar w:fldCharType="separate"/>
        </w:r>
        <w:r w:rsidR="00D83B1A">
          <w:rPr>
            <w:noProof/>
            <w:webHidden/>
          </w:rPr>
          <w:t>92</w:t>
        </w:r>
        <w:r w:rsidR="00275DEC">
          <w:rPr>
            <w:noProof/>
            <w:webHidden/>
          </w:rPr>
          <w:fldChar w:fldCharType="end"/>
        </w:r>
      </w:hyperlink>
    </w:p>
    <w:p w:rsidR="00AD0170" w:rsidRPr="00455E8D" w:rsidRDefault="00275DEC" w:rsidP="003F3C82">
      <w:pPr>
        <w:spacing w:after="0"/>
      </w:pPr>
      <w:r w:rsidRPr="00455E8D">
        <w:fldChar w:fldCharType="end"/>
      </w:r>
    </w:p>
    <w:p w:rsidR="00AD0170" w:rsidRPr="00455E8D" w:rsidRDefault="00AD0170" w:rsidP="00FE3D6F">
      <w:pPr>
        <w:pStyle w:val="TOC1"/>
      </w:pPr>
      <w:r w:rsidRPr="00455E8D">
        <w:br w:type="page"/>
      </w:r>
      <w:bookmarkStart w:id="40" w:name="_Toc403057711"/>
      <w:r w:rsidRPr="00455E8D">
        <w:lastRenderedPageBreak/>
        <w:t>GLOSSARY OF ACRONYMS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7286"/>
      </w:tblGrid>
      <w:tr w:rsidR="00054FA6" w:rsidRPr="006F3041" w:rsidTr="006679E1">
        <w:tc>
          <w:tcPr>
            <w:tcW w:w="1250" w:type="dxa"/>
          </w:tcPr>
          <w:p w:rsidR="00054FA6" w:rsidRPr="00455E8D" w:rsidRDefault="00054FA6" w:rsidP="00054FA6">
            <w:pPr>
              <w:spacing w:after="0"/>
              <w:rPr>
                <w:sz w:val="20"/>
              </w:rPr>
            </w:pPr>
            <w:r w:rsidRPr="00455E8D">
              <w:rPr>
                <w:sz w:val="20"/>
              </w:rPr>
              <w:t>ACFCAM</w:t>
            </w:r>
          </w:p>
        </w:tc>
        <w:tc>
          <w:tcPr>
            <w:tcW w:w="7286" w:type="dxa"/>
          </w:tcPr>
          <w:p w:rsidR="00054FA6" w:rsidRPr="00455E8D" w:rsidRDefault="00054FA6" w:rsidP="00054FA6">
            <w:pPr>
              <w:spacing w:after="0"/>
              <w:rPr>
                <w:sz w:val="20"/>
                <w:lang w:val="fr-FR"/>
              </w:rPr>
            </w:pPr>
            <w:r w:rsidRPr="00455E8D">
              <w:rPr>
                <w:sz w:val="20"/>
                <w:lang w:val="fr-FR"/>
              </w:rPr>
              <w:t>Association des Communes Forestières du Cameroun</w:t>
            </w:r>
          </w:p>
        </w:tc>
      </w:tr>
      <w:tr w:rsidR="00054FA6" w:rsidRPr="006F3041" w:rsidTr="006679E1">
        <w:tc>
          <w:tcPr>
            <w:tcW w:w="1250" w:type="dxa"/>
          </w:tcPr>
          <w:p w:rsidR="00054FA6" w:rsidRPr="00455E8D" w:rsidRDefault="00054FA6" w:rsidP="00054FA6">
            <w:pPr>
              <w:spacing w:after="0"/>
              <w:rPr>
                <w:sz w:val="20"/>
              </w:rPr>
            </w:pPr>
            <w:r w:rsidRPr="00455E8D">
              <w:rPr>
                <w:sz w:val="20"/>
              </w:rPr>
              <w:t>ANAFOR</w:t>
            </w:r>
          </w:p>
        </w:tc>
        <w:tc>
          <w:tcPr>
            <w:tcW w:w="7286" w:type="dxa"/>
          </w:tcPr>
          <w:p w:rsidR="00054FA6" w:rsidRPr="00455E8D" w:rsidRDefault="00054FA6" w:rsidP="00054FA6">
            <w:pPr>
              <w:spacing w:after="0"/>
              <w:rPr>
                <w:sz w:val="20"/>
                <w:lang w:val="fr-FR"/>
              </w:rPr>
            </w:pPr>
            <w:r w:rsidRPr="00455E8D">
              <w:rPr>
                <w:sz w:val="20"/>
                <w:lang w:val="fr-FR"/>
              </w:rPr>
              <w:t xml:space="preserve">Agence nationale d’appui au développent forestier </w:t>
            </w:r>
          </w:p>
        </w:tc>
      </w:tr>
      <w:tr w:rsidR="00054FA6" w:rsidRPr="00455E8D" w:rsidTr="006679E1">
        <w:tc>
          <w:tcPr>
            <w:tcW w:w="1250" w:type="dxa"/>
          </w:tcPr>
          <w:p w:rsidR="00054FA6" w:rsidRPr="00455E8D" w:rsidRDefault="00054FA6" w:rsidP="00054FA6">
            <w:pPr>
              <w:spacing w:after="0"/>
              <w:rPr>
                <w:sz w:val="20"/>
              </w:rPr>
            </w:pPr>
            <w:r w:rsidRPr="00455E8D">
              <w:rPr>
                <w:sz w:val="20"/>
              </w:rPr>
              <w:t>APIR</w:t>
            </w:r>
          </w:p>
        </w:tc>
        <w:tc>
          <w:tcPr>
            <w:tcW w:w="7286" w:type="dxa"/>
          </w:tcPr>
          <w:p w:rsidR="00054FA6" w:rsidRPr="00455E8D" w:rsidRDefault="00054FA6" w:rsidP="00054FA6">
            <w:pPr>
              <w:spacing w:after="0"/>
              <w:rPr>
                <w:sz w:val="20"/>
              </w:rPr>
            </w:pPr>
            <w:r w:rsidRPr="00455E8D">
              <w:rPr>
                <w:sz w:val="20"/>
              </w:rPr>
              <w:t>Annual project implementation reviews</w:t>
            </w:r>
          </w:p>
        </w:tc>
      </w:tr>
      <w:tr w:rsidR="00054FA6" w:rsidRPr="00455E8D" w:rsidTr="006679E1">
        <w:tc>
          <w:tcPr>
            <w:tcW w:w="1250" w:type="dxa"/>
          </w:tcPr>
          <w:p w:rsidR="00054FA6" w:rsidRPr="00455E8D" w:rsidRDefault="00054FA6" w:rsidP="00054FA6">
            <w:pPr>
              <w:spacing w:after="0"/>
              <w:rPr>
                <w:sz w:val="20"/>
              </w:rPr>
            </w:pPr>
            <w:r w:rsidRPr="00455E8D">
              <w:rPr>
                <w:sz w:val="20"/>
              </w:rPr>
              <w:t>AWP/B</w:t>
            </w:r>
          </w:p>
        </w:tc>
        <w:tc>
          <w:tcPr>
            <w:tcW w:w="7286" w:type="dxa"/>
          </w:tcPr>
          <w:p w:rsidR="00054FA6" w:rsidRPr="00455E8D" w:rsidRDefault="00054FA6" w:rsidP="00054FA6">
            <w:pPr>
              <w:spacing w:after="0"/>
              <w:rPr>
                <w:sz w:val="20"/>
              </w:rPr>
            </w:pPr>
            <w:r w:rsidRPr="00455E8D">
              <w:rPr>
                <w:sz w:val="20"/>
              </w:rPr>
              <w:t>Annual Work Plan and Budget</w:t>
            </w:r>
          </w:p>
        </w:tc>
      </w:tr>
      <w:tr w:rsidR="00054FA6" w:rsidRPr="00455E8D" w:rsidTr="006679E1">
        <w:tc>
          <w:tcPr>
            <w:tcW w:w="1250" w:type="dxa"/>
          </w:tcPr>
          <w:p w:rsidR="00054FA6" w:rsidRPr="00455E8D" w:rsidRDefault="00054FA6" w:rsidP="00054FA6">
            <w:pPr>
              <w:spacing w:after="0"/>
              <w:rPr>
                <w:sz w:val="20"/>
              </w:rPr>
            </w:pPr>
            <w:r w:rsidRPr="00455E8D">
              <w:rPr>
                <w:sz w:val="20"/>
              </w:rPr>
              <w:t>BD</w:t>
            </w:r>
          </w:p>
        </w:tc>
        <w:tc>
          <w:tcPr>
            <w:tcW w:w="7286" w:type="dxa"/>
          </w:tcPr>
          <w:p w:rsidR="00054FA6" w:rsidRPr="00455E8D" w:rsidRDefault="00054FA6" w:rsidP="00054FA6">
            <w:pPr>
              <w:spacing w:after="0"/>
              <w:rPr>
                <w:sz w:val="20"/>
              </w:rPr>
            </w:pPr>
            <w:r w:rsidRPr="00455E8D">
              <w:rPr>
                <w:sz w:val="20"/>
              </w:rPr>
              <w:t>Biodiversity</w:t>
            </w:r>
          </w:p>
        </w:tc>
      </w:tr>
      <w:tr w:rsidR="00054FA6" w:rsidRPr="00455E8D" w:rsidTr="006679E1">
        <w:tc>
          <w:tcPr>
            <w:tcW w:w="1250" w:type="dxa"/>
          </w:tcPr>
          <w:p w:rsidR="00054FA6" w:rsidRPr="00455E8D" w:rsidRDefault="00054FA6" w:rsidP="00054FA6">
            <w:pPr>
              <w:spacing w:after="0"/>
              <w:rPr>
                <w:sz w:val="20"/>
              </w:rPr>
            </w:pPr>
            <w:r w:rsidRPr="00455E8D">
              <w:rPr>
                <w:sz w:val="20"/>
              </w:rPr>
              <w:t>BH</w:t>
            </w:r>
          </w:p>
        </w:tc>
        <w:tc>
          <w:tcPr>
            <w:tcW w:w="7286" w:type="dxa"/>
          </w:tcPr>
          <w:p w:rsidR="00054FA6" w:rsidRPr="00455E8D" w:rsidRDefault="00054FA6" w:rsidP="00054FA6">
            <w:pPr>
              <w:spacing w:after="0"/>
              <w:rPr>
                <w:sz w:val="20"/>
              </w:rPr>
            </w:pPr>
            <w:r w:rsidRPr="00455E8D">
              <w:rPr>
                <w:sz w:val="20"/>
              </w:rPr>
              <w:t>Budget holder</w:t>
            </w:r>
          </w:p>
        </w:tc>
      </w:tr>
      <w:tr w:rsidR="00054FA6" w:rsidRPr="00455E8D" w:rsidTr="006679E1">
        <w:tc>
          <w:tcPr>
            <w:tcW w:w="1250" w:type="dxa"/>
          </w:tcPr>
          <w:p w:rsidR="00054FA6" w:rsidRPr="00455E8D" w:rsidRDefault="00054FA6" w:rsidP="00054FA6">
            <w:pPr>
              <w:spacing w:after="0"/>
              <w:rPr>
                <w:sz w:val="20"/>
              </w:rPr>
            </w:pPr>
            <w:r w:rsidRPr="00455E8D">
              <w:rPr>
                <w:sz w:val="20"/>
              </w:rPr>
              <w:t>CBFF</w:t>
            </w:r>
          </w:p>
        </w:tc>
        <w:tc>
          <w:tcPr>
            <w:tcW w:w="7286" w:type="dxa"/>
          </w:tcPr>
          <w:p w:rsidR="00054FA6" w:rsidRPr="00455E8D" w:rsidRDefault="00054FA6" w:rsidP="00054FA6">
            <w:pPr>
              <w:spacing w:after="0"/>
              <w:rPr>
                <w:sz w:val="20"/>
              </w:rPr>
            </w:pPr>
            <w:r w:rsidRPr="00455E8D">
              <w:rPr>
                <w:sz w:val="20"/>
              </w:rPr>
              <w:t>Congo Basin Forest Fund</w:t>
            </w:r>
          </w:p>
        </w:tc>
      </w:tr>
      <w:tr w:rsidR="00054FA6" w:rsidRPr="00455E8D" w:rsidTr="006679E1">
        <w:tc>
          <w:tcPr>
            <w:tcW w:w="1250" w:type="dxa"/>
          </w:tcPr>
          <w:p w:rsidR="00054FA6" w:rsidRPr="00455E8D" w:rsidRDefault="00054FA6" w:rsidP="00054FA6">
            <w:pPr>
              <w:spacing w:after="0"/>
              <w:rPr>
                <w:sz w:val="20"/>
              </w:rPr>
            </w:pPr>
            <w:r w:rsidRPr="00455E8D">
              <w:rPr>
                <w:sz w:val="20"/>
              </w:rPr>
              <w:t>CIDA</w:t>
            </w:r>
          </w:p>
        </w:tc>
        <w:tc>
          <w:tcPr>
            <w:tcW w:w="7286" w:type="dxa"/>
          </w:tcPr>
          <w:p w:rsidR="00054FA6" w:rsidRPr="00455E8D" w:rsidRDefault="00054FA6" w:rsidP="00054FA6">
            <w:pPr>
              <w:spacing w:after="0"/>
              <w:rPr>
                <w:sz w:val="20"/>
              </w:rPr>
            </w:pPr>
            <w:r w:rsidRPr="00455E8D">
              <w:rPr>
                <w:sz w:val="20"/>
              </w:rPr>
              <w:t xml:space="preserve"> Canadian International Development Agency</w:t>
            </w:r>
          </w:p>
        </w:tc>
      </w:tr>
      <w:tr w:rsidR="00054FA6" w:rsidRPr="00455E8D" w:rsidTr="006679E1">
        <w:tc>
          <w:tcPr>
            <w:tcW w:w="1250" w:type="dxa"/>
          </w:tcPr>
          <w:p w:rsidR="00054FA6" w:rsidRPr="00455E8D" w:rsidRDefault="00054FA6" w:rsidP="00054FA6">
            <w:pPr>
              <w:spacing w:after="0"/>
              <w:rPr>
                <w:sz w:val="20"/>
              </w:rPr>
            </w:pPr>
            <w:r w:rsidRPr="00455E8D">
              <w:rPr>
                <w:sz w:val="20"/>
              </w:rPr>
              <w:t>CEO</w:t>
            </w:r>
          </w:p>
        </w:tc>
        <w:tc>
          <w:tcPr>
            <w:tcW w:w="7286" w:type="dxa"/>
          </w:tcPr>
          <w:p w:rsidR="00054FA6" w:rsidRPr="00455E8D" w:rsidRDefault="00054FA6" w:rsidP="00054FA6">
            <w:pPr>
              <w:spacing w:after="0"/>
              <w:rPr>
                <w:sz w:val="20"/>
              </w:rPr>
            </w:pPr>
            <w:r w:rsidRPr="00455E8D">
              <w:rPr>
                <w:sz w:val="20"/>
              </w:rPr>
              <w:t>Chief Executing Officer (GEF)</w:t>
            </w:r>
          </w:p>
        </w:tc>
      </w:tr>
      <w:tr w:rsidR="00054FA6" w:rsidRPr="00455E8D" w:rsidTr="006679E1">
        <w:tc>
          <w:tcPr>
            <w:tcW w:w="1250" w:type="dxa"/>
          </w:tcPr>
          <w:p w:rsidR="00054FA6" w:rsidRPr="00455E8D" w:rsidRDefault="00054FA6" w:rsidP="00054FA6">
            <w:pPr>
              <w:spacing w:after="0"/>
              <w:rPr>
                <w:sz w:val="20"/>
              </w:rPr>
            </w:pPr>
            <w:r w:rsidRPr="00455E8D">
              <w:rPr>
                <w:sz w:val="20"/>
              </w:rPr>
              <w:t>COMIFAC</w:t>
            </w:r>
          </w:p>
        </w:tc>
        <w:tc>
          <w:tcPr>
            <w:tcW w:w="7286" w:type="dxa"/>
          </w:tcPr>
          <w:p w:rsidR="00054FA6" w:rsidRPr="00455E8D" w:rsidRDefault="00054FA6" w:rsidP="00054FA6">
            <w:pPr>
              <w:spacing w:after="0"/>
              <w:rPr>
                <w:sz w:val="20"/>
              </w:rPr>
            </w:pPr>
            <w:r w:rsidRPr="00455E8D">
              <w:rPr>
                <w:sz w:val="20"/>
              </w:rPr>
              <w:t>Central African Forest Commission</w:t>
            </w:r>
          </w:p>
        </w:tc>
      </w:tr>
      <w:tr w:rsidR="00054FA6" w:rsidRPr="00455E8D" w:rsidTr="006679E1">
        <w:tc>
          <w:tcPr>
            <w:tcW w:w="1250" w:type="dxa"/>
          </w:tcPr>
          <w:p w:rsidR="00054FA6" w:rsidRPr="00455E8D" w:rsidRDefault="00054FA6" w:rsidP="00054FA6">
            <w:pPr>
              <w:spacing w:after="0"/>
              <w:rPr>
                <w:sz w:val="20"/>
              </w:rPr>
            </w:pPr>
            <w:r w:rsidRPr="00455E8D">
              <w:rPr>
                <w:sz w:val="20"/>
              </w:rPr>
              <w:t>EP</w:t>
            </w:r>
          </w:p>
        </w:tc>
        <w:tc>
          <w:tcPr>
            <w:tcW w:w="7286" w:type="dxa"/>
          </w:tcPr>
          <w:p w:rsidR="00054FA6" w:rsidRPr="00455E8D" w:rsidRDefault="00054FA6" w:rsidP="00054FA6">
            <w:pPr>
              <w:spacing w:after="0"/>
              <w:rPr>
                <w:sz w:val="20"/>
              </w:rPr>
            </w:pPr>
            <w:r w:rsidRPr="00455E8D">
              <w:rPr>
                <w:sz w:val="20"/>
              </w:rPr>
              <w:t>Executing Partner</w:t>
            </w:r>
          </w:p>
        </w:tc>
      </w:tr>
      <w:tr w:rsidR="00054FA6" w:rsidRPr="006F3041" w:rsidTr="006679E1">
        <w:tc>
          <w:tcPr>
            <w:tcW w:w="1250" w:type="dxa"/>
          </w:tcPr>
          <w:p w:rsidR="00054FA6" w:rsidRPr="00455E8D" w:rsidRDefault="00054FA6" w:rsidP="00054FA6">
            <w:pPr>
              <w:spacing w:after="0"/>
              <w:rPr>
                <w:sz w:val="20"/>
              </w:rPr>
            </w:pPr>
            <w:r w:rsidRPr="00455E8D">
              <w:rPr>
                <w:sz w:val="20"/>
              </w:rPr>
              <w:t>EX-ACT</w:t>
            </w:r>
          </w:p>
        </w:tc>
        <w:tc>
          <w:tcPr>
            <w:tcW w:w="7286" w:type="dxa"/>
          </w:tcPr>
          <w:p w:rsidR="00054FA6" w:rsidRPr="00455E8D" w:rsidRDefault="00054FA6" w:rsidP="00054FA6">
            <w:pPr>
              <w:spacing w:after="0"/>
              <w:rPr>
                <w:sz w:val="20"/>
                <w:lang w:val="fr-FR"/>
              </w:rPr>
            </w:pPr>
            <w:r w:rsidRPr="00455E8D">
              <w:rPr>
                <w:sz w:val="20"/>
                <w:lang w:val="fr-FR"/>
              </w:rPr>
              <w:t>Ex Ante Appraisal Carbon-balance Tool</w:t>
            </w:r>
          </w:p>
        </w:tc>
      </w:tr>
      <w:tr w:rsidR="00054FA6" w:rsidRPr="00455E8D" w:rsidTr="006679E1">
        <w:tc>
          <w:tcPr>
            <w:tcW w:w="1250" w:type="dxa"/>
          </w:tcPr>
          <w:p w:rsidR="00054FA6" w:rsidRPr="00455E8D" w:rsidRDefault="00054FA6" w:rsidP="00054FA6">
            <w:pPr>
              <w:spacing w:after="0"/>
              <w:rPr>
                <w:sz w:val="20"/>
              </w:rPr>
            </w:pPr>
            <w:r w:rsidRPr="00455E8D">
              <w:rPr>
                <w:sz w:val="20"/>
              </w:rPr>
              <w:t>FAO</w:t>
            </w:r>
          </w:p>
        </w:tc>
        <w:tc>
          <w:tcPr>
            <w:tcW w:w="7286" w:type="dxa"/>
          </w:tcPr>
          <w:p w:rsidR="00054FA6" w:rsidRPr="00455E8D" w:rsidRDefault="00054FA6" w:rsidP="00054FA6">
            <w:pPr>
              <w:spacing w:after="0"/>
              <w:rPr>
                <w:sz w:val="20"/>
              </w:rPr>
            </w:pPr>
            <w:r w:rsidRPr="00455E8D">
              <w:rPr>
                <w:sz w:val="20"/>
              </w:rPr>
              <w:t>Food and Agriculture Organization of the United Nations</w:t>
            </w:r>
          </w:p>
        </w:tc>
      </w:tr>
      <w:tr w:rsidR="00054FA6" w:rsidRPr="006F3041" w:rsidTr="006679E1">
        <w:tc>
          <w:tcPr>
            <w:tcW w:w="1250" w:type="dxa"/>
          </w:tcPr>
          <w:p w:rsidR="00054FA6" w:rsidRPr="00455E8D" w:rsidRDefault="00054FA6" w:rsidP="00054FA6">
            <w:pPr>
              <w:spacing w:after="0"/>
              <w:rPr>
                <w:sz w:val="20"/>
              </w:rPr>
            </w:pPr>
            <w:r w:rsidRPr="00455E8D">
              <w:rPr>
                <w:sz w:val="20"/>
              </w:rPr>
              <w:t>FEICOM</w:t>
            </w:r>
          </w:p>
        </w:tc>
        <w:tc>
          <w:tcPr>
            <w:tcW w:w="7286" w:type="dxa"/>
          </w:tcPr>
          <w:p w:rsidR="00054FA6" w:rsidRPr="00455E8D" w:rsidRDefault="00054FA6" w:rsidP="00054FA6">
            <w:pPr>
              <w:spacing w:after="0"/>
              <w:rPr>
                <w:sz w:val="20"/>
                <w:lang w:val="fr-FR"/>
              </w:rPr>
            </w:pPr>
            <w:r w:rsidRPr="00455E8D">
              <w:rPr>
                <w:sz w:val="20"/>
                <w:lang w:val="fr-FR"/>
              </w:rPr>
              <w:t>Fonds Spécial d'Équipement et d'Intervention Intercommunale</w:t>
            </w:r>
          </w:p>
        </w:tc>
      </w:tr>
      <w:tr w:rsidR="00054FA6" w:rsidRPr="006F3041" w:rsidTr="006679E1">
        <w:tc>
          <w:tcPr>
            <w:tcW w:w="1250" w:type="dxa"/>
          </w:tcPr>
          <w:p w:rsidR="00054FA6" w:rsidRPr="00455E8D" w:rsidRDefault="00054FA6" w:rsidP="00054FA6">
            <w:pPr>
              <w:spacing w:after="0"/>
              <w:rPr>
                <w:sz w:val="20"/>
              </w:rPr>
            </w:pPr>
            <w:r w:rsidRPr="00455E8D">
              <w:rPr>
                <w:sz w:val="20"/>
              </w:rPr>
              <w:t>FFEM</w:t>
            </w:r>
          </w:p>
        </w:tc>
        <w:tc>
          <w:tcPr>
            <w:tcW w:w="7286" w:type="dxa"/>
          </w:tcPr>
          <w:p w:rsidR="00054FA6" w:rsidRPr="00455E8D" w:rsidRDefault="00054FA6" w:rsidP="00054FA6">
            <w:pPr>
              <w:spacing w:after="0"/>
              <w:rPr>
                <w:sz w:val="20"/>
                <w:lang w:val="fr-FR"/>
              </w:rPr>
            </w:pPr>
            <w:r w:rsidRPr="00455E8D">
              <w:rPr>
                <w:sz w:val="20"/>
                <w:lang w:val="fr-FR"/>
              </w:rPr>
              <w:t>Fonds Français pour l'Environnement Mondial</w:t>
            </w:r>
          </w:p>
        </w:tc>
      </w:tr>
      <w:tr w:rsidR="00054FA6" w:rsidRPr="00455E8D" w:rsidTr="006679E1">
        <w:tc>
          <w:tcPr>
            <w:tcW w:w="1250" w:type="dxa"/>
          </w:tcPr>
          <w:p w:rsidR="00054FA6" w:rsidRPr="00455E8D" w:rsidRDefault="00054FA6" w:rsidP="00054FA6">
            <w:pPr>
              <w:spacing w:after="0"/>
              <w:rPr>
                <w:sz w:val="20"/>
              </w:rPr>
            </w:pPr>
            <w:r w:rsidRPr="00455E8D">
              <w:rPr>
                <w:sz w:val="20"/>
              </w:rPr>
              <w:t>FPMIS</w:t>
            </w:r>
          </w:p>
        </w:tc>
        <w:tc>
          <w:tcPr>
            <w:tcW w:w="7286" w:type="dxa"/>
          </w:tcPr>
          <w:p w:rsidR="00054FA6" w:rsidRPr="00455E8D" w:rsidRDefault="00054FA6" w:rsidP="00054FA6">
            <w:pPr>
              <w:spacing w:after="0"/>
              <w:rPr>
                <w:sz w:val="20"/>
              </w:rPr>
            </w:pPr>
            <w:r w:rsidRPr="00455E8D">
              <w:rPr>
                <w:sz w:val="20"/>
              </w:rPr>
              <w:t>Field Project Management Information System</w:t>
            </w:r>
          </w:p>
        </w:tc>
      </w:tr>
      <w:tr w:rsidR="00054FA6" w:rsidRPr="00455E8D" w:rsidTr="006679E1">
        <w:tc>
          <w:tcPr>
            <w:tcW w:w="1250" w:type="dxa"/>
          </w:tcPr>
          <w:p w:rsidR="00054FA6" w:rsidRPr="00455E8D" w:rsidRDefault="00054FA6" w:rsidP="00054FA6">
            <w:pPr>
              <w:spacing w:after="0"/>
              <w:rPr>
                <w:sz w:val="20"/>
              </w:rPr>
            </w:pPr>
            <w:r w:rsidRPr="00455E8D">
              <w:rPr>
                <w:sz w:val="20"/>
              </w:rPr>
              <w:t>GEBs</w:t>
            </w:r>
          </w:p>
        </w:tc>
        <w:tc>
          <w:tcPr>
            <w:tcW w:w="7286" w:type="dxa"/>
          </w:tcPr>
          <w:p w:rsidR="00054FA6" w:rsidRPr="00455E8D" w:rsidRDefault="00054FA6" w:rsidP="00054FA6">
            <w:pPr>
              <w:spacing w:after="0"/>
              <w:rPr>
                <w:sz w:val="20"/>
              </w:rPr>
            </w:pPr>
            <w:r w:rsidRPr="00455E8D">
              <w:rPr>
                <w:sz w:val="20"/>
              </w:rPr>
              <w:t>Global Environmental Benefits</w:t>
            </w:r>
          </w:p>
        </w:tc>
      </w:tr>
      <w:tr w:rsidR="00054FA6" w:rsidRPr="00455E8D" w:rsidTr="006679E1">
        <w:tc>
          <w:tcPr>
            <w:tcW w:w="1250" w:type="dxa"/>
          </w:tcPr>
          <w:p w:rsidR="00054FA6" w:rsidRPr="00455E8D" w:rsidRDefault="00054FA6" w:rsidP="00054FA6">
            <w:pPr>
              <w:spacing w:after="0"/>
              <w:rPr>
                <w:sz w:val="20"/>
              </w:rPr>
            </w:pPr>
            <w:r w:rsidRPr="00455E8D">
              <w:rPr>
                <w:sz w:val="20"/>
              </w:rPr>
              <w:t>GEF</w:t>
            </w:r>
          </w:p>
        </w:tc>
        <w:tc>
          <w:tcPr>
            <w:tcW w:w="7286" w:type="dxa"/>
          </w:tcPr>
          <w:p w:rsidR="00054FA6" w:rsidRPr="00455E8D" w:rsidRDefault="00054FA6" w:rsidP="00054FA6">
            <w:pPr>
              <w:spacing w:after="0"/>
              <w:rPr>
                <w:sz w:val="20"/>
              </w:rPr>
            </w:pPr>
            <w:r w:rsidRPr="00455E8D">
              <w:rPr>
                <w:sz w:val="20"/>
              </w:rPr>
              <w:t>Global Environment Facility</w:t>
            </w:r>
          </w:p>
        </w:tc>
      </w:tr>
      <w:tr w:rsidR="00054FA6" w:rsidRPr="00455E8D" w:rsidTr="006679E1">
        <w:tc>
          <w:tcPr>
            <w:tcW w:w="1250" w:type="dxa"/>
          </w:tcPr>
          <w:p w:rsidR="00054FA6" w:rsidRPr="00455E8D" w:rsidRDefault="00054FA6" w:rsidP="00054FA6">
            <w:pPr>
              <w:spacing w:after="0"/>
              <w:rPr>
                <w:sz w:val="20"/>
              </w:rPr>
            </w:pPr>
            <w:r w:rsidRPr="00455E8D">
              <w:rPr>
                <w:sz w:val="20"/>
              </w:rPr>
              <w:t>GEFSEC</w:t>
            </w:r>
          </w:p>
        </w:tc>
        <w:tc>
          <w:tcPr>
            <w:tcW w:w="7286" w:type="dxa"/>
          </w:tcPr>
          <w:p w:rsidR="00054FA6" w:rsidRPr="00455E8D" w:rsidRDefault="00054FA6" w:rsidP="00054FA6">
            <w:pPr>
              <w:spacing w:after="0"/>
              <w:rPr>
                <w:sz w:val="20"/>
              </w:rPr>
            </w:pPr>
            <w:r w:rsidRPr="00455E8D">
              <w:rPr>
                <w:sz w:val="20"/>
              </w:rPr>
              <w:t>GEF Secretariat</w:t>
            </w:r>
          </w:p>
        </w:tc>
      </w:tr>
      <w:tr w:rsidR="00054FA6" w:rsidRPr="00455E8D" w:rsidTr="006679E1">
        <w:tc>
          <w:tcPr>
            <w:tcW w:w="1250" w:type="dxa"/>
          </w:tcPr>
          <w:p w:rsidR="00054FA6" w:rsidRPr="00455E8D" w:rsidRDefault="00054FA6" w:rsidP="00054FA6">
            <w:pPr>
              <w:spacing w:after="0"/>
              <w:rPr>
                <w:sz w:val="20"/>
              </w:rPr>
            </w:pPr>
            <w:r w:rsidRPr="00455E8D">
              <w:rPr>
                <w:sz w:val="20"/>
              </w:rPr>
              <w:t>GIZ</w:t>
            </w:r>
          </w:p>
        </w:tc>
        <w:tc>
          <w:tcPr>
            <w:tcW w:w="7286" w:type="dxa"/>
          </w:tcPr>
          <w:p w:rsidR="00054FA6" w:rsidRPr="00455E8D" w:rsidRDefault="00054FA6" w:rsidP="00054FA6">
            <w:pPr>
              <w:spacing w:after="0"/>
              <w:rPr>
                <w:sz w:val="20"/>
              </w:rPr>
            </w:pPr>
            <w:r w:rsidRPr="00455E8D">
              <w:rPr>
                <w:sz w:val="20"/>
              </w:rPr>
              <w:t>German Society for International Cooperation(former GTZ)</w:t>
            </w:r>
          </w:p>
        </w:tc>
      </w:tr>
      <w:tr w:rsidR="00054FA6" w:rsidRPr="00455E8D" w:rsidTr="006679E1">
        <w:tc>
          <w:tcPr>
            <w:tcW w:w="1250" w:type="dxa"/>
          </w:tcPr>
          <w:p w:rsidR="00054FA6" w:rsidRPr="00455E8D" w:rsidRDefault="00054FA6" w:rsidP="00054FA6">
            <w:pPr>
              <w:spacing w:after="0"/>
              <w:rPr>
                <w:sz w:val="20"/>
              </w:rPr>
            </w:pPr>
            <w:r w:rsidRPr="00455E8D">
              <w:rPr>
                <w:sz w:val="20"/>
              </w:rPr>
              <w:t>HDF</w:t>
            </w:r>
          </w:p>
        </w:tc>
        <w:tc>
          <w:tcPr>
            <w:tcW w:w="7286" w:type="dxa"/>
          </w:tcPr>
          <w:p w:rsidR="00054FA6" w:rsidRPr="00455E8D" w:rsidRDefault="00054FA6" w:rsidP="00054FA6">
            <w:pPr>
              <w:spacing w:after="0"/>
              <w:rPr>
                <w:sz w:val="20"/>
              </w:rPr>
            </w:pPr>
            <w:r w:rsidRPr="00455E8D">
              <w:rPr>
                <w:sz w:val="20"/>
              </w:rPr>
              <w:t>Humid dense forest</w:t>
            </w:r>
          </w:p>
        </w:tc>
      </w:tr>
      <w:tr w:rsidR="00054FA6" w:rsidRPr="00455E8D" w:rsidTr="006679E1">
        <w:tc>
          <w:tcPr>
            <w:tcW w:w="1250" w:type="dxa"/>
          </w:tcPr>
          <w:p w:rsidR="00054FA6" w:rsidRPr="00455E8D" w:rsidRDefault="00054FA6" w:rsidP="00054FA6">
            <w:pPr>
              <w:spacing w:after="0"/>
              <w:rPr>
                <w:sz w:val="20"/>
              </w:rPr>
            </w:pPr>
            <w:r w:rsidRPr="00455E8D">
              <w:rPr>
                <w:sz w:val="20"/>
              </w:rPr>
              <w:t>ICRAF</w:t>
            </w:r>
          </w:p>
        </w:tc>
        <w:tc>
          <w:tcPr>
            <w:tcW w:w="7286" w:type="dxa"/>
          </w:tcPr>
          <w:p w:rsidR="00054FA6" w:rsidRPr="00455E8D" w:rsidRDefault="00054FA6" w:rsidP="00054FA6">
            <w:pPr>
              <w:spacing w:after="0"/>
              <w:rPr>
                <w:sz w:val="20"/>
              </w:rPr>
            </w:pPr>
            <w:r w:rsidRPr="00455E8D">
              <w:rPr>
                <w:sz w:val="20"/>
              </w:rPr>
              <w:t>World Agroforestry Centre</w:t>
            </w:r>
          </w:p>
        </w:tc>
      </w:tr>
      <w:tr w:rsidR="00054FA6" w:rsidRPr="00455E8D" w:rsidTr="006679E1">
        <w:tc>
          <w:tcPr>
            <w:tcW w:w="1250" w:type="dxa"/>
          </w:tcPr>
          <w:p w:rsidR="00054FA6" w:rsidRPr="00455E8D" w:rsidRDefault="00054FA6" w:rsidP="00054FA6">
            <w:pPr>
              <w:spacing w:after="0"/>
              <w:rPr>
                <w:sz w:val="20"/>
              </w:rPr>
            </w:pPr>
            <w:r w:rsidRPr="00455E8D">
              <w:rPr>
                <w:sz w:val="20"/>
              </w:rPr>
              <w:t>IISD</w:t>
            </w:r>
          </w:p>
        </w:tc>
        <w:tc>
          <w:tcPr>
            <w:tcW w:w="7286" w:type="dxa"/>
          </w:tcPr>
          <w:p w:rsidR="00054FA6" w:rsidRPr="00455E8D" w:rsidRDefault="00054FA6" w:rsidP="00054FA6">
            <w:pPr>
              <w:spacing w:after="0"/>
              <w:rPr>
                <w:sz w:val="20"/>
              </w:rPr>
            </w:pPr>
            <w:r w:rsidRPr="00455E8D">
              <w:rPr>
                <w:sz w:val="20"/>
              </w:rPr>
              <w:t>International institute for sustainable development</w:t>
            </w:r>
          </w:p>
        </w:tc>
      </w:tr>
      <w:tr w:rsidR="00054FA6" w:rsidRPr="00455E8D" w:rsidTr="006679E1">
        <w:tc>
          <w:tcPr>
            <w:tcW w:w="1250" w:type="dxa"/>
          </w:tcPr>
          <w:p w:rsidR="00054FA6" w:rsidRPr="00455E8D" w:rsidRDefault="00054FA6" w:rsidP="00054FA6">
            <w:pPr>
              <w:spacing w:after="0"/>
              <w:rPr>
                <w:sz w:val="20"/>
              </w:rPr>
            </w:pPr>
            <w:r w:rsidRPr="00455E8D">
              <w:rPr>
                <w:sz w:val="20"/>
              </w:rPr>
              <w:t>IPCC</w:t>
            </w:r>
          </w:p>
        </w:tc>
        <w:tc>
          <w:tcPr>
            <w:tcW w:w="7286" w:type="dxa"/>
          </w:tcPr>
          <w:p w:rsidR="00054FA6" w:rsidRPr="00455E8D" w:rsidRDefault="00054FA6" w:rsidP="00054FA6">
            <w:pPr>
              <w:spacing w:after="0"/>
              <w:rPr>
                <w:sz w:val="20"/>
              </w:rPr>
            </w:pPr>
            <w:r w:rsidRPr="00455E8D">
              <w:rPr>
                <w:sz w:val="20"/>
              </w:rPr>
              <w:t>International panel on climate change</w:t>
            </w:r>
          </w:p>
        </w:tc>
      </w:tr>
      <w:tr w:rsidR="00054FA6" w:rsidRPr="00455E8D" w:rsidTr="006679E1">
        <w:tc>
          <w:tcPr>
            <w:tcW w:w="1250" w:type="dxa"/>
          </w:tcPr>
          <w:p w:rsidR="00054FA6" w:rsidRPr="00455E8D" w:rsidRDefault="00054FA6" w:rsidP="00054FA6">
            <w:pPr>
              <w:spacing w:after="0"/>
              <w:rPr>
                <w:sz w:val="20"/>
              </w:rPr>
            </w:pPr>
            <w:r w:rsidRPr="00455E8D">
              <w:rPr>
                <w:sz w:val="20"/>
              </w:rPr>
              <w:t>IITA</w:t>
            </w:r>
          </w:p>
        </w:tc>
        <w:tc>
          <w:tcPr>
            <w:tcW w:w="7286" w:type="dxa"/>
          </w:tcPr>
          <w:p w:rsidR="00054FA6" w:rsidRPr="00455E8D" w:rsidRDefault="00054FA6" w:rsidP="00054FA6">
            <w:pPr>
              <w:spacing w:after="0"/>
              <w:rPr>
                <w:sz w:val="20"/>
              </w:rPr>
            </w:pPr>
            <w:r w:rsidRPr="00455E8D">
              <w:rPr>
                <w:sz w:val="20"/>
              </w:rPr>
              <w:t>International institute for tropical agriculture</w:t>
            </w:r>
          </w:p>
        </w:tc>
      </w:tr>
      <w:tr w:rsidR="00054FA6" w:rsidRPr="00455E8D" w:rsidTr="006679E1">
        <w:tc>
          <w:tcPr>
            <w:tcW w:w="1250" w:type="dxa"/>
          </w:tcPr>
          <w:p w:rsidR="00054FA6" w:rsidRPr="00455E8D" w:rsidRDefault="00054FA6" w:rsidP="00054FA6">
            <w:pPr>
              <w:spacing w:after="0"/>
              <w:rPr>
                <w:sz w:val="20"/>
              </w:rPr>
            </w:pPr>
            <w:r w:rsidRPr="00455E8D">
              <w:rPr>
                <w:sz w:val="20"/>
              </w:rPr>
              <w:t>IR</w:t>
            </w:r>
          </w:p>
        </w:tc>
        <w:tc>
          <w:tcPr>
            <w:tcW w:w="7286" w:type="dxa"/>
          </w:tcPr>
          <w:p w:rsidR="00054FA6" w:rsidRPr="00455E8D" w:rsidRDefault="00054FA6" w:rsidP="00054FA6">
            <w:pPr>
              <w:spacing w:after="0"/>
              <w:rPr>
                <w:sz w:val="20"/>
              </w:rPr>
            </w:pPr>
            <w:r w:rsidRPr="00455E8D">
              <w:rPr>
                <w:sz w:val="20"/>
              </w:rPr>
              <w:t>Inception report</w:t>
            </w:r>
          </w:p>
        </w:tc>
      </w:tr>
      <w:tr w:rsidR="00054FA6" w:rsidRPr="00880102" w:rsidTr="006679E1">
        <w:tc>
          <w:tcPr>
            <w:tcW w:w="1250" w:type="dxa"/>
          </w:tcPr>
          <w:p w:rsidR="00054FA6" w:rsidRPr="00455E8D" w:rsidRDefault="00054FA6" w:rsidP="00054FA6">
            <w:pPr>
              <w:spacing w:after="0"/>
              <w:rPr>
                <w:sz w:val="20"/>
              </w:rPr>
            </w:pPr>
            <w:r w:rsidRPr="00455E8D">
              <w:rPr>
                <w:sz w:val="20"/>
              </w:rPr>
              <w:t>IRAD</w:t>
            </w:r>
          </w:p>
        </w:tc>
        <w:tc>
          <w:tcPr>
            <w:tcW w:w="7286" w:type="dxa"/>
          </w:tcPr>
          <w:p w:rsidR="00054FA6" w:rsidRPr="00455E8D" w:rsidRDefault="00054FA6" w:rsidP="00054FA6">
            <w:pPr>
              <w:spacing w:after="0"/>
              <w:rPr>
                <w:b/>
                <w:sz w:val="20"/>
                <w:lang w:val="fr-FR"/>
              </w:rPr>
            </w:pPr>
            <w:r w:rsidRPr="00455E8D">
              <w:rPr>
                <w:sz w:val="20"/>
                <w:lang w:val="fr-FR"/>
              </w:rPr>
              <w:t>Institut de Recherche Agricole pour le Développement</w:t>
            </w:r>
          </w:p>
        </w:tc>
      </w:tr>
      <w:tr w:rsidR="00054FA6" w:rsidRPr="00455E8D" w:rsidTr="006679E1">
        <w:trPr>
          <w:trHeight w:val="204"/>
        </w:trPr>
        <w:tc>
          <w:tcPr>
            <w:tcW w:w="1250" w:type="dxa"/>
          </w:tcPr>
          <w:p w:rsidR="00054FA6" w:rsidRPr="00455E8D" w:rsidRDefault="00054FA6" w:rsidP="00054FA6">
            <w:pPr>
              <w:spacing w:after="0"/>
              <w:rPr>
                <w:sz w:val="20"/>
              </w:rPr>
            </w:pPr>
            <w:r w:rsidRPr="00455E8D">
              <w:rPr>
                <w:sz w:val="20"/>
              </w:rPr>
              <w:t>LULUCF</w:t>
            </w:r>
          </w:p>
        </w:tc>
        <w:tc>
          <w:tcPr>
            <w:tcW w:w="7286" w:type="dxa"/>
          </w:tcPr>
          <w:p w:rsidR="00054FA6" w:rsidRPr="00455E8D" w:rsidRDefault="00054FA6" w:rsidP="00054FA6">
            <w:pPr>
              <w:spacing w:after="0"/>
              <w:rPr>
                <w:sz w:val="20"/>
              </w:rPr>
            </w:pPr>
            <w:r w:rsidRPr="00455E8D">
              <w:rPr>
                <w:sz w:val="20"/>
              </w:rPr>
              <w:t>Land Use, Land-Use Change and Forestry</w:t>
            </w:r>
          </w:p>
        </w:tc>
      </w:tr>
      <w:tr w:rsidR="00054FA6" w:rsidRPr="00455E8D" w:rsidTr="006679E1">
        <w:trPr>
          <w:trHeight w:val="204"/>
        </w:trPr>
        <w:tc>
          <w:tcPr>
            <w:tcW w:w="1250" w:type="dxa"/>
          </w:tcPr>
          <w:p w:rsidR="00054FA6" w:rsidRPr="00455E8D" w:rsidRDefault="00054FA6" w:rsidP="00054FA6">
            <w:pPr>
              <w:spacing w:after="0"/>
              <w:rPr>
                <w:sz w:val="20"/>
              </w:rPr>
            </w:pPr>
            <w:r w:rsidRPr="00455E8D">
              <w:rPr>
                <w:sz w:val="20"/>
              </w:rPr>
              <w:t>LTO</w:t>
            </w:r>
          </w:p>
        </w:tc>
        <w:tc>
          <w:tcPr>
            <w:tcW w:w="7286" w:type="dxa"/>
          </w:tcPr>
          <w:p w:rsidR="00054FA6" w:rsidRPr="00455E8D" w:rsidRDefault="00054FA6" w:rsidP="00054FA6">
            <w:pPr>
              <w:spacing w:after="0"/>
              <w:rPr>
                <w:sz w:val="20"/>
              </w:rPr>
            </w:pPr>
            <w:r w:rsidRPr="00455E8D">
              <w:rPr>
                <w:sz w:val="20"/>
              </w:rPr>
              <w:t>Lead Technical Officer</w:t>
            </w:r>
          </w:p>
        </w:tc>
      </w:tr>
      <w:tr w:rsidR="00054FA6" w:rsidRPr="00455E8D" w:rsidTr="006679E1">
        <w:trPr>
          <w:trHeight w:val="204"/>
        </w:trPr>
        <w:tc>
          <w:tcPr>
            <w:tcW w:w="1250" w:type="dxa"/>
          </w:tcPr>
          <w:p w:rsidR="00054FA6" w:rsidRPr="00455E8D" w:rsidRDefault="00054FA6" w:rsidP="00054FA6">
            <w:pPr>
              <w:spacing w:after="0"/>
              <w:rPr>
                <w:sz w:val="20"/>
              </w:rPr>
            </w:pPr>
            <w:r w:rsidRPr="00455E8D">
              <w:rPr>
                <w:sz w:val="20"/>
              </w:rPr>
              <w:t>LTU</w:t>
            </w:r>
          </w:p>
        </w:tc>
        <w:tc>
          <w:tcPr>
            <w:tcW w:w="7286" w:type="dxa"/>
          </w:tcPr>
          <w:p w:rsidR="00054FA6" w:rsidRPr="00455E8D" w:rsidRDefault="00054FA6" w:rsidP="00054FA6">
            <w:pPr>
              <w:spacing w:after="0"/>
              <w:rPr>
                <w:sz w:val="20"/>
              </w:rPr>
            </w:pPr>
            <w:r w:rsidRPr="00455E8D">
              <w:rPr>
                <w:sz w:val="20"/>
              </w:rPr>
              <w:t>Lead Technical Unit</w:t>
            </w:r>
          </w:p>
        </w:tc>
      </w:tr>
      <w:tr w:rsidR="00054FA6" w:rsidRPr="00455E8D" w:rsidTr="006679E1">
        <w:tc>
          <w:tcPr>
            <w:tcW w:w="1250" w:type="dxa"/>
          </w:tcPr>
          <w:p w:rsidR="00054FA6" w:rsidRPr="00455E8D" w:rsidRDefault="00054FA6" w:rsidP="00054FA6">
            <w:pPr>
              <w:spacing w:after="0"/>
              <w:rPr>
                <w:sz w:val="20"/>
              </w:rPr>
            </w:pPr>
            <w:r w:rsidRPr="00455E8D">
              <w:rPr>
                <w:sz w:val="20"/>
              </w:rPr>
              <w:t>M&amp;E</w:t>
            </w:r>
          </w:p>
        </w:tc>
        <w:tc>
          <w:tcPr>
            <w:tcW w:w="7286" w:type="dxa"/>
          </w:tcPr>
          <w:p w:rsidR="00054FA6" w:rsidRPr="00455E8D" w:rsidRDefault="00054FA6" w:rsidP="00054FA6">
            <w:pPr>
              <w:spacing w:after="0"/>
              <w:rPr>
                <w:sz w:val="20"/>
              </w:rPr>
            </w:pPr>
            <w:r w:rsidRPr="00455E8D">
              <w:rPr>
                <w:sz w:val="20"/>
              </w:rPr>
              <w:t>Monitoring and Evaluation</w:t>
            </w:r>
          </w:p>
        </w:tc>
      </w:tr>
      <w:tr w:rsidR="00054FA6" w:rsidRPr="00880102" w:rsidTr="006679E1">
        <w:tc>
          <w:tcPr>
            <w:tcW w:w="1250" w:type="dxa"/>
          </w:tcPr>
          <w:p w:rsidR="00054FA6" w:rsidRPr="00455E8D" w:rsidRDefault="00054FA6" w:rsidP="00054FA6">
            <w:pPr>
              <w:spacing w:after="0"/>
              <w:rPr>
                <w:sz w:val="20"/>
              </w:rPr>
            </w:pPr>
            <w:r w:rsidRPr="00455E8D">
              <w:rPr>
                <w:sz w:val="20"/>
              </w:rPr>
              <w:t>MINATD</w:t>
            </w:r>
          </w:p>
        </w:tc>
        <w:tc>
          <w:tcPr>
            <w:tcW w:w="7286" w:type="dxa"/>
          </w:tcPr>
          <w:p w:rsidR="00054FA6" w:rsidRPr="00455E8D" w:rsidRDefault="00054FA6" w:rsidP="00054FA6">
            <w:pPr>
              <w:spacing w:after="0"/>
              <w:rPr>
                <w:sz w:val="20"/>
                <w:lang w:val="fr-FR"/>
              </w:rPr>
            </w:pPr>
            <w:r w:rsidRPr="00455E8D">
              <w:rPr>
                <w:sz w:val="20"/>
                <w:lang w:val="fr-FR"/>
              </w:rPr>
              <w:t>Ministère de l’Administration territorial et de la décentralisation</w:t>
            </w:r>
          </w:p>
        </w:tc>
      </w:tr>
      <w:tr w:rsidR="00054FA6" w:rsidRPr="006F3041" w:rsidTr="006679E1">
        <w:tc>
          <w:tcPr>
            <w:tcW w:w="1250" w:type="dxa"/>
          </w:tcPr>
          <w:p w:rsidR="00054FA6" w:rsidRPr="00455E8D" w:rsidRDefault="00054FA6" w:rsidP="00054FA6">
            <w:pPr>
              <w:spacing w:after="0"/>
              <w:rPr>
                <w:sz w:val="20"/>
              </w:rPr>
            </w:pPr>
            <w:r w:rsidRPr="00455E8D">
              <w:rPr>
                <w:sz w:val="20"/>
              </w:rPr>
              <w:t>MINEPAT</w:t>
            </w:r>
          </w:p>
        </w:tc>
        <w:tc>
          <w:tcPr>
            <w:tcW w:w="7286" w:type="dxa"/>
          </w:tcPr>
          <w:p w:rsidR="00054FA6" w:rsidRPr="00455E8D" w:rsidRDefault="00054FA6" w:rsidP="00054FA6">
            <w:pPr>
              <w:spacing w:after="0"/>
              <w:rPr>
                <w:sz w:val="20"/>
                <w:lang w:val="fr-FR"/>
              </w:rPr>
            </w:pPr>
            <w:r w:rsidRPr="00455E8D">
              <w:rPr>
                <w:sz w:val="20"/>
                <w:lang w:val="fr-FR"/>
              </w:rPr>
              <w:t>Ministère du plan et de l’aménagement du territoire</w:t>
            </w:r>
          </w:p>
        </w:tc>
      </w:tr>
      <w:tr w:rsidR="00054FA6" w:rsidRPr="005965C5" w:rsidTr="006679E1">
        <w:tc>
          <w:tcPr>
            <w:tcW w:w="1250" w:type="dxa"/>
          </w:tcPr>
          <w:p w:rsidR="00054FA6" w:rsidRPr="00455E8D" w:rsidRDefault="00054FA6" w:rsidP="00054FA6">
            <w:pPr>
              <w:spacing w:after="0"/>
              <w:rPr>
                <w:sz w:val="20"/>
              </w:rPr>
            </w:pPr>
            <w:r w:rsidRPr="00455E8D">
              <w:rPr>
                <w:sz w:val="20"/>
              </w:rPr>
              <w:t>MINEPDED</w:t>
            </w:r>
          </w:p>
        </w:tc>
        <w:tc>
          <w:tcPr>
            <w:tcW w:w="7286" w:type="dxa"/>
          </w:tcPr>
          <w:p w:rsidR="00054FA6" w:rsidRPr="00455E8D" w:rsidRDefault="00054FA6" w:rsidP="00054FA6">
            <w:pPr>
              <w:spacing w:after="0"/>
              <w:rPr>
                <w:sz w:val="20"/>
                <w:lang w:val="fr-FR"/>
              </w:rPr>
            </w:pPr>
            <w:r w:rsidRPr="00455E8D">
              <w:rPr>
                <w:sz w:val="20"/>
                <w:lang w:val="fr-FR"/>
              </w:rPr>
              <w:t>Ministère de l’environnement de la protection de la nature et du développement  durable</w:t>
            </w:r>
          </w:p>
        </w:tc>
      </w:tr>
      <w:tr w:rsidR="00054FA6" w:rsidRPr="00455E8D" w:rsidTr="006679E1">
        <w:tc>
          <w:tcPr>
            <w:tcW w:w="1250" w:type="dxa"/>
          </w:tcPr>
          <w:p w:rsidR="00054FA6" w:rsidRPr="00455E8D" w:rsidRDefault="00054FA6" w:rsidP="00054FA6">
            <w:pPr>
              <w:spacing w:after="0"/>
              <w:rPr>
                <w:sz w:val="20"/>
              </w:rPr>
            </w:pPr>
            <w:r w:rsidRPr="00455E8D">
              <w:rPr>
                <w:sz w:val="20"/>
              </w:rPr>
              <w:t>MINFOF</w:t>
            </w:r>
          </w:p>
        </w:tc>
        <w:tc>
          <w:tcPr>
            <w:tcW w:w="7286" w:type="dxa"/>
          </w:tcPr>
          <w:p w:rsidR="00054FA6" w:rsidRPr="00455E8D" w:rsidRDefault="00054FA6" w:rsidP="00054FA6">
            <w:pPr>
              <w:spacing w:after="0"/>
              <w:rPr>
                <w:sz w:val="20"/>
              </w:rPr>
            </w:pPr>
            <w:r w:rsidRPr="00455E8D">
              <w:rPr>
                <w:sz w:val="20"/>
              </w:rPr>
              <w:t>Ministry of Forestry and wildlife</w:t>
            </w:r>
          </w:p>
        </w:tc>
      </w:tr>
      <w:tr w:rsidR="00054FA6" w:rsidRPr="00455E8D" w:rsidTr="006679E1">
        <w:tc>
          <w:tcPr>
            <w:tcW w:w="1250" w:type="dxa"/>
          </w:tcPr>
          <w:p w:rsidR="00054FA6" w:rsidRPr="00455E8D" w:rsidRDefault="00054FA6" w:rsidP="00054FA6">
            <w:pPr>
              <w:spacing w:after="0"/>
              <w:rPr>
                <w:sz w:val="20"/>
              </w:rPr>
            </w:pPr>
            <w:r w:rsidRPr="00455E8D">
              <w:rPr>
                <w:sz w:val="20"/>
              </w:rPr>
              <w:t>MP</w:t>
            </w:r>
          </w:p>
        </w:tc>
        <w:tc>
          <w:tcPr>
            <w:tcW w:w="7286" w:type="dxa"/>
          </w:tcPr>
          <w:p w:rsidR="00054FA6" w:rsidRPr="00455E8D" w:rsidRDefault="00054FA6" w:rsidP="00054FA6">
            <w:pPr>
              <w:spacing w:after="0"/>
              <w:rPr>
                <w:sz w:val="20"/>
              </w:rPr>
            </w:pPr>
            <w:r w:rsidRPr="00455E8D">
              <w:rPr>
                <w:sz w:val="20"/>
              </w:rPr>
              <w:t>Mitigation Potential</w:t>
            </w:r>
          </w:p>
        </w:tc>
      </w:tr>
      <w:tr w:rsidR="00054FA6" w:rsidRPr="00455E8D" w:rsidTr="006679E1">
        <w:tc>
          <w:tcPr>
            <w:tcW w:w="1250" w:type="dxa"/>
          </w:tcPr>
          <w:p w:rsidR="00054FA6" w:rsidRPr="00455E8D" w:rsidRDefault="00054FA6" w:rsidP="00054FA6">
            <w:pPr>
              <w:spacing w:after="0"/>
              <w:rPr>
                <w:sz w:val="20"/>
              </w:rPr>
            </w:pPr>
            <w:r w:rsidRPr="00455E8D">
              <w:rPr>
                <w:sz w:val="20"/>
              </w:rPr>
              <w:t>NGO</w:t>
            </w:r>
          </w:p>
        </w:tc>
        <w:tc>
          <w:tcPr>
            <w:tcW w:w="7286" w:type="dxa"/>
          </w:tcPr>
          <w:p w:rsidR="00054FA6" w:rsidRPr="00455E8D" w:rsidRDefault="00054FA6" w:rsidP="00054FA6">
            <w:pPr>
              <w:spacing w:after="0"/>
              <w:rPr>
                <w:sz w:val="20"/>
              </w:rPr>
            </w:pPr>
            <w:r w:rsidRPr="00455E8D">
              <w:rPr>
                <w:sz w:val="20"/>
              </w:rPr>
              <w:t>Non governmental organization</w:t>
            </w:r>
          </w:p>
        </w:tc>
      </w:tr>
      <w:tr w:rsidR="00054FA6" w:rsidRPr="00455E8D" w:rsidTr="006679E1">
        <w:tc>
          <w:tcPr>
            <w:tcW w:w="1250" w:type="dxa"/>
          </w:tcPr>
          <w:p w:rsidR="00054FA6" w:rsidRPr="00455E8D" w:rsidRDefault="00054FA6" w:rsidP="00054FA6">
            <w:pPr>
              <w:spacing w:after="0"/>
              <w:rPr>
                <w:sz w:val="20"/>
              </w:rPr>
            </w:pPr>
            <w:r w:rsidRPr="00455E8D">
              <w:rPr>
                <w:sz w:val="20"/>
              </w:rPr>
              <w:t>NPC</w:t>
            </w:r>
          </w:p>
        </w:tc>
        <w:tc>
          <w:tcPr>
            <w:tcW w:w="7286" w:type="dxa"/>
          </w:tcPr>
          <w:p w:rsidR="00054FA6" w:rsidRPr="00455E8D" w:rsidRDefault="00054FA6" w:rsidP="00054FA6">
            <w:pPr>
              <w:spacing w:after="0"/>
              <w:rPr>
                <w:sz w:val="20"/>
              </w:rPr>
            </w:pPr>
            <w:r w:rsidRPr="00455E8D">
              <w:rPr>
                <w:sz w:val="20"/>
              </w:rPr>
              <w:t>National project coordinator</w:t>
            </w:r>
          </w:p>
        </w:tc>
      </w:tr>
      <w:tr w:rsidR="00054FA6" w:rsidRPr="00455E8D" w:rsidTr="006679E1">
        <w:tc>
          <w:tcPr>
            <w:tcW w:w="1250" w:type="dxa"/>
          </w:tcPr>
          <w:p w:rsidR="00054FA6" w:rsidRPr="00455E8D" w:rsidRDefault="00054FA6" w:rsidP="00054FA6">
            <w:pPr>
              <w:spacing w:after="0"/>
              <w:rPr>
                <w:sz w:val="20"/>
              </w:rPr>
            </w:pPr>
            <w:r w:rsidRPr="00455E8D">
              <w:rPr>
                <w:sz w:val="20"/>
              </w:rPr>
              <w:t>NWFP</w:t>
            </w:r>
          </w:p>
        </w:tc>
        <w:tc>
          <w:tcPr>
            <w:tcW w:w="7286" w:type="dxa"/>
          </w:tcPr>
          <w:p w:rsidR="00054FA6" w:rsidRPr="00455E8D" w:rsidRDefault="00054FA6" w:rsidP="00054FA6">
            <w:pPr>
              <w:spacing w:after="0"/>
              <w:rPr>
                <w:sz w:val="20"/>
              </w:rPr>
            </w:pPr>
            <w:r w:rsidRPr="00455E8D">
              <w:rPr>
                <w:sz w:val="20"/>
              </w:rPr>
              <w:t>Non wood forest product</w:t>
            </w:r>
          </w:p>
        </w:tc>
      </w:tr>
      <w:tr w:rsidR="00054FA6" w:rsidRPr="00455E8D" w:rsidTr="006679E1">
        <w:tc>
          <w:tcPr>
            <w:tcW w:w="1250" w:type="dxa"/>
          </w:tcPr>
          <w:p w:rsidR="00054FA6" w:rsidRPr="00455E8D" w:rsidRDefault="00054FA6" w:rsidP="00054FA6">
            <w:pPr>
              <w:spacing w:after="0"/>
              <w:rPr>
                <w:sz w:val="20"/>
              </w:rPr>
            </w:pPr>
            <w:r w:rsidRPr="00455E8D">
              <w:rPr>
                <w:sz w:val="20"/>
              </w:rPr>
              <w:t>PIF</w:t>
            </w:r>
          </w:p>
        </w:tc>
        <w:tc>
          <w:tcPr>
            <w:tcW w:w="7286" w:type="dxa"/>
          </w:tcPr>
          <w:p w:rsidR="00054FA6" w:rsidRPr="00455E8D" w:rsidRDefault="00054FA6" w:rsidP="00054FA6">
            <w:pPr>
              <w:spacing w:after="0"/>
              <w:rPr>
                <w:sz w:val="20"/>
              </w:rPr>
            </w:pPr>
            <w:r w:rsidRPr="00455E8D">
              <w:rPr>
                <w:sz w:val="20"/>
              </w:rPr>
              <w:t>Project Identification Form (GEF)</w:t>
            </w:r>
          </w:p>
        </w:tc>
      </w:tr>
      <w:tr w:rsidR="00054FA6" w:rsidRPr="00455E8D" w:rsidTr="006679E1">
        <w:tc>
          <w:tcPr>
            <w:tcW w:w="1250" w:type="dxa"/>
          </w:tcPr>
          <w:p w:rsidR="00054FA6" w:rsidRPr="00455E8D" w:rsidRDefault="00054FA6" w:rsidP="00054FA6">
            <w:pPr>
              <w:spacing w:after="0"/>
              <w:rPr>
                <w:sz w:val="20"/>
              </w:rPr>
            </w:pPr>
            <w:r w:rsidRPr="00455E8D">
              <w:rPr>
                <w:sz w:val="20"/>
              </w:rPr>
              <w:t>PIR</w:t>
            </w:r>
          </w:p>
        </w:tc>
        <w:tc>
          <w:tcPr>
            <w:tcW w:w="7286" w:type="dxa"/>
          </w:tcPr>
          <w:p w:rsidR="00054FA6" w:rsidRPr="00455E8D" w:rsidRDefault="00054FA6" w:rsidP="00054FA6">
            <w:pPr>
              <w:spacing w:after="0"/>
              <w:rPr>
                <w:sz w:val="20"/>
              </w:rPr>
            </w:pPr>
            <w:r w:rsidRPr="00455E8D">
              <w:rPr>
                <w:sz w:val="20"/>
              </w:rPr>
              <w:t>Project Implementation Review</w:t>
            </w:r>
          </w:p>
        </w:tc>
      </w:tr>
      <w:tr w:rsidR="00054FA6" w:rsidRPr="006F3041" w:rsidTr="006679E1">
        <w:tc>
          <w:tcPr>
            <w:tcW w:w="1250" w:type="dxa"/>
          </w:tcPr>
          <w:p w:rsidR="00054FA6" w:rsidRPr="00455E8D" w:rsidRDefault="00054FA6" w:rsidP="00054FA6">
            <w:pPr>
              <w:spacing w:after="0"/>
              <w:rPr>
                <w:sz w:val="20"/>
              </w:rPr>
            </w:pPr>
            <w:r w:rsidRPr="00455E8D">
              <w:rPr>
                <w:sz w:val="20"/>
              </w:rPr>
              <w:t>PNDP</w:t>
            </w:r>
          </w:p>
        </w:tc>
        <w:tc>
          <w:tcPr>
            <w:tcW w:w="7286" w:type="dxa"/>
          </w:tcPr>
          <w:p w:rsidR="00054FA6" w:rsidRPr="00455E8D" w:rsidRDefault="00054FA6" w:rsidP="00054FA6">
            <w:pPr>
              <w:spacing w:after="0"/>
              <w:rPr>
                <w:sz w:val="20"/>
                <w:lang w:val="fr-FR"/>
              </w:rPr>
            </w:pPr>
            <w:r w:rsidRPr="00455E8D">
              <w:rPr>
                <w:sz w:val="20"/>
                <w:lang w:val="fr-FR"/>
              </w:rPr>
              <w:t>Programme National de Développent Participatif</w:t>
            </w:r>
          </w:p>
        </w:tc>
      </w:tr>
      <w:tr w:rsidR="00054FA6" w:rsidRPr="00880102" w:rsidTr="006679E1">
        <w:tc>
          <w:tcPr>
            <w:tcW w:w="1250" w:type="dxa"/>
          </w:tcPr>
          <w:p w:rsidR="00054FA6" w:rsidRPr="00455E8D" w:rsidRDefault="00054FA6" w:rsidP="00054FA6">
            <w:pPr>
              <w:spacing w:after="0"/>
              <w:rPr>
                <w:sz w:val="20"/>
              </w:rPr>
            </w:pPr>
            <w:r w:rsidRPr="00455E8D">
              <w:rPr>
                <w:sz w:val="20"/>
              </w:rPr>
              <w:t>OSFAC</w:t>
            </w:r>
            <w:r w:rsidRPr="00455E8D">
              <w:rPr>
                <w:sz w:val="20"/>
              </w:rPr>
              <w:tab/>
            </w:r>
          </w:p>
        </w:tc>
        <w:tc>
          <w:tcPr>
            <w:tcW w:w="7286" w:type="dxa"/>
          </w:tcPr>
          <w:p w:rsidR="00054FA6" w:rsidRPr="00455E8D" w:rsidRDefault="00054FA6" w:rsidP="00054FA6">
            <w:pPr>
              <w:spacing w:after="0"/>
              <w:rPr>
                <w:sz w:val="20"/>
                <w:lang w:val="fr-FR"/>
              </w:rPr>
            </w:pPr>
            <w:r w:rsidRPr="00455E8D">
              <w:rPr>
                <w:sz w:val="20"/>
                <w:lang w:val="fr-FR"/>
              </w:rPr>
              <w:t>Observatoire Satellital de la Forêt d'Afrique Centrale</w:t>
            </w:r>
          </w:p>
        </w:tc>
      </w:tr>
      <w:tr w:rsidR="00054FA6" w:rsidRPr="006F3041" w:rsidTr="006679E1">
        <w:tc>
          <w:tcPr>
            <w:tcW w:w="1250" w:type="dxa"/>
          </w:tcPr>
          <w:p w:rsidR="00054FA6" w:rsidRPr="00455E8D" w:rsidRDefault="00054FA6" w:rsidP="00054FA6">
            <w:pPr>
              <w:spacing w:after="0"/>
              <w:rPr>
                <w:sz w:val="20"/>
              </w:rPr>
            </w:pPr>
            <w:r w:rsidRPr="00455E8D">
              <w:rPr>
                <w:sz w:val="20"/>
              </w:rPr>
              <w:t>PAF2C</w:t>
            </w:r>
          </w:p>
        </w:tc>
        <w:tc>
          <w:tcPr>
            <w:tcW w:w="7286" w:type="dxa"/>
          </w:tcPr>
          <w:p w:rsidR="00054FA6" w:rsidRPr="00455E8D" w:rsidRDefault="00054FA6" w:rsidP="00054FA6">
            <w:pPr>
              <w:spacing w:after="0"/>
              <w:rPr>
                <w:sz w:val="20"/>
                <w:lang w:val="fr-FR"/>
              </w:rPr>
            </w:pPr>
            <w:r w:rsidRPr="00455E8D">
              <w:rPr>
                <w:sz w:val="20"/>
                <w:lang w:val="fr-FR"/>
              </w:rPr>
              <w:t>Programme d’appui aux Forêts communales du Cameroun</w:t>
            </w:r>
          </w:p>
        </w:tc>
      </w:tr>
      <w:tr w:rsidR="00054FA6" w:rsidRPr="00455E8D" w:rsidTr="006679E1">
        <w:tc>
          <w:tcPr>
            <w:tcW w:w="1250" w:type="dxa"/>
          </w:tcPr>
          <w:p w:rsidR="00054FA6" w:rsidRPr="00455E8D" w:rsidRDefault="00054FA6" w:rsidP="00054FA6">
            <w:pPr>
              <w:spacing w:after="0"/>
              <w:rPr>
                <w:sz w:val="20"/>
              </w:rPr>
            </w:pPr>
            <w:r w:rsidRPr="00455E8D">
              <w:rPr>
                <w:sz w:val="20"/>
              </w:rPr>
              <w:t>PPG</w:t>
            </w:r>
          </w:p>
        </w:tc>
        <w:tc>
          <w:tcPr>
            <w:tcW w:w="7286" w:type="dxa"/>
          </w:tcPr>
          <w:p w:rsidR="00054FA6" w:rsidRPr="00455E8D" w:rsidRDefault="00054FA6" w:rsidP="00054FA6">
            <w:pPr>
              <w:spacing w:after="0"/>
              <w:rPr>
                <w:sz w:val="20"/>
              </w:rPr>
            </w:pPr>
            <w:r w:rsidRPr="00455E8D">
              <w:rPr>
                <w:sz w:val="20"/>
              </w:rPr>
              <w:t>Project Preparation Grant (GEF)</w:t>
            </w:r>
          </w:p>
        </w:tc>
      </w:tr>
      <w:tr w:rsidR="00054FA6" w:rsidRPr="00455E8D" w:rsidTr="006679E1">
        <w:tc>
          <w:tcPr>
            <w:tcW w:w="1250" w:type="dxa"/>
          </w:tcPr>
          <w:p w:rsidR="00054FA6" w:rsidRPr="00455E8D" w:rsidRDefault="00054FA6" w:rsidP="00054FA6">
            <w:pPr>
              <w:spacing w:after="0"/>
              <w:rPr>
                <w:sz w:val="20"/>
              </w:rPr>
            </w:pPr>
            <w:r w:rsidRPr="00455E8D">
              <w:rPr>
                <w:sz w:val="20"/>
              </w:rPr>
              <w:t>PPR</w:t>
            </w:r>
          </w:p>
        </w:tc>
        <w:tc>
          <w:tcPr>
            <w:tcW w:w="7286" w:type="dxa"/>
          </w:tcPr>
          <w:p w:rsidR="00054FA6" w:rsidRPr="00455E8D" w:rsidRDefault="00054FA6" w:rsidP="00054FA6">
            <w:pPr>
              <w:spacing w:after="0"/>
              <w:rPr>
                <w:sz w:val="20"/>
              </w:rPr>
            </w:pPr>
            <w:r w:rsidRPr="00455E8D">
              <w:rPr>
                <w:sz w:val="20"/>
              </w:rPr>
              <w:t>Project Progress Report</w:t>
            </w:r>
          </w:p>
        </w:tc>
      </w:tr>
      <w:tr w:rsidR="00054FA6" w:rsidRPr="00455E8D" w:rsidTr="006679E1">
        <w:tc>
          <w:tcPr>
            <w:tcW w:w="1250" w:type="dxa"/>
          </w:tcPr>
          <w:p w:rsidR="00054FA6" w:rsidRPr="00455E8D" w:rsidRDefault="00054FA6" w:rsidP="00054FA6">
            <w:pPr>
              <w:spacing w:after="0"/>
              <w:rPr>
                <w:sz w:val="20"/>
              </w:rPr>
            </w:pPr>
            <w:r w:rsidRPr="00455E8D">
              <w:rPr>
                <w:sz w:val="20"/>
              </w:rPr>
              <w:t>PRODOC</w:t>
            </w:r>
          </w:p>
        </w:tc>
        <w:tc>
          <w:tcPr>
            <w:tcW w:w="7286" w:type="dxa"/>
          </w:tcPr>
          <w:p w:rsidR="00054FA6" w:rsidRPr="00455E8D" w:rsidRDefault="00054FA6" w:rsidP="00054FA6">
            <w:pPr>
              <w:spacing w:after="0"/>
              <w:rPr>
                <w:sz w:val="20"/>
              </w:rPr>
            </w:pPr>
            <w:r w:rsidRPr="00455E8D">
              <w:rPr>
                <w:sz w:val="20"/>
              </w:rPr>
              <w:t>Project Document</w:t>
            </w:r>
          </w:p>
        </w:tc>
      </w:tr>
      <w:tr w:rsidR="00054FA6" w:rsidRPr="00455E8D" w:rsidTr="006679E1">
        <w:tc>
          <w:tcPr>
            <w:tcW w:w="1250" w:type="dxa"/>
          </w:tcPr>
          <w:p w:rsidR="00054FA6" w:rsidRPr="00455E8D" w:rsidRDefault="00054FA6" w:rsidP="00054FA6">
            <w:pPr>
              <w:spacing w:after="0"/>
              <w:rPr>
                <w:sz w:val="20"/>
              </w:rPr>
            </w:pPr>
            <w:r w:rsidRPr="00455E8D">
              <w:rPr>
                <w:sz w:val="20"/>
              </w:rPr>
              <w:t>PSC</w:t>
            </w:r>
          </w:p>
        </w:tc>
        <w:tc>
          <w:tcPr>
            <w:tcW w:w="7286" w:type="dxa"/>
          </w:tcPr>
          <w:p w:rsidR="00054FA6" w:rsidRPr="00455E8D" w:rsidRDefault="00054FA6" w:rsidP="00054FA6">
            <w:pPr>
              <w:spacing w:after="0"/>
              <w:rPr>
                <w:sz w:val="20"/>
              </w:rPr>
            </w:pPr>
            <w:r w:rsidRPr="00455E8D">
              <w:rPr>
                <w:sz w:val="20"/>
              </w:rPr>
              <w:t>Project Steering Committee</w:t>
            </w:r>
          </w:p>
        </w:tc>
      </w:tr>
      <w:tr w:rsidR="00054FA6" w:rsidRPr="00455E8D" w:rsidTr="006679E1">
        <w:tc>
          <w:tcPr>
            <w:tcW w:w="1250" w:type="dxa"/>
          </w:tcPr>
          <w:p w:rsidR="00054FA6" w:rsidRPr="00455E8D" w:rsidRDefault="00054FA6" w:rsidP="00054FA6">
            <w:pPr>
              <w:spacing w:after="0"/>
              <w:rPr>
                <w:sz w:val="20"/>
              </w:rPr>
            </w:pPr>
            <w:r w:rsidRPr="00455E8D">
              <w:rPr>
                <w:sz w:val="20"/>
              </w:rPr>
              <w:t>PSFE</w:t>
            </w:r>
          </w:p>
        </w:tc>
        <w:tc>
          <w:tcPr>
            <w:tcW w:w="7286" w:type="dxa"/>
          </w:tcPr>
          <w:p w:rsidR="00054FA6" w:rsidRPr="00455E8D" w:rsidRDefault="00054FA6" w:rsidP="00054FA6">
            <w:pPr>
              <w:spacing w:after="0"/>
              <w:rPr>
                <w:sz w:val="20"/>
              </w:rPr>
            </w:pPr>
            <w:r w:rsidRPr="00455E8D">
              <w:rPr>
                <w:sz w:val="20"/>
              </w:rPr>
              <w:t>Forest and Environment Program</w:t>
            </w:r>
          </w:p>
        </w:tc>
      </w:tr>
      <w:tr w:rsidR="00054FA6" w:rsidRPr="00455E8D" w:rsidTr="006679E1">
        <w:tc>
          <w:tcPr>
            <w:tcW w:w="1250" w:type="dxa"/>
          </w:tcPr>
          <w:p w:rsidR="00054FA6" w:rsidRPr="00455E8D" w:rsidRDefault="00054FA6" w:rsidP="00054FA6">
            <w:pPr>
              <w:spacing w:after="0"/>
              <w:rPr>
                <w:sz w:val="20"/>
              </w:rPr>
            </w:pPr>
            <w:r w:rsidRPr="00455E8D">
              <w:rPr>
                <w:sz w:val="20"/>
              </w:rPr>
              <w:t>PY</w:t>
            </w:r>
          </w:p>
        </w:tc>
        <w:tc>
          <w:tcPr>
            <w:tcW w:w="7286" w:type="dxa"/>
          </w:tcPr>
          <w:p w:rsidR="00054FA6" w:rsidRPr="00455E8D" w:rsidRDefault="00054FA6" w:rsidP="00054FA6">
            <w:pPr>
              <w:spacing w:after="0"/>
              <w:rPr>
                <w:sz w:val="20"/>
              </w:rPr>
            </w:pPr>
            <w:r w:rsidRPr="00455E8D">
              <w:rPr>
                <w:sz w:val="20"/>
              </w:rPr>
              <w:t>Project Year</w:t>
            </w:r>
          </w:p>
        </w:tc>
      </w:tr>
      <w:tr w:rsidR="00054FA6" w:rsidRPr="00455E8D" w:rsidTr="006679E1">
        <w:tc>
          <w:tcPr>
            <w:tcW w:w="1250" w:type="dxa"/>
          </w:tcPr>
          <w:p w:rsidR="00054FA6" w:rsidRPr="00455E8D" w:rsidRDefault="00054FA6" w:rsidP="00054FA6">
            <w:pPr>
              <w:spacing w:after="0"/>
              <w:rPr>
                <w:sz w:val="20"/>
              </w:rPr>
            </w:pPr>
            <w:r w:rsidRPr="00455E8D">
              <w:rPr>
                <w:sz w:val="20"/>
              </w:rPr>
              <w:t>REALU</w:t>
            </w:r>
          </w:p>
        </w:tc>
        <w:tc>
          <w:tcPr>
            <w:tcW w:w="7286" w:type="dxa"/>
          </w:tcPr>
          <w:p w:rsidR="00054FA6" w:rsidRPr="00455E8D" w:rsidRDefault="00054FA6" w:rsidP="00054FA6">
            <w:pPr>
              <w:spacing w:after="0"/>
              <w:rPr>
                <w:sz w:val="20"/>
              </w:rPr>
            </w:pPr>
            <w:r w:rsidRPr="00455E8D">
              <w:rPr>
                <w:sz w:val="20"/>
              </w:rPr>
              <w:t>Reducing emissions from all land uses</w:t>
            </w:r>
          </w:p>
        </w:tc>
      </w:tr>
      <w:tr w:rsidR="00054FA6" w:rsidRPr="00455E8D" w:rsidTr="006679E1">
        <w:tc>
          <w:tcPr>
            <w:tcW w:w="1250" w:type="dxa"/>
          </w:tcPr>
          <w:p w:rsidR="00054FA6" w:rsidRPr="00455E8D" w:rsidRDefault="00054FA6" w:rsidP="00054FA6">
            <w:pPr>
              <w:spacing w:after="0"/>
              <w:rPr>
                <w:sz w:val="20"/>
              </w:rPr>
            </w:pPr>
            <w:r w:rsidRPr="00455E8D">
              <w:rPr>
                <w:sz w:val="20"/>
              </w:rPr>
              <w:t>SAPPR</w:t>
            </w:r>
          </w:p>
        </w:tc>
        <w:tc>
          <w:tcPr>
            <w:tcW w:w="7286" w:type="dxa"/>
          </w:tcPr>
          <w:p w:rsidR="00054FA6" w:rsidRPr="00455E8D" w:rsidRDefault="00054FA6" w:rsidP="00054FA6">
            <w:pPr>
              <w:spacing w:after="0"/>
              <w:rPr>
                <w:sz w:val="20"/>
              </w:rPr>
            </w:pPr>
            <w:r w:rsidRPr="00455E8D">
              <w:rPr>
                <w:sz w:val="20"/>
              </w:rPr>
              <w:t>Semi-annual project progress reports</w:t>
            </w:r>
          </w:p>
        </w:tc>
      </w:tr>
      <w:tr w:rsidR="00070706" w:rsidRPr="00455E8D" w:rsidTr="006679E1">
        <w:tc>
          <w:tcPr>
            <w:tcW w:w="1250" w:type="dxa"/>
          </w:tcPr>
          <w:p w:rsidR="00070706" w:rsidRPr="00455E8D" w:rsidRDefault="00070706" w:rsidP="00054FA6">
            <w:pPr>
              <w:spacing w:after="0"/>
              <w:rPr>
                <w:sz w:val="20"/>
              </w:rPr>
            </w:pPr>
            <w:r>
              <w:rPr>
                <w:sz w:val="20"/>
              </w:rPr>
              <w:t>SC</w:t>
            </w:r>
          </w:p>
        </w:tc>
        <w:tc>
          <w:tcPr>
            <w:tcW w:w="7286" w:type="dxa"/>
          </w:tcPr>
          <w:p w:rsidR="00070706" w:rsidRPr="00455E8D" w:rsidRDefault="00070706" w:rsidP="00054FA6">
            <w:pPr>
              <w:spacing w:after="0"/>
              <w:rPr>
                <w:sz w:val="20"/>
              </w:rPr>
            </w:pPr>
            <w:r>
              <w:rPr>
                <w:sz w:val="20"/>
              </w:rPr>
              <w:t>Stakeholder committee</w:t>
            </w:r>
          </w:p>
        </w:tc>
      </w:tr>
      <w:tr w:rsidR="00054FA6" w:rsidRPr="00455E8D" w:rsidTr="006679E1">
        <w:tc>
          <w:tcPr>
            <w:tcW w:w="1250" w:type="dxa"/>
          </w:tcPr>
          <w:p w:rsidR="00054FA6" w:rsidRPr="00455E8D" w:rsidRDefault="00054FA6" w:rsidP="00054FA6">
            <w:pPr>
              <w:spacing w:after="0"/>
              <w:rPr>
                <w:sz w:val="20"/>
              </w:rPr>
            </w:pPr>
            <w:r w:rsidRPr="00455E8D">
              <w:rPr>
                <w:sz w:val="20"/>
              </w:rPr>
              <w:t>SFM</w:t>
            </w:r>
          </w:p>
        </w:tc>
        <w:tc>
          <w:tcPr>
            <w:tcW w:w="7286" w:type="dxa"/>
          </w:tcPr>
          <w:p w:rsidR="00054FA6" w:rsidRPr="00455E8D" w:rsidRDefault="00054FA6" w:rsidP="00054FA6">
            <w:pPr>
              <w:spacing w:after="0"/>
              <w:rPr>
                <w:sz w:val="20"/>
              </w:rPr>
            </w:pPr>
            <w:r w:rsidRPr="00455E8D">
              <w:rPr>
                <w:sz w:val="20"/>
              </w:rPr>
              <w:t>Sustainable forest management</w:t>
            </w:r>
          </w:p>
        </w:tc>
      </w:tr>
      <w:tr w:rsidR="00054FA6" w:rsidRPr="00455E8D" w:rsidTr="006679E1">
        <w:tc>
          <w:tcPr>
            <w:tcW w:w="1250" w:type="dxa"/>
          </w:tcPr>
          <w:p w:rsidR="00054FA6" w:rsidRPr="00455E8D" w:rsidRDefault="00054FA6" w:rsidP="00054FA6">
            <w:pPr>
              <w:spacing w:after="0"/>
              <w:rPr>
                <w:sz w:val="20"/>
              </w:rPr>
            </w:pPr>
            <w:r w:rsidRPr="00455E8D">
              <w:rPr>
                <w:sz w:val="20"/>
              </w:rPr>
              <w:t>STAP</w:t>
            </w:r>
          </w:p>
        </w:tc>
        <w:tc>
          <w:tcPr>
            <w:tcW w:w="7286" w:type="dxa"/>
          </w:tcPr>
          <w:p w:rsidR="00054FA6" w:rsidRPr="00455E8D" w:rsidRDefault="00054FA6" w:rsidP="00054FA6">
            <w:pPr>
              <w:spacing w:after="0"/>
              <w:rPr>
                <w:sz w:val="20"/>
              </w:rPr>
            </w:pPr>
            <w:r w:rsidRPr="00455E8D">
              <w:rPr>
                <w:sz w:val="20"/>
              </w:rPr>
              <w:t>Scientific and Technical Advisory Panel</w:t>
            </w:r>
          </w:p>
        </w:tc>
      </w:tr>
      <w:tr w:rsidR="00054FA6" w:rsidRPr="00455E8D" w:rsidTr="006679E1">
        <w:tc>
          <w:tcPr>
            <w:tcW w:w="1250" w:type="dxa"/>
          </w:tcPr>
          <w:p w:rsidR="00054FA6" w:rsidRPr="00455E8D" w:rsidRDefault="00054FA6" w:rsidP="00054FA6">
            <w:pPr>
              <w:spacing w:after="0"/>
              <w:rPr>
                <w:sz w:val="20"/>
              </w:rPr>
            </w:pPr>
            <w:r w:rsidRPr="00455E8D">
              <w:rPr>
                <w:sz w:val="20"/>
              </w:rPr>
              <w:t>TCI</w:t>
            </w:r>
          </w:p>
        </w:tc>
        <w:tc>
          <w:tcPr>
            <w:tcW w:w="7286" w:type="dxa"/>
          </w:tcPr>
          <w:p w:rsidR="00054FA6" w:rsidRPr="00455E8D" w:rsidRDefault="00054FA6" w:rsidP="00054FA6">
            <w:pPr>
              <w:spacing w:after="0"/>
              <w:rPr>
                <w:sz w:val="20"/>
              </w:rPr>
            </w:pPr>
            <w:r w:rsidRPr="00455E8D">
              <w:rPr>
                <w:sz w:val="20"/>
              </w:rPr>
              <w:t>Investment Centre Division (FAO)</w:t>
            </w:r>
          </w:p>
        </w:tc>
      </w:tr>
      <w:tr w:rsidR="00054FA6" w:rsidRPr="00455E8D" w:rsidTr="006679E1">
        <w:tc>
          <w:tcPr>
            <w:tcW w:w="1250" w:type="dxa"/>
          </w:tcPr>
          <w:p w:rsidR="00054FA6" w:rsidRPr="00455E8D" w:rsidRDefault="00054FA6" w:rsidP="00054FA6">
            <w:pPr>
              <w:spacing w:after="0"/>
              <w:rPr>
                <w:sz w:val="20"/>
              </w:rPr>
            </w:pPr>
            <w:r w:rsidRPr="00455E8D">
              <w:rPr>
                <w:sz w:val="20"/>
              </w:rPr>
              <w:t>TPC</w:t>
            </w:r>
          </w:p>
        </w:tc>
        <w:tc>
          <w:tcPr>
            <w:tcW w:w="7286" w:type="dxa"/>
          </w:tcPr>
          <w:p w:rsidR="00054FA6" w:rsidRPr="00455E8D" w:rsidRDefault="00054FA6" w:rsidP="00054FA6">
            <w:pPr>
              <w:spacing w:after="0"/>
              <w:rPr>
                <w:sz w:val="20"/>
              </w:rPr>
            </w:pPr>
            <w:r w:rsidRPr="00455E8D">
              <w:rPr>
                <w:sz w:val="20"/>
              </w:rPr>
              <w:t>Technical project coordinator</w:t>
            </w:r>
          </w:p>
        </w:tc>
      </w:tr>
      <w:tr w:rsidR="00054FA6" w:rsidRPr="00455E8D" w:rsidTr="006679E1">
        <w:tc>
          <w:tcPr>
            <w:tcW w:w="1250" w:type="dxa"/>
          </w:tcPr>
          <w:p w:rsidR="00054FA6" w:rsidRPr="00455E8D" w:rsidRDefault="00054FA6" w:rsidP="00054FA6">
            <w:pPr>
              <w:spacing w:after="0"/>
              <w:rPr>
                <w:sz w:val="20"/>
              </w:rPr>
            </w:pPr>
            <w:r w:rsidRPr="00455E8D">
              <w:rPr>
                <w:sz w:val="20"/>
              </w:rPr>
              <w:t>TOR</w:t>
            </w:r>
          </w:p>
        </w:tc>
        <w:tc>
          <w:tcPr>
            <w:tcW w:w="7286" w:type="dxa"/>
          </w:tcPr>
          <w:p w:rsidR="00054FA6" w:rsidRPr="00455E8D" w:rsidRDefault="00054FA6" w:rsidP="00054FA6">
            <w:pPr>
              <w:spacing w:after="0"/>
              <w:rPr>
                <w:sz w:val="20"/>
              </w:rPr>
            </w:pPr>
            <w:r w:rsidRPr="00455E8D">
              <w:rPr>
                <w:sz w:val="20"/>
              </w:rPr>
              <w:t>Terms of Reference</w:t>
            </w:r>
          </w:p>
        </w:tc>
      </w:tr>
      <w:tr w:rsidR="00054FA6" w:rsidRPr="00455E8D" w:rsidTr="006679E1">
        <w:tc>
          <w:tcPr>
            <w:tcW w:w="1250" w:type="dxa"/>
          </w:tcPr>
          <w:p w:rsidR="00054FA6" w:rsidRPr="00455E8D" w:rsidRDefault="00054FA6" w:rsidP="00054FA6">
            <w:pPr>
              <w:spacing w:after="0"/>
              <w:rPr>
                <w:sz w:val="20"/>
              </w:rPr>
            </w:pPr>
            <w:r w:rsidRPr="00455E8D">
              <w:rPr>
                <w:sz w:val="20"/>
              </w:rPr>
              <w:t>UNFCCC</w:t>
            </w:r>
          </w:p>
        </w:tc>
        <w:tc>
          <w:tcPr>
            <w:tcW w:w="7286" w:type="dxa"/>
          </w:tcPr>
          <w:p w:rsidR="00054FA6" w:rsidRPr="00455E8D" w:rsidRDefault="00054FA6" w:rsidP="00054FA6">
            <w:pPr>
              <w:spacing w:after="0"/>
              <w:rPr>
                <w:sz w:val="20"/>
              </w:rPr>
            </w:pPr>
            <w:r w:rsidRPr="00455E8D">
              <w:rPr>
                <w:sz w:val="20"/>
              </w:rPr>
              <w:t>United Nations Framework Convention on Climate Change</w:t>
            </w:r>
          </w:p>
        </w:tc>
      </w:tr>
      <w:tr w:rsidR="00054FA6" w:rsidRPr="00455E8D" w:rsidTr="006679E1">
        <w:tc>
          <w:tcPr>
            <w:tcW w:w="1250" w:type="dxa"/>
          </w:tcPr>
          <w:p w:rsidR="00054FA6" w:rsidRPr="00455E8D" w:rsidRDefault="00054FA6" w:rsidP="00054FA6">
            <w:pPr>
              <w:spacing w:after="0"/>
              <w:rPr>
                <w:sz w:val="20"/>
              </w:rPr>
            </w:pPr>
            <w:r w:rsidRPr="00455E8D">
              <w:rPr>
                <w:sz w:val="20"/>
              </w:rPr>
              <w:t>UN-REDD</w:t>
            </w:r>
          </w:p>
        </w:tc>
        <w:tc>
          <w:tcPr>
            <w:tcW w:w="7286" w:type="dxa"/>
          </w:tcPr>
          <w:p w:rsidR="00054FA6" w:rsidRPr="00455E8D" w:rsidRDefault="00054FA6" w:rsidP="00054FA6">
            <w:pPr>
              <w:spacing w:after="0"/>
              <w:rPr>
                <w:sz w:val="20"/>
              </w:rPr>
            </w:pPr>
            <w:r w:rsidRPr="00455E8D">
              <w:rPr>
                <w:sz w:val="20"/>
              </w:rPr>
              <w:t>United Nations Programme on REDD</w:t>
            </w:r>
          </w:p>
        </w:tc>
      </w:tr>
      <w:tr w:rsidR="00054FA6" w:rsidRPr="00455E8D" w:rsidTr="006679E1">
        <w:tc>
          <w:tcPr>
            <w:tcW w:w="1250" w:type="dxa"/>
          </w:tcPr>
          <w:p w:rsidR="00054FA6" w:rsidRPr="00455E8D" w:rsidRDefault="00054FA6" w:rsidP="00054FA6">
            <w:pPr>
              <w:spacing w:after="0"/>
              <w:rPr>
                <w:sz w:val="20"/>
              </w:rPr>
            </w:pPr>
            <w:r w:rsidRPr="00455E8D">
              <w:rPr>
                <w:sz w:val="20"/>
              </w:rPr>
              <w:t>USD</w:t>
            </w:r>
          </w:p>
        </w:tc>
        <w:tc>
          <w:tcPr>
            <w:tcW w:w="7286" w:type="dxa"/>
          </w:tcPr>
          <w:p w:rsidR="00054FA6" w:rsidRPr="00455E8D" w:rsidRDefault="00054FA6" w:rsidP="00054FA6">
            <w:pPr>
              <w:spacing w:after="0"/>
              <w:rPr>
                <w:sz w:val="20"/>
              </w:rPr>
            </w:pPr>
            <w:r w:rsidRPr="00455E8D">
              <w:rPr>
                <w:sz w:val="20"/>
              </w:rPr>
              <w:t>United States Dollar</w:t>
            </w:r>
          </w:p>
        </w:tc>
      </w:tr>
    </w:tbl>
    <w:p w:rsidR="00AD0170" w:rsidRPr="00455E8D" w:rsidRDefault="00AD0170" w:rsidP="00AD0170"/>
    <w:p w:rsidR="00AD0170" w:rsidRPr="00455E8D" w:rsidRDefault="00AD0170" w:rsidP="00F74B16">
      <w:pPr>
        <w:pStyle w:val="Heading1"/>
        <w:spacing w:before="0" w:after="120"/>
      </w:pPr>
      <w:bookmarkStart w:id="41" w:name="_Toc403057712"/>
      <w:r w:rsidRPr="00455E8D">
        <w:t>SECTION 1</w:t>
      </w:r>
      <w:r w:rsidR="00B96143" w:rsidRPr="00455E8D">
        <w:t xml:space="preserve">: </w:t>
      </w:r>
      <w:r w:rsidRPr="00455E8D">
        <w:t xml:space="preserve"> R</w:t>
      </w:r>
      <w:r w:rsidR="004348BA" w:rsidRPr="00455E8D">
        <w:t>ELEVANCE</w:t>
      </w:r>
      <w:bookmarkEnd w:id="41"/>
      <w:r w:rsidRPr="00455E8D">
        <w:t xml:space="preserve"> </w:t>
      </w:r>
    </w:p>
    <w:p w:rsidR="00AD0170" w:rsidRPr="00455E8D" w:rsidRDefault="00A52C63" w:rsidP="00F74B16">
      <w:pPr>
        <w:pStyle w:val="Heading2"/>
        <w:spacing w:before="0" w:after="120"/>
      </w:pPr>
      <w:bookmarkStart w:id="42" w:name="_Toc403057713"/>
      <w:r w:rsidRPr="00455E8D">
        <w:t xml:space="preserve">GENERAL </w:t>
      </w:r>
      <w:r w:rsidR="00AD0170" w:rsidRPr="00455E8D">
        <w:t xml:space="preserve"> CONTEXT</w:t>
      </w:r>
      <w:bookmarkEnd w:id="42"/>
    </w:p>
    <w:p w:rsidR="00F106A3" w:rsidRPr="00455E8D" w:rsidRDefault="00F106A3" w:rsidP="00A52C63">
      <w:pPr>
        <w:pStyle w:val="Heading3"/>
      </w:pPr>
      <w:bookmarkStart w:id="43" w:name="_Toc399428156"/>
      <w:bookmarkStart w:id="44" w:name="_Toc403056358"/>
      <w:bookmarkStart w:id="45" w:name="_Toc403057714"/>
      <w:r w:rsidRPr="00455E8D">
        <w:t xml:space="preserve">General </w:t>
      </w:r>
      <w:r w:rsidR="002B6FFE" w:rsidRPr="00455E8D">
        <w:t>p</w:t>
      </w:r>
      <w:r w:rsidR="00A52C63" w:rsidRPr="00455E8D">
        <w:t xml:space="preserve">roject </w:t>
      </w:r>
      <w:r w:rsidR="002B6FFE" w:rsidRPr="00455E8D">
        <w:t>c</w:t>
      </w:r>
      <w:r w:rsidRPr="00455E8D">
        <w:t>ontext</w:t>
      </w:r>
      <w:bookmarkEnd w:id="43"/>
      <w:bookmarkEnd w:id="44"/>
      <w:bookmarkEnd w:id="45"/>
    </w:p>
    <w:p w:rsidR="00054FA6" w:rsidRPr="00455E8D" w:rsidRDefault="00054FA6" w:rsidP="00054FA6">
      <w:pPr>
        <w:rPr>
          <w:rFonts w:eastAsia="ヒラギノ角ゴ Pro W3"/>
          <w:color w:val="000000"/>
        </w:rPr>
      </w:pPr>
      <w:r w:rsidRPr="00455E8D">
        <w:rPr>
          <w:rFonts w:eastAsia="ヒラギノ角ゴ Pro W3"/>
          <w:color w:val="000000"/>
        </w:rPr>
        <w:t>The Republic of Cameroon is located in central Africa, bounded on the north by Lake Chad; on the east by Chad and the Central African Republic; on the south by the Republic of the Congo, Gabon, and Equatorial Guinea; and on the west by Nigeria. It covers an area of 475 442 km</w:t>
      </w:r>
      <w:r w:rsidRPr="00455E8D">
        <w:rPr>
          <w:rFonts w:eastAsia="ヒラギノ角ゴ Pro W3"/>
          <w:color w:val="000000"/>
          <w:vertAlign w:val="superscript"/>
        </w:rPr>
        <w:t>2</w:t>
      </w:r>
      <w:r w:rsidRPr="00455E8D">
        <w:rPr>
          <w:rFonts w:eastAsia="ヒラギノ角ゴ Pro W3"/>
          <w:color w:val="000000"/>
        </w:rPr>
        <w:t xml:space="preserve"> lying between latitudes 2° and 13° N and longitudes 8° 30´and 16° 10´ E. Cameroon has a tropical climate, humid in the south but dryer to the north. The population of Cameroon is 19 088 000 with an annual growth rate of 2.3</w:t>
      </w:r>
      <w:r w:rsidR="00BE3B9D">
        <w:rPr>
          <w:rFonts w:eastAsia="ヒラギノ角ゴ Pro W3"/>
          <w:color w:val="000000"/>
        </w:rPr>
        <w:t xml:space="preserve"> percent </w:t>
      </w:r>
      <w:r w:rsidRPr="00455E8D">
        <w:rPr>
          <w:rFonts w:eastAsia="ヒラギノ角ゴ Pro W3"/>
          <w:color w:val="000000"/>
        </w:rPr>
        <w:t xml:space="preserve">and the GDP of </w:t>
      </w:r>
      <w:r w:rsidR="00D07057" w:rsidRPr="00455E8D">
        <w:rPr>
          <w:rFonts w:eastAsia="ヒラギノ角ゴ Pro W3"/>
          <w:color w:val="000000"/>
        </w:rPr>
        <w:t xml:space="preserve">USD </w:t>
      </w:r>
      <w:r w:rsidRPr="00455E8D">
        <w:rPr>
          <w:rFonts w:eastAsia="ヒラギノ角ゴ Pro W3"/>
          <w:color w:val="000000"/>
        </w:rPr>
        <w:t>2</w:t>
      </w:r>
      <w:r w:rsidR="00D07057" w:rsidRPr="00455E8D">
        <w:rPr>
          <w:rFonts w:eastAsia="ヒラギノ角ゴ Pro W3"/>
          <w:color w:val="000000"/>
        </w:rPr>
        <w:t xml:space="preserve"> </w:t>
      </w:r>
      <w:r w:rsidRPr="00455E8D">
        <w:rPr>
          <w:rFonts w:eastAsia="ヒラギノ角ゴ Pro W3"/>
          <w:color w:val="000000"/>
        </w:rPr>
        <w:t>195 (FAO, 2011). As much as 44.5</w:t>
      </w:r>
      <w:r w:rsidR="00BE3B9D">
        <w:rPr>
          <w:rFonts w:eastAsia="ヒラギノ角ゴ Pro W3"/>
          <w:color w:val="000000"/>
        </w:rPr>
        <w:t xml:space="preserve"> percent </w:t>
      </w:r>
      <w:r w:rsidRPr="00455E8D">
        <w:rPr>
          <w:rFonts w:eastAsia="ヒラギノ角ゴ Pro W3"/>
          <w:color w:val="000000"/>
        </w:rPr>
        <w:t>of land in Cameroon, or 22 million ha, is forest area</w:t>
      </w:r>
      <w:r w:rsidRPr="00455E8D">
        <w:rPr>
          <w:rFonts w:eastAsia="ヒラギノ角ゴ Pro W3"/>
          <w:color w:val="000000"/>
          <w:vertAlign w:val="superscript"/>
        </w:rPr>
        <w:footnoteReference w:id="1"/>
      </w:r>
      <w:r w:rsidRPr="00455E8D">
        <w:rPr>
          <w:rFonts w:eastAsia="ヒラギノ角ゴ Pro W3"/>
          <w:color w:val="000000"/>
        </w:rPr>
        <w:t xml:space="preserve"> . The vast majority of these are dense forests – in particular dense moist forest, occupy 19.1 million hectares, while dry woodlands cover another 1.3 million hectares. In addition, Cameroon has 12 million hectares of savannah woodland, 2.6 million hectares of shrub savannah and 2.6 million hectares of savannah mosaics.</w:t>
      </w:r>
      <w:r w:rsidRPr="00455E8D">
        <w:rPr>
          <w:sz w:val="30"/>
          <w:szCs w:val="30"/>
          <w:lang w:val="en-US"/>
        </w:rPr>
        <w:t xml:space="preserve"> </w:t>
      </w:r>
      <w:r w:rsidRPr="00455E8D">
        <w:rPr>
          <w:rFonts w:eastAsia="ヒラギノ角ゴ Pro W3"/>
          <w:color w:val="000000"/>
        </w:rPr>
        <w:t xml:space="preserve">The deforestation rate over the last decade was estimated </w:t>
      </w:r>
      <w:r w:rsidR="00BE3B9D">
        <w:rPr>
          <w:rFonts w:eastAsia="ヒラギノ角ゴ Pro W3"/>
          <w:color w:val="000000"/>
        </w:rPr>
        <w:t xml:space="preserve">at </w:t>
      </w:r>
      <w:r w:rsidRPr="00455E8D">
        <w:rPr>
          <w:rFonts w:eastAsia="ヒラギノ角ゴ Pro W3"/>
          <w:color w:val="000000"/>
        </w:rPr>
        <w:t>1</w:t>
      </w:r>
      <w:r w:rsidR="00BE3B9D">
        <w:rPr>
          <w:rFonts w:eastAsia="ヒラギノ角ゴ Pro W3"/>
          <w:color w:val="000000"/>
        </w:rPr>
        <w:t xml:space="preserve"> percent</w:t>
      </w:r>
      <w:r w:rsidRPr="00455E8D">
        <w:rPr>
          <w:rFonts w:eastAsia="ヒラギノ角ゴ Pro W3"/>
          <w:color w:val="000000"/>
        </w:rPr>
        <w:t xml:space="preserve"> (Megevand 2013; FAO 2011).</w:t>
      </w:r>
    </w:p>
    <w:p w:rsidR="00054FA6" w:rsidRPr="00455E8D" w:rsidRDefault="00054FA6" w:rsidP="00054FA6">
      <w:pPr>
        <w:rPr>
          <w:rFonts w:eastAsia="ヒラギノ角ゴ Pro W3"/>
          <w:color w:val="000000"/>
        </w:rPr>
      </w:pPr>
      <w:r w:rsidRPr="00455E8D">
        <w:rPr>
          <w:rFonts w:eastAsia="ヒラギノ角ゴ Pro W3"/>
          <w:color w:val="000000"/>
        </w:rPr>
        <w:t xml:space="preserve">In Africa, Cameroon is ranked fourth with reference to biodiversity richness after the Democratic Republic of Congo, Tanzania and Madagascar. Although precise figures on biodiversity richness of Cameroon are still not known, the following data on flora and fauna reflects what is commonly admitted by scholars. The flora of Cameroon has 9,000 plant species of which 160 are endemic. Regarding timber production, about 630 species have been identified and grouped into five categories, depending on their commercial value and their availability (26 species of high commercial value, 14 species currently found in local and international markets, 49 species found in the forest and produced mainly for local market close to logging zones, 522 species of potential commercial value and 30 species introduced). </w:t>
      </w:r>
      <w:r w:rsidR="00BE3B9D">
        <w:rPr>
          <w:rFonts w:eastAsia="ヒラギノ角ゴ Pro W3"/>
          <w:color w:val="000000"/>
        </w:rPr>
        <w:t>M</w:t>
      </w:r>
      <w:r w:rsidRPr="00455E8D">
        <w:rPr>
          <w:rFonts w:eastAsia="ヒラギノ角ゴ Pro W3"/>
          <w:color w:val="000000"/>
        </w:rPr>
        <w:t>angroves spread over 243km</w:t>
      </w:r>
      <w:r w:rsidRPr="00455E8D">
        <w:rPr>
          <w:rFonts w:eastAsia="ヒラギノ角ゴ Pro W3"/>
          <w:color w:val="000000"/>
          <w:vertAlign w:val="superscript"/>
        </w:rPr>
        <w:t xml:space="preserve">2 </w:t>
      </w:r>
      <w:r w:rsidRPr="00455E8D">
        <w:rPr>
          <w:rFonts w:eastAsia="ヒラギノ角ゴ Pro W3"/>
          <w:color w:val="000000"/>
        </w:rPr>
        <w:t xml:space="preserve">with 350 species of lianas, 15 species of mosses and 8 species of ferns. The humid forests of the littoral zones and mountains (South western regions of Cameroon) rank among the world’s top 100 areas for endemic bird species, amphibians, reptiles and plants. As for the fauna, Cameroon has 354 species of freshwater fish of which 115 are endemic; more than 300 species of fungi and bacteria; 409 species of mammals of which 11 are endemic and 27 threatened; 1000 species of birds of which 25 are endemic and 47 threatened; 297 species of reptiles of which 19 are endemic; 1,110 species of insects; 85 species of snakes and over 15,000 butterfly species. </w:t>
      </w:r>
    </w:p>
    <w:p w:rsidR="00083AC2" w:rsidRPr="00455E8D" w:rsidRDefault="00D07057" w:rsidP="00D07057">
      <w:pPr>
        <w:rPr>
          <w:rFonts w:eastAsia="ヒラギノ角ゴ Pro W3"/>
          <w:color w:val="000000"/>
        </w:rPr>
      </w:pPr>
      <w:r w:rsidRPr="00455E8D">
        <w:rPr>
          <w:rFonts w:eastAsia="ヒラギノ角ゴ Pro W3"/>
          <w:color w:val="000000"/>
        </w:rPr>
        <w:t xml:space="preserve">According to Bele et al. (2011), about 80 percent of the Cameroonian population depend in part on forest resources for their livelihoods. Rainforests alone provide about 8 million rural and poor people with important traditional products, including food, medicines, fuel wood and construction material (Robiglio et al. 2010). The values of the products that are traded in the informal market - such as wood energy, bush meat, medicinal plants, food, and domestic timber - exceed that of formal products (Topa et al. 2009). Moreover, non-timber forest products are increasingly marketed in the internal and export markets. </w:t>
      </w:r>
    </w:p>
    <w:p w:rsidR="00D07057" w:rsidRPr="00455E8D" w:rsidRDefault="00D07057" w:rsidP="00D07057">
      <w:pPr>
        <w:rPr>
          <w:rFonts w:eastAsia="ヒラギノ角ゴ Pro W3"/>
          <w:color w:val="000000"/>
        </w:rPr>
      </w:pPr>
      <w:r w:rsidRPr="00455E8D">
        <w:rPr>
          <w:rFonts w:eastAsia="ヒラギノ角ゴ Pro W3"/>
          <w:color w:val="000000"/>
        </w:rPr>
        <w:t>In addition to the contribution of timber to the Cameroonian economy, non-wood forest products (NWFP) also generate significant income for local communities and are important for traditional medicine and cultural purposes</w:t>
      </w:r>
      <w:r w:rsidRPr="00455E8D">
        <w:rPr>
          <w:rStyle w:val="FootnoteReference"/>
          <w:rFonts w:eastAsia="ヒラギノ角ゴ Pro W3"/>
          <w:color w:val="000000"/>
        </w:rPr>
        <w:footnoteReference w:id="2"/>
      </w:r>
      <w:r w:rsidRPr="00455E8D">
        <w:rPr>
          <w:rFonts w:eastAsia="ヒラギノ角ゴ Pro W3"/>
          <w:color w:val="000000"/>
        </w:rPr>
        <w:t xml:space="preserve">. Many actors are involved in the commercialization of non wood forest products in Cameroon. In 2005, 195 access permits for 16 NWFP were issued by the Ministry of Forestry and Wildlife resulting </w:t>
      </w:r>
      <w:r w:rsidR="0062116B" w:rsidRPr="00455E8D">
        <w:rPr>
          <w:rFonts w:eastAsia="ヒラギノ角ゴ Pro W3"/>
          <w:color w:val="000000"/>
        </w:rPr>
        <w:t>in</w:t>
      </w:r>
      <w:r w:rsidRPr="00455E8D">
        <w:rPr>
          <w:rFonts w:eastAsia="ヒラギノ角ゴ Pro W3"/>
          <w:color w:val="000000"/>
        </w:rPr>
        <w:t xml:space="preserve"> a volume of 57 681,6 tons of NWFP. Estimates of annual volumes of fuel</w:t>
      </w:r>
      <w:r w:rsidR="00BE3B9D">
        <w:rPr>
          <w:rFonts w:eastAsia="ヒラギノ角ゴ Pro W3"/>
          <w:color w:val="000000"/>
        </w:rPr>
        <w:t xml:space="preserve"> </w:t>
      </w:r>
      <w:r w:rsidRPr="00455E8D">
        <w:rPr>
          <w:rFonts w:eastAsia="ヒラギノ角ゴ Pro W3"/>
          <w:color w:val="000000"/>
        </w:rPr>
        <w:t>wood collected differ somewhat, depending on the source: 9.8 million m</w:t>
      </w:r>
      <w:r w:rsidRPr="00455E8D">
        <w:rPr>
          <w:rFonts w:eastAsia="ヒラギノ角ゴ Pro W3"/>
          <w:color w:val="000000"/>
          <w:vertAlign w:val="superscript"/>
        </w:rPr>
        <w:t>3</w:t>
      </w:r>
      <w:r w:rsidRPr="00455E8D">
        <w:rPr>
          <w:rFonts w:eastAsia="ヒラギノ角ゴ Pro W3"/>
          <w:color w:val="000000"/>
        </w:rPr>
        <w:t xml:space="preserve"> (FAO) and close to 12 million m</w:t>
      </w:r>
      <w:r w:rsidRPr="00455E8D">
        <w:rPr>
          <w:rFonts w:eastAsia="ヒラギノ角ゴ Pro W3"/>
          <w:color w:val="000000"/>
          <w:vertAlign w:val="superscript"/>
        </w:rPr>
        <w:t>3</w:t>
      </w:r>
      <w:r w:rsidRPr="00455E8D">
        <w:rPr>
          <w:rFonts w:eastAsia="ヒラギノ角ゴ Pro W3"/>
          <w:color w:val="000000"/>
        </w:rPr>
        <w:t xml:space="preserve"> (MINFOF). More than 76% of this fuel wood is collected in the forest zones (Topa et al., 2010).</w:t>
      </w:r>
    </w:p>
    <w:p w:rsidR="009131D7" w:rsidRPr="00455E8D" w:rsidRDefault="009131D7" w:rsidP="00C10D74">
      <w:pPr>
        <w:rPr>
          <w:rFonts w:eastAsia="ヒラギノ角ゴ Pro W3"/>
          <w:color w:val="000000"/>
        </w:rPr>
      </w:pPr>
      <w:r w:rsidRPr="00455E8D">
        <w:rPr>
          <w:rFonts w:eastAsia="ヒラギノ角ゴ Pro W3"/>
          <w:color w:val="000000"/>
        </w:rPr>
        <w:t xml:space="preserve">Cameroonian forests are also important for mitigating climate change. Estimates of carbon stocks currently available have been prepared on a small scale </w:t>
      </w:r>
      <w:r w:rsidR="00561B2D" w:rsidRPr="00455E8D">
        <w:rPr>
          <w:rFonts w:eastAsia="ヒラギノ角ゴ Pro W3"/>
          <w:color w:val="000000"/>
        </w:rPr>
        <w:t>by</w:t>
      </w:r>
      <w:r w:rsidRPr="00455E8D">
        <w:rPr>
          <w:rFonts w:eastAsia="ヒラギノ角ゴ Pro W3"/>
          <w:color w:val="000000"/>
        </w:rPr>
        <w:t xml:space="preserve"> technical partners of MINEPDED (See “Estimate of the carbon stock in the context of forest inventories” by MINFOF; last estimate dated 2003-2004).</w:t>
      </w:r>
      <w:r w:rsidRPr="00455E8D">
        <w:rPr>
          <w:rStyle w:val="FootnoteReference"/>
          <w:rFonts w:eastAsia="ヒラギノ角ゴ Pro W3"/>
        </w:rPr>
        <w:footnoteReference w:id="3"/>
      </w:r>
      <w:r w:rsidRPr="00455E8D">
        <w:rPr>
          <w:rFonts w:eastAsia="ヒラギノ角ゴ Pro W3"/>
          <w:color w:val="000000"/>
        </w:rPr>
        <w:t xml:space="preserve">  </w:t>
      </w:r>
      <w:r w:rsidR="00B46732" w:rsidRPr="00455E8D">
        <w:rPr>
          <w:rFonts w:eastAsia="ヒラギノ角ゴ Pro W3"/>
          <w:color w:val="000000"/>
        </w:rPr>
        <w:t xml:space="preserve">Carbon stored in the forest biomass is estimated at about 2,696 million metric tons. </w:t>
      </w:r>
    </w:p>
    <w:p w:rsidR="00B46732" w:rsidRPr="00455E8D" w:rsidRDefault="00B46732" w:rsidP="00A752BC">
      <w:pPr>
        <w:pStyle w:val="Heading3"/>
        <w:numPr>
          <w:ilvl w:val="2"/>
          <w:numId w:val="19"/>
        </w:numPr>
      </w:pPr>
      <w:bookmarkStart w:id="46" w:name="_Toc403056359"/>
      <w:bookmarkStart w:id="47" w:name="_Toc403057715"/>
      <w:r w:rsidRPr="00455E8D">
        <w:t>Fores</w:t>
      </w:r>
      <w:r w:rsidR="00E83419" w:rsidRPr="00455E8D">
        <w:t>t management, legal and institutional framework</w:t>
      </w:r>
      <w:bookmarkEnd w:id="46"/>
      <w:bookmarkEnd w:id="47"/>
      <w:r w:rsidRPr="00455E8D">
        <w:t xml:space="preserve"> </w:t>
      </w:r>
    </w:p>
    <w:p w:rsidR="003E394E" w:rsidRPr="00455E8D" w:rsidRDefault="003E394E" w:rsidP="00A752BC">
      <w:pPr>
        <w:pStyle w:val="ListParagraph"/>
        <w:numPr>
          <w:ilvl w:val="0"/>
          <w:numId w:val="21"/>
        </w:numPr>
        <w:spacing w:after="120"/>
        <w:rPr>
          <w:rFonts w:eastAsia="ヒラギノ角ゴ Pro W3"/>
          <w:color w:val="000000"/>
          <w:sz w:val="22"/>
          <w:szCs w:val="22"/>
          <w:u w:val="single"/>
        </w:rPr>
      </w:pPr>
      <w:r w:rsidRPr="00455E8D">
        <w:rPr>
          <w:rFonts w:eastAsia="ヒラギノ角ゴ Pro W3"/>
          <w:color w:val="000000"/>
          <w:sz w:val="22"/>
          <w:szCs w:val="22"/>
          <w:u w:val="single"/>
        </w:rPr>
        <w:t>Legal Framework</w:t>
      </w:r>
    </w:p>
    <w:p w:rsidR="00D32DC8" w:rsidRPr="00455E8D" w:rsidRDefault="008F625D" w:rsidP="003E394E">
      <w:pPr>
        <w:rPr>
          <w:rFonts w:eastAsia="ヒラギノ角ゴ Pro W3"/>
          <w:color w:val="000000"/>
        </w:rPr>
      </w:pPr>
      <w:r w:rsidRPr="00455E8D">
        <w:rPr>
          <w:rFonts w:eastAsia="ヒラギノ角ゴ Pro W3"/>
          <w:color w:val="000000"/>
        </w:rPr>
        <w:t xml:space="preserve">The legal framework for forest management in Cameroon is established in the Forestry Law No. 94-01 of January 20, 1994 (Articles 20-39), also referred to as the Forests and Wildlife Law and in its decrees of application. Overall, the Forest Law is permeated by the principle that all forestlands in Cameroon are under some form of state control. The law establishes a </w:t>
      </w:r>
      <w:r w:rsidR="00320827">
        <w:rPr>
          <w:rFonts w:eastAsia="ヒラギノ角ゴ Pro W3"/>
          <w:color w:val="000000"/>
        </w:rPr>
        <w:t>division of forestland into the</w:t>
      </w:r>
      <w:r w:rsidRPr="00455E8D">
        <w:rPr>
          <w:rFonts w:eastAsia="ヒラギノ角ゴ Pro W3"/>
          <w:color w:val="000000"/>
        </w:rPr>
        <w:t xml:space="preserve"> following two </w:t>
      </w:r>
      <w:r w:rsidR="00D32DC8" w:rsidRPr="00455E8D">
        <w:rPr>
          <w:rFonts w:eastAsia="ヒラギノ角ゴ Pro W3"/>
          <w:color w:val="000000"/>
        </w:rPr>
        <w:t xml:space="preserve">categories: </w:t>
      </w:r>
    </w:p>
    <w:p w:rsidR="008F625D" w:rsidRPr="00455E8D" w:rsidRDefault="008F625D" w:rsidP="008F625D">
      <w:pPr>
        <w:rPr>
          <w:rFonts w:eastAsia="ヒラギノ角ゴ Pro W3"/>
          <w:color w:val="000000"/>
        </w:rPr>
      </w:pPr>
      <w:r w:rsidRPr="001558F2">
        <w:rPr>
          <w:rFonts w:eastAsia="ヒラギノ角ゴ Pro W3"/>
          <w:i/>
          <w:color w:val="000000"/>
          <w:lang w:val="en-US"/>
        </w:rPr>
        <w:t>1. Domaine Forestier Permanent, or Permanent forest domain/estate (DFP)</w:t>
      </w:r>
      <w:r w:rsidR="00D32DC8" w:rsidRPr="001558F2">
        <w:rPr>
          <w:rFonts w:eastAsia="ヒラギノ角ゴ Pro W3"/>
          <w:i/>
          <w:color w:val="000000"/>
          <w:lang w:val="en-US"/>
        </w:rPr>
        <w:t xml:space="preserve">: </w:t>
      </w:r>
      <w:r w:rsidR="00D32DC8" w:rsidRPr="001558F2">
        <w:rPr>
          <w:rFonts w:eastAsia="ヒラギノ角ゴ Pro W3"/>
          <w:color w:val="000000"/>
          <w:lang w:val="en-US"/>
        </w:rPr>
        <w:t>F</w:t>
      </w:r>
      <w:r w:rsidRPr="00455E8D">
        <w:rPr>
          <w:rFonts w:eastAsia="ヒラギノ角ゴ Pro W3"/>
          <w:color w:val="000000"/>
        </w:rPr>
        <w:t>orest</w:t>
      </w:r>
      <w:r w:rsidR="00320827">
        <w:rPr>
          <w:rFonts w:eastAsia="ヒラギノ角ゴ Pro W3"/>
          <w:color w:val="000000"/>
        </w:rPr>
        <w:t xml:space="preserve"> </w:t>
      </w:r>
      <w:r w:rsidRPr="00455E8D">
        <w:rPr>
          <w:rFonts w:eastAsia="ヒラギノ角ゴ Pro W3"/>
          <w:color w:val="000000"/>
        </w:rPr>
        <w:t xml:space="preserve">lands falling in this category are </w:t>
      </w:r>
      <w:r w:rsidR="00D32DC8" w:rsidRPr="00455E8D">
        <w:rPr>
          <w:rFonts w:eastAsia="ヒラギノ角ゴ Pro W3"/>
          <w:color w:val="000000"/>
        </w:rPr>
        <w:t xml:space="preserve">meant to remain as forest </w:t>
      </w:r>
      <w:r w:rsidRPr="00455E8D">
        <w:rPr>
          <w:rFonts w:eastAsia="ヒラギノ角ゴ Pro W3"/>
          <w:color w:val="000000"/>
        </w:rPr>
        <w:t xml:space="preserve">or </w:t>
      </w:r>
      <w:r w:rsidR="00D32DC8" w:rsidRPr="00455E8D">
        <w:rPr>
          <w:rFonts w:eastAsia="ヒラギノ角ゴ Pro W3"/>
          <w:color w:val="000000"/>
        </w:rPr>
        <w:t xml:space="preserve">wildlife </w:t>
      </w:r>
      <w:r w:rsidRPr="00455E8D">
        <w:rPr>
          <w:rFonts w:eastAsia="ヒラギノ角ゴ Pro W3"/>
          <w:color w:val="000000"/>
        </w:rPr>
        <w:t>habitat. Council forests are included here, alongside State forests</w:t>
      </w:r>
      <w:r w:rsidRPr="00455E8D">
        <w:rPr>
          <w:rFonts w:eastAsia="ヒラギノ角ゴ Pro W3"/>
          <w:color w:val="000000"/>
          <w:vertAlign w:val="superscript"/>
        </w:rPr>
        <w:footnoteReference w:id="4"/>
      </w:r>
      <w:r w:rsidRPr="00455E8D">
        <w:rPr>
          <w:rFonts w:eastAsia="ヒラギノ角ゴ Pro W3"/>
          <w:color w:val="000000"/>
        </w:rPr>
        <w:t>. The category must cover at least 30% of the national territory; be representative of the nation’s ecological diversity; and be managed sustainably following forest management plans approved by the relevant administrative authority. As of June 2011, the DFP covered an area of 16,333,687 ha, or 35% of the national total (Cameroon Interactive Atlas v.3)</w:t>
      </w:r>
      <w:r w:rsidRPr="00455E8D">
        <w:rPr>
          <w:rFonts w:eastAsia="ヒラギノ角ゴ Pro W3"/>
          <w:color w:val="000000"/>
          <w:vertAlign w:val="superscript"/>
        </w:rPr>
        <w:footnoteReference w:id="5"/>
      </w:r>
      <w:r w:rsidRPr="00455E8D">
        <w:rPr>
          <w:rFonts w:eastAsia="ヒラギノ角ゴ Pro W3"/>
          <w:color w:val="000000"/>
        </w:rPr>
        <w:t xml:space="preserve">. </w:t>
      </w:r>
    </w:p>
    <w:p w:rsidR="008F625D" w:rsidRPr="00455E8D" w:rsidRDefault="008F625D" w:rsidP="008F625D">
      <w:pPr>
        <w:rPr>
          <w:rFonts w:eastAsia="ヒラギノ角ゴ Pro W3"/>
          <w:color w:val="000000"/>
        </w:rPr>
      </w:pPr>
      <w:r w:rsidRPr="001558F2">
        <w:rPr>
          <w:rFonts w:eastAsia="ヒラギノ角ゴ Pro W3"/>
          <w:i/>
          <w:color w:val="000000"/>
          <w:lang w:val="en-US"/>
        </w:rPr>
        <w:t>2. Domaine Forestier non Permanent, or Non-permanent forest estate (DFNP</w:t>
      </w:r>
      <w:r w:rsidRPr="001558F2">
        <w:rPr>
          <w:rFonts w:eastAsia="ヒラギノ角ゴ Pro W3"/>
          <w:color w:val="000000"/>
          <w:lang w:val="en-US"/>
        </w:rPr>
        <w:t>)</w:t>
      </w:r>
      <w:r w:rsidR="00D32DC8" w:rsidRPr="001558F2">
        <w:rPr>
          <w:rFonts w:eastAsia="ヒラギノ角ゴ Pro W3"/>
          <w:color w:val="000000"/>
          <w:lang w:val="en-US"/>
        </w:rPr>
        <w:t xml:space="preserve"> : </w:t>
      </w:r>
      <w:r w:rsidRPr="00455E8D">
        <w:rPr>
          <w:rFonts w:eastAsia="ヒラギノ角ゴ Pro W3"/>
          <w:color w:val="000000"/>
        </w:rPr>
        <w:t xml:space="preserve">The DFNP consists of forested lands zoned as areas that may be converted into other land uses </w:t>
      </w:r>
      <w:r w:rsidRPr="00455E8D">
        <w:rPr>
          <w:rFonts w:eastAsia="ヒラギノ角ゴ Pro W3"/>
          <w:color w:val="000000"/>
        </w:rPr>
        <w:noBreakHyphen/>
        <w:t xml:space="preserve"> e.g., for agriculture</w:t>
      </w:r>
      <w:r w:rsidRPr="00455E8D">
        <w:rPr>
          <w:rStyle w:val="FootnoteReference"/>
          <w:rFonts w:eastAsia="ヒラギノ角ゴ Pro W3"/>
          <w:color w:val="000000"/>
        </w:rPr>
        <w:footnoteReference w:id="6"/>
      </w:r>
      <w:r w:rsidRPr="00455E8D">
        <w:rPr>
          <w:rFonts w:eastAsia="ヒラギノ角ゴ Pro W3"/>
          <w:color w:val="000000"/>
        </w:rPr>
        <w:t>. This category includes community forests, private forests and unclassified state forests (forêts du domaine national), which are mainly forest lands used customarily for swidden agriculture or agroforestry</w:t>
      </w:r>
      <w:r w:rsidRPr="00455E8D">
        <w:rPr>
          <w:rFonts w:eastAsia="ヒラギノ角ゴ Pro W3"/>
          <w:color w:val="000000"/>
          <w:vertAlign w:val="superscript"/>
        </w:rPr>
        <w:footnoteReference w:id="7"/>
      </w:r>
      <w:r w:rsidRPr="00455E8D">
        <w:rPr>
          <w:rFonts w:eastAsia="ヒラギノ角ゴ Pro W3"/>
          <w:color w:val="000000"/>
        </w:rPr>
        <w:t xml:space="preserve">. As much as 92% of the DFNP (13,550,889 ha) consists of unclassified areas or state forests, and only 1,129,578 ha are classified areas (Interactive Forest Atlas of Cameroon, version 3.0: pg 19). </w:t>
      </w:r>
    </w:p>
    <w:p w:rsidR="00E12B14" w:rsidRPr="00455E8D" w:rsidRDefault="008F625D" w:rsidP="00E12B14">
      <w:pPr>
        <w:rPr>
          <w:rFonts w:eastAsia="ヒラギノ角ゴ Pro W3"/>
          <w:color w:val="000000"/>
        </w:rPr>
      </w:pPr>
      <w:r w:rsidRPr="00455E8D">
        <w:rPr>
          <w:rFonts w:eastAsia="ヒラギノ角ゴ Pro W3"/>
          <w:color w:val="000000"/>
        </w:rPr>
        <w:t>The objective of th</w:t>
      </w:r>
      <w:r w:rsidR="007616E4" w:rsidRPr="00455E8D">
        <w:rPr>
          <w:rFonts w:eastAsia="ヒラギノ角ゴ Pro W3"/>
          <w:color w:val="000000"/>
        </w:rPr>
        <w:t xml:space="preserve">e Forest Law </w:t>
      </w:r>
      <w:r w:rsidR="00F01C89" w:rsidRPr="00455E8D">
        <w:rPr>
          <w:rFonts w:eastAsia="ヒラギノ角ゴ Pro W3"/>
          <w:color w:val="000000"/>
        </w:rPr>
        <w:t>is</w:t>
      </w:r>
      <w:r w:rsidRPr="00455E8D">
        <w:rPr>
          <w:rFonts w:eastAsia="ヒラギノ角ゴ Pro W3"/>
          <w:color w:val="000000"/>
        </w:rPr>
        <w:t xml:space="preserve"> to “perpetuate and develop the economic, ecological and social functions of the forests within the framework of integrated and participatory management capable of sustainably and durably ensuring the conservation and the use of the resources of the forest ecosystems”.</w:t>
      </w:r>
      <w:r w:rsidR="00D32DC8" w:rsidRPr="00455E8D">
        <w:rPr>
          <w:rFonts w:eastAsia="ヒラギノ角ゴ Pro W3"/>
          <w:color w:val="000000"/>
        </w:rPr>
        <w:t xml:space="preserve"> </w:t>
      </w:r>
      <w:r w:rsidRPr="00455E8D">
        <w:rPr>
          <w:rFonts w:eastAsia="ヒラギノ角ゴ Pro W3"/>
          <w:color w:val="000000"/>
        </w:rPr>
        <w:t xml:space="preserve">A key element in the 1994 Forests and Wildlife Law was to </w:t>
      </w:r>
      <w:r w:rsidR="00E12B14" w:rsidRPr="00455E8D">
        <w:rPr>
          <w:rFonts w:eastAsia="ヒラギノ角ゴ Pro W3"/>
          <w:color w:val="000000"/>
        </w:rPr>
        <w:t>empower local institutions in the sustainable management of forest resources</w:t>
      </w:r>
      <w:r w:rsidR="00070706">
        <w:rPr>
          <w:rFonts w:eastAsia="ヒラギノ角ゴ Pro W3"/>
          <w:color w:val="000000"/>
        </w:rPr>
        <w:t xml:space="preserve"> through the decentralization of forest management</w:t>
      </w:r>
      <w:r w:rsidR="00E12B14" w:rsidRPr="00455E8D">
        <w:rPr>
          <w:rFonts w:eastAsia="ヒラギノ角ゴ Pro W3"/>
          <w:color w:val="000000"/>
        </w:rPr>
        <w:t xml:space="preserve">. During the process of decentralization of forest management in Cameroon, local community groups or associations and local councils (municipalities) are offered the opportunities to obtain and manage either community forests or council forests. Both these two models of community based forest management are still fairly new. </w:t>
      </w:r>
    </w:p>
    <w:p w:rsidR="008F625D" w:rsidRPr="00455E8D" w:rsidRDefault="008F625D" w:rsidP="008F625D">
      <w:r w:rsidRPr="00455E8D">
        <w:t xml:space="preserve">The </w:t>
      </w:r>
      <w:r w:rsidR="00E12B14" w:rsidRPr="00455E8D">
        <w:t>Forest Law</w:t>
      </w:r>
      <w:r w:rsidRPr="00455E8D">
        <w:t xml:space="preserve"> recognizes the councils</w:t>
      </w:r>
      <w:r w:rsidRPr="00455E8D">
        <w:rPr>
          <w:rStyle w:val="FootnoteReference"/>
        </w:rPr>
        <w:footnoteReference w:id="8"/>
      </w:r>
      <w:r w:rsidRPr="00455E8D">
        <w:t xml:space="preserve"> </w:t>
      </w:r>
      <w:r w:rsidRPr="00455E8D" w:rsidDel="009A2ED3">
        <w:t xml:space="preserve">as administrative units responsible </w:t>
      </w:r>
      <w:r w:rsidR="007616E4" w:rsidRPr="00455E8D">
        <w:t xml:space="preserve">for managing </w:t>
      </w:r>
      <w:r w:rsidRPr="00455E8D" w:rsidDel="009A2ED3">
        <w:t>forests based on forest management plans</w:t>
      </w:r>
      <w:r w:rsidRPr="00455E8D">
        <w:t xml:space="preserve"> that are approved by the MINFOF. By granting the councils the rights to manage council forests and use income generated from them to support local development, the objective </w:t>
      </w:r>
      <w:r w:rsidR="00070706">
        <w:t xml:space="preserve">of Forest law </w:t>
      </w:r>
      <w:r w:rsidRPr="00455E8D">
        <w:t>is to contribute to poverty reduction and improve the livelihoods of the rural populations depending on forest resources.</w:t>
      </w:r>
    </w:p>
    <w:p w:rsidR="00B17F44" w:rsidRPr="00455E8D" w:rsidRDefault="00B17F44" w:rsidP="00B17F44">
      <w:pPr>
        <w:rPr>
          <w:lang w:val="en-US" w:eastAsia="fr-FR"/>
        </w:rPr>
      </w:pPr>
      <w:r w:rsidRPr="00455E8D">
        <w:rPr>
          <w:lang w:val="en-US" w:eastAsia="fr-FR"/>
        </w:rPr>
        <w:t>According to the Law, a council forest is a forest that has been classified as belonging to a council with defined boundary and a management objective taking into account the use rights of the indigenous communities. Council forests should have:</w:t>
      </w:r>
    </w:p>
    <w:p w:rsidR="00B17F44" w:rsidRPr="00455E8D" w:rsidRDefault="00B17F44" w:rsidP="00A752BC">
      <w:pPr>
        <w:numPr>
          <w:ilvl w:val="0"/>
          <w:numId w:val="20"/>
        </w:numPr>
        <w:spacing w:after="0"/>
        <w:ind w:left="360"/>
        <w:contextualSpacing/>
        <w:jc w:val="left"/>
        <w:rPr>
          <w:lang w:val="en-US" w:eastAsia="fr-FR"/>
        </w:rPr>
      </w:pPr>
      <w:r w:rsidRPr="00455E8D">
        <w:rPr>
          <w:lang w:val="en-US" w:eastAsia="fr-FR"/>
        </w:rPr>
        <w:t>Management plans approved by the ministry in charge of forestry and wildlife. The development of management plans as well as their implementation requires specialized skills which local council lack.</w:t>
      </w:r>
    </w:p>
    <w:p w:rsidR="00B17F44" w:rsidRPr="00455E8D" w:rsidRDefault="00B17F44" w:rsidP="00A752BC">
      <w:pPr>
        <w:numPr>
          <w:ilvl w:val="0"/>
          <w:numId w:val="20"/>
        </w:numPr>
        <w:spacing w:after="0"/>
        <w:ind w:left="360"/>
        <w:contextualSpacing/>
        <w:jc w:val="left"/>
        <w:rPr>
          <w:lang w:val="en-US" w:eastAsia="fr-FR"/>
        </w:rPr>
      </w:pPr>
      <w:r w:rsidRPr="00455E8D">
        <w:rPr>
          <w:lang w:val="en-US" w:eastAsia="fr-FR"/>
        </w:rPr>
        <w:t>Each activity carried in the council forest should comply with the approved forest management plan.</w:t>
      </w:r>
    </w:p>
    <w:p w:rsidR="00B17F44" w:rsidRPr="00455E8D" w:rsidRDefault="00B17F44" w:rsidP="00A752BC">
      <w:pPr>
        <w:numPr>
          <w:ilvl w:val="0"/>
          <w:numId w:val="20"/>
        </w:numPr>
        <w:spacing w:after="0"/>
        <w:ind w:left="360"/>
        <w:contextualSpacing/>
        <w:jc w:val="left"/>
        <w:rPr>
          <w:lang w:val="en-US" w:eastAsia="fr-FR"/>
        </w:rPr>
      </w:pPr>
      <w:r w:rsidRPr="00455E8D">
        <w:rPr>
          <w:lang w:val="en-US" w:eastAsia="fr-FR"/>
        </w:rPr>
        <w:t>The implementation of the forest management plan is the responsibility of the council under the control of the ministry of forestry and wildlife who can suspend the execution of activities if they are not indicated in the management plan.</w:t>
      </w:r>
    </w:p>
    <w:p w:rsidR="00B17F44" w:rsidRPr="00455E8D" w:rsidRDefault="00B17F44" w:rsidP="00A752BC">
      <w:pPr>
        <w:numPr>
          <w:ilvl w:val="0"/>
          <w:numId w:val="20"/>
        </w:numPr>
        <w:spacing w:after="0"/>
        <w:ind w:left="360"/>
        <w:contextualSpacing/>
        <w:jc w:val="left"/>
        <w:rPr>
          <w:lang w:val="en-US" w:eastAsia="fr-FR"/>
        </w:rPr>
      </w:pPr>
      <w:r w:rsidRPr="00455E8D">
        <w:rPr>
          <w:lang w:val="en-US" w:eastAsia="fr-FR"/>
        </w:rPr>
        <w:t>In case of incompetency, MINFOF can complete the work not properly implemented as planned in the management plan and the council pays the cost of the operations.</w:t>
      </w:r>
    </w:p>
    <w:p w:rsidR="00B17F44" w:rsidRPr="00455E8D" w:rsidRDefault="00B17F44" w:rsidP="00A752BC">
      <w:pPr>
        <w:numPr>
          <w:ilvl w:val="0"/>
          <w:numId w:val="20"/>
        </w:numPr>
        <w:ind w:left="360"/>
        <w:contextualSpacing/>
        <w:jc w:val="left"/>
        <w:rPr>
          <w:lang w:val="en-US" w:eastAsia="fr-FR"/>
        </w:rPr>
      </w:pPr>
      <w:r w:rsidRPr="00455E8D">
        <w:rPr>
          <w:lang w:val="en-US" w:eastAsia="fr-FR"/>
        </w:rPr>
        <w:t>Products from the council forests belong to the councils.</w:t>
      </w:r>
    </w:p>
    <w:p w:rsidR="00B17F44" w:rsidRPr="00455E8D" w:rsidRDefault="00B17F44" w:rsidP="00B17F44">
      <w:pPr>
        <w:contextualSpacing/>
        <w:jc w:val="left"/>
        <w:rPr>
          <w:lang w:val="en-US" w:eastAsia="fr-FR"/>
        </w:rPr>
      </w:pPr>
    </w:p>
    <w:p w:rsidR="00B17F44" w:rsidRPr="00455E8D" w:rsidRDefault="00B17F44" w:rsidP="00B17F44">
      <w:pPr>
        <w:rPr>
          <w:lang w:val="en-US" w:eastAsia="fr-FR"/>
        </w:rPr>
      </w:pPr>
      <w:r w:rsidRPr="00455E8D">
        <w:rPr>
          <w:lang w:val="en-US" w:eastAsia="fr-FR"/>
        </w:rPr>
        <w:t>The classification of a council forest requires both technical skills (for data collection, cartography, production of background document, etc.) and financial resources (meetings with administrative authorities, awareness campaigns of the local communities, meeting and deliberation of the technical committee set to run the classification work).</w:t>
      </w:r>
    </w:p>
    <w:p w:rsidR="003E394E" w:rsidRPr="00455E8D" w:rsidRDefault="003E394E" w:rsidP="00A752BC">
      <w:pPr>
        <w:pStyle w:val="ListParagraph"/>
        <w:numPr>
          <w:ilvl w:val="0"/>
          <w:numId w:val="21"/>
        </w:numPr>
        <w:spacing w:after="120"/>
        <w:rPr>
          <w:rFonts w:eastAsia="ヒラギノ角ゴ Pro W3"/>
          <w:color w:val="000000"/>
          <w:sz w:val="22"/>
          <w:szCs w:val="22"/>
          <w:u w:val="single"/>
          <w:lang w:val="en-US"/>
        </w:rPr>
      </w:pPr>
      <w:r w:rsidRPr="00455E8D">
        <w:rPr>
          <w:rFonts w:eastAsia="ヒラギノ角ゴ Pro W3"/>
          <w:color w:val="000000"/>
          <w:sz w:val="22"/>
          <w:szCs w:val="22"/>
          <w:u w:val="single"/>
          <w:lang w:val="en-US"/>
        </w:rPr>
        <w:t>Institutions</w:t>
      </w:r>
    </w:p>
    <w:p w:rsidR="003D1726" w:rsidRPr="00455E8D" w:rsidRDefault="003D1726" w:rsidP="005C4DA0">
      <w:pPr>
        <w:autoSpaceDE w:val="0"/>
        <w:autoSpaceDN w:val="0"/>
        <w:adjustRightInd w:val="0"/>
        <w:rPr>
          <w:color w:val="000000"/>
        </w:rPr>
      </w:pPr>
      <w:r w:rsidRPr="00455E8D">
        <w:rPr>
          <w:color w:val="000000"/>
        </w:rPr>
        <w:t xml:space="preserve">Two main national institutions were created to deal with issues related to biodiversity conservation, environmental management and forest management, namely the Ministry of environment, nature protection and sustainable development (MINEPDED) and the Ministry of forestry and wildlife (MINFOF). </w:t>
      </w:r>
    </w:p>
    <w:p w:rsidR="003D1726" w:rsidRPr="00455E8D" w:rsidRDefault="003D1726" w:rsidP="003D1726">
      <w:pPr>
        <w:rPr>
          <w:lang w:val="en-US"/>
        </w:rPr>
      </w:pPr>
      <w:r w:rsidRPr="00455E8D">
        <w:rPr>
          <w:b/>
          <w:color w:val="000000"/>
        </w:rPr>
        <w:t>MINEPDED</w:t>
      </w:r>
      <w:r w:rsidRPr="00455E8D">
        <w:rPr>
          <w:color w:val="000000"/>
        </w:rPr>
        <w:t xml:space="preserve"> is responsible for developing, implementing and monitoring environmental management and nature protection policy. This Ministry has the authority to </w:t>
      </w:r>
      <w:r w:rsidRPr="00455E8D">
        <w:rPr>
          <w:lang w:val="en-US"/>
        </w:rPr>
        <w:t xml:space="preserve">set rules and measures for sustainable management of natural resources in consultation with other specialized ministries, in developing sectoral plans for environmental protection in Cameroon and in improving public participation in environmental management and protection. The Cameroonian law on environmental management (no 96/12 of August 1996) serves as a reference for issues related to environmental management in Cameroon and MINEPDED is responsible for its implementation. MINEPDED is also the ministry responsible for international cooperation and the conventions and protocols on environment that involve the participation of Cameroon.  </w:t>
      </w:r>
    </w:p>
    <w:p w:rsidR="006239E0" w:rsidRPr="00455E8D" w:rsidRDefault="003D1726" w:rsidP="006239E0">
      <w:pPr>
        <w:pStyle w:val="FootnoteText"/>
        <w:rPr>
          <w:sz w:val="22"/>
          <w:szCs w:val="22"/>
          <w:lang w:val="en-US"/>
        </w:rPr>
      </w:pPr>
      <w:r w:rsidRPr="00455E8D">
        <w:rPr>
          <w:b/>
          <w:sz w:val="22"/>
          <w:szCs w:val="22"/>
          <w:lang w:val="en-US"/>
        </w:rPr>
        <w:t>MINFOF</w:t>
      </w:r>
      <w:r w:rsidRPr="00455E8D">
        <w:rPr>
          <w:sz w:val="22"/>
          <w:szCs w:val="22"/>
          <w:lang w:val="en-US"/>
        </w:rPr>
        <w:t xml:space="preserve"> is responsible for developing, implementing and assessing forest and wildlife policy. MINFOF has authority for general oversight of sustainable forest management in Cameroon</w:t>
      </w:r>
      <w:r w:rsidR="005C4DA0" w:rsidRPr="00455E8D">
        <w:rPr>
          <w:sz w:val="22"/>
          <w:szCs w:val="22"/>
          <w:lang w:val="en-US"/>
        </w:rPr>
        <w:t xml:space="preserve">, the implementation of the Forest Law </w:t>
      </w:r>
      <w:r w:rsidRPr="00455E8D">
        <w:rPr>
          <w:sz w:val="22"/>
          <w:szCs w:val="22"/>
          <w:lang w:val="en-US"/>
        </w:rPr>
        <w:t xml:space="preserve">as well as the follow-up of international conventions ratified by Cameroon related to forestry and wildlife. </w:t>
      </w:r>
      <w:r w:rsidR="006239E0" w:rsidRPr="00455E8D">
        <w:rPr>
          <w:sz w:val="22"/>
          <w:szCs w:val="22"/>
          <w:lang w:val="en-US"/>
        </w:rPr>
        <w:t>In support of the activities of MINFOF, a national agency for forests (ANAFOR) has been created specifically to support and promote the development of forest plantations by councils, communities and the private sector.</w:t>
      </w:r>
    </w:p>
    <w:p w:rsidR="006239E0" w:rsidRPr="00455E8D" w:rsidRDefault="006239E0" w:rsidP="006239E0">
      <w:pPr>
        <w:pStyle w:val="FootnoteText"/>
        <w:rPr>
          <w:sz w:val="22"/>
          <w:szCs w:val="22"/>
          <w:lang w:val="en-US"/>
        </w:rPr>
      </w:pPr>
      <w:r w:rsidRPr="00455E8D">
        <w:rPr>
          <w:sz w:val="22"/>
          <w:szCs w:val="22"/>
          <w:lang w:val="en-US"/>
        </w:rPr>
        <w:t xml:space="preserve">The </w:t>
      </w:r>
      <w:r w:rsidRPr="00455E8D">
        <w:rPr>
          <w:b/>
          <w:sz w:val="22"/>
          <w:szCs w:val="22"/>
          <w:lang w:val="en-US"/>
        </w:rPr>
        <w:t>Ministry of territorial administration and decentralization (MITAD)</w:t>
      </w:r>
      <w:r w:rsidRPr="00455E8D">
        <w:rPr>
          <w:sz w:val="22"/>
          <w:szCs w:val="22"/>
          <w:lang w:val="en-US"/>
        </w:rPr>
        <w:t xml:space="preserve"> is the ministry responsible for the development and implementation of the policy on decentralization. The councils being decentralized institutions are under the responsibility of MITAD as well as FEICOM which is a co-financing partner of this project. </w:t>
      </w:r>
      <w:r w:rsidRPr="00455E8D">
        <w:rPr>
          <w:b/>
          <w:sz w:val="22"/>
          <w:szCs w:val="22"/>
          <w:lang w:val="en-US"/>
        </w:rPr>
        <w:t>FEICOM</w:t>
      </w:r>
      <w:r w:rsidRPr="00455E8D">
        <w:rPr>
          <w:sz w:val="22"/>
          <w:szCs w:val="22"/>
          <w:lang w:val="en-US"/>
        </w:rPr>
        <w:t xml:space="preserve"> was created in 1977 to provide grants to the councils to support local development projects and programmes and to fund capacity building of council staff. </w:t>
      </w:r>
    </w:p>
    <w:p w:rsidR="003D1726" w:rsidRPr="00455E8D" w:rsidRDefault="006239E0" w:rsidP="006239E0">
      <w:pPr>
        <w:pStyle w:val="FootnoteText"/>
        <w:rPr>
          <w:sz w:val="22"/>
          <w:szCs w:val="22"/>
          <w:lang w:val="en-US"/>
        </w:rPr>
      </w:pPr>
      <w:r w:rsidRPr="00455E8D">
        <w:rPr>
          <w:sz w:val="22"/>
          <w:szCs w:val="22"/>
          <w:lang w:val="en-US"/>
        </w:rPr>
        <w:t xml:space="preserve">The </w:t>
      </w:r>
      <w:r w:rsidRPr="00455E8D">
        <w:rPr>
          <w:b/>
          <w:sz w:val="22"/>
          <w:szCs w:val="22"/>
          <w:lang w:val="en-US"/>
        </w:rPr>
        <w:t>Ministry of the Economy, Planning and Regional Development (MEPRD</w:t>
      </w:r>
      <w:r w:rsidRPr="00455E8D">
        <w:rPr>
          <w:sz w:val="22"/>
          <w:szCs w:val="22"/>
          <w:lang w:val="en-US"/>
        </w:rPr>
        <w:t xml:space="preserve">) is responsible for preparing and implementing economic policy and planning regional development. This ministry is also responsible for monitoring and controlling the implementation of national, regional and local development programmes. The government agency </w:t>
      </w:r>
      <w:r w:rsidRPr="00455E8D">
        <w:rPr>
          <w:b/>
          <w:sz w:val="22"/>
          <w:szCs w:val="22"/>
          <w:lang w:val="en-US"/>
        </w:rPr>
        <w:t>PNDP</w:t>
      </w:r>
      <w:r w:rsidRPr="00455E8D">
        <w:rPr>
          <w:sz w:val="22"/>
          <w:szCs w:val="22"/>
          <w:lang w:val="en-US"/>
        </w:rPr>
        <w:t>, which is one of the project co-financing partners, is under the responsibility of MEPRD. PNDP provides support to improve the capacity of the councils to develop and implement socio-economic initiatives that ensure sustainable use of natural resource and empower local institutions.</w:t>
      </w:r>
    </w:p>
    <w:p w:rsidR="005C4DA0" w:rsidRPr="00455E8D" w:rsidRDefault="001D78DC" w:rsidP="003D1726">
      <w:pPr>
        <w:pStyle w:val="FootnoteText"/>
        <w:rPr>
          <w:sz w:val="22"/>
          <w:szCs w:val="22"/>
          <w:lang w:val="en-US"/>
        </w:rPr>
      </w:pPr>
      <w:r w:rsidRPr="00455E8D">
        <w:rPr>
          <w:sz w:val="22"/>
          <w:szCs w:val="22"/>
          <w:lang w:val="en-US"/>
        </w:rPr>
        <w:t xml:space="preserve">The </w:t>
      </w:r>
      <w:r w:rsidRPr="00455E8D">
        <w:rPr>
          <w:b/>
          <w:sz w:val="22"/>
          <w:szCs w:val="22"/>
          <w:lang w:val="en-US"/>
        </w:rPr>
        <w:t xml:space="preserve">“Association des Communes Forestières du Cameroun” (ACFCAM), </w:t>
      </w:r>
      <w:r w:rsidRPr="00455E8D">
        <w:rPr>
          <w:sz w:val="22"/>
          <w:szCs w:val="22"/>
          <w:lang w:val="en-US"/>
        </w:rPr>
        <w:t xml:space="preserve"> a non-governmental institution, was created in 2005 to assist local council members with administrative and technical issues related to the creation and management of council forests. A technical unit of ACFCAM termed </w:t>
      </w:r>
      <w:r w:rsidRPr="00455E8D">
        <w:rPr>
          <w:b/>
          <w:sz w:val="22"/>
          <w:szCs w:val="22"/>
          <w:lang w:val="en-US"/>
        </w:rPr>
        <w:t>“Centre Technique de la Forêt Communale” (CTFC)</w:t>
      </w:r>
      <w:r w:rsidRPr="00455E8D">
        <w:rPr>
          <w:sz w:val="22"/>
          <w:szCs w:val="22"/>
          <w:lang w:val="en-US"/>
        </w:rPr>
        <w:t xml:space="preserve"> was created in 2008 to provide technical assistance to councils regarding the development and implementation of forest management plans, training of council staff on sustainable forest management and governance, valuation and marketing of timber and non-timber forest products and other areas. </w:t>
      </w:r>
    </w:p>
    <w:p w:rsidR="003F69E3" w:rsidRPr="00455E8D" w:rsidRDefault="003F69E3" w:rsidP="003D1726">
      <w:pPr>
        <w:pStyle w:val="FootnoteText"/>
        <w:rPr>
          <w:sz w:val="22"/>
          <w:szCs w:val="22"/>
          <w:lang w:val="en-US"/>
        </w:rPr>
      </w:pPr>
      <w:r w:rsidRPr="00455E8D">
        <w:rPr>
          <w:sz w:val="22"/>
          <w:szCs w:val="22"/>
          <w:lang w:val="en-US"/>
        </w:rPr>
        <w:t>The focus of  this project is on improving the management of forests under the authority of Cameroonian Councils. Th</w:t>
      </w:r>
      <w:r w:rsidR="00BB3BBE" w:rsidRPr="00455E8D">
        <w:rPr>
          <w:sz w:val="22"/>
          <w:szCs w:val="22"/>
          <w:lang w:val="en-US"/>
        </w:rPr>
        <w:t xml:space="preserve">reats, barriers and council forests sites targeted by the project are described in the next sections. </w:t>
      </w:r>
    </w:p>
    <w:p w:rsidR="001D78DC" w:rsidRPr="00455E8D" w:rsidRDefault="00E12B14" w:rsidP="00A752BC">
      <w:pPr>
        <w:pStyle w:val="Heading3"/>
        <w:numPr>
          <w:ilvl w:val="2"/>
          <w:numId w:val="19"/>
        </w:numPr>
      </w:pPr>
      <w:bookmarkStart w:id="48" w:name="_Toc403056360"/>
      <w:bookmarkStart w:id="49" w:name="_Toc403057716"/>
      <w:r w:rsidRPr="00455E8D">
        <w:t>Threats to forests and forest ecosystem services</w:t>
      </w:r>
      <w:bookmarkEnd w:id="48"/>
      <w:bookmarkEnd w:id="49"/>
      <w:r w:rsidR="001D78DC" w:rsidRPr="00455E8D">
        <w:t xml:space="preserve"> </w:t>
      </w:r>
    </w:p>
    <w:p w:rsidR="000141F7" w:rsidRPr="00455E8D" w:rsidRDefault="00E12B14" w:rsidP="000141F7">
      <w:pPr>
        <w:autoSpaceDE w:val="0"/>
        <w:autoSpaceDN w:val="0"/>
        <w:adjustRightInd w:val="0"/>
        <w:rPr>
          <w:rFonts w:eastAsia="Cambria"/>
        </w:rPr>
      </w:pPr>
      <w:r w:rsidRPr="00455E8D">
        <w:rPr>
          <w:rFonts w:eastAsia="ヒラギノ角ゴ Pro W3"/>
          <w:color w:val="000000"/>
        </w:rPr>
        <w:t xml:space="preserve">Despite the important foundation laid by the Government of Cameroon and </w:t>
      </w:r>
      <w:r w:rsidR="00656A5F" w:rsidRPr="00455E8D">
        <w:rPr>
          <w:rFonts w:eastAsia="ヒラギノ角ゴ Pro W3"/>
          <w:color w:val="000000"/>
        </w:rPr>
        <w:t xml:space="preserve">partners, in decentralizing forest management,  forests and associated ecosystem services are under serious threat. </w:t>
      </w:r>
      <w:r w:rsidR="00842AC8" w:rsidRPr="00455E8D">
        <w:rPr>
          <w:rFonts w:eastAsia="ヒラギノ角ゴ Pro W3"/>
          <w:color w:val="000000"/>
        </w:rPr>
        <w:t>The rich variety of</w:t>
      </w:r>
      <w:r w:rsidR="00842AC8" w:rsidRPr="00455E8D">
        <w:t xml:space="preserve"> Cameroonian forest is experiencing </w:t>
      </w:r>
      <w:r w:rsidR="00842AC8" w:rsidRPr="00455E8D">
        <w:rPr>
          <w:b/>
        </w:rPr>
        <w:t>deforestation and forest degradation leading to biodiversity and carbon loss</w:t>
      </w:r>
      <w:r w:rsidR="00842AC8" w:rsidRPr="00455E8D">
        <w:t>. Although the deforestation estimates in Cameroon differ markedly,</w:t>
      </w:r>
      <w:r w:rsidR="00842AC8" w:rsidRPr="00455E8D">
        <w:rPr>
          <w:rStyle w:val="FootnoteReference"/>
        </w:rPr>
        <w:footnoteReference w:id="9"/>
      </w:r>
      <w:r w:rsidR="00842AC8" w:rsidRPr="00455E8D">
        <w:t xml:space="preserve"> in the period between 1990-2010 the deforestation rate was 220,000 ha per year </w:t>
      </w:r>
      <w:r w:rsidR="000141F7" w:rsidRPr="00455E8D">
        <w:t xml:space="preserve">(0.9%), with an average loss of carbon in living biomass </w:t>
      </w:r>
      <w:r w:rsidR="000141F7" w:rsidRPr="00455E8D">
        <w:rPr>
          <w:rFonts w:ascii="Calibri" w:hAnsi="Calibri" w:cs="Calibri"/>
          <w:sz w:val="24"/>
          <w:szCs w:val="24"/>
          <w:lang w:val="en-US" w:eastAsia="en-US"/>
        </w:rPr>
        <w:t>of 122.5 tC ha</w:t>
      </w:r>
      <w:r w:rsidR="000141F7" w:rsidRPr="00455E8D">
        <w:rPr>
          <w:rFonts w:ascii="Calibri" w:hAnsi="Calibri" w:cs="Calibri"/>
          <w:sz w:val="16"/>
          <w:szCs w:val="16"/>
          <w:lang w:val="en-US" w:eastAsia="en-US"/>
        </w:rPr>
        <w:t>‐1</w:t>
      </w:r>
      <w:r w:rsidR="000141F7" w:rsidRPr="00455E8D">
        <w:rPr>
          <w:rFonts w:ascii="Calibri" w:hAnsi="Calibri" w:cs="Calibri"/>
          <w:sz w:val="24"/>
          <w:szCs w:val="24"/>
          <w:lang w:val="en-US" w:eastAsia="en-US"/>
        </w:rPr>
        <w:t>.</w:t>
      </w:r>
      <w:r w:rsidR="00842AC8" w:rsidRPr="00455E8D">
        <w:t>This rate is expected to increase, as Cameroonian forests are under increasing pressure resulting from population growth</w:t>
      </w:r>
      <w:r w:rsidR="00842AC8" w:rsidRPr="00455E8D">
        <w:rPr>
          <w:rStyle w:val="FootnoteReference"/>
        </w:rPr>
        <w:footnoteReference w:id="10"/>
      </w:r>
      <w:r w:rsidR="00842AC8" w:rsidRPr="00455E8D">
        <w:t xml:space="preserve"> and associated clearing of lands for agricultural purposes, extraction of timber and fuelwood, as well as from international demands for timber and agricultural products</w:t>
      </w:r>
      <w:r w:rsidR="00842AC8" w:rsidRPr="00455E8D">
        <w:rPr>
          <w:rFonts w:eastAsia="Cambria"/>
        </w:rPr>
        <w:t xml:space="preserve">. </w:t>
      </w:r>
    </w:p>
    <w:p w:rsidR="00083AC2" w:rsidRPr="00455E8D" w:rsidRDefault="00842AC8" w:rsidP="006A34B2">
      <w:pPr>
        <w:autoSpaceDE w:val="0"/>
        <w:autoSpaceDN w:val="0"/>
        <w:adjustRightInd w:val="0"/>
        <w:rPr>
          <w:rFonts w:eastAsia="ヒラギノ角ゴ Pro W3"/>
          <w:color w:val="000000"/>
          <w:szCs w:val="22"/>
        </w:rPr>
      </w:pPr>
      <w:r w:rsidRPr="00455E8D">
        <w:rPr>
          <w:rFonts w:eastAsia="Cambria"/>
        </w:rPr>
        <w:t>The cu</w:t>
      </w:r>
      <w:r w:rsidR="00083AC2" w:rsidRPr="00455E8D">
        <w:rPr>
          <w:rFonts w:eastAsia="Cambria"/>
        </w:rPr>
        <w:t xml:space="preserve">rrent degradation of forests is mainly due to </w:t>
      </w:r>
      <w:r w:rsidRPr="00455E8D">
        <w:rPr>
          <w:rFonts w:eastAsia="Cambria"/>
        </w:rPr>
        <w:t xml:space="preserve">the large amount of </w:t>
      </w:r>
      <w:r w:rsidRPr="00455E8D">
        <w:rPr>
          <w:rFonts w:eastAsia="Cambria"/>
          <w:b/>
        </w:rPr>
        <w:t>illegal logging</w:t>
      </w:r>
      <w:r w:rsidR="00083AC2" w:rsidRPr="00455E8D">
        <w:rPr>
          <w:rFonts w:eastAsia="Cambria"/>
        </w:rPr>
        <w:t xml:space="preserve">. </w:t>
      </w:r>
      <w:r w:rsidR="00083AC2" w:rsidRPr="00455E8D">
        <w:rPr>
          <w:rFonts w:eastAsia="ヒラギノ角ゴ Pro W3"/>
          <w:color w:val="000000"/>
        </w:rPr>
        <w:t>Informal logging, usually called ‘artisanal sawing’, is carried out by small-scale loggers to meet local needs or the needs of neighbouring countries (Chad, Nigeria) and North Africa. A study conducted by Cerutti et al. between July 2008 and June 2009 shows that the domestic informal timber sector is booming</w:t>
      </w:r>
      <w:r w:rsidR="00083AC2" w:rsidRPr="00455E8D">
        <w:rPr>
          <w:rFonts w:eastAsia="ヒラギノ角ゴ Pro W3"/>
          <w:color w:val="000000"/>
          <w:vertAlign w:val="superscript"/>
        </w:rPr>
        <w:footnoteReference w:id="11"/>
      </w:r>
      <w:r w:rsidR="00083AC2" w:rsidRPr="00455E8D">
        <w:rPr>
          <w:rFonts w:eastAsia="ヒラギノ角ゴ Pro W3"/>
          <w:color w:val="000000"/>
          <w:vertAlign w:val="superscript"/>
        </w:rPr>
        <w:t>,</w:t>
      </w:r>
      <w:r w:rsidR="00083AC2" w:rsidRPr="00455E8D">
        <w:rPr>
          <w:rFonts w:eastAsia="ヒラギノ角ゴ Pro W3"/>
          <w:color w:val="000000"/>
        </w:rPr>
        <w:t xml:space="preserve"> with total log production figures estimated at 2.1 million m</w:t>
      </w:r>
      <w:r w:rsidR="00083AC2" w:rsidRPr="00455E8D">
        <w:rPr>
          <w:rFonts w:eastAsia="ヒラギノ角ゴ Pro W3"/>
          <w:color w:val="000000"/>
          <w:vertAlign w:val="superscript"/>
        </w:rPr>
        <w:t>3</w:t>
      </w:r>
      <w:r w:rsidR="00083AC2" w:rsidRPr="00455E8D">
        <w:rPr>
          <w:rFonts w:eastAsia="ヒラギノ角ゴ Pro W3"/>
          <w:color w:val="000000"/>
        </w:rPr>
        <w:t xml:space="preserve"> RWE</w:t>
      </w:r>
      <w:r w:rsidR="00083AC2" w:rsidRPr="00455E8D">
        <w:rPr>
          <w:rFonts w:eastAsia="ヒラギノ角ゴ Pro W3"/>
          <w:color w:val="000000"/>
          <w:vertAlign w:val="superscript"/>
        </w:rPr>
        <w:footnoteReference w:id="12"/>
      </w:r>
      <w:r w:rsidR="00083AC2" w:rsidRPr="00455E8D">
        <w:rPr>
          <w:rFonts w:eastAsia="ヒラギノ角ゴ Pro W3"/>
          <w:color w:val="000000"/>
        </w:rPr>
        <w:t xml:space="preserve"> - which is equivalent to the official </w:t>
      </w:r>
      <w:r w:rsidR="00083AC2" w:rsidRPr="00455E8D">
        <w:rPr>
          <w:rFonts w:eastAsia="ヒラギノ角ゴ Pro W3"/>
          <w:color w:val="000000"/>
          <w:szCs w:val="22"/>
        </w:rPr>
        <w:t>production for the same period (2.2 million m</w:t>
      </w:r>
      <w:r w:rsidR="00083AC2" w:rsidRPr="00455E8D">
        <w:rPr>
          <w:rFonts w:eastAsia="ヒラギノ角ゴ Pro W3"/>
          <w:color w:val="000000"/>
          <w:szCs w:val="22"/>
          <w:vertAlign w:val="superscript"/>
        </w:rPr>
        <w:t>3</w:t>
      </w:r>
      <w:r w:rsidR="00083AC2" w:rsidRPr="00455E8D">
        <w:rPr>
          <w:rFonts w:eastAsia="ヒラギノ角ゴ Pro W3"/>
          <w:color w:val="000000"/>
          <w:szCs w:val="22"/>
        </w:rPr>
        <w:t xml:space="preserve"> RWE)</w:t>
      </w:r>
      <w:r w:rsidR="0015174B" w:rsidRPr="00455E8D">
        <w:rPr>
          <w:rFonts w:eastAsia="ヒラギノ角ゴ Pro W3"/>
          <w:color w:val="000000"/>
          <w:szCs w:val="22"/>
        </w:rPr>
        <w:t>.</w:t>
      </w:r>
      <w:r w:rsidR="00083AC2" w:rsidRPr="00455E8D">
        <w:rPr>
          <w:rFonts w:eastAsia="ヒラギノ角ゴ Pro W3"/>
          <w:color w:val="000000"/>
          <w:szCs w:val="22"/>
        </w:rPr>
        <w:t xml:space="preserve"> During this period, 990,000 m</w:t>
      </w:r>
      <w:r w:rsidR="00083AC2" w:rsidRPr="00455E8D">
        <w:rPr>
          <w:rFonts w:eastAsia="ヒラギノ角ゴ Pro W3"/>
          <w:color w:val="000000"/>
          <w:szCs w:val="22"/>
          <w:vertAlign w:val="superscript"/>
        </w:rPr>
        <w:t>3</w:t>
      </w:r>
      <w:r w:rsidR="00083AC2" w:rsidRPr="00455E8D">
        <w:rPr>
          <w:rFonts w:eastAsia="ヒラギノ角ゴ Pro W3"/>
          <w:color w:val="000000"/>
          <w:szCs w:val="22"/>
        </w:rPr>
        <w:t xml:space="preserve"> was sawn and sold.</w:t>
      </w:r>
      <w:r w:rsidR="007E1174">
        <w:rPr>
          <w:rFonts w:eastAsia="ヒラギノ角ゴ Pro W3"/>
          <w:color w:val="000000"/>
          <w:szCs w:val="22"/>
        </w:rPr>
        <w:t xml:space="preserve"> </w:t>
      </w:r>
      <w:r w:rsidR="00083AC2" w:rsidRPr="00455E8D">
        <w:rPr>
          <w:rFonts w:eastAsia="ヒラギノ角ゴ Pro W3"/>
          <w:color w:val="000000"/>
          <w:szCs w:val="22"/>
        </w:rPr>
        <w:t>Between 25 to 30</w:t>
      </w:r>
      <w:r w:rsidR="007E1174">
        <w:rPr>
          <w:rFonts w:eastAsia="ヒラギノ角ゴ Pro W3"/>
          <w:color w:val="000000"/>
          <w:szCs w:val="22"/>
        </w:rPr>
        <w:t xml:space="preserve"> percent </w:t>
      </w:r>
      <w:r w:rsidR="00083AC2" w:rsidRPr="00455E8D">
        <w:rPr>
          <w:rFonts w:eastAsia="ヒラギノ角ゴ Pro W3"/>
          <w:color w:val="000000"/>
          <w:szCs w:val="22"/>
        </w:rPr>
        <w:t>of wood is removed illegally to supply the domestic market (Topa et al., 2010)</w:t>
      </w:r>
      <w:r w:rsidR="00083AC2" w:rsidRPr="00455E8D">
        <w:rPr>
          <w:rFonts w:eastAsia="ヒラギノ角ゴ Pro W3"/>
          <w:color w:val="000000"/>
          <w:szCs w:val="22"/>
          <w:vertAlign w:val="superscript"/>
        </w:rPr>
        <w:footnoteReference w:id="13"/>
      </w:r>
      <w:r w:rsidR="00083AC2" w:rsidRPr="00455E8D">
        <w:rPr>
          <w:rFonts w:eastAsia="ヒラギノ角ゴ Pro W3"/>
          <w:color w:val="000000"/>
          <w:szCs w:val="22"/>
        </w:rPr>
        <w:t>.</w:t>
      </w:r>
    </w:p>
    <w:p w:rsidR="00B04DBC" w:rsidRPr="00455E8D" w:rsidRDefault="00B04DBC" w:rsidP="006A34B2">
      <w:pPr>
        <w:autoSpaceDE w:val="0"/>
        <w:autoSpaceDN w:val="0"/>
        <w:adjustRightInd w:val="0"/>
        <w:rPr>
          <w:rFonts w:eastAsia="ヒラギノ角ゴ Pro W3"/>
          <w:color w:val="000000"/>
          <w:szCs w:val="22"/>
        </w:rPr>
      </w:pPr>
      <w:r w:rsidRPr="00455E8D">
        <w:rPr>
          <w:rFonts w:eastAsia="ヒラギノ角ゴ Pro W3"/>
          <w:color w:val="000000"/>
          <w:szCs w:val="22"/>
        </w:rPr>
        <w:t>Additional threats include:</w:t>
      </w:r>
    </w:p>
    <w:p w:rsidR="00B04DBC" w:rsidRPr="00455E8D" w:rsidRDefault="00B04DBC" w:rsidP="006A34B2">
      <w:pPr>
        <w:pStyle w:val="ListParagraph"/>
        <w:numPr>
          <w:ilvl w:val="0"/>
          <w:numId w:val="20"/>
        </w:numPr>
        <w:autoSpaceDE w:val="0"/>
        <w:autoSpaceDN w:val="0"/>
        <w:adjustRightInd w:val="0"/>
        <w:ind w:left="426" w:hanging="426"/>
        <w:rPr>
          <w:sz w:val="22"/>
          <w:szCs w:val="22"/>
        </w:rPr>
      </w:pPr>
      <w:r w:rsidRPr="00455E8D">
        <w:rPr>
          <w:rFonts w:eastAsia="ヒラギノ角ゴ Pro W3"/>
          <w:b/>
          <w:color w:val="000000"/>
          <w:sz w:val="22"/>
          <w:szCs w:val="22"/>
        </w:rPr>
        <w:t>F</w:t>
      </w:r>
      <w:r w:rsidR="00853EC7" w:rsidRPr="00455E8D">
        <w:rPr>
          <w:rFonts w:eastAsia="ヒラギノ角ゴ Pro W3"/>
          <w:b/>
          <w:color w:val="000000"/>
          <w:sz w:val="22"/>
          <w:szCs w:val="22"/>
        </w:rPr>
        <w:t>orest fires</w:t>
      </w:r>
      <w:r w:rsidR="00853EC7" w:rsidRPr="00455E8D">
        <w:rPr>
          <w:rFonts w:eastAsia="ヒラギノ角ゴ Pro W3"/>
          <w:color w:val="000000"/>
          <w:sz w:val="22"/>
          <w:szCs w:val="22"/>
        </w:rPr>
        <w:t xml:space="preserve">. </w:t>
      </w:r>
      <w:r w:rsidR="00580AB6" w:rsidRPr="00455E8D">
        <w:rPr>
          <w:sz w:val="22"/>
          <w:szCs w:val="22"/>
        </w:rPr>
        <w:t xml:space="preserve">Local communities use forest fires as </w:t>
      </w:r>
      <w:r w:rsidRPr="00455E8D">
        <w:rPr>
          <w:sz w:val="22"/>
          <w:szCs w:val="22"/>
        </w:rPr>
        <w:t xml:space="preserve">a </w:t>
      </w:r>
      <w:r w:rsidR="00580AB6" w:rsidRPr="00455E8D">
        <w:rPr>
          <w:sz w:val="22"/>
          <w:szCs w:val="22"/>
        </w:rPr>
        <w:t>means to clear forestland prior to agriculture activities and also as means to facilitate hunting in the forest.</w:t>
      </w:r>
    </w:p>
    <w:p w:rsidR="003C15B1" w:rsidRPr="00455E8D" w:rsidRDefault="003C15B1" w:rsidP="006A34B2">
      <w:pPr>
        <w:pStyle w:val="ListParagraph"/>
        <w:numPr>
          <w:ilvl w:val="0"/>
          <w:numId w:val="20"/>
        </w:numPr>
        <w:ind w:left="426" w:hanging="426"/>
        <w:rPr>
          <w:rFonts w:ascii="Calibri" w:hAnsi="Calibri"/>
          <w:sz w:val="22"/>
          <w:szCs w:val="22"/>
        </w:rPr>
      </w:pPr>
      <w:r w:rsidRPr="00455E8D">
        <w:rPr>
          <w:b/>
          <w:sz w:val="22"/>
          <w:szCs w:val="22"/>
        </w:rPr>
        <w:t xml:space="preserve">Overharvest of wood and </w:t>
      </w:r>
      <w:r w:rsidR="00683360" w:rsidRPr="00455E8D">
        <w:rPr>
          <w:b/>
          <w:sz w:val="22"/>
          <w:szCs w:val="22"/>
        </w:rPr>
        <w:t>non-wood forest products</w:t>
      </w:r>
      <w:r w:rsidR="00B04DBC" w:rsidRPr="00455E8D">
        <w:rPr>
          <w:b/>
          <w:sz w:val="22"/>
          <w:szCs w:val="22"/>
        </w:rPr>
        <w:t xml:space="preserve">. </w:t>
      </w:r>
      <w:r w:rsidR="00887749" w:rsidRPr="00455E8D">
        <w:rPr>
          <w:sz w:val="22"/>
          <w:szCs w:val="22"/>
        </w:rPr>
        <w:t xml:space="preserve">The increasing population growth coupled with the lack of alternative </w:t>
      </w:r>
      <w:r w:rsidR="007E1174">
        <w:rPr>
          <w:sz w:val="22"/>
          <w:szCs w:val="22"/>
        </w:rPr>
        <w:t xml:space="preserve">sources of </w:t>
      </w:r>
      <w:r w:rsidR="00887749" w:rsidRPr="00455E8D">
        <w:rPr>
          <w:sz w:val="22"/>
          <w:szCs w:val="22"/>
        </w:rPr>
        <w:t>income for local communities</w:t>
      </w:r>
      <w:r w:rsidR="007E1174">
        <w:rPr>
          <w:sz w:val="22"/>
          <w:szCs w:val="22"/>
        </w:rPr>
        <w:t>, as well as the</w:t>
      </w:r>
      <w:r w:rsidR="00887749" w:rsidRPr="00455E8D">
        <w:rPr>
          <w:sz w:val="22"/>
          <w:szCs w:val="22"/>
        </w:rPr>
        <w:t xml:space="preserve"> growing demand for fuelwood and non wood forest products from urban cities of Cameroon (Bertoua, Yaoundé, Douala) represent a serious threat to forests. Estimated </w:t>
      </w:r>
      <w:r w:rsidRPr="00455E8D">
        <w:rPr>
          <w:rFonts w:eastAsia="ヒラギノ角ゴ Pro W3"/>
          <w:color w:val="000000"/>
          <w:sz w:val="22"/>
          <w:szCs w:val="22"/>
        </w:rPr>
        <w:t xml:space="preserve">annual volumes of fuelwood collected </w:t>
      </w:r>
      <w:r w:rsidR="00854CDB">
        <w:rPr>
          <w:rFonts w:eastAsia="ヒラギノ角ゴ Pro W3"/>
          <w:color w:val="000000"/>
          <w:sz w:val="22"/>
          <w:szCs w:val="22"/>
        </w:rPr>
        <w:t>range between</w:t>
      </w:r>
      <w:r w:rsidRPr="00455E8D">
        <w:rPr>
          <w:rFonts w:eastAsia="ヒラギノ角ゴ Pro W3"/>
          <w:color w:val="000000"/>
          <w:sz w:val="22"/>
          <w:szCs w:val="22"/>
        </w:rPr>
        <w:t xml:space="preserve"> 9.8 million m</w:t>
      </w:r>
      <w:r w:rsidRPr="00455E8D">
        <w:rPr>
          <w:rFonts w:eastAsia="ヒラギノ角ゴ Pro W3"/>
          <w:color w:val="000000"/>
          <w:sz w:val="22"/>
          <w:szCs w:val="22"/>
          <w:vertAlign w:val="superscript"/>
        </w:rPr>
        <w:t>3</w:t>
      </w:r>
      <w:r w:rsidRPr="00455E8D">
        <w:rPr>
          <w:rFonts w:eastAsia="ヒラギノ角ゴ Pro W3"/>
          <w:color w:val="000000"/>
          <w:sz w:val="22"/>
          <w:szCs w:val="22"/>
        </w:rPr>
        <w:t xml:space="preserve"> (FAO) and 12 million m</w:t>
      </w:r>
      <w:r w:rsidRPr="00455E8D">
        <w:rPr>
          <w:rFonts w:eastAsia="ヒラギノ角ゴ Pro W3"/>
          <w:color w:val="000000"/>
          <w:sz w:val="22"/>
          <w:szCs w:val="22"/>
          <w:vertAlign w:val="superscript"/>
        </w:rPr>
        <w:t>3</w:t>
      </w:r>
      <w:r w:rsidRPr="00455E8D">
        <w:rPr>
          <w:rFonts w:eastAsia="ヒラギノ角ゴ Pro W3"/>
          <w:color w:val="000000"/>
          <w:sz w:val="22"/>
          <w:szCs w:val="22"/>
        </w:rPr>
        <w:t xml:space="preserve"> (MINFOF). More than 76</w:t>
      </w:r>
      <w:r w:rsidR="007E1174">
        <w:rPr>
          <w:rFonts w:eastAsia="ヒラギノ角ゴ Pro W3"/>
          <w:color w:val="000000"/>
          <w:sz w:val="22"/>
          <w:szCs w:val="22"/>
        </w:rPr>
        <w:t xml:space="preserve"> percent </w:t>
      </w:r>
      <w:r w:rsidRPr="00455E8D">
        <w:rPr>
          <w:rFonts w:eastAsia="ヒラギノ角ゴ Pro W3"/>
          <w:color w:val="000000"/>
          <w:sz w:val="22"/>
          <w:szCs w:val="22"/>
        </w:rPr>
        <w:t>of this fuel wood is collected in the forest zones (Topa et al., 2010).</w:t>
      </w:r>
    </w:p>
    <w:p w:rsidR="00121151" w:rsidRPr="00455E8D" w:rsidRDefault="00887749" w:rsidP="006A34B2">
      <w:pPr>
        <w:pStyle w:val="ListParagraph"/>
        <w:numPr>
          <w:ilvl w:val="0"/>
          <w:numId w:val="20"/>
        </w:numPr>
        <w:tabs>
          <w:tab w:val="center" w:pos="4320"/>
          <w:tab w:val="right" w:pos="8640"/>
        </w:tabs>
        <w:autoSpaceDE w:val="0"/>
        <w:autoSpaceDN w:val="0"/>
        <w:adjustRightInd w:val="0"/>
        <w:ind w:left="426" w:hanging="426"/>
      </w:pPr>
      <w:r w:rsidRPr="00455E8D">
        <w:rPr>
          <w:b/>
          <w:sz w:val="22"/>
          <w:szCs w:val="22"/>
        </w:rPr>
        <w:t xml:space="preserve">Climate change. </w:t>
      </w:r>
      <w:r w:rsidRPr="00455E8D">
        <w:rPr>
          <w:sz w:val="22"/>
          <w:szCs w:val="22"/>
        </w:rPr>
        <w:t>Cameroon consists of several climate zones. Each will likely be affected differently by climate cha</w:t>
      </w:r>
      <w:r w:rsidR="00121151" w:rsidRPr="00455E8D">
        <w:rPr>
          <w:sz w:val="22"/>
          <w:szCs w:val="22"/>
        </w:rPr>
        <w:t>nge.</w:t>
      </w:r>
      <w:r w:rsidR="00121151" w:rsidRPr="00455E8D">
        <w:rPr>
          <w:b/>
          <w:sz w:val="22"/>
          <w:szCs w:val="22"/>
        </w:rPr>
        <w:t xml:space="preserve"> </w:t>
      </w:r>
      <w:r w:rsidR="00D2799E" w:rsidRPr="00455E8D">
        <w:rPr>
          <w:sz w:val="22"/>
          <w:szCs w:val="22"/>
        </w:rPr>
        <w:t>The coastal and maritime zone is predicted to be particularly affected by sea-level rise due to climate change. Sea-level rise may threaten the natural forests through inundation and more intense wave activity. In the savannah zone, climate change impacts are predicted to lead to more extreme inter-annual climatic variability and increasing aridity and more frequent droughts. In the tropical forest zone of Cameroon, changes in temperature will affect natural regeneration of forests and the water balance. A reduction in water availability and in the productivity of agricultural soils is expected to put additional pressure on forest land, because soils have more organic matter and therefore higher water retention capability and because of the need to find additional sources of food production.</w:t>
      </w:r>
      <w:r w:rsidR="00D95A57" w:rsidRPr="00455E8D">
        <w:rPr>
          <w:rStyle w:val="FootnoteReference"/>
          <w:sz w:val="22"/>
          <w:szCs w:val="22"/>
        </w:rPr>
        <w:footnoteReference w:id="14"/>
      </w:r>
    </w:p>
    <w:p w:rsidR="00D2799E" w:rsidRPr="00455E8D" w:rsidRDefault="00D2799E" w:rsidP="00D2799E">
      <w:pPr>
        <w:pStyle w:val="ListParagraph"/>
        <w:tabs>
          <w:tab w:val="center" w:pos="4320"/>
          <w:tab w:val="right" w:pos="8640"/>
        </w:tabs>
        <w:autoSpaceDE w:val="0"/>
        <w:autoSpaceDN w:val="0"/>
        <w:adjustRightInd w:val="0"/>
        <w:spacing w:line="276" w:lineRule="auto"/>
      </w:pPr>
    </w:p>
    <w:p w:rsidR="00BB3BBE" w:rsidRPr="00455E8D" w:rsidRDefault="003F69E3" w:rsidP="00656A5F">
      <w:pPr>
        <w:tabs>
          <w:tab w:val="center" w:pos="4320"/>
          <w:tab w:val="right" w:pos="8640"/>
        </w:tabs>
        <w:autoSpaceDE w:val="0"/>
        <w:autoSpaceDN w:val="0"/>
        <w:adjustRightInd w:val="0"/>
      </w:pPr>
      <w:r w:rsidRPr="00455E8D">
        <w:t xml:space="preserve">The following table presents </w:t>
      </w:r>
      <w:r w:rsidRPr="00455E8D">
        <w:rPr>
          <w:b/>
        </w:rPr>
        <w:t>biodiversity loss</w:t>
      </w:r>
      <w:r w:rsidRPr="00455E8D">
        <w:t xml:space="preserve"> resulting from habitat degradation in the council forests and forest reserves. </w:t>
      </w:r>
    </w:p>
    <w:p w:rsidR="00BB3BBE" w:rsidRPr="00455E8D" w:rsidRDefault="00BB3BBE" w:rsidP="00BB3BBE">
      <w:pPr>
        <w:pStyle w:val="Caption"/>
        <w:spacing w:before="0"/>
      </w:pPr>
      <w:r w:rsidRPr="00455E8D">
        <w:t xml:space="preserve">Table </w:t>
      </w:r>
      <w:r w:rsidR="006C1554">
        <w:t>1</w:t>
      </w:r>
      <w:r w:rsidRPr="00455E8D">
        <w:t xml:space="preserve">: Biodiversity loss resulting from habitat degradation </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5"/>
        <w:gridCol w:w="2048"/>
        <w:gridCol w:w="2939"/>
        <w:gridCol w:w="2788"/>
      </w:tblGrid>
      <w:tr w:rsidR="00BB3BBE" w:rsidRPr="00455E8D" w:rsidTr="00BB3BBE">
        <w:tc>
          <w:tcPr>
            <w:tcW w:w="912" w:type="pct"/>
            <w:tcBorders>
              <w:top w:val="single" w:sz="4" w:space="0" w:color="auto"/>
            </w:tcBorders>
            <w:shd w:val="clear" w:color="auto" w:fill="BFBFBF" w:themeFill="background1" w:themeFillShade="BF"/>
          </w:tcPr>
          <w:p w:rsidR="00BB3BBE" w:rsidRPr="00455E8D" w:rsidRDefault="00BB3BBE" w:rsidP="006679E1">
            <w:pPr>
              <w:autoSpaceDE w:val="0"/>
              <w:autoSpaceDN w:val="0"/>
              <w:adjustRightInd w:val="0"/>
              <w:rPr>
                <w:b/>
                <w:sz w:val="20"/>
              </w:rPr>
            </w:pPr>
            <w:r w:rsidRPr="00455E8D">
              <w:rPr>
                <w:b/>
                <w:sz w:val="20"/>
              </w:rPr>
              <w:t>Habitat</w:t>
            </w:r>
          </w:p>
        </w:tc>
        <w:tc>
          <w:tcPr>
            <w:tcW w:w="1077" w:type="pct"/>
            <w:tcBorders>
              <w:top w:val="single" w:sz="4" w:space="0" w:color="auto"/>
              <w:right w:val="single" w:sz="4" w:space="0" w:color="auto"/>
            </w:tcBorders>
            <w:shd w:val="clear" w:color="auto" w:fill="BFBFBF" w:themeFill="background1" w:themeFillShade="BF"/>
          </w:tcPr>
          <w:p w:rsidR="00BB3BBE" w:rsidRPr="00455E8D" w:rsidRDefault="00BB3BBE" w:rsidP="006679E1">
            <w:pPr>
              <w:autoSpaceDE w:val="0"/>
              <w:autoSpaceDN w:val="0"/>
              <w:adjustRightInd w:val="0"/>
              <w:jc w:val="center"/>
              <w:rPr>
                <w:b/>
                <w:sz w:val="20"/>
              </w:rPr>
            </w:pPr>
            <w:r w:rsidRPr="00455E8D">
              <w:rPr>
                <w:b/>
                <w:sz w:val="20"/>
              </w:rPr>
              <w:t>Degradation cause</w:t>
            </w:r>
          </w:p>
        </w:tc>
        <w:tc>
          <w:tcPr>
            <w:tcW w:w="1545" w:type="pct"/>
            <w:tcBorders>
              <w:top w:val="single" w:sz="4" w:space="0" w:color="auto"/>
              <w:left w:val="single" w:sz="4" w:space="0" w:color="auto"/>
            </w:tcBorders>
            <w:shd w:val="clear" w:color="auto" w:fill="BFBFBF" w:themeFill="background1" w:themeFillShade="BF"/>
          </w:tcPr>
          <w:p w:rsidR="00BB3BBE" w:rsidRPr="00455E8D" w:rsidRDefault="00BB3BBE" w:rsidP="006679E1">
            <w:pPr>
              <w:autoSpaceDE w:val="0"/>
              <w:autoSpaceDN w:val="0"/>
              <w:adjustRightInd w:val="0"/>
              <w:jc w:val="center"/>
              <w:rPr>
                <w:b/>
                <w:sz w:val="20"/>
              </w:rPr>
            </w:pPr>
            <w:r w:rsidRPr="00455E8D">
              <w:rPr>
                <w:b/>
                <w:sz w:val="20"/>
              </w:rPr>
              <w:t>Impact on biodiversity</w:t>
            </w:r>
          </w:p>
        </w:tc>
        <w:tc>
          <w:tcPr>
            <w:tcW w:w="1466" w:type="pct"/>
            <w:tcBorders>
              <w:top w:val="single" w:sz="4" w:space="0" w:color="auto"/>
            </w:tcBorders>
            <w:shd w:val="clear" w:color="auto" w:fill="BFBFBF" w:themeFill="background1" w:themeFillShade="BF"/>
          </w:tcPr>
          <w:p w:rsidR="00BB3BBE" w:rsidRPr="00455E8D" w:rsidRDefault="00BB3BBE" w:rsidP="006679E1">
            <w:pPr>
              <w:autoSpaceDE w:val="0"/>
              <w:autoSpaceDN w:val="0"/>
              <w:adjustRightInd w:val="0"/>
              <w:jc w:val="center"/>
              <w:rPr>
                <w:b/>
                <w:sz w:val="20"/>
              </w:rPr>
            </w:pPr>
            <w:r w:rsidRPr="00455E8D">
              <w:rPr>
                <w:b/>
                <w:sz w:val="20"/>
              </w:rPr>
              <w:t>Species threatened</w:t>
            </w:r>
          </w:p>
        </w:tc>
      </w:tr>
      <w:tr w:rsidR="00BB3BBE" w:rsidRPr="00455E8D" w:rsidTr="00BB3BBE">
        <w:tc>
          <w:tcPr>
            <w:tcW w:w="912" w:type="pct"/>
          </w:tcPr>
          <w:p w:rsidR="00BB3BBE" w:rsidRPr="00455E8D" w:rsidRDefault="00BB3BBE" w:rsidP="006679E1">
            <w:pPr>
              <w:autoSpaceDE w:val="0"/>
              <w:autoSpaceDN w:val="0"/>
              <w:adjustRightInd w:val="0"/>
              <w:rPr>
                <w:sz w:val="20"/>
              </w:rPr>
            </w:pPr>
            <w:r w:rsidRPr="00455E8D">
              <w:rPr>
                <w:sz w:val="20"/>
              </w:rPr>
              <w:t xml:space="preserve">Nesting area </w:t>
            </w:r>
          </w:p>
        </w:tc>
        <w:tc>
          <w:tcPr>
            <w:tcW w:w="1077" w:type="pct"/>
            <w:tcBorders>
              <w:right w:val="single" w:sz="4" w:space="0" w:color="auto"/>
            </w:tcBorders>
          </w:tcPr>
          <w:p w:rsidR="00BB3BBE" w:rsidRPr="00455E8D" w:rsidRDefault="00BB3BBE" w:rsidP="006679E1">
            <w:pPr>
              <w:autoSpaceDE w:val="0"/>
              <w:autoSpaceDN w:val="0"/>
              <w:adjustRightInd w:val="0"/>
              <w:jc w:val="left"/>
              <w:rPr>
                <w:sz w:val="20"/>
              </w:rPr>
            </w:pPr>
            <w:r w:rsidRPr="00455E8D">
              <w:rPr>
                <w:sz w:val="20"/>
              </w:rPr>
              <w:t xml:space="preserve">Hunting and related acoustic pollution </w:t>
            </w:r>
          </w:p>
        </w:tc>
        <w:tc>
          <w:tcPr>
            <w:tcW w:w="1545" w:type="pct"/>
            <w:tcBorders>
              <w:left w:val="single" w:sz="4" w:space="0" w:color="auto"/>
            </w:tcBorders>
          </w:tcPr>
          <w:p w:rsidR="00BB3BBE" w:rsidRPr="00455E8D" w:rsidRDefault="00BB3BBE" w:rsidP="006679E1">
            <w:pPr>
              <w:autoSpaceDE w:val="0"/>
              <w:autoSpaceDN w:val="0"/>
              <w:adjustRightInd w:val="0"/>
              <w:jc w:val="left"/>
              <w:rPr>
                <w:sz w:val="20"/>
              </w:rPr>
            </w:pPr>
            <w:r w:rsidRPr="00455E8D">
              <w:rPr>
                <w:sz w:val="20"/>
              </w:rPr>
              <w:t xml:space="preserve">Extinction of certain species </w:t>
            </w:r>
          </w:p>
        </w:tc>
        <w:tc>
          <w:tcPr>
            <w:tcW w:w="1466" w:type="pct"/>
          </w:tcPr>
          <w:p w:rsidR="00BB3BBE" w:rsidRPr="00455E8D" w:rsidRDefault="00BB3BBE" w:rsidP="006679E1">
            <w:pPr>
              <w:autoSpaceDE w:val="0"/>
              <w:autoSpaceDN w:val="0"/>
              <w:adjustRightInd w:val="0"/>
              <w:jc w:val="left"/>
              <w:rPr>
                <w:sz w:val="20"/>
              </w:rPr>
            </w:pPr>
            <w:r w:rsidRPr="00455E8D">
              <w:rPr>
                <w:sz w:val="20"/>
              </w:rPr>
              <w:t>Birds</w:t>
            </w:r>
          </w:p>
        </w:tc>
      </w:tr>
      <w:tr w:rsidR="00BB3BBE" w:rsidRPr="00455E8D" w:rsidTr="00BB3BBE">
        <w:tc>
          <w:tcPr>
            <w:tcW w:w="912" w:type="pct"/>
          </w:tcPr>
          <w:p w:rsidR="00BB3BBE" w:rsidRPr="00455E8D" w:rsidRDefault="00BB3BBE" w:rsidP="006679E1">
            <w:pPr>
              <w:autoSpaceDE w:val="0"/>
              <w:autoSpaceDN w:val="0"/>
              <w:adjustRightInd w:val="0"/>
              <w:rPr>
                <w:sz w:val="20"/>
              </w:rPr>
            </w:pPr>
            <w:r w:rsidRPr="00455E8D">
              <w:rPr>
                <w:sz w:val="20"/>
              </w:rPr>
              <w:t>Corridor</w:t>
            </w:r>
          </w:p>
        </w:tc>
        <w:tc>
          <w:tcPr>
            <w:tcW w:w="1077" w:type="pct"/>
            <w:tcBorders>
              <w:right w:val="single" w:sz="4" w:space="0" w:color="auto"/>
            </w:tcBorders>
          </w:tcPr>
          <w:p w:rsidR="00BB3BBE" w:rsidRPr="00455E8D" w:rsidRDefault="00BB3BBE" w:rsidP="006679E1">
            <w:pPr>
              <w:autoSpaceDE w:val="0"/>
              <w:autoSpaceDN w:val="0"/>
              <w:adjustRightInd w:val="0"/>
              <w:jc w:val="left"/>
              <w:rPr>
                <w:sz w:val="20"/>
              </w:rPr>
            </w:pPr>
            <w:r w:rsidRPr="00455E8D">
              <w:rPr>
                <w:sz w:val="20"/>
              </w:rPr>
              <w:t>forest exploitation, agriculture</w:t>
            </w:r>
          </w:p>
        </w:tc>
        <w:tc>
          <w:tcPr>
            <w:tcW w:w="1545" w:type="pct"/>
            <w:tcBorders>
              <w:left w:val="single" w:sz="4" w:space="0" w:color="auto"/>
            </w:tcBorders>
          </w:tcPr>
          <w:p w:rsidR="00BB3BBE" w:rsidRPr="00455E8D" w:rsidRDefault="00BB3BBE" w:rsidP="006679E1">
            <w:pPr>
              <w:autoSpaceDE w:val="0"/>
              <w:autoSpaceDN w:val="0"/>
              <w:adjustRightInd w:val="0"/>
              <w:jc w:val="left"/>
              <w:rPr>
                <w:sz w:val="20"/>
              </w:rPr>
            </w:pPr>
            <w:r w:rsidRPr="00455E8D">
              <w:rPr>
                <w:sz w:val="20"/>
              </w:rPr>
              <w:t>Threat to the survival of certain animal species.</w:t>
            </w:r>
            <w:r w:rsidRPr="00455E8D">
              <w:rPr>
                <w:rFonts w:ascii="Open Sans" w:hAnsi="Open Sans"/>
                <w:color w:val="333333"/>
                <w:sz w:val="20"/>
              </w:rPr>
              <w:t xml:space="preserve"> </w:t>
            </w:r>
            <w:r w:rsidRPr="00455E8D">
              <w:rPr>
                <w:sz w:val="20"/>
              </w:rPr>
              <w:t xml:space="preserve"> </w:t>
            </w:r>
          </w:p>
        </w:tc>
        <w:tc>
          <w:tcPr>
            <w:tcW w:w="1466" w:type="pct"/>
          </w:tcPr>
          <w:p w:rsidR="00BB3BBE" w:rsidRPr="00455E8D" w:rsidRDefault="00BB3BBE" w:rsidP="006679E1">
            <w:pPr>
              <w:autoSpaceDE w:val="0"/>
              <w:autoSpaceDN w:val="0"/>
              <w:adjustRightInd w:val="0"/>
              <w:jc w:val="left"/>
              <w:rPr>
                <w:sz w:val="20"/>
              </w:rPr>
            </w:pPr>
            <w:r w:rsidRPr="00455E8D">
              <w:rPr>
                <w:sz w:val="20"/>
              </w:rPr>
              <w:t>Monkey, elephants</w:t>
            </w:r>
          </w:p>
        </w:tc>
      </w:tr>
      <w:tr w:rsidR="00BB3BBE" w:rsidRPr="00455E8D" w:rsidTr="00BB3BBE">
        <w:trPr>
          <w:trHeight w:val="645"/>
        </w:trPr>
        <w:tc>
          <w:tcPr>
            <w:tcW w:w="912" w:type="pct"/>
            <w:tcBorders>
              <w:top w:val="single" w:sz="4" w:space="0" w:color="auto"/>
              <w:bottom w:val="single" w:sz="4" w:space="0" w:color="auto"/>
            </w:tcBorders>
          </w:tcPr>
          <w:p w:rsidR="00BB3BBE" w:rsidRPr="00455E8D" w:rsidRDefault="00BB3BBE" w:rsidP="006679E1">
            <w:pPr>
              <w:autoSpaceDE w:val="0"/>
              <w:autoSpaceDN w:val="0"/>
              <w:adjustRightInd w:val="0"/>
              <w:rPr>
                <w:sz w:val="20"/>
              </w:rPr>
            </w:pPr>
            <w:r w:rsidRPr="00455E8D">
              <w:rPr>
                <w:sz w:val="20"/>
              </w:rPr>
              <w:t>Forest ecosystem</w:t>
            </w:r>
          </w:p>
        </w:tc>
        <w:tc>
          <w:tcPr>
            <w:tcW w:w="1077" w:type="pct"/>
            <w:tcBorders>
              <w:top w:val="single" w:sz="4" w:space="0" w:color="auto"/>
              <w:bottom w:val="single" w:sz="4" w:space="0" w:color="auto"/>
              <w:right w:val="single" w:sz="4" w:space="0" w:color="auto"/>
            </w:tcBorders>
          </w:tcPr>
          <w:p w:rsidR="00BB3BBE" w:rsidRPr="00455E8D" w:rsidRDefault="00BB3BBE" w:rsidP="006679E1">
            <w:pPr>
              <w:autoSpaceDE w:val="0"/>
              <w:autoSpaceDN w:val="0"/>
              <w:adjustRightInd w:val="0"/>
              <w:jc w:val="left"/>
              <w:rPr>
                <w:sz w:val="20"/>
              </w:rPr>
            </w:pPr>
            <w:r w:rsidRPr="00455E8D">
              <w:rPr>
                <w:sz w:val="20"/>
              </w:rPr>
              <w:t>Non wood forest product (NWFP) gathering, forest exploitation </w:t>
            </w:r>
          </w:p>
        </w:tc>
        <w:tc>
          <w:tcPr>
            <w:tcW w:w="1545" w:type="pct"/>
            <w:tcBorders>
              <w:top w:val="single" w:sz="4" w:space="0" w:color="auto"/>
              <w:left w:val="single" w:sz="4" w:space="0" w:color="auto"/>
              <w:bottom w:val="single" w:sz="4" w:space="0" w:color="auto"/>
            </w:tcBorders>
          </w:tcPr>
          <w:p w:rsidR="00BB3BBE" w:rsidRPr="00455E8D" w:rsidRDefault="00BB3BBE" w:rsidP="006679E1">
            <w:pPr>
              <w:autoSpaceDE w:val="0"/>
              <w:autoSpaceDN w:val="0"/>
              <w:adjustRightInd w:val="0"/>
              <w:jc w:val="left"/>
              <w:rPr>
                <w:sz w:val="20"/>
              </w:rPr>
            </w:pPr>
            <w:r w:rsidRPr="00455E8D">
              <w:rPr>
                <w:sz w:val="20"/>
              </w:rPr>
              <w:t xml:space="preserve">Extinction of certain NWFP, reduction of pollination  </w:t>
            </w:r>
          </w:p>
        </w:tc>
        <w:tc>
          <w:tcPr>
            <w:tcW w:w="1466" w:type="pct"/>
            <w:tcBorders>
              <w:top w:val="single" w:sz="4" w:space="0" w:color="auto"/>
              <w:bottom w:val="single" w:sz="4" w:space="0" w:color="auto"/>
            </w:tcBorders>
          </w:tcPr>
          <w:p w:rsidR="00BB3BBE" w:rsidRPr="00455E8D" w:rsidRDefault="00BB3BBE" w:rsidP="006679E1">
            <w:pPr>
              <w:jc w:val="left"/>
              <w:rPr>
                <w:sz w:val="20"/>
              </w:rPr>
            </w:pPr>
            <w:r w:rsidRPr="00455E8D">
              <w:rPr>
                <w:sz w:val="20"/>
                <w:lang w:val="it-IT"/>
              </w:rPr>
              <w:t xml:space="preserve">Gnetum spp, Garcia cola (NWFP), </w:t>
            </w:r>
            <w:r w:rsidRPr="00455E8D">
              <w:rPr>
                <w:sz w:val="20"/>
              </w:rPr>
              <w:t xml:space="preserve">Birds (pollination)  </w:t>
            </w:r>
          </w:p>
          <w:p w:rsidR="00BB3BBE" w:rsidRPr="00455E8D" w:rsidRDefault="00BB3BBE" w:rsidP="006679E1">
            <w:pPr>
              <w:jc w:val="left"/>
              <w:rPr>
                <w:sz w:val="20"/>
                <w:lang w:val="it-IT"/>
              </w:rPr>
            </w:pPr>
          </w:p>
        </w:tc>
      </w:tr>
      <w:tr w:rsidR="00BB3BBE" w:rsidRPr="00455E8D" w:rsidTr="00BB3BBE">
        <w:trPr>
          <w:trHeight w:val="134"/>
        </w:trPr>
        <w:tc>
          <w:tcPr>
            <w:tcW w:w="912" w:type="pct"/>
            <w:tcBorders>
              <w:top w:val="single" w:sz="4" w:space="0" w:color="auto"/>
              <w:bottom w:val="single" w:sz="4" w:space="0" w:color="auto"/>
            </w:tcBorders>
          </w:tcPr>
          <w:p w:rsidR="00BB3BBE" w:rsidRPr="00455E8D" w:rsidRDefault="00BB3BBE" w:rsidP="006679E1">
            <w:pPr>
              <w:autoSpaceDE w:val="0"/>
              <w:autoSpaceDN w:val="0"/>
              <w:adjustRightInd w:val="0"/>
              <w:rPr>
                <w:sz w:val="20"/>
              </w:rPr>
            </w:pPr>
            <w:r w:rsidRPr="00455E8D">
              <w:rPr>
                <w:sz w:val="20"/>
              </w:rPr>
              <w:t xml:space="preserve">Hunting area </w:t>
            </w:r>
          </w:p>
        </w:tc>
        <w:tc>
          <w:tcPr>
            <w:tcW w:w="1077" w:type="pct"/>
            <w:tcBorders>
              <w:top w:val="single" w:sz="4" w:space="0" w:color="auto"/>
              <w:bottom w:val="single" w:sz="4" w:space="0" w:color="auto"/>
              <w:right w:val="single" w:sz="4" w:space="0" w:color="auto"/>
            </w:tcBorders>
          </w:tcPr>
          <w:p w:rsidR="00BB3BBE" w:rsidRPr="00455E8D" w:rsidRDefault="00BB3BBE" w:rsidP="006679E1">
            <w:pPr>
              <w:autoSpaceDE w:val="0"/>
              <w:autoSpaceDN w:val="0"/>
              <w:adjustRightInd w:val="0"/>
              <w:jc w:val="left"/>
              <w:rPr>
                <w:sz w:val="20"/>
              </w:rPr>
            </w:pPr>
            <w:r w:rsidRPr="00455E8D">
              <w:rPr>
                <w:sz w:val="20"/>
              </w:rPr>
              <w:t xml:space="preserve">Hunting, forest exploitation </w:t>
            </w:r>
          </w:p>
        </w:tc>
        <w:tc>
          <w:tcPr>
            <w:tcW w:w="1545" w:type="pct"/>
            <w:tcBorders>
              <w:top w:val="single" w:sz="4" w:space="0" w:color="auto"/>
              <w:left w:val="single" w:sz="4" w:space="0" w:color="auto"/>
              <w:bottom w:val="single" w:sz="4" w:space="0" w:color="auto"/>
            </w:tcBorders>
          </w:tcPr>
          <w:p w:rsidR="00BB3BBE" w:rsidRPr="00455E8D" w:rsidRDefault="00BB3BBE" w:rsidP="006679E1">
            <w:pPr>
              <w:jc w:val="left"/>
              <w:rPr>
                <w:sz w:val="20"/>
              </w:rPr>
            </w:pPr>
            <w:r w:rsidRPr="00455E8D">
              <w:rPr>
                <w:sz w:val="20"/>
              </w:rPr>
              <w:t xml:space="preserve">Disturbance of fauna and disappearance of animals </w:t>
            </w:r>
          </w:p>
        </w:tc>
        <w:tc>
          <w:tcPr>
            <w:tcW w:w="1466" w:type="pct"/>
            <w:tcBorders>
              <w:top w:val="single" w:sz="4" w:space="0" w:color="auto"/>
              <w:bottom w:val="single" w:sz="4" w:space="0" w:color="auto"/>
            </w:tcBorders>
          </w:tcPr>
          <w:p w:rsidR="00BB3BBE" w:rsidRPr="00455E8D" w:rsidRDefault="00BB3BBE" w:rsidP="006679E1">
            <w:pPr>
              <w:autoSpaceDE w:val="0"/>
              <w:autoSpaceDN w:val="0"/>
              <w:adjustRightInd w:val="0"/>
              <w:jc w:val="left"/>
              <w:rPr>
                <w:sz w:val="20"/>
              </w:rPr>
            </w:pPr>
            <w:r w:rsidRPr="00455E8D">
              <w:rPr>
                <w:sz w:val="20"/>
              </w:rPr>
              <w:t>Monkeys</w:t>
            </w:r>
          </w:p>
        </w:tc>
      </w:tr>
      <w:tr w:rsidR="00BB3BBE" w:rsidRPr="00455E8D" w:rsidTr="00BB3BBE">
        <w:trPr>
          <w:trHeight w:val="120"/>
        </w:trPr>
        <w:tc>
          <w:tcPr>
            <w:tcW w:w="912" w:type="pct"/>
            <w:tcBorders>
              <w:top w:val="single" w:sz="4" w:space="0" w:color="auto"/>
              <w:bottom w:val="single" w:sz="4" w:space="0" w:color="auto"/>
            </w:tcBorders>
          </w:tcPr>
          <w:p w:rsidR="00BB3BBE" w:rsidRPr="00455E8D" w:rsidRDefault="00BB3BBE" w:rsidP="006679E1">
            <w:pPr>
              <w:autoSpaceDE w:val="0"/>
              <w:autoSpaceDN w:val="0"/>
              <w:adjustRightInd w:val="0"/>
              <w:rPr>
                <w:sz w:val="20"/>
              </w:rPr>
            </w:pPr>
            <w:r w:rsidRPr="00455E8D">
              <w:rPr>
                <w:sz w:val="20"/>
              </w:rPr>
              <w:t xml:space="preserve">Water point </w:t>
            </w:r>
          </w:p>
        </w:tc>
        <w:tc>
          <w:tcPr>
            <w:tcW w:w="1077" w:type="pct"/>
            <w:tcBorders>
              <w:top w:val="single" w:sz="4" w:space="0" w:color="auto"/>
              <w:bottom w:val="single" w:sz="4" w:space="0" w:color="auto"/>
              <w:right w:val="single" w:sz="4" w:space="0" w:color="auto"/>
            </w:tcBorders>
          </w:tcPr>
          <w:p w:rsidR="00BB3BBE" w:rsidRPr="00455E8D" w:rsidRDefault="00BB3BBE" w:rsidP="006679E1">
            <w:pPr>
              <w:autoSpaceDE w:val="0"/>
              <w:autoSpaceDN w:val="0"/>
              <w:adjustRightInd w:val="0"/>
              <w:jc w:val="left"/>
              <w:rPr>
                <w:sz w:val="20"/>
              </w:rPr>
            </w:pPr>
            <w:r w:rsidRPr="00455E8D">
              <w:rPr>
                <w:sz w:val="20"/>
              </w:rPr>
              <w:t xml:space="preserve">Forest exploitation </w:t>
            </w:r>
          </w:p>
        </w:tc>
        <w:tc>
          <w:tcPr>
            <w:tcW w:w="1545" w:type="pct"/>
            <w:tcBorders>
              <w:top w:val="single" w:sz="4" w:space="0" w:color="auto"/>
              <w:left w:val="single" w:sz="4" w:space="0" w:color="auto"/>
              <w:bottom w:val="single" w:sz="4" w:space="0" w:color="auto"/>
            </w:tcBorders>
          </w:tcPr>
          <w:p w:rsidR="00BB3BBE" w:rsidRPr="00455E8D" w:rsidRDefault="00BB3BBE" w:rsidP="006679E1">
            <w:pPr>
              <w:autoSpaceDE w:val="0"/>
              <w:autoSpaceDN w:val="0"/>
              <w:adjustRightInd w:val="0"/>
              <w:jc w:val="left"/>
              <w:rPr>
                <w:sz w:val="20"/>
              </w:rPr>
            </w:pPr>
            <w:r w:rsidRPr="00455E8D">
              <w:rPr>
                <w:sz w:val="20"/>
              </w:rPr>
              <w:t xml:space="preserve">Disturbance of fish and animal growth and reproduction </w:t>
            </w:r>
          </w:p>
        </w:tc>
        <w:tc>
          <w:tcPr>
            <w:tcW w:w="1466" w:type="pct"/>
            <w:tcBorders>
              <w:top w:val="single" w:sz="4" w:space="0" w:color="auto"/>
              <w:bottom w:val="single" w:sz="4" w:space="0" w:color="auto"/>
            </w:tcBorders>
          </w:tcPr>
          <w:p w:rsidR="00BB3BBE" w:rsidRPr="00455E8D" w:rsidRDefault="00BB3BBE" w:rsidP="006679E1">
            <w:pPr>
              <w:autoSpaceDE w:val="0"/>
              <w:autoSpaceDN w:val="0"/>
              <w:adjustRightInd w:val="0"/>
              <w:jc w:val="left"/>
              <w:rPr>
                <w:sz w:val="20"/>
              </w:rPr>
            </w:pPr>
            <w:r w:rsidRPr="00455E8D">
              <w:rPr>
                <w:sz w:val="20"/>
              </w:rPr>
              <w:t>Fishes, mammals, reptiles</w:t>
            </w:r>
          </w:p>
        </w:tc>
      </w:tr>
      <w:tr w:rsidR="00BB3BBE" w:rsidRPr="00455E8D" w:rsidTr="00BB3BBE">
        <w:trPr>
          <w:trHeight w:val="120"/>
        </w:trPr>
        <w:tc>
          <w:tcPr>
            <w:tcW w:w="912" w:type="pct"/>
            <w:tcBorders>
              <w:top w:val="single" w:sz="4" w:space="0" w:color="auto"/>
              <w:bottom w:val="single" w:sz="4" w:space="0" w:color="auto"/>
            </w:tcBorders>
          </w:tcPr>
          <w:p w:rsidR="00BB3BBE" w:rsidRPr="00455E8D" w:rsidRDefault="00BB3BBE" w:rsidP="006679E1">
            <w:pPr>
              <w:autoSpaceDE w:val="0"/>
              <w:autoSpaceDN w:val="0"/>
              <w:adjustRightInd w:val="0"/>
              <w:rPr>
                <w:sz w:val="20"/>
              </w:rPr>
            </w:pPr>
            <w:r w:rsidRPr="00455E8D">
              <w:rPr>
                <w:sz w:val="20"/>
              </w:rPr>
              <w:t>Breeding grounds</w:t>
            </w:r>
          </w:p>
        </w:tc>
        <w:tc>
          <w:tcPr>
            <w:tcW w:w="1077" w:type="pct"/>
            <w:tcBorders>
              <w:top w:val="single" w:sz="4" w:space="0" w:color="auto"/>
              <w:bottom w:val="single" w:sz="4" w:space="0" w:color="auto"/>
              <w:right w:val="single" w:sz="4" w:space="0" w:color="auto"/>
            </w:tcBorders>
          </w:tcPr>
          <w:p w:rsidR="00BB3BBE" w:rsidRPr="00455E8D" w:rsidRDefault="00BB3BBE" w:rsidP="006679E1">
            <w:pPr>
              <w:autoSpaceDE w:val="0"/>
              <w:autoSpaceDN w:val="0"/>
              <w:adjustRightInd w:val="0"/>
              <w:jc w:val="left"/>
              <w:rPr>
                <w:sz w:val="20"/>
              </w:rPr>
            </w:pPr>
            <w:r w:rsidRPr="00455E8D">
              <w:rPr>
                <w:sz w:val="20"/>
              </w:rPr>
              <w:t xml:space="preserve">Forest fires, forest exploitation </w:t>
            </w:r>
          </w:p>
        </w:tc>
        <w:tc>
          <w:tcPr>
            <w:tcW w:w="1545" w:type="pct"/>
            <w:tcBorders>
              <w:top w:val="single" w:sz="4" w:space="0" w:color="auto"/>
              <w:left w:val="single" w:sz="4" w:space="0" w:color="auto"/>
              <w:bottom w:val="single" w:sz="4" w:space="0" w:color="auto"/>
            </w:tcBorders>
          </w:tcPr>
          <w:p w:rsidR="00BB3BBE" w:rsidRPr="00455E8D" w:rsidRDefault="00BB3BBE" w:rsidP="006679E1">
            <w:pPr>
              <w:autoSpaceDE w:val="0"/>
              <w:autoSpaceDN w:val="0"/>
              <w:adjustRightInd w:val="0"/>
              <w:jc w:val="left"/>
              <w:rPr>
                <w:sz w:val="20"/>
              </w:rPr>
            </w:pPr>
            <w:r w:rsidRPr="00455E8D">
              <w:rPr>
                <w:sz w:val="20"/>
              </w:rPr>
              <w:t>Extinction  of species</w:t>
            </w:r>
          </w:p>
        </w:tc>
        <w:tc>
          <w:tcPr>
            <w:tcW w:w="1466" w:type="pct"/>
            <w:tcBorders>
              <w:top w:val="single" w:sz="4" w:space="0" w:color="auto"/>
              <w:bottom w:val="single" w:sz="4" w:space="0" w:color="auto"/>
            </w:tcBorders>
          </w:tcPr>
          <w:p w:rsidR="00BB3BBE" w:rsidRPr="00455E8D" w:rsidRDefault="00BB3BBE" w:rsidP="006679E1">
            <w:pPr>
              <w:autoSpaceDE w:val="0"/>
              <w:autoSpaceDN w:val="0"/>
              <w:adjustRightInd w:val="0"/>
              <w:jc w:val="left"/>
              <w:rPr>
                <w:sz w:val="20"/>
              </w:rPr>
            </w:pPr>
            <w:r w:rsidRPr="00455E8D">
              <w:rPr>
                <w:sz w:val="20"/>
              </w:rPr>
              <w:t>Mammals, reptiles, birds</w:t>
            </w:r>
          </w:p>
          <w:p w:rsidR="00BB3BBE" w:rsidRPr="00455E8D" w:rsidRDefault="00BB3BBE" w:rsidP="006679E1">
            <w:pPr>
              <w:autoSpaceDE w:val="0"/>
              <w:autoSpaceDN w:val="0"/>
              <w:adjustRightInd w:val="0"/>
              <w:jc w:val="left"/>
              <w:rPr>
                <w:sz w:val="20"/>
              </w:rPr>
            </w:pPr>
          </w:p>
        </w:tc>
      </w:tr>
    </w:tbl>
    <w:p w:rsidR="00BB3BBE" w:rsidRPr="00455E8D" w:rsidRDefault="00BB3BBE" w:rsidP="00656A5F">
      <w:pPr>
        <w:tabs>
          <w:tab w:val="center" w:pos="4320"/>
          <w:tab w:val="right" w:pos="8640"/>
        </w:tabs>
        <w:autoSpaceDE w:val="0"/>
        <w:autoSpaceDN w:val="0"/>
        <w:adjustRightInd w:val="0"/>
        <w:rPr>
          <w:rFonts w:eastAsia="ヒラギノ角ゴ Pro W3"/>
          <w:color w:val="000000"/>
        </w:rPr>
      </w:pPr>
    </w:p>
    <w:p w:rsidR="00BB3BBE" w:rsidRPr="00455E8D" w:rsidRDefault="00BB3BBE" w:rsidP="00BB3BBE">
      <w:pPr>
        <w:tabs>
          <w:tab w:val="center" w:pos="4320"/>
          <w:tab w:val="right" w:pos="8640"/>
        </w:tabs>
        <w:autoSpaceDE w:val="0"/>
        <w:autoSpaceDN w:val="0"/>
        <w:adjustRightInd w:val="0"/>
        <w:rPr>
          <w:rFonts w:eastAsia="ヒラギノ角ゴ Pro W3"/>
          <w:color w:val="000000"/>
        </w:rPr>
      </w:pPr>
      <w:r w:rsidRPr="00455E8D">
        <w:rPr>
          <w:rFonts w:eastAsia="ヒラギノ角ゴ Pro W3"/>
          <w:color w:val="000000"/>
        </w:rPr>
        <w:t>In addition to the loss resulting from habitat degradation in the council forests, animal species overexploited  in the council forests include Elephant (Loxodonta aficana); Buffalo (</w:t>
      </w:r>
      <w:r w:rsidRPr="00455E8D">
        <w:rPr>
          <w:rFonts w:eastAsia="ヒラギノ角ゴ Pro W3"/>
          <w:i/>
          <w:color w:val="000000"/>
        </w:rPr>
        <w:t>Syncerus caffer nanus</w:t>
      </w:r>
      <w:r w:rsidRPr="00455E8D">
        <w:rPr>
          <w:rFonts w:eastAsia="ヒラギノ角ゴ Pro W3"/>
          <w:color w:val="000000"/>
        </w:rPr>
        <w:t>); Chimpanzee (P</w:t>
      </w:r>
      <w:r w:rsidRPr="00455E8D">
        <w:rPr>
          <w:rFonts w:eastAsia="ヒラギノ角ゴ Pro W3"/>
          <w:i/>
          <w:color w:val="000000"/>
        </w:rPr>
        <w:t>an troglodytes</w:t>
      </w:r>
      <w:r w:rsidRPr="00455E8D">
        <w:rPr>
          <w:rFonts w:eastAsia="ヒラギノ角ゴ Pro W3"/>
          <w:color w:val="000000"/>
        </w:rPr>
        <w:t>) ; Gorilla (</w:t>
      </w:r>
      <w:r w:rsidRPr="00455E8D">
        <w:rPr>
          <w:rFonts w:eastAsia="ヒラギノ角ゴ Pro W3"/>
          <w:i/>
          <w:color w:val="000000"/>
        </w:rPr>
        <w:t>Gorilla gorrilla</w:t>
      </w:r>
      <w:r w:rsidRPr="00455E8D">
        <w:rPr>
          <w:rFonts w:eastAsia="ヒラギノ角ゴ Pro W3"/>
          <w:color w:val="000000"/>
        </w:rPr>
        <w:t>) ; Panther (</w:t>
      </w:r>
      <w:r w:rsidRPr="00455E8D">
        <w:rPr>
          <w:rFonts w:eastAsia="ヒラギノ角ゴ Pro W3"/>
          <w:i/>
          <w:color w:val="000000"/>
        </w:rPr>
        <w:t>Panthèra pandus</w:t>
      </w:r>
      <w:r w:rsidRPr="00455E8D">
        <w:rPr>
          <w:rFonts w:eastAsia="ヒラギノ角ゴ Pro W3"/>
          <w:color w:val="000000"/>
        </w:rPr>
        <w:t>)  and plant species Moabi (</w:t>
      </w:r>
      <w:r w:rsidRPr="00455E8D">
        <w:rPr>
          <w:rFonts w:eastAsia="ヒラギノ角ゴ Pro W3"/>
          <w:i/>
          <w:color w:val="000000"/>
        </w:rPr>
        <w:t>Baillonella toxisperma</w:t>
      </w:r>
      <w:r w:rsidRPr="00455E8D">
        <w:rPr>
          <w:rFonts w:eastAsia="ヒラギノ角ゴ Pro W3"/>
          <w:color w:val="000000"/>
        </w:rPr>
        <w:t>), Ayous (</w:t>
      </w:r>
      <w:r w:rsidRPr="00455E8D">
        <w:rPr>
          <w:rFonts w:eastAsia="ヒラギノ角ゴ Pro W3"/>
          <w:i/>
          <w:color w:val="000000"/>
        </w:rPr>
        <w:t>Triplochyton  –scleroxylon</w:t>
      </w:r>
      <w:r w:rsidRPr="00455E8D">
        <w:rPr>
          <w:rFonts w:eastAsia="ヒラギノ角ゴ Pro W3"/>
          <w:color w:val="000000"/>
        </w:rPr>
        <w:t>), Sapelli (</w:t>
      </w:r>
      <w:r w:rsidRPr="00455E8D">
        <w:rPr>
          <w:rFonts w:eastAsia="ヒラギノ角ゴ Pro W3"/>
          <w:i/>
          <w:color w:val="000000"/>
        </w:rPr>
        <w:t>Entandrophragma cylindicum</w:t>
      </w:r>
      <w:r w:rsidRPr="00455E8D">
        <w:rPr>
          <w:rFonts w:eastAsia="ヒラギノ角ゴ Pro W3"/>
          <w:color w:val="000000"/>
        </w:rPr>
        <w:t>), Padouk (</w:t>
      </w:r>
      <w:r w:rsidRPr="00455E8D">
        <w:rPr>
          <w:rFonts w:eastAsia="ヒラギノ角ゴ Pro W3"/>
          <w:i/>
          <w:color w:val="000000"/>
        </w:rPr>
        <w:t>Pterocarpus  soyauxii</w:t>
      </w:r>
      <w:r w:rsidRPr="00455E8D">
        <w:rPr>
          <w:rFonts w:eastAsia="ヒラギノ角ゴ Pro W3"/>
          <w:color w:val="000000"/>
        </w:rPr>
        <w:t>); Tali (</w:t>
      </w:r>
      <w:r w:rsidRPr="00455E8D">
        <w:rPr>
          <w:rFonts w:eastAsia="ヒラギノ角ゴ Pro W3"/>
          <w:i/>
          <w:color w:val="000000"/>
        </w:rPr>
        <w:t>Erytrophleum  ivorense</w:t>
      </w:r>
      <w:r w:rsidRPr="00455E8D">
        <w:rPr>
          <w:rFonts w:eastAsia="ヒラギノ角ゴ Pro W3"/>
          <w:color w:val="000000"/>
        </w:rPr>
        <w:t>), Bibolo (</w:t>
      </w:r>
      <w:r w:rsidRPr="00455E8D">
        <w:rPr>
          <w:rFonts w:eastAsia="ヒラギノ角ゴ Pro W3"/>
          <w:i/>
          <w:color w:val="000000"/>
        </w:rPr>
        <w:t>Lovoa trichilioides</w:t>
      </w:r>
      <w:r w:rsidRPr="00455E8D">
        <w:rPr>
          <w:rFonts w:eastAsia="ヒラギノ角ゴ Pro W3"/>
          <w:color w:val="000000"/>
        </w:rPr>
        <w:t>) and Iroko (</w:t>
      </w:r>
      <w:r w:rsidRPr="00455E8D">
        <w:rPr>
          <w:rFonts w:eastAsia="ヒラギノ角ゴ Pro W3"/>
          <w:i/>
          <w:color w:val="000000"/>
        </w:rPr>
        <w:t>Chlorophora  excelsa</w:t>
      </w:r>
      <w:r w:rsidRPr="00455E8D">
        <w:rPr>
          <w:rFonts w:eastAsia="ヒラギノ角ゴ Pro W3"/>
          <w:color w:val="000000"/>
        </w:rPr>
        <w:t xml:space="preserve">). </w:t>
      </w:r>
    </w:p>
    <w:p w:rsidR="00B2637C" w:rsidRPr="00455E8D" w:rsidRDefault="00B2637C" w:rsidP="00BB3BBE">
      <w:pPr>
        <w:tabs>
          <w:tab w:val="center" w:pos="4320"/>
          <w:tab w:val="right" w:pos="8640"/>
        </w:tabs>
        <w:autoSpaceDE w:val="0"/>
        <w:autoSpaceDN w:val="0"/>
        <w:adjustRightInd w:val="0"/>
        <w:rPr>
          <w:rFonts w:eastAsia="ヒラギノ角ゴ Pro W3"/>
          <w:color w:val="000000"/>
        </w:rPr>
      </w:pPr>
    </w:p>
    <w:p w:rsidR="00B2637C" w:rsidRPr="00455E8D" w:rsidRDefault="00B2637C" w:rsidP="00B2637C">
      <w:pPr>
        <w:pStyle w:val="Heading2"/>
        <w:spacing w:before="0" w:after="120"/>
      </w:pPr>
      <w:bookmarkStart w:id="50" w:name="_Toc403057717"/>
      <w:r w:rsidRPr="00455E8D">
        <w:t>RATIONALE</w:t>
      </w:r>
      <w:bookmarkEnd w:id="50"/>
      <w:r w:rsidRPr="00455E8D">
        <w:t xml:space="preserve"> </w:t>
      </w:r>
    </w:p>
    <w:p w:rsidR="00B94F93" w:rsidRPr="00455E8D" w:rsidRDefault="00B94F93" w:rsidP="00B94F93">
      <w:pPr>
        <w:pStyle w:val="Heading3"/>
      </w:pPr>
      <w:bookmarkStart w:id="51" w:name="_Toc403056362"/>
      <w:bookmarkStart w:id="52" w:name="_Toc403057718"/>
      <w:r w:rsidRPr="00455E8D">
        <w:t xml:space="preserve">Baseline </w:t>
      </w:r>
      <w:r w:rsidR="004D098B" w:rsidRPr="00455E8D">
        <w:t>programme</w:t>
      </w:r>
      <w:r w:rsidRPr="00455E8D">
        <w:t xml:space="preserve"> and co-financing</w:t>
      </w:r>
      <w:bookmarkEnd w:id="51"/>
      <w:bookmarkEnd w:id="52"/>
      <w:r w:rsidRPr="00455E8D">
        <w:t xml:space="preserve"> </w:t>
      </w:r>
    </w:p>
    <w:p w:rsidR="00B94F93" w:rsidRPr="00455E8D" w:rsidRDefault="00B94F93" w:rsidP="00B94F93">
      <w:pPr>
        <w:autoSpaceDE w:val="0"/>
        <w:autoSpaceDN w:val="0"/>
        <w:adjustRightInd w:val="0"/>
        <w:rPr>
          <w:rFonts w:cs="Calibri"/>
          <w:szCs w:val="22"/>
          <w:lang w:eastAsia="en-US"/>
        </w:rPr>
      </w:pPr>
      <w:r w:rsidRPr="00455E8D">
        <w:rPr>
          <w:rFonts w:cs="Calibri"/>
          <w:szCs w:val="22"/>
          <w:lang w:eastAsia="en-US"/>
        </w:rPr>
        <w:t xml:space="preserve">This section describes what has been or being done to address the threats mentioned and improve the management of forests in Cameroon. </w:t>
      </w:r>
    </w:p>
    <w:p w:rsidR="00B2637C" w:rsidRPr="00455E8D" w:rsidRDefault="00B2637C" w:rsidP="00B2637C">
      <w:pPr>
        <w:autoSpaceDE w:val="0"/>
        <w:autoSpaceDN w:val="0"/>
        <w:adjustRightInd w:val="0"/>
        <w:spacing w:after="0"/>
        <w:rPr>
          <w:rFonts w:cs="Calibri-Italic"/>
          <w:i/>
          <w:iCs/>
          <w:szCs w:val="22"/>
          <w:lang w:val="en-US" w:eastAsia="en-US"/>
        </w:rPr>
      </w:pPr>
      <w:r w:rsidRPr="00455E8D">
        <w:rPr>
          <w:rFonts w:cs="Calibri"/>
          <w:szCs w:val="22"/>
          <w:lang w:val="en-US" w:eastAsia="en-US"/>
        </w:rPr>
        <w:t>Leading Cameroonian councils with forest areas came together in 2005 to form the “</w:t>
      </w:r>
      <w:r w:rsidRPr="00455E8D">
        <w:rPr>
          <w:rFonts w:cs="Calibri-Italic"/>
          <w:i/>
          <w:iCs/>
          <w:szCs w:val="22"/>
          <w:lang w:val="en-US" w:eastAsia="en-US"/>
        </w:rPr>
        <w:t>Association des</w:t>
      </w:r>
    </w:p>
    <w:p w:rsidR="00B2637C" w:rsidRPr="00455E8D" w:rsidRDefault="00B2637C" w:rsidP="00B94F93">
      <w:pPr>
        <w:autoSpaceDE w:val="0"/>
        <w:autoSpaceDN w:val="0"/>
        <w:adjustRightInd w:val="0"/>
        <w:rPr>
          <w:rFonts w:cs="Calibri"/>
          <w:szCs w:val="22"/>
          <w:lang w:val="en-US" w:eastAsia="en-US"/>
        </w:rPr>
      </w:pPr>
      <w:r w:rsidRPr="002C3E20">
        <w:rPr>
          <w:rFonts w:cs="Calibri-Italic"/>
          <w:i/>
          <w:iCs/>
          <w:szCs w:val="22"/>
          <w:lang w:val="fr-FR" w:eastAsia="en-US"/>
        </w:rPr>
        <w:t>Communes Forestières du Cameroun</w:t>
      </w:r>
      <w:r w:rsidRPr="002C3E20">
        <w:rPr>
          <w:rFonts w:cs="Calibri"/>
          <w:szCs w:val="22"/>
          <w:lang w:val="fr-FR" w:eastAsia="en-US"/>
        </w:rPr>
        <w:t>” (ACFCam).</w:t>
      </w:r>
      <w:r w:rsidR="008429B9" w:rsidRPr="002C3E20">
        <w:rPr>
          <w:rFonts w:cs="Calibri"/>
          <w:szCs w:val="22"/>
          <w:lang w:val="fr-FR" w:eastAsia="en-US"/>
        </w:rPr>
        <w:t xml:space="preserve"> </w:t>
      </w:r>
      <w:r w:rsidRPr="00455E8D">
        <w:rPr>
          <w:rFonts w:cs="Calibri"/>
          <w:szCs w:val="22"/>
          <w:lang w:val="en-US" w:eastAsia="en-US"/>
        </w:rPr>
        <w:t xml:space="preserve">In order to assist local councils on administrative and technical issues related to the classification and management of their forests, the ACFCAM created the </w:t>
      </w:r>
      <w:r w:rsidRPr="00455E8D">
        <w:rPr>
          <w:rFonts w:cs="Calibri-Italic"/>
          <w:i/>
          <w:iCs/>
          <w:szCs w:val="22"/>
          <w:lang w:val="en-US" w:eastAsia="en-US"/>
        </w:rPr>
        <w:t xml:space="preserve">Centre Technique de la Forêt Communale </w:t>
      </w:r>
      <w:r w:rsidRPr="00455E8D">
        <w:rPr>
          <w:rFonts w:cs="Calibri"/>
          <w:szCs w:val="22"/>
          <w:lang w:val="en-US" w:eastAsia="en-US"/>
        </w:rPr>
        <w:t>(CTFC). As the technical unit of the ACFC</w:t>
      </w:r>
      <w:r w:rsidR="007E1174">
        <w:rPr>
          <w:rFonts w:cs="Calibri"/>
          <w:szCs w:val="22"/>
          <w:lang w:val="en-US" w:eastAsia="en-US"/>
        </w:rPr>
        <w:t>AM</w:t>
      </w:r>
      <w:r w:rsidRPr="00455E8D">
        <w:rPr>
          <w:rFonts w:cs="Calibri"/>
          <w:szCs w:val="22"/>
          <w:lang w:val="en-US" w:eastAsia="en-US"/>
        </w:rPr>
        <w:t>, the job of the CTFC is to provide technical assistance to guide councils in the classification of their council forests, in the development and implementation of management plans, training of council officials on sustainable forest management and governance, and in the valuation and marketing of timber and non‐timber forest products.</w:t>
      </w:r>
      <w:r w:rsidR="008429B9" w:rsidRPr="00455E8D">
        <w:rPr>
          <w:rFonts w:cs="Calibri"/>
          <w:szCs w:val="22"/>
          <w:lang w:val="en-US" w:eastAsia="en-US"/>
        </w:rPr>
        <w:t xml:space="preserve"> </w:t>
      </w:r>
    </w:p>
    <w:p w:rsidR="00B2637C" w:rsidRPr="00455E8D" w:rsidRDefault="00B2637C" w:rsidP="00B2637C">
      <w:pPr>
        <w:autoSpaceDE w:val="0"/>
        <w:autoSpaceDN w:val="0"/>
        <w:adjustRightInd w:val="0"/>
        <w:spacing w:after="0"/>
        <w:rPr>
          <w:rFonts w:cs="Calibri"/>
          <w:szCs w:val="22"/>
          <w:lang w:val="en-US" w:eastAsia="en-US"/>
        </w:rPr>
      </w:pPr>
      <w:r w:rsidRPr="00455E8D">
        <w:rPr>
          <w:rFonts w:cs="Calibri"/>
          <w:szCs w:val="22"/>
          <w:lang w:val="en-US" w:eastAsia="en-US"/>
        </w:rPr>
        <w:t>Since its inception, the ACFCAM has been active in increasing the area and number of council forests</w:t>
      </w:r>
    </w:p>
    <w:p w:rsidR="008429B9" w:rsidRPr="00455E8D" w:rsidRDefault="00B2637C" w:rsidP="00127D3F">
      <w:pPr>
        <w:autoSpaceDE w:val="0"/>
        <w:autoSpaceDN w:val="0"/>
        <w:adjustRightInd w:val="0"/>
        <w:rPr>
          <w:rFonts w:cs="Calibri"/>
          <w:szCs w:val="22"/>
          <w:lang w:val="en-US" w:eastAsia="en-US"/>
        </w:rPr>
      </w:pPr>
      <w:r w:rsidRPr="00455E8D">
        <w:rPr>
          <w:rFonts w:cs="Calibri"/>
          <w:szCs w:val="22"/>
          <w:lang w:val="en-US" w:eastAsia="en-US"/>
        </w:rPr>
        <w:t xml:space="preserve">allocated. In 2004 there were 13 council forests, both classified and in the process of classification, covering an area of 325,500 ha. Seven years later, in June 2011, there were 34 council forests, with an area of 827,285. This represented a change of more than 157 percent. With the classification of the inter‐communal forest of Ndom‐Ngambé‐Nyanonas of 4 September 2013, the number of fully classified forest has reached 20. </w:t>
      </w:r>
      <w:r w:rsidR="008429B9" w:rsidRPr="00455E8D">
        <w:rPr>
          <w:rFonts w:cs="Calibri"/>
          <w:szCs w:val="22"/>
          <w:lang w:val="en-US" w:eastAsia="en-US"/>
        </w:rPr>
        <w:t xml:space="preserve">This work has been largely carried out under a programme </w:t>
      </w:r>
      <w:r w:rsidR="008429B9" w:rsidRPr="00455E8D">
        <w:rPr>
          <w:rFonts w:cs="Calibri"/>
          <w:b/>
          <w:szCs w:val="22"/>
          <w:lang w:val="en-US" w:eastAsia="en-US"/>
        </w:rPr>
        <w:t>“Programme d’appui aux Forêts communales du Cameroun” (PAF2C)</w:t>
      </w:r>
      <w:r w:rsidR="008429B9" w:rsidRPr="00455E8D">
        <w:rPr>
          <w:rFonts w:cs="Calibri"/>
          <w:szCs w:val="22"/>
          <w:lang w:val="en-US" w:eastAsia="en-US"/>
        </w:rPr>
        <w:t xml:space="preserve">, or Programme of Support to the Communal Forests of Cameroon </w:t>
      </w:r>
      <w:r w:rsidR="00B94F93" w:rsidRPr="00455E8D">
        <w:t>funded by the Government (MINFOF/PSFE), the Councils and other organizations (GIZ, FFEM, FEICOM)</w:t>
      </w:r>
      <w:r w:rsidR="008429B9" w:rsidRPr="00455E8D">
        <w:rPr>
          <w:rFonts w:cs="Calibri"/>
          <w:szCs w:val="22"/>
          <w:lang w:val="en-US" w:eastAsia="en-US"/>
        </w:rPr>
        <w:t>.</w:t>
      </w:r>
    </w:p>
    <w:p w:rsidR="00ED1FDC" w:rsidRPr="00455E8D" w:rsidRDefault="00ED1FDC" w:rsidP="00ED1FDC">
      <w:pPr>
        <w:tabs>
          <w:tab w:val="center" w:pos="4320"/>
          <w:tab w:val="right" w:pos="8640"/>
        </w:tabs>
        <w:autoSpaceDE w:val="0"/>
        <w:autoSpaceDN w:val="0"/>
        <w:adjustRightInd w:val="0"/>
        <w:spacing w:after="0"/>
        <w:rPr>
          <w:color w:val="000000"/>
        </w:rPr>
      </w:pPr>
      <w:r w:rsidRPr="00455E8D">
        <w:rPr>
          <w:color w:val="000000"/>
        </w:rPr>
        <w:t>A small number of initiatives on carbon monitoring and accounting have been implemented or are ongoing on the ground in Cameroon. Of these initiatives, the “</w:t>
      </w:r>
      <w:r w:rsidRPr="00455E8D">
        <w:rPr>
          <w:b/>
          <w:color w:val="000000"/>
        </w:rPr>
        <w:t>REALU: Reducing Emissions from All Land Uses</w:t>
      </w:r>
      <w:r w:rsidRPr="00455E8D">
        <w:rPr>
          <w:color w:val="000000"/>
        </w:rPr>
        <w:t>”</w:t>
      </w:r>
      <w:r w:rsidR="00A30177" w:rsidRPr="00455E8D">
        <w:rPr>
          <w:color w:val="000000"/>
        </w:rPr>
        <w:t xml:space="preserve"> </w:t>
      </w:r>
      <w:r w:rsidRPr="00455E8D">
        <w:rPr>
          <w:color w:val="000000"/>
        </w:rPr>
        <w:t>project stands out as providing the more relevant experience pertinent to the proposed project. A collaborative research project between the World Agroforestry Centre (ICRAF), the International Institute for Tropical Agriculture (IITA), and the Institut de Recherche Agricole pour le</w:t>
      </w:r>
    </w:p>
    <w:p w:rsidR="00ED1FDC" w:rsidRDefault="00ED1FDC" w:rsidP="004338F1">
      <w:pPr>
        <w:tabs>
          <w:tab w:val="center" w:pos="4320"/>
          <w:tab w:val="right" w:pos="8640"/>
        </w:tabs>
        <w:autoSpaceDE w:val="0"/>
        <w:autoSpaceDN w:val="0"/>
        <w:adjustRightInd w:val="0"/>
        <w:rPr>
          <w:color w:val="000000"/>
        </w:rPr>
      </w:pPr>
      <w:r w:rsidRPr="00455E8D">
        <w:rPr>
          <w:color w:val="000000"/>
        </w:rPr>
        <w:t>Développement (IRAD), REALU is a study of the options for reducing emissions from all land uses, taking a whole landscape approach to analyze carbon stocks and carbon management.</w:t>
      </w:r>
      <w:r w:rsidR="00B37AA5" w:rsidRPr="00455E8D">
        <w:rPr>
          <w:color w:val="000000"/>
        </w:rPr>
        <w:t xml:space="preserve"> As </w:t>
      </w:r>
      <w:r w:rsidR="00D66295" w:rsidRPr="00455E8D">
        <w:rPr>
          <w:color w:val="000000"/>
        </w:rPr>
        <w:t xml:space="preserve">will be </w:t>
      </w:r>
      <w:r w:rsidR="00B37AA5" w:rsidRPr="00455E8D">
        <w:rPr>
          <w:color w:val="000000"/>
        </w:rPr>
        <w:t xml:space="preserve">explained in later sections, </w:t>
      </w:r>
      <w:r w:rsidR="00A30177" w:rsidRPr="00455E8D">
        <w:rPr>
          <w:color w:val="000000"/>
        </w:rPr>
        <w:t xml:space="preserve">the REALU methodology will be used as a basis for the carbon accounting and monitoring system </w:t>
      </w:r>
      <w:r w:rsidR="00941229" w:rsidRPr="00455E8D">
        <w:rPr>
          <w:color w:val="000000"/>
        </w:rPr>
        <w:t>adapted to council forests</w:t>
      </w:r>
      <w:r w:rsidR="00D66295" w:rsidRPr="00455E8D">
        <w:rPr>
          <w:color w:val="000000"/>
        </w:rPr>
        <w:t xml:space="preserve"> to be applied in this project</w:t>
      </w:r>
      <w:r w:rsidR="00941229" w:rsidRPr="00455E8D">
        <w:rPr>
          <w:color w:val="000000"/>
        </w:rPr>
        <w:t>.</w:t>
      </w:r>
      <w:r w:rsidR="00A30177" w:rsidRPr="00455E8D">
        <w:rPr>
          <w:color w:val="000000"/>
        </w:rPr>
        <w:t xml:space="preserve"> </w:t>
      </w:r>
    </w:p>
    <w:p w:rsidR="004338F1" w:rsidRPr="00455E8D" w:rsidRDefault="004338F1" w:rsidP="004338F1">
      <w:pPr>
        <w:tabs>
          <w:tab w:val="center" w:pos="4320"/>
          <w:tab w:val="right" w:pos="8640"/>
        </w:tabs>
        <w:autoSpaceDE w:val="0"/>
        <w:autoSpaceDN w:val="0"/>
        <w:adjustRightInd w:val="0"/>
        <w:rPr>
          <w:color w:val="000000"/>
        </w:rPr>
      </w:pPr>
      <w:r w:rsidRPr="00455E8D">
        <w:rPr>
          <w:color w:val="000000"/>
        </w:rPr>
        <w:t xml:space="preserve">FAO, through the </w:t>
      </w:r>
      <w:r w:rsidRPr="00455E8D">
        <w:rPr>
          <w:b/>
          <w:color w:val="000000"/>
        </w:rPr>
        <w:t xml:space="preserve">Forest Law Enforcement, Governance and Trade Support Programme for African, Caribbean and Pacific countries (ACP-FLEGT) </w:t>
      </w:r>
      <w:r w:rsidRPr="00455E8D">
        <w:rPr>
          <w:color w:val="000000"/>
        </w:rPr>
        <w:t xml:space="preserve">funded by the European Union, </w:t>
      </w:r>
      <w:r>
        <w:rPr>
          <w:color w:val="000000"/>
        </w:rPr>
        <w:t xml:space="preserve">has been supporting Cameroon in building capacity to tackle illegal logging. </w:t>
      </w:r>
      <w:r w:rsidRPr="003224B4">
        <w:rPr>
          <w:color w:val="000000"/>
        </w:rPr>
        <w:t xml:space="preserve"> </w:t>
      </w:r>
      <w:r w:rsidRPr="003224B4" w:rsidDel="007E1174">
        <w:rPr>
          <w:color w:val="000000"/>
        </w:rPr>
        <w:t xml:space="preserve"> </w:t>
      </w:r>
      <w:r>
        <w:rPr>
          <w:color w:val="000000"/>
        </w:rPr>
        <w:t xml:space="preserve"> </w:t>
      </w:r>
    </w:p>
    <w:p w:rsidR="004338F1" w:rsidRPr="00455E8D" w:rsidRDefault="004338F1" w:rsidP="00ED1FDC">
      <w:pPr>
        <w:tabs>
          <w:tab w:val="center" w:pos="4320"/>
          <w:tab w:val="right" w:pos="8640"/>
        </w:tabs>
        <w:autoSpaceDE w:val="0"/>
        <w:autoSpaceDN w:val="0"/>
        <w:adjustRightInd w:val="0"/>
        <w:spacing w:after="0"/>
        <w:rPr>
          <w:color w:val="000000"/>
        </w:rPr>
      </w:pPr>
    </w:p>
    <w:p w:rsidR="0061338D" w:rsidRPr="00455E8D" w:rsidRDefault="00366A52" w:rsidP="0061338D">
      <w:pPr>
        <w:pStyle w:val="Heading3"/>
      </w:pPr>
      <w:bookmarkStart w:id="53" w:name="_Toc403056363"/>
      <w:bookmarkStart w:id="54" w:name="_Toc403057719"/>
      <w:r w:rsidRPr="00455E8D">
        <w:t>B</w:t>
      </w:r>
      <w:r w:rsidR="0061338D" w:rsidRPr="00455E8D">
        <w:t>arriers to be addressed</w:t>
      </w:r>
      <w:bookmarkEnd w:id="53"/>
      <w:bookmarkEnd w:id="54"/>
      <w:r w:rsidR="0061338D" w:rsidRPr="00455E8D">
        <w:t xml:space="preserve"> </w:t>
      </w:r>
    </w:p>
    <w:p w:rsidR="00374FA3" w:rsidRPr="00455E8D" w:rsidRDefault="00D06FB1" w:rsidP="00374FA3">
      <w:pPr>
        <w:tabs>
          <w:tab w:val="center" w:pos="4320"/>
          <w:tab w:val="right" w:pos="8640"/>
        </w:tabs>
        <w:autoSpaceDE w:val="0"/>
        <w:autoSpaceDN w:val="0"/>
        <w:adjustRightInd w:val="0"/>
        <w:spacing w:after="0"/>
        <w:rPr>
          <w:color w:val="000000"/>
          <w:szCs w:val="22"/>
        </w:rPr>
      </w:pPr>
      <w:r w:rsidRPr="00455E8D">
        <w:rPr>
          <w:color w:val="000000"/>
        </w:rPr>
        <w:t>Although there has been some progress in the classification/ transfer of management of forests to local councils, there are critical barriers that need to be addressed</w:t>
      </w:r>
      <w:r w:rsidR="00374FA3" w:rsidRPr="00455E8D">
        <w:rPr>
          <w:color w:val="000000"/>
        </w:rPr>
        <w:t xml:space="preserve">. Despite the effort of the </w:t>
      </w:r>
      <w:r w:rsidR="00374FA3" w:rsidRPr="00455E8D">
        <w:rPr>
          <w:color w:val="000000"/>
          <w:szCs w:val="22"/>
        </w:rPr>
        <w:t xml:space="preserve">Government, ACFCAM and partners, many council forests remain to be established. </w:t>
      </w:r>
      <w:r w:rsidR="00366A52" w:rsidRPr="00455E8D">
        <w:rPr>
          <w:color w:val="000000"/>
          <w:szCs w:val="22"/>
        </w:rPr>
        <w:t>Moreover</w:t>
      </w:r>
      <w:r w:rsidR="00374FA3" w:rsidRPr="00455E8D">
        <w:rPr>
          <w:color w:val="000000"/>
          <w:szCs w:val="22"/>
        </w:rPr>
        <w:t xml:space="preserve">, many of those that have been established do not have </w:t>
      </w:r>
      <w:r w:rsidR="00E86EEB">
        <w:rPr>
          <w:color w:val="000000"/>
          <w:szCs w:val="22"/>
        </w:rPr>
        <w:t xml:space="preserve">forest </w:t>
      </w:r>
      <w:r w:rsidR="00374FA3" w:rsidRPr="00455E8D">
        <w:rPr>
          <w:color w:val="000000"/>
          <w:szCs w:val="22"/>
        </w:rPr>
        <w:t xml:space="preserve">management plans in place. </w:t>
      </w:r>
      <w:r w:rsidR="00366A52" w:rsidRPr="00455E8D">
        <w:rPr>
          <w:color w:val="000000"/>
          <w:szCs w:val="22"/>
        </w:rPr>
        <w:t xml:space="preserve">With the </w:t>
      </w:r>
      <w:r w:rsidR="00374FA3" w:rsidRPr="00455E8D">
        <w:rPr>
          <w:color w:val="000000"/>
          <w:szCs w:val="22"/>
        </w:rPr>
        <w:t xml:space="preserve">absence of </w:t>
      </w:r>
      <w:r w:rsidR="00E86EEB">
        <w:rPr>
          <w:color w:val="000000"/>
          <w:szCs w:val="22"/>
        </w:rPr>
        <w:t xml:space="preserve">forest </w:t>
      </w:r>
      <w:r w:rsidR="00374FA3" w:rsidRPr="00455E8D">
        <w:rPr>
          <w:color w:val="000000"/>
          <w:szCs w:val="22"/>
        </w:rPr>
        <w:t xml:space="preserve">management plans and </w:t>
      </w:r>
      <w:r w:rsidR="00D1336A" w:rsidRPr="00455E8D">
        <w:rPr>
          <w:color w:val="000000"/>
          <w:szCs w:val="22"/>
        </w:rPr>
        <w:t xml:space="preserve">the lack of capacity to implement them, the council forests can be expected to follow the general fate of Cameroonian forests which are being lost and degraded. </w:t>
      </w:r>
      <w:r w:rsidR="000A2163" w:rsidRPr="00455E8D">
        <w:rPr>
          <w:color w:val="000000"/>
          <w:szCs w:val="22"/>
        </w:rPr>
        <w:t>The following are t</w:t>
      </w:r>
      <w:r w:rsidR="00E86EEB">
        <w:rPr>
          <w:color w:val="000000"/>
          <w:szCs w:val="22"/>
        </w:rPr>
        <w:t>hree</w:t>
      </w:r>
      <w:r w:rsidR="000A2163" w:rsidRPr="00455E8D">
        <w:rPr>
          <w:color w:val="000000"/>
          <w:szCs w:val="22"/>
        </w:rPr>
        <w:t xml:space="preserve"> key barriers the proposed </w:t>
      </w:r>
      <w:r w:rsidR="006B6AFF" w:rsidRPr="00455E8D">
        <w:rPr>
          <w:color w:val="000000"/>
          <w:szCs w:val="22"/>
        </w:rPr>
        <w:t xml:space="preserve">project will address: </w:t>
      </w:r>
    </w:p>
    <w:p w:rsidR="006B6AFF" w:rsidRPr="00455E8D" w:rsidRDefault="006B6AFF" w:rsidP="00374FA3">
      <w:pPr>
        <w:tabs>
          <w:tab w:val="center" w:pos="4320"/>
          <w:tab w:val="right" w:pos="8640"/>
        </w:tabs>
        <w:autoSpaceDE w:val="0"/>
        <w:autoSpaceDN w:val="0"/>
        <w:adjustRightInd w:val="0"/>
        <w:spacing w:after="0"/>
        <w:rPr>
          <w:color w:val="000000"/>
          <w:szCs w:val="22"/>
        </w:rPr>
      </w:pPr>
    </w:p>
    <w:p w:rsidR="00232B17" w:rsidRPr="00455E8D" w:rsidRDefault="006B6AFF" w:rsidP="00A752BC">
      <w:pPr>
        <w:pStyle w:val="ListParagraph"/>
        <w:numPr>
          <w:ilvl w:val="0"/>
          <w:numId w:val="20"/>
        </w:numPr>
        <w:spacing w:after="120"/>
        <w:ind w:left="426" w:hanging="426"/>
        <w:rPr>
          <w:rFonts w:ascii="Times New Roman Bold" w:eastAsia="ヒラギノ角ゴ Pro W3" w:hAnsi="Times New Roman Bold"/>
          <w:color w:val="000000"/>
          <w:sz w:val="22"/>
          <w:szCs w:val="22"/>
        </w:rPr>
      </w:pPr>
      <w:r w:rsidRPr="00455E8D">
        <w:rPr>
          <w:rFonts w:eastAsia="ヒラギノ角ゴ Pro W3"/>
          <w:b/>
          <w:color w:val="000000"/>
          <w:sz w:val="22"/>
          <w:szCs w:val="22"/>
        </w:rPr>
        <w:t>W</w:t>
      </w:r>
      <w:r w:rsidRPr="00455E8D" w:rsidDel="0037071D">
        <w:rPr>
          <w:rFonts w:eastAsia="ヒラギノ角ゴ Pro W3"/>
          <w:b/>
          <w:color w:val="000000"/>
          <w:sz w:val="22"/>
          <w:szCs w:val="22"/>
        </w:rPr>
        <w:t xml:space="preserve">eak </w:t>
      </w:r>
      <w:r w:rsidRPr="00455E8D">
        <w:rPr>
          <w:rFonts w:eastAsia="ヒラギノ角ゴ Pro W3"/>
          <w:b/>
          <w:color w:val="000000"/>
          <w:sz w:val="22"/>
          <w:szCs w:val="22"/>
        </w:rPr>
        <w:t>capacity</w:t>
      </w:r>
      <w:r w:rsidR="006679E1" w:rsidRPr="00455E8D">
        <w:rPr>
          <w:rFonts w:eastAsia="ヒラギノ角ゴ Pro W3"/>
          <w:b/>
          <w:color w:val="000000"/>
          <w:sz w:val="22"/>
          <w:szCs w:val="22"/>
        </w:rPr>
        <w:t xml:space="preserve"> </w:t>
      </w:r>
      <w:r w:rsidR="006679E1" w:rsidRPr="00455E8D">
        <w:rPr>
          <w:rFonts w:eastAsia="ヒラギノ角ゴ Pro W3"/>
          <w:color w:val="000000"/>
          <w:sz w:val="22"/>
          <w:szCs w:val="22"/>
        </w:rPr>
        <w:t>(technical knowledge and tools)</w:t>
      </w:r>
      <w:r w:rsidR="006679E1" w:rsidRPr="00455E8D">
        <w:rPr>
          <w:rFonts w:eastAsia="ヒラギノ角ゴ Pro W3"/>
          <w:b/>
          <w:color w:val="000000"/>
          <w:sz w:val="22"/>
          <w:szCs w:val="22"/>
        </w:rPr>
        <w:t xml:space="preserve"> </w:t>
      </w:r>
      <w:r w:rsidRPr="00455E8D">
        <w:rPr>
          <w:rFonts w:eastAsia="ヒラギノ角ゴ Pro W3"/>
          <w:color w:val="000000"/>
          <w:sz w:val="22"/>
          <w:szCs w:val="22"/>
        </w:rPr>
        <w:t xml:space="preserve">of local municipalities (councils) who have been granted the right to manage the council forests within the framework of the decentralisation of forest management. The councils do not have sufficient technical capacity to </w:t>
      </w:r>
      <w:r w:rsidRPr="00455E8D" w:rsidDel="0037071D">
        <w:rPr>
          <w:rFonts w:eastAsia="ヒラギノ角ゴ Pro W3"/>
          <w:color w:val="000000"/>
          <w:sz w:val="22"/>
          <w:szCs w:val="22"/>
        </w:rPr>
        <w:t>implement SFM and to mainstream biodiversity conservation into SFM practices.  Although existing legal and policy documents propose guidelines to ensure SFM</w:t>
      </w:r>
      <w:r w:rsidRPr="00455E8D">
        <w:rPr>
          <w:rFonts w:eastAsia="ヒラギノ角ゴ Pro W3"/>
          <w:color w:val="000000"/>
          <w:sz w:val="22"/>
          <w:szCs w:val="22"/>
        </w:rPr>
        <w:t xml:space="preserve"> </w:t>
      </w:r>
      <w:r w:rsidRPr="00455E8D" w:rsidDel="0037071D">
        <w:rPr>
          <w:rFonts w:eastAsia="ヒラギノ角ゴ Pro W3"/>
          <w:color w:val="000000"/>
          <w:sz w:val="22"/>
          <w:szCs w:val="22"/>
        </w:rPr>
        <w:t>(land gazettement and registration, environmental impact assessment, forest management plan development and implementation</w:t>
      </w:r>
      <w:r w:rsidRPr="00455E8D">
        <w:rPr>
          <w:rFonts w:eastAsia="ヒラギノ角ゴ Pro W3"/>
          <w:color w:val="000000"/>
          <w:sz w:val="22"/>
          <w:szCs w:val="22"/>
        </w:rPr>
        <w:t>, forest inventories, biodiversity conservation)</w:t>
      </w:r>
      <w:r w:rsidRPr="00455E8D" w:rsidDel="0037071D">
        <w:rPr>
          <w:rFonts w:eastAsia="ヒラギノ角ゴ Pro W3"/>
          <w:color w:val="000000"/>
          <w:sz w:val="22"/>
          <w:szCs w:val="22"/>
        </w:rPr>
        <w:t>,</w:t>
      </w:r>
      <w:r w:rsidR="00BA5106" w:rsidRPr="00455E8D">
        <w:rPr>
          <w:rFonts w:eastAsia="ヒラギノ角ゴ Pro W3"/>
          <w:color w:val="000000"/>
          <w:sz w:val="22"/>
          <w:szCs w:val="22"/>
        </w:rPr>
        <w:t xml:space="preserve"> still there are no simple, sound and practical guidelines that can be used by the councils</w:t>
      </w:r>
      <w:r w:rsidRPr="00455E8D">
        <w:rPr>
          <w:rFonts w:eastAsia="ヒラギノ角ゴ Pro W3"/>
          <w:color w:val="000000"/>
          <w:sz w:val="22"/>
          <w:szCs w:val="22"/>
        </w:rPr>
        <w:t xml:space="preserve">. </w:t>
      </w:r>
      <w:r w:rsidRPr="00455E8D">
        <w:rPr>
          <w:sz w:val="22"/>
          <w:szCs w:val="22"/>
        </w:rPr>
        <w:t xml:space="preserve">CTFC itself does not have </w:t>
      </w:r>
      <w:r w:rsidR="00BA5106" w:rsidRPr="00455E8D">
        <w:rPr>
          <w:sz w:val="22"/>
          <w:szCs w:val="22"/>
        </w:rPr>
        <w:t xml:space="preserve">sufficient capacity to provide technical support for </w:t>
      </w:r>
      <w:r w:rsidRPr="00455E8D">
        <w:rPr>
          <w:sz w:val="22"/>
          <w:szCs w:val="22"/>
        </w:rPr>
        <w:t>forest management</w:t>
      </w:r>
      <w:r w:rsidR="00BA5106" w:rsidRPr="00455E8D">
        <w:rPr>
          <w:sz w:val="22"/>
          <w:szCs w:val="22"/>
        </w:rPr>
        <w:t>, restoration and</w:t>
      </w:r>
      <w:r w:rsidRPr="00455E8D">
        <w:rPr>
          <w:sz w:val="22"/>
          <w:szCs w:val="22"/>
        </w:rPr>
        <w:t xml:space="preserve"> biodiversity conservation. </w:t>
      </w:r>
    </w:p>
    <w:p w:rsidR="00232B17" w:rsidRPr="00455E8D" w:rsidRDefault="00232B17" w:rsidP="00232B17">
      <w:pPr>
        <w:pStyle w:val="ListParagraph"/>
        <w:spacing w:after="120"/>
        <w:rPr>
          <w:rFonts w:eastAsia="ヒラギノ角ゴ Pro W3"/>
          <w:b/>
          <w:color w:val="000000"/>
          <w:sz w:val="22"/>
          <w:szCs w:val="22"/>
        </w:rPr>
      </w:pPr>
    </w:p>
    <w:p w:rsidR="00897655" w:rsidRPr="00455E8D" w:rsidRDefault="00232B17" w:rsidP="00D5642D">
      <w:pPr>
        <w:pStyle w:val="ListParagraph"/>
        <w:spacing w:after="120"/>
        <w:ind w:left="426"/>
        <w:rPr>
          <w:rFonts w:eastAsia="ヒラギノ角ゴ Pro W3"/>
          <w:color w:val="000000"/>
          <w:sz w:val="22"/>
          <w:szCs w:val="22"/>
        </w:rPr>
      </w:pPr>
      <w:r w:rsidRPr="00455E8D">
        <w:rPr>
          <w:rFonts w:eastAsia="ヒラギノ角ゴ Pro W3"/>
          <w:color w:val="000000"/>
          <w:sz w:val="22"/>
          <w:szCs w:val="22"/>
        </w:rPr>
        <w:t>C</w:t>
      </w:r>
      <w:r w:rsidR="00A74FA2" w:rsidRPr="00455E8D">
        <w:rPr>
          <w:rFonts w:eastAsia="ヒラギノ角ゴ Pro W3"/>
          <w:color w:val="000000"/>
          <w:sz w:val="22"/>
          <w:szCs w:val="22"/>
        </w:rPr>
        <w:t>arbon accounting, management and monitoring</w:t>
      </w:r>
      <w:r w:rsidR="00A262F9" w:rsidRPr="00455E8D">
        <w:rPr>
          <w:rFonts w:eastAsia="ヒラギノ角ゴ Pro W3"/>
          <w:color w:val="000000"/>
          <w:sz w:val="22"/>
          <w:szCs w:val="22"/>
        </w:rPr>
        <w:t xml:space="preserve"> are new concepts</w:t>
      </w:r>
      <w:r w:rsidR="008904B0" w:rsidRPr="00455E8D">
        <w:rPr>
          <w:rFonts w:eastAsia="ヒラギノ角ゴ Pro W3"/>
          <w:color w:val="000000"/>
          <w:sz w:val="22"/>
          <w:szCs w:val="22"/>
        </w:rPr>
        <w:t xml:space="preserve"> </w:t>
      </w:r>
      <w:r w:rsidR="00A262F9" w:rsidRPr="00455E8D">
        <w:rPr>
          <w:rFonts w:eastAsia="ヒラギノ角ゴ Pro W3"/>
          <w:color w:val="000000"/>
          <w:sz w:val="22"/>
          <w:szCs w:val="22"/>
        </w:rPr>
        <w:t>that require</w:t>
      </w:r>
      <w:r w:rsidR="00A74FA2" w:rsidRPr="00455E8D">
        <w:rPr>
          <w:rFonts w:eastAsia="ヒラギノ角ゴ Pro W3"/>
          <w:color w:val="000000"/>
          <w:sz w:val="22"/>
          <w:szCs w:val="22"/>
        </w:rPr>
        <w:t xml:space="preserve"> new skills that need to be learned and practiced. The</w:t>
      </w:r>
      <w:r w:rsidR="008904B0" w:rsidRPr="00455E8D">
        <w:rPr>
          <w:rFonts w:eastAsia="ヒラギノ角ゴ Pro W3"/>
          <w:color w:val="000000"/>
          <w:sz w:val="22"/>
          <w:szCs w:val="22"/>
        </w:rPr>
        <w:t xml:space="preserve"> skills are lacking at the level of councils and support institutions (CTFC and MINFOF)</w:t>
      </w:r>
      <w:r w:rsidR="00A262F9" w:rsidRPr="00455E8D">
        <w:rPr>
          <w:rFonts w:eastAsia="ヒラギノ角ゴ Pro W3"/>
          <w:color w:val="000000"/>
          <w:sz w:val="22"/>
          <w:szCs w:val="22"/>
        </w:rPr>
        <w:t>.</w:t>
      </w:r>
      <w:r w:rsidR="008904B0" w:rsidRPr="00455E8D">
        <w:rPr>
          <w:rFonts w:eastAsia="ヒラギノ角ゴ Pro W3"/>
          <w:color w:val="000000"/>
          <w:sz w:val="22"/>
          <w:szCs w:val="22"/>
        </w:rPr>
        <w:t xml:space="preserve"> </w:t>
      </w:r>
    </w:p>
    <w:p w:rsidR="00897655" w:rsidRPr="00455E8D" w:rsidRDefault="00897655" w:rsidP="00232B17">
      <w:pPr>
        <w:pStyle w:val="ListParagraph"/>
        <w:rPr>
          <w:rFonts w:eastAsia="ヒラギノ角ゴ Pro W3"/>
          <w:color w:val="000000"/>
          <w:sz w:val="22"/>
          <w:szCs w:val="22"/>
        </w:rPr>
      </w:pPr>
    </w:p>
    <w:p w:rsidR="00897655" w:rsidRPr="00455E8D" w:rsidRDefault="00897655" w:rsidP="00A752BC">
      <w:pPr>
        <w:pStyle w:val="ListParagraph"/>
        <w:numPr>
          <w:ilvl w:val="0"/>
          <w:numId w:val="20"/>
        </w:numPr>
        <w:ind w:left="426" w:hanging="426"/>
        <w:rPr>
          <w:rFonts w:eastAsia="ヒラギノ角ゴ Pro W3"/>
          <w:color w:val="000000"/>
          <w:sz w:val="22"/>
          <w:szCs w:val="22"/>
          <w:lang w:val="en-US"/>
        </w:rPr>
      </w:pPr>
      <w:r w:rsidRPr="00455E8D">
        <w:rPr>
          <w:rFonts w:eastAsia="ヒラギノ角ゴ Pro W3"/>
          <w:b/>
          <w:color w:val="000000"/>
          <w:sz w:val="22"/>
          <w:szCs w:val="22"/>
          <w:lang w:val="en-US"/>
        </w:rPr>
        <w:t>Lack of reliable data on forest resources and the status of biodiversity and carbon stocks in the council forests</w:t>
      </w:r>
      <w:r w:rsidRPr="00455E8D">
        <w:rPr>
          <w:rFonts w:eastAsia="ヒラギノ角ゴ Pro W3"/>
          <w:color w:val="000000"/>
          <w:sz w:val="22"/>
          <w:szCs w:val="22"/>
          <w:lang w:val="en-US"/>
        </w:rPr>
        <w:t xml:space="preserve">. Although Cameroon has a fairly good capacity in forest inventory it faces some technical limitations for carbon accounting, management and monitoring. There is very limited information about forest cover and forest resources at a scale suitable to understand local forest cover dynamics in particular in relation to logging and small scale farming in the forest zone that could help to develop sound strategies for sustainable carbon management or biodiversity conservation. </w:t>
      </w:r>
    </w:p>
    <w:p w:rsidR="00897655" w:rsidRPr="00455E8D" w:rsidRDefault="00897655" w:rsidP="00232B17">
      <w:pPr>
        <w:pStyle w:val="ListParagraph"/>
        <w:rPr>
          <w:rFonts w:eastAsia="ヒラギノ角ゴ Pro W3"/>
          <w:color w:val="000000"/>
          <w:sz w:val="22"/>
          <w:szCs w:val="22"/>
        </w:rPr>
      </w:pPr>
    </w:p>
    <w:p w:rsidR="00E5744D" w:rsidRPr="00455E8D" w:rsidRDefault="00A262F9" w:rsidP="00A752BC">
      <w:pPr>
        <w:pStyle w:val="ListParagraph"/>
        <w:numPr>
          <w:ilvl w:val="0"/>
          <w:numId w:val="20"/>
        </w:numPr>
        <w:ind w:left="426" w:hanging="426"/>
        <w:rPr>
          <w:rFonts w:eastAsia="ヒラギノ角ゴ Pro W3"/>
          <w:color w:val="000000"/>
          <w:sz w:val="22"/>
          <w:szCs w:val="22"/>
        </w:rPr>
      </w:pPr>
      <w:r w:rsidRPr="00455E8D">
        <w:rPr>
          <w:rFonts w:eastAsia="ヒラギノ角ゴ Pro W3"/>
          <w:b/>
          <w:color w:val="000000"/>
          <w:sz w:val="22"/>
          <w:szCs w:val="22"/>
        </w:rPr>
        <w:t>Alternative forest based livelihoods not well developed.</w:t>
      </w:r>
      <w:r w:rsidR="00CF321B" w:rsidRPr="00455E8D">
        <w:rPr>
          <w:rFonts w:eastAsia="ヒラギノ角ゴ Pro W3"/>
          <w:color w:val="000000"/>
          <w:sz w:val="22"/>
          <w:szCs w:val="22"/>
        </w:rPr>
        <w:t xml:space="preserve"> A large majori</w:t>
      </w:r>
      <w:r w:rsidR="000A3F3F" w:rsidRPr="00455E8D">
        <w:rPr>
          <w:rFonts w:eastAsia="ヒラギノ角ゴ Pro W3"/>
          <w:color w:val="000000"/>
          <w:sz w:val="22"/>
          <w:szCs w:val="22"/>
        </w:rPr>
        <w:t xml:space="preserve">ty </w:t>
      </w:r>
      <w:r w:rsidR="00CF321B" w:rsidRPr="00455E8D">
        <w:rPr>
          <w:rFonts w:eastAsia="ヒラギノ角ゴ Pro W3"/>
          <w:color w:val="000000"/>
          <w:sz w:val="22"/>
          <w:szCs w:val="22"/>
        </w:rPr>
        <w:t xml:space="preserve">of local populations depend </w:t>
      </w:r>
      <w:r w:rsidR="00A02D12" w:rsidRPr="00455E8D">
        <w:rPr>
          <w:rFonts w:eastAsia="ヒラギノ角ゴ Pro W3"/>
          <w:color w:val="000000"/>
          <w:sz w:val="22"/>
          <w:szCs w:val="22"/>
        </w:rPr>
        <w:t xml:space="preserve">on </w:t>
      </w:r>
      <w:r w:rsidR="00D5642D">
        <w:rPr>
          <w:rFonts w:eastAsia="ヒラギノ角ゴ Pro W3"/>
          <w:color w:val="000000"/>
          <w:sz w:val="22"/>
          <w:szCs w:val="22"/>
        </w:rPr>
        <w:t>non-wood forest products (</w:t>
      </w:r>
      <w:r w:rsidR="00A02D12" w:rsidRPr="00455E8D">
        <w:rPr>
          <w:rFonts w:eastAsia="ヒラギノ角ゴ Pro W3"/>
          <w:color w:val="000000"/>
          <w:sz w:val="22"/>
          <w:szCs w:val="22"/>
        </w:rPr>
        <w:t>NWFP</w:t>
      </w:r>
      <w:r w:rsidR="00D5642D">
        <w:rPr>
          <w:rFonts w:eastAsia="ヒラギノ角ゴ Pro W3"/>
          <w:color w:val="000000"/>
          <w:sz w:val="22"/>
          <w:szCs w:val="22"/>
        </w:rPr>
        <w:t>)</w:t>
      </w:r>
      <w:r w:rsidR="00A02D12" w:rsidRPr="00455E8D">
        <w:rPr>
          <w:rFonts w:eastAsia="ヒラギノ角ゴ Pro W3"/>
          <w:color w:val="000000"/>
          <w:sz w:val="22"/>
          <w:szCs w:val="22"/>
        </w:rPr>
        <w:t xml:space="preserve"> as source of food, construction material, medicines and income. Fruits (e.g. from Irvingia gabonensis), leaves (e.g. Gnetum spp.) and spices (e.g. Ricinodendron heudelotii) are among the most relevant edible NWFP. Other important NWFP include medicinal plants (e.g. Prunus africana) and rattan (e.g. Laccosperma secundiflorum). Despite the actual and potential benefits of using NWFP for both subsistence and trade, various constraints hinder th</w:t>
      </w:r>
      <w:r w:rsidR="00E5744D" w:rsidRPr="00455E8D">
        <w:rPr>
          <w:rFonts w:eastAsia="ヒラギノ角ゴ Pro W3"/>
          <w:color w:val="000000"/>
          <w:sz w:val="22"/>
          <w:szCs w:val="22"/>
        </w:rPr>
        <w:t xml:space="preserve">e development and sustainable </w:t>
      </w:r>
      <w:r w:rsidR="00A02D12" w:rsidRPr="00455E8D">
        <w:rPr>
          <w:rFonts w:eastAsia="ヒラギノ角ゴ Pro W3"/>
          <w:color w:val="000000"/>
          <w:sz w:val="22"/>
          <w:szCs w:val="22"/>
        </w:rPr>
        <w:t>use of NWFP.</w:t>
      </w:r>
      <w:r w:rsidR="00426D55" w:rsidRPr="00455E8D">
        <w:rPr>
          <w:rFonts w:eastAsia="ヒラギノ角ゴ Pro W3"/>
          <w:color w:val="000000"/>
          <w:sz w:val="22"/>
          <w:szCs w:val="22"/>
        </w:rPr>
        <w:t xml:space="preserve"> Among these constraints </w:t>
      </w:r>
      <w:r w:rsidR="000A3F3F" w:rsidRPr="00455E8D">
        <w:rPr>
          <w:rFonts w:eastAsia="ヒラギノ角ゴ Pro W3"/>
          <w:color w:val="000000"/>
          <w:sz w:val="22"/>
          <w:szCs w:val="22"/>
        </w:rPr>
        <w:t xml:space="preserve">are limited </w:t>
      </w:r>
      <w:r w:rsidR="00E5744D" w:rsidRPr="00455E8D">
        <w:rPr>
          <w:rFonts w:eastAsia="ヒラギノ角ゴ Pro W3"/>
          <w:color w:val="000000"/>
          <w:sz w:val="22"/>
          <w:szCs w:val="22"/>
        </w:rPr>
        <w:t xml:space="preserve">capacities of communities in terms of organization, sustainable harvest, processing and marketing of NWFP. Improving livelihoods of communities in council forests will have to be an integral  part of </w:t>
      </w:r>
      <w:r w:rsidR="000A3F3F" w:rsidRPr="00455E8D">
        <w:rPr>
          <w:rFonts w:eastAsia="ヒラギノ角ゴ Pro W3"/>
          <w:color w:val="000000"/>
          <w:sz w:val="22"/>
          <w:szCs w:val="22"/>
        </w:rPr>
        <w:t xml:space="preserve">sustainable </w:t>
      </w:r>
      <w:r w:rsidR="00E86EEB">
        <w:rPr>
          <w:rFonts w:eastAsia="ヒラギノ角ゴ Pro W3"/>
          <w:color w:val="000000"/>
          <w:sz w:val="22"/>
          <w:szCs w:val="22"/>
        </w:rPr>
        <w:t xml:space="preserve">forest </w:t>
      </w:r>
      <w:r w:rsidR="000A3F3F" w:rsidRPr="00455E8D">
        <w:rPr>
          <w:rFonts w:eastAsia="ヒラギノ角ゴ Pro W3"/>
          <w:color w:val="000000"/>
          <w:sz w:val="22"/>
          <w:szCs w:val="22"/>
        </w:rPr>
        <w:t xml:space="preserve">management. </w:t>
      </w:r>
    </w:p>
    <w:p w:rsidR="001B3D54" w:rsidRPr="00455E8D" w:rsidRDefault="001B3D54" w:rsidP="001B3D54">
      <w:pPr>
        <w:pStyle w:val="Heading3"/>
        <w:rPr>
          <w:bCs/>
          <w:szCs w:val="22"/>
        </w:rPr>
      </w:pPr>
      <w:bookmarkStart w:id="55" w:name="_Toc403056364"/>
      <w:bookmarkStart w:id="56" w:name="_Toc403057720"/>
      <w:r w:rsidRPr="00455E8D">
        <w:t>Incremental cost reasoning (added value of the GEF financing)</w:t>
      </w:r>
      <w:bookmarkEnd w:id="55"/>
      <w:bookmarkEnd w:id="56"/>
    </w:p>
    <w:p w:rsidR="005E3A4B" w:rsidRPr="00455E8D" w:rsidRDefault="00C75CC0" w:rsidP="00656A5F">
      <w:pPr>
        <w:tabs>
          <w:tab w:val="center" w:pos="4320"/>
          <w:tab w:val="right" w:pos="8640"/>
        </w:tabs>
        <w:autoSpaceDE w:val="0"/>
        <w:autoSpaceDN w:val="0"/>
        <w:adjustRightInd w:val="0"/>
        <w:rPr>
          <w:rFonts w:eastAsia="ヒラギノ角ゴ Pro W3"/>
          <w:color w:val="000000"/>
        </w:rPr>
      </w:pPr>
      <w:r w:rsidRPr="00455E8D">
        <w:rPr>
          <w:rFonts w:eastAsia="ヒラギノ角ゴ Pro W3"/>
          <w:color w:val="000000"/>
        </w:rPr>
        <w:t>The project has been essentially designed to address the barriers stated above. The intention is to empower councils to better manage their forest</w:t>
      </w:r>
      <w:r w:rsidR="00333CAD">
        <w:rPr>
          <w:rFonts w:eastAsia="ヒラギノ角ゴ Pro W3"/>
          <w:color w:val="000000"/>
        </w:rPr>
        <w:t>s</w:t>
      </w:r>
      <w:r w:rsidRPr="00455E8D">
        <w:rPr>
          <w:rFonts w:eastAsia="ヒラギノ角ゴ Pro W3"/>
          <w:color w:val="000000"/>
        </w:rPr>
        <w:t xml:space="preserve"> by improving their technical skills</w:t>
      </w:r>
      <w:r w:rsidR="005E3A4B" w:rsidRPr="00455E8D">
        <w:rPr>
          <w:rFonts w:eastAsia="ヒラギノ角ゴ Pro W3"/>
          <w:color w:val="000000"/>
        </w:rPr>
        <w:t xml:space="preserve"> and tools</w:t>
      </w:r>
      <w:r w:rsidRPr="00455E8D">
        <w:rPr>
          <w:rFonts w:eastAsia="ヒラギノ角ゴ Pro W3"/>
          <w:color w:val="000000"/>
        </w:rPr>
        <w:t xml:space="preserve"> to implement SFM practices, to assess and monitor biodiversity in the council forests, to measure and monitor carb</w:t>
      </w:r>
      <w:r w:rsidR="00AB2B8F" w:rsidRPr="00455E8D">
        <w:rPr>
          <w:rFonts w:eastAsia="ヒラギノ角ゴ Pro W3"/>
          <w:color w:val="000000"/>
        </w:rPr>
        <w:t xml:space="preserve">on stocks, </w:t>
      </w:r>
      <w:r w:rsidRPr="00455E8D">
        <w:rPr>
          <w:rFonts w:eastAsia="ヒラギノ角ゴ Pro W3"/>
          <w:color w:val="000000"/>
        </w:rPr>
        <w:t>to conduct restoration and forest enrichments activities</w:t>
      </w:r>
      <w:r w:rsidR="00AB2B8F" w:rsidRPr="00455E8D">
        <w:rPr>
          <w:rFonts w:eastAsia="ヒラギノ角ゴ Pro W3"/>
          <w:color w:val="000000"/>
        </w:rPr>
        <w:t xml:space="preserve"> and to promote alternative forest based livelihoods</w:t>
      </w:r>
      <w:r w:rsidRPr="00455E8D">
        <w:rPr>
          <w:rFonts w:eastAsia="ヒラギノ角ゴ Pro W3"/>
          <w:color w:val="000000"/>
        </w:rPr>
        <w:t xml:space="preserve">. Without </w:t>
      </w:r>
      <w:r w:rsidR="00AB2B8F" w:rsidRPr="00455E8D">
        <w:rPr>
          <w:rFonts w:eastAsia="ヒラギノ角ゴ Pro W3"/>
          <w:color w:val="000000"/>
        </w:rPr>
        <w:t xml:space="preserve">addressing </w:t>
      </w:r>
      <w:r w:rsidRPr="00455E8D">
        <w:rPr>
          <w:rFonts w:eastAsia="ヒラギノ角ゴ Pro W3"/>
          <w:color w:val="000000"/>
        </w:rPr>
        <w:t xml:space="preserve">the capacity barrier, the current situation whereby forests are being transferred to local councils but not much happens in terms of sustainable forest management – in the absence of management plans – will continue. </w:t>
      </w:r>
      <w:r w:rsidR="00AB2B8F" w:rsidRPr="00455E8D">
        <w:rPr>
          <w:rFonts w:eastAsia="ヒラギノ角ゴ Pro W3"/>
          <w:color w:val="000000"/>
        </w:rPr>
        <w:t xml:space="preserve">As will the deforestation and forest degradation. </w:t>
      </w:r>
    </w:p>
    <w:p w:rsidR="00C75CC0" w:rsidRPr="00455E8D" w:rsidRDefault="005E3A4B" w:rsidP="00656A5F">
      <w:pPr>
        <w:tabs>
          <w:tab w:val="center" w:pos="4320"/>
          <w:tab w:val="right" w:pos="8640"/>
        </w:tabs>
        <w:autoSpaceDE w:val="0"/>
        <w:autoSpaceDN w:val="0"/>
        <w:adjustRightInd w:val="0"/>
        <w:rPr>
          <w:rFonts w:eastAsia="ヒラギノ角ゴ Pro W3"/>
          <w:color w:val="000000"/>
        </w:rPr>
      </w:pPr>
      <w:r w:rsidRPr="00455E8D">
        <w:rPr>
          <w:rFonts w:eastAsia="ヒラギノ角ゴ Pro W3"/>
          <w:color w:val="000000"/>
        </w:rPr>
        <w:t>GEF resources will be used to provide technical assistance to</w:t>
      </w:r>
      <w:r w:rsidR="002840C6" w:rsidRPr="00455E8D">
        <w:rPr>
          <w:rFonts w:eastAsia="ヒラギノ角ゴ Pro W3"/>
          <w:color w:val="000000"/>
        </w:rPr>
        <w:t xml:space="preserve"> implement the following approach</w:t>
      </w:r>
      <w:r w:rsidR="000955BF" w:rsidRPr="00455E8D">
        <w:rPr>
          <w:rFonts w:eastAsia="ヒラギノ角ゴ Pro W3"/>
          <w:color w:val="000000"/>
        </w:rPr>
        <w:t xml:space="preserve"> in selected council forests (described </w:t>
      </w:r>
      <w:r w:rsidR="00EF637C" w:rsidRPr="00455E8D">
        <w:rPr>
          <w:rFonts w:eastAsia="ヒラギノ角ゴ Pro W3"/>
          <w:color w:val="000000"/>
        </w:rPr>
        <w:t>in the next section</w:t>
      </w:r>
      <w:r w:rsidR="000955BF" w:rsidRPr="00455E8D">
        <w:rPr>
          <w:rFonts w:eastAsia="ヒラギノ角ゴ Pro W3"/>
          <w:color w:val="000000"/>
        </w:rPr>
        <w:t>)</w:t>
      </w:r>
      <w:r w:rsidR="002840C6" w:rsidRPr="00455E8D">
        <w:rPr>
          <w:rFonts w:eastAsia="ヒラギノ角ゴ Pro W3"/>
          <w:color w:val="000000"/>
        </w:rPr>
        <w:t xml:space="preserve">: </w:t>
      </w:r>
      <w:r w:rsidR="000955BF" w:rsidRPr="00455E8D">
        <w:rPr>
          <w:rFonts w:eastAsia="ヒラギノ角ゴ Pro W3"/>
          <w:color w:val="000000"/>
        </w:rPr>
        <w:t xml:space="preserve">(i) strengthen the council forest management structure by facilitating the establishment of </w:t>
      </w:r>
      <w:r w:rsidR="007972E7" w:rsidRPr="00455E8D">
        <w:rPr>
          <w:rFonts w:eastAsia="ヒラギノ角ゴ Pro W3"/>
          <w:color w:val="000000"/>
        </w:rPr>
        <w:t xml:space="preserve">functional </w:t>
      </w:r>
      <w:r w:rsidR="000955BF" w:rsidRPr="00455E8D">
        <w:rPr>
          <w:rFonts w:eastAsia="ヒラギノ角ゴ Pro W3"/>
          <w:color w:val="000000"/>
        </w:rPr>
        <w:t xml:space="preserve">technical </w:t>
      </w:r>
      <w:r w:rsidR="007972E7" w:rsidRPr="00455E8D">
        <w:rPr>
          <w:rFonts w:eastAsia="ヒラギノ角ゴ Pro W3"/>
          <w:color w:val="000000"/>
        </w:rPr>
        <w:t xml:space="preserve">units (FTUs) and forest protection committees (FPCs); (ii) </w:t>
      </w:r>
      <w:r w:rsidR="00B04B89" w:rsidRPr="00455E8D">
        <w:rPr>
          <w:rFonts w:eastAsia="ヒラギノ角ゴ Pro W3"/>
          <w:color w:val="000000"/>
        </w:rPr>
        <w:t>training the FTUs</w:t>
      </w:r>
      <w:r w:rsidR="001D13B5" w:rsidRPr="00455E8D">
        <w:rPr>
          <w:rFonts w:eastAsia="ヒラギノ角ゴ Pro W3"/>
          <w:color w:val="000000"/>
        </w:rPr>
        <w:t xml:space="preserve">, </w:t>
      </w:r>
      <w:r w:rsidR="00B04B89" w:rsidRPr="00455E8D">
        <w:rPr>
          <w:rFonts w:eastAsia="ヒラギノ角ゴ Pro W3"/>
          <w:color w:val="000000"/>
        </w:rPr>
        <w:t>FPCs</w:t>
      </w:r>
      <w:r w:rsidR="001D13B5" w:rsidRPr="00455E8D">
        <w:rPr>
          <w:rFonts w:eastAsia="ヒラギノ角ゴ Pro W3"/>
          <w:color w:val="000000"/>
        </w:rPr>
        <w:t>, CTFC and MINFOF technical staff; (iii)</w:t>
      </w:r>
      <w:r w:rsidR="00B04B89" w:rsidRPr="00455E8D">
        <w:rPr>
          <w:rFonts w:eastAsia="ヒラギノ角ゴ Pro W3"/>
          <w:color w:val="000000"/>
        </w:rPr>
        <w:t xml:space="preserve"> facilitating t</w:t>
      </w:r>
      <w:r w:rsidR="007972E7" w:rsidRPr="00455E8D">
        <w:rPr>
          <w:rFonts w:eastAsia="ヒラギノ角ゴ Pro W3"/>
          <w:color w:val="000000"/>
        </w:rPr>
        <w:t xml:space="preserve">he preparation </w:t>
      </w:r>
      <w:r w:rsidR="00B04B89" w:rsidRPr="00455E8D">
        <w:rPr>
          <w:rFonts w:eastAsia="ヒラギノ角ゴ Pro W3"/>
          <w:color w:val="000000"/>
        </w:rPr>
        <w:t xml:space="preserve">and implementation </w:t>
      </w:r>
      <w:r w:rsidR="007972E7" w:rsidRPr="00455E8D">
        <w:rPr>
          <w:rFonts w:eastAsia="ヒラギノ角ゴ Pro W3"/>
          <w:color w:val="000000"/>
        </w:rPr>
        <w:t>of forest management plans (improving them where they exist) with biodiversity conservation, carbon management and improvement of livelihoods objectives and actions; (iii)</w:t>
      </w:r>
      <w:r w:rsidR="002840C6" w:rsidRPr="00455E8D">
        <w:rPr>
          <w:rFonts w:eastAsia="ヒラギノ角ゴ Pro W3"/>
          <w:color w:val="000000"/>
        </w:rPr>
        <w:t xml:space="preserve"> </w:t>
      </w:r>
      <w:r w:rsidR="00B04B89" w:rsidRPr="00455E8D">
        <w:rPr>
          <w:rFonts w:eastAsia="ヒラギノ角ゴ Pro W3"/>
          <w:color w:val="000000"/>
        </w:rPr>
        <w:t xml:space="preserve">targeted communication/dissemination of best practices and lessons learned to facilitate </w:t>
      </w:r>
      <w:r w:rsidR="001D13B5" w:rsidRPr="00455E8D">
        <w:rPr>
          <w:rFonts w:eastAsia="ヒラギノ角ゴ Pro W3"/>
          <w:color w:val="000000"/>
        </w:rPr>
        <w:t xml:space="preserve">their integration into the </w:t>
      </w:r>
      <w:r w:rsidR="001D13B5" w:rsidRPr="00455E8D">
        <w:rPr>
          <w:rFonts w:cs="Calibri"/>
          <w:szCs w:val="22"/>
          <w:lang w:val="en-US" w:eastAsia="en-US"/>
        </w:rPr>
        <w:t>Programme of Support to the Communal Forests</w:t>
      </w:r>
      <w:r w:rsidR="001D13B5" w:rsidRPr="00455E8D">
        <w:rPr>
          <w:rFonts w:eastAsia="ヒラギノ角ゴ Pro W3"/>
          <w:color w:val="000000"/>
        </w:rPr>
        <w:t xml:space="preserve">  and other initiatives on communal forests. The selected council forests will serve as models  for the expansion/scaling up of SFM in council forests. </w:t>
      </w:r>
    </w:p>
    <w:p w:rsidR="00EA777E" w:rsidRPr="00455E8D" w:rsidRDefault="00EA777E" w:rsidP="00656A5F">
      <w:pPr>
        <w:tabs>
          <w:tab w:val="center" w:pos="4320"/>
          <w:tab w:val="right" w:pos="8640"/>
        </w:tabs>
        <w:autoSpaceDE w:val="0"/>
        <w:autoSpaceDN w:val="0"/>
        <w:adjustRightInd w:val="0"/>
        <w:rPr>
          <w:rFonts w:eastAsia="ヒラギノ角ゴ Pro W3"/>
          <w:color w:val="000000"/>
        </w:rPr>
      </w:pPr>
      <w:r w:rsidRPr="00455E8D">
        <w:rPr>
          <w:rFonts w:eastAsia="ヒラギノ角ゴ Pro W3"/>
          <w:color w:val="000000"/>
        </w:rPr>
        <w:t xml:space="preserve">Incremental activities are described in detail in section 2. </w:t>
      </w:r>
    </w:p>
    <w:p w:rsidR="000A3F3F" w:rsidRPr="00455E8D" w:rsidRDefault="000A3F3F" w:rsidP="000A3F3F">
      <w:pPr>
        <w:pStyle w:val="Heading3"/>
      </w:pPr>
      <w:bookmarkStart w:id="57" w:name="_Toc403056365"/>
      <w:bookmarkStart w:id="58" w:name="_Toc403057721"/>
      <w:r w:rsidRPr="00455E8D">
        <w:t>Project sites</w:t>
      </w:r>
      <w:bookmarkEnd w:id="57"/>
      <w:bookmarkEnd w:id="58"/>
      <w:r w:rsidRPr="00455E8D">
        <w:t xml:space="preserve"> </w:t>
      </w:r>
    </w:p>
    <w:p w:rsidR="00726629" w:rsidRPr="00455E8D" w:rsidRDefault="00726629" w:rsidP="00174FAE">
      <w:pPr>
        <w:rPr>
          <w:szCs w:val="22"/>
        </w:rPr>
      </w:pPr>
      <w:r w:rsidRPr="00455E8D">
        <w:rPr>
          <w:szCs w:val="22"/>
        </w:rPr>
        <w:t xml:space="preserve">In order to select local councils that will be targeted by this GEF project, the following criteria were used: </w:t>
      </w:r>
    </w:p>
    <w:p w:rsidR="00443BDA" w:rsidRPr="00455E8D" w:rsidRDefault="00443BDA" w:rsidP="00A752BC">
      <w:pPr>
        <w:pStyle w:val="ListParagraph"/>
        <w:numPr>
          <w:ilvl w:val="0"/>
          <w:numId w:val="20"/>
        </w:numPr>
        <w:rPr>
          <w:sz w:val="22"/>
          <w:szCs w:val="22"/>
        </w:rPr>
      </w:pPr>
      <w:r w:rsidRPr="00455E8D">
        <w:rPr>
          <w:sz w:val="22"/>
          <w:szCs w:val="22"/>
        </w:rPr>
        <w:t>p</w:t>
      </w:r>
      <w:r w:rsidR="00726629" w:rsidRPr="00455E8D">
        <w:rPr>
          <w:sz w:val="22"/>
          <w:szCs w:val="22"/>
        </w:rPr>
        <w:t xml:space="preserve">rogress made towards </w:t>
      </w:r>
      <w:r w:rsidRPr="00455E8D">
        <w:rPr>
          <w:sz w:val="22"/>
          <w:szCs w:val="22"/>
        </w:rPr>
        <w:t xml:space="preserve">transfer of forests to councils and </w:t>
      </w:r>
      <w:r w:rsidR="00726629" w:rsidRPr="00455E8D">
        <w:rPr>
          <w:sz w:val="22"/>
          <w:szCs w:val="22"/>
        </w:rPr>
        <w:t>develop</w:t>
      </w:r>
      <w:r w:rsidRPr="00455E8D">
        <w:rPr>
          <w:sz w:val="22"/>
          <w:szCs w:val="22"/>
        </w:rPr>
        <w:t xml:space="preserve">ment and/or implementation of </w:t>
      </w:r>
      <w:r w:rsidR="00726629" w:rsidRPr="00455E8D">
        <w:rPr>
          <w:sz w:val="22"/>
          <w:szCs w:val="22"/>
        </w:rPr>
        <w:t xml:space="preserve">forest management plans by each council. As such, </w:t>
      </w:r>
      <w:r w:rsidR="009768E4" w:rsidRPr="00455E8D">
        <w:rPr>
          <w:sz w:val="22"/>
          <w:szCs w:val="22"/>
        </w:rPr>
        <w:t xml:space="preserve">only classified forest areas effectively transferred to </w:t>
      </w:r>
      <w:r w:rsidRPr="00455E8D">
        <w:rPr>
          <w:sz w:val="22"/>
          <w:szCs w:val="22"/>
        </w:rPr>
        <w:t>council</w:t>
      </w:r>
      <w:r w:rsidR="009768E4" w:rsidRPr="00455E8D">
        <w:rPr>
          <w:sz w:val="22"/>
          <w:szCs w:val="22"/>
        </w:rPr>
        <w:t>s</w:t>
      </w:r>
      <w:r w:rsidRPr="00455E8D">
        <w:rPr>
          <w:sz w:val="22"/>
          <w:szCs w:val="22"/>
        </w:rPr>
        <w:t xml:space="preserve"> were considered; </w:t>
      </w:r>
    </w:p>
    <w:p w:rsidR="00726629" w:rsidRPr="00455E8D" w:rsidRDefault="00726629" w:rsidP="00A752BC">
      <w:pPr>
        <w:pStyle w:val="ListParagraph"/>
        <w:numPr>
          <w:ilvl w:val="0"/>
          <w:numId w:val="20"/>
        </w:numPr>
        <w:rPr>
          <w:sz w:val="22"/>
          <w:szCs w:val="22"/>
        </w:rPr>
      </w:pPr>
      <w:r w:rsidRPr="00455E8D">
        <w:rPr>
          <w:sz w:val="22"/>
          <w:szCs w:val="22"/>
        </w:rPr>
        <w:t xml:space="preserve">forest areas rich in biodiversity and/or are close to national parks or other protected areas; </w:t>
      </w:r>
    </w:p>
    <w:p w:rsidR="009768E4" w:rsidRPr="00455E8D" w:rsidRDefault="00726629" w:rsidP="00A752BC">
      <w:pPr>
        <w:pStyle w:val="ListParagraph"/>
        <w:numPr>
          <w:ilvl w:val="0"/>
          <w:numId w:val="20"/>
        </w:numPr>
        <w:spacing w:after="120"/>
        <w:rPr>
          <w:sz w:val="22"/>
          <w:szCs w:val="22"/>
        </w:rPr>
      </w:pPr>
      <w:r w:rsidRPr="00455E8D">
        <w:rPr>
          <w:sz w:val="22"/>
          <w:szCs w:val="22"/>
        </w:rPr>
        <w:t>highest rate of deforestation</w:t>
      </w:r>
      <w:r w:rsidR="00443BDA" w:rsidRPr="00455E8D">
        <w:rPr>
          <w:sz w:val="22"/>
          <w:szCs w:val="22"/>
        </w:rPr>
        <w:t xml:space="preserve"> and degradation, and high potential to generate carbon benefits; </w:t>
      </w:r>
    </w:p>
    <w:p w:rsidR="009768E4" w:rsidRPr="00455E8D" w:rsidRDefault="009768E4" w:rsidP="009768E4">
      <w:pPr>
        <w:rPr>
          <w:szCs w:val="22"/>
        </w:rPr>
      </w:pPr>
      <w:r w:rsidRPr="00455E8D">
        <w:rPr>
          <w:szCs w:val="22"/>
        </w:rPr>
        <w:t>The project also aimed to get a certain amount of geographical coverage and diversity of forest types, forest ecosystems and forest conditions (moist forest, semi-deciduous forest, gallery forest, degraded forest, savannah)</w:t>
      </w:r>
      <w:r w:rsidR="00070706">
        <w:rPr>
          <w:szCs w:val="22"/>
        </w:rPr>
        <w:t xml:space="preserve"> </w:t>
      </w:r>
      <w:r w:rsidRPr="00455E8D">
        <w:rPr>
          <w:szCs w:val="22"/>
        </w:rPr>
        <w:t xml:space="preserve">so that broader lessons learned could be obtained for use across the whole country. </w:t>
      </w:r>
    </w:p>
    <w:p w:rsidR="00726629" w:rsidRPr="00455E8D" w:rsidRDefault="00174FAE" w:rsidP="00D1580A">
      <w:pPr>
        <w:rPr>
          <w:rFonts w:eastAsia="ヒラギノ角ゴ Pro W3"/>
          <w:color w:val="000000"/>
          <w:szCs w:val="22"/>
        </w:rPr>
      </w:pPr>
      <w:r w:rsidRPr="00455E8D">
        <w:rPr>
          <w:szCs w:val="22"/>
        </w:rPr>
        <w:t xml:space="preserve">The sites of the council forest reserves and areas of reforestation effectively transferred to the councils and targeted by this GEF project encompass a wide range of forest types, forest ecosystems and forest conditions (moist forest, semi-deciduous forest, gallery forest, degraded forest, savannah). The following tables present some basic information about the </w:t>
      </w:r>
      <w:r w:rsidR="008837DB" w:rsidRPr="00455E8D">
        <w:rPr>
          <w:szCs w:val="22"/>
        </w:rPr>
        <w:t xml:space="preserve">target </w:t>
      </w:r>
      <w:r w:rsidRPr="00455E8D">
        <w:rPr>
          <w:szCs w:val="22"/>
        </w:rPr>
        <w:t>council forests, forest reserves and reforestation areas, as well as the</w:t>
      </w:r>
      <w:r w:rsidR="00D1580A" w:rsidRPr="00455E8D">
        <w:rPr>
          <w:szCs w:val="22"/>
        </w:rPr>
        <w:t>ir</w:t>
      </w:r>
      <w:r w:rsidRPr="00455E8D">
        <w:rPr>
          <w:szCs w:val="22"/>
        </w:rPr>
        <w:t xml:space="preserve"> biodiversity richness</w:t>
      </w:r>
      <w:r w:rsidR="00D1580A" w:rsidRPr="00455E8D">
        <w:rPr>
          <w:szCs w:val="22"/>
        </w:rPr>
        <w:t xml:space="preserve">. </w:t>
      </w:r>
      <w:r w:rsidR="00726629" w:rsidRPr="00455E8D">
        <w:rPr>
          <w:rFonts w:eastAsia="ヒラギノ角ゴ Pro W3"/>
          <w:color w:val="000000"/>
          <w:szCs w:val="22"/>
        </w:rPr>
        <w:t xml:space="preserve"> </w:t>
      </w:r>
    </w:p>
    <w:p w:rsidR="00BB0967" w:rsidRPr="00455E8D" w:rsidRDefault="00BB0967" w:rsidP="00BB0967">
      <w:r w:rsidRPr="00455E8D">
        <w:rPr>
          <w:b/>
        </w:rPr>
        <w:t xml:space="preserve">Table </w:t>
      </w:r>
      <w:r w:rsidR="006C1554">
        <w:rPr>
          <w:b/>
        </w:rPr>
        <w:t>2</w:t>
      </w:r>
      <w:r w:rsidRPr="00455E8D">
        <w:rPr>
          <w:b/>
        </w:rPr>
        <w:t>:</w:t>
      </w:r>
      <w:r w:rsidRPr="00455E8D">
        <w:t xml:space="preserve"> </w:t>
      </w:r>
      <w:r w:rsidRPr="00455E8D">
        <w:rPr>
          <w:b/>
        </w:rPr>
        <w:t>List of classified council forests targeted by the GEF project</w:t>
      </w:r>
    </w:p>
    <w:p w:rsidR="00BB0967" w:rsidRPr="00455E8D" w:rsidRDefault="00BB0967" w:rsidP="00BB0967"/>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847"/>
        <w:gridCol w:w="4144"/>
      </w:tblGrid>
      <w:tr w:rsidR="00BB0967" w:rsidRPr="00455E8D" w:rsidTr="00BB0967">
        <w:trPr>
          <w:tblHeader/>
        </w:trPr>
        <w:tc>
          <w:tcPr>
            <w:tcW w:w="3081" w:type="dxa"/>
            <w:shd w:val="clear" w:color="auto" w:fill="808080"/>
          </w:tcPr>
          <w:p w:rsidR="00BB0967" w:rsidRPr="00455E8D" w:rsidRDefault="00BB0967" w:rsidP="00FB3F0D">
            <w:pPr>
              <w:ind w:firstLine="720"/>
              <w:rPr>
                <w:b/>
                <w:sz w:val="20"/>
              </w:rPr>
            </w:pPr>
            <w:r w:rsidRPr="00455E8D">
              <w:rPr>
                <w:b/>
                <w:sz w:val="20"/>
              </w:rPr>
              <w:t xml:space="preserve">Council forest </w:t>
            </w:r>
          </w:p>
        </w:tc>
        <w:tc>
          <w:tcPr>
            <w:tcW w:w="1847" w:type="dxa"/>
            <w:shd w:val="clear" w:color="auto" w:fill="808080"/>
          </w:tcPr>
          <w:p w:rsidR="00BB0967" w:rsidRPr="00455E8D" w:rsidRDefault="00BB0967" w:rsidP="00FB3F0D">
            <w:pPr>
              <w:rPr>
                <w:b/>
                <w:sz w:val="20"/>
              </w:rPr>
            </w:pPr>
            <w:r w:rsidRPr="00455E8D">
              <w:rPr>
                <w:b/>
                <w:sz w:val="20"/>
              </w:rPr>
              <w:t>Area (ha)</w:t>
            </w:r>
          </w:p>
        </w:tc>
        <w:tc>
          <w:tcPr>
            <w:tcW w:w="4144" w:type="dxa"/>
            <w:shd w:val="clear" w:color="auto" w:fill="808080"/>
          </w:tcPr>
          <w:p w:rsidR="00BB0967" w:rsidRPr="00455E8D" w:rsidRDefault="00BB0967" w:rsidP="00FB3F0D">
            <w:pPr>
              <w:rPr>
                <w:b/>
                <w:sz w:val="20"/>
              </w:rPr>
            </w:pPr>
            <w:r w:rsidRPr="00455E8D">
              <w:rPr>
                <w:b/>
                <w:sz w:val="20"/>
              </w:rPr>
              <w:t>Status</w:t>
            </w:r>
          </w:p>
          <w:p w:rsidR="00BB0967" w:rsidRPr="00455E8D" w:rsidRDefault="00BB0967" w:rsidP="00FB3F0D">
            <w:pPr>
              <w:rPr>
                <w:b/>
                <w:sz w:val="20"/>
              </w:rPr>
            </w:pP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Djoum</w:t>
            </w:r>
          </w:p>
        </w:tc>
        <w:tc>
          <w:tcPr>
            <w:tcW w:w="1847" w:type="dxa"/>
            <w:shd w:val="clear" w:color="auto" w:fill="auto"/>
          </w:tcPr>
          <w:p w:rsidR="00BB0967" w:rsidRPr="00455E8D" w:rsidRDefault="00BB0967" w:rsidP="00FB3F0D">
            <w:pPr>
              <w:rPr>
                <w:sz w:val="20"/>
              </w:rPr>
            </w:pPr>
            <w:r w:rsidRPr="00455E8D">
              <w:rPr>
                <w:rFonts w:cs="Calibri"/>
                <w:sz w:val="20"/>
              </w:rPr>
              <w:t>15 270</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Messondo</w:t>
            </w:r>
          </w:p>
        </w:tc>
        <w:tc>
          <w:tcPr>
            <w:tcW w:w="1847" w:type="dxa"/>
            <w:shd w:val="clear" w:color="auto" w:fill="auto"/>
          </w:tcPr>
          <w:p w:rsidR="00BB0967" w:rsidRPr="00455E8D" w:rsidRDefault="00BB0967" w:rsidP="00FB3F0D">
            <w:pPr>
              <w:rPr>
                <w:sz w:val="20"/>
              </w:rPr>
            </w:pPr>
            <w:r w:rsidRPr="00455E8D">
              <w:rPr>
                <w:rFonts w:cs="Calibri"/>
                <w:sz w:val="20"/>
              </w:rPr>
              <w:t>16 864</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Dimako</w:t>
            </w:r>
          </w:p>
        </w:tc>
        <w:tc>
          <w:tcPr>
            <w:tcW w:w="1847" w:type="dxa"/>
            <w:shd w:val="clear" w:color="auto" w:fill="auto"/>
          </w:tcPr>
          <w:p w:rsidR="00BB0967" w:rsidRPr="00455E8D" w:rsidRDefault="00BB0967" w:rsidP="00FB3F0D">
            <w:pPr>
              <w:rPr>
                <w:sz w:val="20"/>
              </w:rPr>
            </w:pPr>
            <w:r w:rsidRPr="00455E8D">
              <w:rPr>
                <w:rFonts w:cs="Calibri"/>
                <w:sz w:val="20"/>
              </w:rPr>
              <w:t>16 240</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Yokadouma</w:t>
            </w:r>
          </w:p>
        </w:tc>
        <w:tc>
          <w:tcPr>
            <w:tcW w:w="1847" w:type="dxa"/>
            <w:shd w:val="clear" w:color="auto" w:fill="auto"/>
          </w:tcPr>
          <w:p w:rsidR="00BB0967" w:rsidRPr="00455E8D" w:rsidRDefault="00BB0967" w:rsidP="00FB3F0D">
            <w:pPr>
              <w:rPr>
                <w:sz w:val="20"/>
              </w:rPr>
            </w:pPr>
            <w:r w:rsidRPr="00455E8D">
              <w:rPr>
                <w:rFonts w:cs="Calibri"/>
                <w:sz w:val="20"/>
              </w:rPr>
              <w:t>22 206</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Moloundou</w:t>
            </w:r>
          </w:p>
        </w:tc>
        <w:tc>
          <w:tcPr>
            <w:tcW w:w="1847" w:type="dxa"/>
            <w:shd w:val="clear" w:color="auto" w:fill="auto"/>
          </w:tcPr>
          <w:p w:rsidR="00BB0967" w:rsidRPr="00455E8D" w:rsidRDefault="00BB0967" w:rsidP="00FB3F0D">
            <w:pPr>
              <w:rPr>
                <w:sz w:val="20"/>
              </w:rPr>
            </w:pPr>
            <w:r w:rsidRPr="00455E8D">
              <w:rPr>
                <w:rFonts w:cs="Calibri"/>
                <w:sz w:val="20"/>
              </w:rPr>
              <w:t>42 612</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Gari-Gombo</w:t>
            </w:r>
          </w:p>
        </w:tc>
        <w:tc>
          <w:tcPr>
            <w:tcW w:w="1847" w:type="dxa"/>
            <w:shd w:val="clear" w:color="auto" w:fill="auto"/>
          </w:tcPr>
          <w:p w:rsidR="00BB0967" w:rsidRPr="00455E8D" w:rsidRDefault="00BB0967" w:rsidP="00FB3F0D">
            <w:pPr>
              <w:rPr>
                <w:sz w:val="20"/>
              </w:rPr>
            </w:pPr>
            <w:r w:rsidRPr="00455E8D">
              <w:rPr>
                <w:rFonts w:cs="Calibri"/>
                <w:sz w:val="20"/>
              </w:rPr>
              <w:t>34 199</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Nanga Eboko</w:t>
            </w:r>
          </w:p>
        </w:tc>
        <w:tc>
          <w:tcPr>
            <w:tcW w:w="1847" w:type="dxa"/>
            <w:shd w:val="clear" w:color="auto" w:fill="auto"/>
          </w:tcPr>
          <w:p w:rsidR="00BB0967" w:rsidRPr="00455E8D" w:rsidRDefault="00BB0967" w:rsidP="00FB3F0D">
            <w:pPr>
              <w:rPr>
                <w:sz w:val="20"/>
              </w:rPr>
            </w:pPr>
            <w:r w:rsidRPr="00455E8D">
              <w:rPr>
                <w:rFonts w:cs="Calibri"/>
                <w:sz w:val="20"/>
              </w:rPr>
              <w:t>20 000</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Dzeng</w:t>
            </w:r>
          </w:p>
        </w:tc>
        <w:tc>
          <w:tcPr>
            <w:tcW w:w="1847" w:type="dxa"/>
            <w:shd w:val="clear" w:color="auto" w:fill="auto"/>
          </w:tcPr>
          <w:p w:rsidR="00BB0967" w:rsidRPr="00455E8D" w:rsidRDefault="00BB0967" w:rsidP="00FB3F0D">
            <w:pPr>
              <w:rPr>
                <w:sz w:val="20"/>
              </w:rPr>
            </w:pPr>
            <w:r w:rsidRPr="00455E8D">
              <w:rPr>
                <w:rFonts w:cs="Calibri"/>
                <w:sz w:val="20"/>
              </w:rPr>
              <w:t>21 212</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Mindourou/Messamena</w:t>
            </w:r>
          </w:p>
        </w:tc>
        <w:tc>
          <w:tcPr>
            <w:tcW w:w="1847" w:type="dxa"/>
            <w:shd w:val="clear" w:color="auto" w:fill="auto"/>
          </w:tcPr>
          <w:p w:rsidR="00BB0967" w:rsidRPr="00455E8D" w:rsidRDefault="00BB0967" w:rsidP="00FB3F0D">
            <w:pPr>
              <w:rPr>
                <w:sz w:val="20"/>
              </w:rPr>
            </w:pPr>
            <w:r w:rsidRPr="00455E8D">
              <w:rPr>
                <w:rFonts w:cs="Calibri"/>
                <w:sz w:val="20"/>
              </w:rPr>
              <w:t>36 508</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Minta</w:t>
            </w:r>
          </w:p>
        </w:tc>
        <w:tc>
          <w:tcPr>
            <w:tcW w:w="1847" w:type="dxa"/>
            <w:shd w:val="clear" w:color="auto" w:fill="auto"/>
          </w:tcPr>
          <w:p w:rsidR="00BB0967" w:rsidRPr="00455E8D" w:rsidRDefault="00BB0967" w:rsidP="00FB3F0D">
            <w:pPr>
              <w:rPr>
                <w:sz w:val="20"/>
              </w:rPr>
            </w:pPr>
            <w:r w:rsidRPr="00455E8D">
              <w:rPr>
                <w:rFonts w:cs="Calibri"/>
                <w:sz w:val="20"/>
              </w:rPr>
              <w:t>41 087</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Akom II/Efoulan</w:t>
            </w:r>
          </w:p>
        </w:tc>
        <w:tc>
          <w:tcPr>
            <w:tcW w:w="1847" w:type="dxa"/>
            <w:shd w:val="clear" w:color="auto" w:fill="auto"/>
          </w:tcPr>
          <w:p w:rsidR="00BB0967" w:rsidRPr="00455E8D" w:rsidRDefault="00BB0967" w:rsidP="00FB3F0D">
            <w:pPr>
              <w:rPr>
                <w:sz w:val="20"/>
              </w:rPr>
            </w:pPr>
            <w:r w:rsidRPr="00455E8D">
              <w:rPr>
                <w:rFonts w:cs="Calibri"/>
                <w:sz w:val="20"/>
              </w:rPr>
              <w:t>17 226</w:t>
            </w:r>
          </w:p>
        </w:tc>
        <w:tc>
          <w:tcPr>
            <w:tcW w:w="4144" w:type="dxa"/>
            <w:shd w:val="clear" w:color="auto" w:fill="auto"/>
          </w:tcPr>
          <w:p w:rsidR="00BB0967" w:rsidRPr="00455E8D" w:rsidRDefault="00BB0967" w:rsidP="00FB3F0D">
            <w:pPr>
              <w:rPr>
                <w:sz w:val="20"/>
              </w:rPr>
            </w:pPr>
            <w:r w:rsidRPr="00455E8D">
              <w:rPr>
                <w:sz w:val="20"/>
              </w:rPr>
              <w:t>Classified and under management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Mvangan</w:t>
            </w:r>
          </w:p>
        </w:tc>
        <w:tc>
          <w:tcPr>
            <w:tcW w:w="1847" w:type="dxa"/>
            <w:shd w:val="clear" w:color="auto" w:fill="auto"/>
          </w:tcPr>
          <w:p w:rsidR="00BB0967" w:rsidRPr="00455E8D" w:rsidRDefault="00BB0967" w:rsidP="00FB3F0D">
            <w:pPr>
              <w:rPr>
                <w:sz w:val="20"/>
              </w:rPr>
            </w:pPr>
            <w:r w:rsidRPr="00455E8D">
              <w:rPr>
                <w:rFonts w:cs="Calibri"/>
                <w:sz w:val="20"/>
              </w:rPr>
              <w:t>33 721</w:t>
            </w:r>
          </w:p>
        </w:tc>
        <w:tc>
          <w:tcPr>
            <w:tcW w:w="4144" w:type="dxa"/>
            <w:shd w:val="clear" w:color="auto" w:fill="auto"/>
          </w:tcPr>
          <w:p w:rsidR="00BB0967" w:rsidRPr="00455E8D" w:rsidRDefault="00BB0967" w:rsidP="00FB3F0D">
            <w:pPr>
              <w:rPr>
                <w:sz w:val="20"/>
              </w:rPr>
            </w:pPr>
            <w:r w:rsidRPr="00455E8D">
              <w:rPr>
                <w:sz w:val="20"/>
              </w:rPr>
              <w:t>Classified and forest management plan under development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Yoko</w:t>
            </w:r>
          </w:p>
        </w:tc>
        <w:tc>
          <w:tcPr>
            <w:tcW w:w="1847" w:type="dxa"/>
            <w:shd w:val="clear" w:color="auto" w:fill="auto"/>
          </w:tcPr>
          <w:p w:rsidR="00BB0967" w:rsidRPr="00455E8D" w:rsidRDefault="00BB0967" w:rsidP="00FB3F0D">
            <w:pPr>
              <w:rPr>
                <w:sz w:val="20"/>
              </w:rPr>
            </w:pPr>
            <w:r w:rsidRPr="00455E8D">
              <w:rPr>
                <w:rFonts w:cs="Calibri"/>
                <w:sz w:val="20"/>
              </w:rPr>
              <w:t>29 500</w:t>
            </w:r>
          </w:p>
        </w:tc>
        <w:tc>
          <w:tcPr>
            <w:tcW w:w="4144" w:type="dxa"/>
            <w:shd w:val="clear" w:color="auto" w:fill="auto"/>
          </w:tcPr>
          <w:p w:rsidR="00BB0967" w:rsidRPr="00455E8D" w:rsidRDefault="00BB0967" w:rsidP="00FB3F0D">
            <w:pPr>
              <w:rPr>
                <w:sz w:val="20"/>
              </w:rPr>
            </w:pPr>
            <w:r w:rsidRPr="00455E8D">
              <w:rPr>
                <w:sz w:val="20"/>
              </w:rPr>
              <w:t>Classified and forest management plan under development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Lomié</w:t>
            </w:r>
          </w:p>
        </w:tc>
        <w:tc>
          <w:tcPr>
            <w:tcW w:w="1847" w:type="dxa"/>
            <w:shd w:val="clear" w:color="auto" w:fill="auto"/>
          </w:tcPr>
          <w:p w:rsidR="00BB0967" w:rsidRPr="00455E8D" w:rsidRDefault="00BB0967" w:rsidP="00FB3F0D">
            <w:pPr>
              <w:rPr>
                <w:sz w:val="20"/>
              </w:rPr>
            </w:pPr>
            <w:r w:rsidRPr="00455E8D">
              <w:rPr>
                <w:rFonts w:cs="Calibri"/>
                <w:sz w:val="20"/>
              </w:rPr>
              <w:t>15 190</w:t>
            </w:r>
          </w:p>
        </w:tc>
        <w:tc>
          <w:tcPr>
            <w:tcW w:w="4144" w:type="dxa"/>
            <w:shd w:val="clear" w:color="auto" w:fill="auto"/>
          </w:tcPr>
          <w:p w:rsidR="00BB0967" w:rsidRPr="00455E8D" w:rsidRDefault="00BB0967" w:rsidP="00FB3F0D">
            <w:pPr>
              <w:rPr>
                <w:sz w:val="20"/>
              </w:rPr>
            </w:pPr>
            <w:r w:rsidRPr="00455E8D">
              <w:rPr>
                <w:sz w:val="20"/>
              </w:rPr>
              <w:t>Classified and forest management plan under development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Ndikiniméki</w:t>
            </w:r>
          </w:p>
        </w:tc>
        <w:tc>
          <w:tcPr>
            <w:tcW w:w="1847" w:type="dxa"/>
            <w:shd w:val="clear" w:color="auto" w:fill="auto"/>
          </w:tcPr>
          <w:p w:rsidR="00BB0967" w:rsidRPr="00455E8D" w:rsidRDefault="00BB0967" w:rsidP="00FB3F0D">
            <w:pPr>
              <w:rPr>
                <w:sz w:val="20"/>
              </w:rPr>
            </w:pPr>
            <w:r w:rsidRPr="00455E8D">
              <w:rPr>
                <w:rFonts w:cs="Calibri"/>
                <w:sz w:val="20"/>
              </w:rPr>
              <w:t>20 000</w:t>
            </w:r>
          </w:p>
        </w:tc>
        <w:tc>
          <w:tcPr>
            <w:tcW w:w="4144" w:type="dxa"/>
            <w:shd w:val="clear" w:color="auto" w:fill="auto"/>
          </w:tcPr>
          <w:p w:rsidR="00BB0967" w:rsidRPr="00455E8D" w:rsidRDefault="00BB0967" w:rsidP="00FB3F0D">
            <w:pPr>
              <w:rPr>
                <w:sz w:val="20"/>
              </w:rPr>
            </w:pPr>
            <w:r w:rsidRPr="00455E8D">
              <w:rPr>
                <w:sz w:val="20"/>
              </w:rPr>
              <w:t>Classified and forest management plan under development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SIKOP (Ndom, Nyanon, Ngambé)</w:t>
            </w:r>
          </w:p>
        </w:tc>
        <w:tc>
          <w:tcPr>
            <w:tcW w:w="1847" w:type="dxa"/>
            <w:shd w:val="clear" w:color="auto" w:fill="auto"/>
          </w:tcPr>
          <w:p w:rsidR="00BB0967" w:rsidRPr="00455E8D" w:rsidRDefault="00BB0967" w:rsidP="00FB3F0D">
            <w:pPr>
              <w:rPr>
                <w:sz w:val="20"/>
              </w:rPr>
            </w:pPr>
            <w:r w:rsidRPr="00455E8D">
              <w:rPr>
                <w:rFonts w:cs="Calibri"/>
                <w:sz w:val="20"/>
              </w:rPr>
              <w:t>20 395</w:t>
            </w:r>
          </w:p>
        </w:tc>
        <w:tc>
          <w:tcPr>
            <w:tcW w:w="4144" w:type="dxa"/>
            <w:shd w:val="clear" w:color="auto" w:fill="auto"/>
          </w:tcPr>
          <w:p w:rsidR="00BB0967" w:rsidRPr="00455E8D" w:rsidRDefault="00BB0967" w:rsidP="00FB3F0D">
            <w:pPr>
              <w:rPr>
                <w:sz w:val="20"/>
              </w:rPr>
            </w:pPr>
            <w:r w:rsidRPr="00455E8D">
              <w:rPr>
                <w:sz w:val="20"/>
              </w:rPr>
              <w:t>Classified and forest management plan under development</w:t>
            </w:r>
          </w:p>
        </w:tc>
      </w:tr>
      <w:tr w:rsidR="00BB0967" w:rsidRPr="00455E8D" w:rsidTr="00BB0967">
        <w:tc>
          <w:tcPr>
            <w:tcW w:w="3081" w:type="dxa"/>
            <w:shd w:val="clear" w:color="auto" w:fill="auto"/>
          </w:tcPr>
          <w:p w:rsidR="00BB0967" w:rsidRPr="00455E8D" w:rsidRDefault="00BB0967" w:rsidP="00FB3F0D">
            <w:pPr>
              <w:rPr>
                <w:sz w:val="20"/>
              </w:rPr>
            </w:pPr>
            <w:r w:rsidRPr="00455E8D">
              <w:rPr>
                <w:sz w:val="20"/>
              </w:rPr>
              <w:t>Oveng</w:t>
            </w:r>
          </w:p>
        </w:tc>
        <w:tc>
          <w:tcPr>
            <w:tcW w:w="1847" w:type="dxa"/>
            <w:shd w:val="clear" w:color="auto" w:fill="auto"/>
          </w:tcPr>
          <w:p w:rsidR="00BB0967" w:rsidRPr="00455E8D" w:rsidRDefault="00BB0967" w:rsidP="00FB3F0D">
            <w:pPr>
              <w:rPr>
                <w:sz w:val="20"/>
              </w:rPr>
            </w:pPr>
            <w:r w:rsidRPr="00455E8D">
              <w:rPr>
                <w:rFonts w:cs="Calibri"/>
                <w:sz w:val="20"/>
              </w:rPr>
              <w:t>14 671</w:t>
            </w:r>
          </w:p>
        </w:tc>
        <w:tc>
          <w:tcPr>
            <w:tcW w:w="4144" w:type="dxa"/>
            <w:shd w:val="clear" w:color="auto" w:fill="auto"/>
          </w:tcPr>
          <w:p w:rsidR="00BB0967" w:rsidRPr="00455E8D" w:rsidRDefault="00BB0967" w:rsidP="00FB3F0D">
            <w:pPr>
              <w:rPr>
                <w:sz w:val="20"/>
              </w:rPr>
            </w:pPr>
            <w:r w:rsidRPr="00455E8D">
              <w:rPr>
                <w:sz w:val="20"/>
              </w:rPr>
              <w:t>Classified and forest management plan under development</w:t>
            </w:r>
          </w:p>
        </w:tc>
      </w:tr>
      <w:tr w:rsidR="00BB0967" w:rsidRPr="00455E8D" w:rsidTr="00BB0967">
        <w:trPr>
          <w:trHeight w:val="348"/>
        </w:trPr>
        <w:tc>
          <w:tcPr>
            <w:tcW w:w="3081" w:type="dxa"/>
            <w:shd w:val="clear" w:color="auto" w:fill="auto"/>
          </w:tcPr>
          <w:p w:rsidR="00BB0967" w:rsidRPr="00455E8D" w:rsidRDefault="00BB0967" w:rsidP="00FB3F0D">
            <w:pPr>
              <w:rPr>
                <w:b/>
                <w:sz w:val="20"/>
              </w:rPr>
            </w:pPr>
            <w:r w:rsidRPr="00455E8D">
              <w:rPr>
                <w:b/>
                <w:sz w:val="20"/>
              </w:rPr>
              <w:t>Total</w:t>
            </w:r>
          </w:p>
        </w:tc>
        <w:tc>
          <w:tcPr>
            <w:tcW w:w="1847" w:type="dxa"/>
            <w:shd w:val="clear" w:color="auto" w:fill="auto"/>
          </w:tcPr>
          <w:p w:rsidR="00BB0967" w:rsidRPr="00455E8D" w:rsidRDefault="00BB0967" w:rsidP="00E507EF">
            <w:pPr>
              <w:rPr>
                <w:b/>
                <w:sz w:val="20"/>
              </w:rPr>
            </w:pPr>
            <w:r w:rsidRPr="00455E8D">
              <w:rPr>
                <w:b/>
                <w:sz w:val="20"/>
              </w:rPr>
              <w:t>416</w:t>
            </w:r>
            <w:r w:rsidR="00E507EF" w:rsidRPr="00455E8D">
              <w:rPr>
                <w:b/>
                <w:sz w:val="20"/>
              </w:rPr>
              <w:t>,</w:t>
            </w:r>
            <w:r w:rsidRPr="00455E8D">
              <w:rPr>
                <w:b/>
                <w:sz w:val="20"/>
              </w:rPr>
              <w:t>901</w:t>
            </w:r>
          </w:p>
        </w:tc>
        <w:tc>
          <w:tcPr>
            <w:tcW w:w="4144" w:type="dxa"/>
            <w:shd w:val="clear" w:color="auto" w:fill="auto"/>
          </w:tcPr>
          <w:p w:rsidR="00BB0967" w:rsidRPr="00455E8D" w:rsidRDefault="00BB0967" w:rsidP="00FB3F0D">
            <w:pPr>
              <w:rPr>
                <w:sz w:val="20"/>
              </w:rPr>
            </w:pPr>
          </w:p>
        </w:tc>
      </w:tr>
    </w:tbl>
    <w:p w:rsidR="00BB0967" w:rsidRDefault="00BB0967"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5965C5" w:rsidP="00BB0967">
      <w:pPr>
        <w:rPr>
          <w:b/>
        </w:rPr>
      </w:pPr>
      <w:r>
        <w:rPr>
          <w:b/>
          <w:noProof/>
          <w:lang w:val="en-US" w:eastAsia="en-US"/>
        </w:rPr>
        <w:drawing>
          <wp:inline distT="0" distB="0" distL="0" distR="0">
            <wp:extent cx="5422605" cy="7786804"/>
            <wp:effectExtent l="0" t="0" r="6985" b="5080"/>
            <wp:docPr id="28" name="Picture 28" descr="C:\Users\Mbairamadji\AppData\Local\Microsoft\Windows\Temporary Internet Files\Content.Outlook\RFNJZ3P2\fc classées et en cour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airamadji\AppData\Local\Microsoft\Windows\Temporary Internet Files\Content.Outlook\RFNJZ3P2\fc classées et en cours (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585" cy="7786775"/>
                    </a:xfrm>
                    <a:prstGeom prst="rect">
                      <a:avLst/>
                    </a:prstGeom>
                    <a:noFill/>
                    <a:ln>
                      <a:noFill/>
                    </a:ln>
                  </pic:spPr>
                </pic:pic>
              </a:graphicData>
            </a:graphic>
          </wp:inline>
        </w:drawing>
      </w:r>
    </w:p>
    <w:p w:rsidR="00E779CD" w:rsidRDefault="00E779CD" w:rsidP="00BB0967">
      <w:pPr>
        <w:rPr>
          <w:b/>
        </w:rPr>
      </w:pPr>
    </w:p>
    <w:p w:rsidR="00E779CD" w:rsidRDefault="00E779CD" w:rsidP="00BB0967">
      <w:pPr>
        <w:rPr>
          <w:b/>
        </w:rPr>
      </w:pPr>
    </w:p>
    <w:p w:rsidR="00E779CD" w:rsidRDefault="008155F0" w:rsidP="00BB0967">
      <w:pPr>
        <w:rPr>
          <w:b/>
        </w:rPr>
      </w:pPr>
      <w:r>
        <w:rPr>
          <w:b/>
        </w:rPr>
        <w:t>Legend</w:t>
      </w:r>
    </w:p>
    <w:p w:rsidR="00E779CD" w:rsidRDefault="00E779CD" w:rsidP="00BB0967">
      <w:pPr>
        <w:rPr>
          <w:b/>
        </w:rPr>
      </w:pPr>
    </w:p>
    <w:p w:rsidR="00E779CD" w:rsidRDefault="002B3132" w:rsidP="00BB0967">
      <w:pPr>
        <w:rPr>
          <w:b/>
        </w:rPr>
      </w:pPr>
      <w:r>
        <w:rPr>
          <w:b/>
          <w:noProof/>
          <w:lang w:val="en-US" w:eastAsia="en-US"/>
        </w:rPr>
        <w:drawing>
          <wp:anchor distT="0" distB="0" distL="114300" distR="114300" simplePos="0" relativeHeight="251662336" behindDoc="0" locked="0" layoutInCell="1" allowOverlap="1">
            <wp:simplePos x="0" y="0"/>
            <wp:positionH relativeFrom="column">
              <wp:align>left</wp:align>
            </wp:positionH>
            <wp:positionV relativeFrom="paragraph">
              <wp:posOffset>67945</wp:posOffset>
            </wp:positionV>
            <wp:extent cx="4041775" cy="5655945"/>
            <wp:effectExtent l="19050" t="0" r="0" b="0"/>
            <wp:wrapSquare wrapText="r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1775" cy="5655945"/>
                    </a:xfrm>
                    <a:prstGeom prst="rect">
                      <a:avLst/>
                    </a:prstGeom>
                    <a:noFill/>
                    <a:ln>
                      <a:noFill/>
                    </a:ln>
                  </pic:spPr>
                </pic:pic>
              </a:graphicData>
            </a:graphic>
          </wp:anchor>
        </w:drawing>
      </w: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E779CD" w:rsidRDefault="00E779CD"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3B62AA" w:rsidRDefault="003B62AA" w:rsidP="00BB0967">
      <w:pPr>
        <w:rPr>
          <w:b/>
        </w:rPr>
      </w:pPr>
    </w:p>
    <w:p w:rsidR="00E779CD" w:rsidRDefault="00E779CD" w:rsidP="00BB0967">
      <w:pPr>
        <w:rPr>
          <w:b/>
        </w:rPr>
      </w:pPr>
    </w:p>
    <w:p w:rsidR="00E779CD" w:rsidRPr="00455E8D" w:rsidRDefault="00E779CD" w:rsidP="00BB0967">
      <w:pPr>
        <w:rPr>
          <w:b/>
        </w:rPr>
      </w:pPr>
    </w:p>
    <w:p w:rsidR="00BB0967" w:rsidRPr="00455E8D" w:rsidRDefault="00BB0967" w:rsidP="00BB0967">
      <w:r w:rsidRPr="00455E8D">
        <w:rPr>
          <w:b/>
        </w:rPr>
        <w:t xml:space="preserve">Table </w:t>
      </w:r>
      <w:r w:rsidR="006C1554">
        <w:rPr>
          <w:b/>
        </w:rPr>
        <w:t>3</w:t>
      </w:r>
      <w:r w:rsidRPr="00455E8D">
        <w:rPr>
          <w:b/>
        </w:rPr>
        <w:t xml:space="preserve">: </w:t>
      </w:r>
      <w:r w:rsidRPr="00455E8D">
        <w:t>List of council reforestation areas targeted by the project</w:t>
      </w:r>
    </w:p>
    <w:tbl>
      <w:tblPr>
        <w:tblW w:w="89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2"/>
        <w:gridCol w:w="4032"/>
      </w:tblGrid>
      <w:tr w:rsidR="00BB0967" w:rsidRPr="00455E8D" w:rsidTr="008D7E6A">
        <w:tc>
          <w:tcPr>
            <w:tcW w:w="3119" w:type="dxa"/>
            <w:shd w:val="clear" w:color="auto" w:fill="BFBFBF" w:themeFill="background1" w:themeFillShade="BF"/>
          </w:tcPr>
          <w:p w:rsidR="00BB0967" w:rsidRPr="00455E8D" w:rsidRDefault="00BB0967" w:rsidP="00FB3F0D">
            <w:pPr>
              <w:rPr>
                <w:b/>
                <w:sz w:val="20"/>
              </w:rPr>
            </w:pPr>
            <w:r w:rsidRPr="00455E8D">
              <w:rPr>
                <w:b/>
                <w:sz w:val="20"/>
              </w:rPr>
              <w:t>Reforestation area</w:t>
            </w:r>
          </w:p>
        </w:tc>
        <w:tc>
          <w:tcPr>
            <w:tcW w:w="1842" w:type="dxa"/>
            <w:shd w:val="clear" w:color="auto" w:fill="BFBFBF" w:themeFill="background1" w:themeFillShade="BF"/>
          </w:tcPr>
          <w:p w:rsidR="00BB0967" w:rsidRPr="00455E8D" w:rsidRDefault="00BB0967" w:rsidP="009F239A">
            <w:pPr>
              <w:jc w:val="left"/>
              <w:rPr>
                <w:b/>
                <w:sz w:val="20"/>
              </w:rPr>
            </w:pPr>
            <w:r w:rsidRPr="00455E8D">
              <w:rPr>
                <w:b/>
                <w:sz w:val="20"/>
              </w:rPr>
              <w:t>Area (ha)</w:t>
            </w:r>
          </w:p>
        </w:tc>
        <w:tc>
          <w:tcPr>
            <w:tcW w:w="4032" w:type="dxa"/>
            <w:shd w:val="clear" w:color="auto" w:fill="BFBFBF" w:themeFill="background1" w:themeFillShade="BF"/>
          </w:tcPr>
          <w:p w:rsidR="00BB0967" w:rsidRPr="00455E8D" w:rsidRDefault="00BB0967" w:rsidP="00FB3F0D">
            <w:pPr>
              <w:rPr>
                <w:b/>
                <w:sz w:val="20"/>
              </w:rPr>
            </w:pPr>
            <w:r w:rsidRPr="00455E8D">
              <w:rPr>
                <w:b/>
                <w:sz w:val="20"/>
              </w:rPr>
              <w:t>Councils concerned</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Amchidéré</w:t>
            </w:r>
          </w:p>
        </w:tc>
        <w:tc>
          <w:tcPr>
            <w:tcW w:w="1842" w:type="dxa"/>
            <w:shd w:val="clear" w:color="auto" w:fill="auto"/>
          </w:tcPr>
          <w:p w:rsidR="00BB0967" w:rsidRPr="00455E8D" w:rsidRDefault="00BB0967" w:rsidP="009F239A">
            <w:pPr>
              <w:jc w:val="left"/>
              <w:rPr>
                <w:sz w:val="20"/>
              </w:rPr>
            </w:pPr>
            <w:r w:rsidRPr="00455E8D">
              <w:rPr>
                <w:sz w:val="20"/>
              </w:rPr>
              <w:t>1,000</w:t>
            </w:r>
          </w:p>
        </w:tc>
        <w:tc>
          <w:tcPr>
            <w:tcW w:w="4032" w:type="dxa"/>
            <w:shd w:val="clear" w:color="auto" w:fill="auto"/>
          </w:tcPr>
          <w:p w:rsidR="00BB0967" w:rsidRPr="00455E8D" w:rsidRDefault="00BB0967" w:rsidP="00FB3F0D">
            <w:pPr>
              <w:rPr>
                <w:sz w:val="20"/>
              </w:rPr>
            </w:pPr>
            <w:r w:rsidRPr="00455E8D">
              <w:rPr>
                <w:sz w:val="20"/>
              </w:rPr>
              <w:t>Kousséri</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Gaspala et Ziam</w:t>
            </w:r>
          </w:p>
        </w:tc>
        <w:tc>
          <w:tcPr>
            <w:tcW w:w="1842" w:type="dxa"/>
            <w:shd w:val="clear" w:color="auto" w:fill="auto"/>
          </w:tcPr>
          <w:p w:rsidR="00BB0967" w:rsidRPr="00455E8D" w:rsidRDefault="00BB0967" w:rsidP="009F239A">
            <w:pPr>
              <w:jc w:val="left"/>
              <w:rPr>
                <w:sz w:val="20"/>
              </w:rPr>
            </w:pPr>
            <w:r w:rsidRPr="00455E8D">
              <w:rPr>
                <w:sz w:val="20"/>
              </w:rPr>
              <w:t>575</w:t>
            </w:r>
          </w:p>
        </w:tc>
        <w:tc>
          <w:tcPr>
            <w:tcW w:w="4032" w:type="dxa"/>
            <w:shd w:val="clear" w:color="auto" w:fill="auto"/>
          </w:tcPr>
          <w:p w:rsidR="00BB0967" w:rsidRPr="00455E8D" w:rsidRDefault="00BB0967" w:rsidP="00FB3F0D">
            <w:pPr>
              <w:rPr>
                <w:sz w:val="20"/>
              </w:rPr>
            </w:pPr>
            <w:r w:rsidRPr="00455E8D">
              <w:rPr>
                <w:sz w:val="20"/>
              </w:rPr>
              <w:t>Maga</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Makary</w:t>
            </w:r>
          </w:p>
        </w:tc>
        <w:tc>
          <w:tcPr>
            <w:tcW w:w="1842" w:type="dxa"/>
            <w:shd w:val="clear" w:color="auto" w:fill="auto"/>
          </w:tcPr>
          <w:p w:rsidR="00BB0967" w:rsidRPr="00455E8D" w:rsidRDefault="00BB0967" w:rsidP="009F239A">
            <w:pPr>
              <w:jc w:val="left"/>
              <w:rPr>
                <w:sz w:val="20"/>
              </w:rPr>
            </w:pPr>
            <w:r w:rsidRPr="00455E8D">
              <w:rPr>
                <w:sz w:val="20"/>
              </w:rPr>
              <w:t>380</w:t>
            </w:r>
          </w:p>
        </w:tc>
        <w:tc>
          <w:tcPr>
            <w:tcW w:w="4032" w:type="dxa"/>
            <w:shd w:val="clear" w:color="auto" w:fill="auto"/>
            <w:vAlign w:val="bottom"/>
          </w:tcPr>
          <w:p w:rsidR="00BB0967" w:rsidRPr="00455E8D" w:rsidRDefault="00BB0967" w:rsidP="00FB3F0D">
            <w:pPr>
              <w:rPr>
                <w:sz w:val="20"/>
              </w:rPr>
            </w:pPr>
            <w:r w:rsidRPr="00455E8D">
              <w:rPr>
                <w:sz w:val="20"/>
              </w:rPr>
              <w:t>Makary</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Mayel Ibbé</w:t>
            </w:r>
          </w:p>
        </w:tc>
        <w:tc>
          <w:tcPr>
            <w:tcW w:w="1842" w:type="dxa"/>
            <w:shd w:val="clear" w:color="auto" w:fill="auto"/>
          </w:tcPr>
          <w:p w:rsidR="00BB0967" w:rsidRPr="00455E8D" w:rsidRDefault="00BB0967" w:rsidP="009F239A">
            <w:pPr>
              <w:jc w:val="left"/>
              <w:rPr>
                <w:sz w:val="20"/>
              </w:rPr>
            </w:pPr>
            <w:r w:rsidRPr="00455E8D">
              <w:rPr>
                <w:sz w:val="20"/>
              </w:rPr>
              <w:t>130</w:t>
            </w:r>
          </w:p>
        </w:tc>
        <w:tc>
          <w:tcPr>
            <w:tcW w:w="4032" w:type="dxa"/>
            <w:shd w:val="clear" w:color="auto" w:fill="auto"/>
          </w:tcPr>
          <w:p w:rsidR="00BB0967" w:rsidRPr="00455E8D" w:rsidRDefault="00BB0967" w:rsidP="00FB3F0D">
            <w:pPr>
              <w:rPr>
                <w:sz w:val="20"/>
              </w:rPr>
            </w:pPr>
            <w:r w:rsidRPr="00455E8D">
              <w:rPr>
                <w:sz w:val="20"/>
              </w:rPr>
              <w:t>Maroua 2</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Mayo Ferngo</w:t>
            </w:r>
          </w:p>
        </w:tc>
        <w:tc>
          <w:tcPr>
            <w:tcW w:w="1842" w:type="dxa"/>
            <w:shd w:val="clear" w:color="auto" w:fill="auto"/>
          </w:tcPr>
          <w:p w:rsidR="00BB0967" w:rsidRPr="00455E8D" w:rsidRDefault="00BB0967" w:rsidP="009F239A">
            <w:pPr>
              <w:jc w:val="left"/>
              <w:rPr>
                <w:sz w:val="20"/>
              </w:rPr>
            </w:pPr>
            <w:r w:rsidRPr="00455E8D">
              <w:rPr>
                <w:sz w:val="20"/>
              </w:rPr>
              <w:t>150</w:t>
            </w:r>
          </w:p>
        </w:tc>
        <w:tc>
          <w:tcPr>
            <w:tcW w:w="4032" w:type="dxa"/>
            <w:shd w:val="clear" w:color="auto" w:fill="auto"/>
            <w:vAlign w:val="bottom"/>
          </w:tcPr>
          <w:p w:rsidR="00BB0967" w:rsidRPr="00455E8D" w:rsidRDefault="00BB0967" w:rsidP="00FB3F0D">
            <w:pPr>
              <w:rPr>
                <w:sz w:val="20"/>
              </w:rPr>
            </w:pPr>
            <w:r w:rsidRPr="00455E8D">
              <w:rPr>
                <w:sz w:val="20"/>
              </w:rPr>
              <w:t>Maroua 1</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Sabakalé</w:t>
            </w:r>
          </w:p>
        </w:tc>
        <w:tc>
          <w:tcPr>
            <w:tcW w:w="1842" w:type="dxa"/>
            <w:shd w:val="clear" w:color="auto" w:fill="auto"/>
          </w:tcPr>
          <w:p w:rsidR="00BB0967" w:rsidRPr="00455E8D" w:rsidRDefault="00BB0967" w:rsidP="009F239A">
            <w:pPr>
              <w:jc w:val="left"/>
              <w:rPr>
                <w:sz w:val="20"/>
              </w:rPr>
            </w:pPr>
            <w:r w:rsidRPr="00455E8D">
              <w:rPr>
                <w:sz w:val="20"/>
              </w:rPr>
              <w:t>1,000</w:t>
            </w:r>
          </w:p>
        </w:tc>
        <w:tc>
          <w:tcPr>
            <w:tcW w:w="4032" w:type="dxa"/>
            <w:shd w:val="clear" w:color="auto" w:fill="auto"/>
          </w:tcPr>
          <w:p w:rsidR="00BB0967" w:rsidRPr="00455E8D" w:rsidRDefault="00BB0967" w:rsidP="00FB3F0D">
            <w:pPr>
              <w:rPr>
                <w:sz w:val="20"/>
              </w:rPr>
            </w:pPr>
            <w:r w:rsidRPr="00455E8D">
              <w:rPr>
                <w:sz w:val="20"/>
              </w:rPr>
              <w:t>Logone Birni</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Zamay</w:t>
            </w:r>
          </w:p>
        </w:tc>
        <w:tc>
          <w:tcPr>
            <w:tcW w:w="1842" w:type="dxa"/>
            <w:shd w:val="clear" w:color="auto" w:fill="auto"/>
          </w:tcPr>
          <w:p w:rsidR="00BB0967" w:rsidRPr="00455E8D" w:rsidRDefault="00BB0967" w:rsidP="009F239A">
            <w:pPr>
              <w:jc w:val="left"/>
              <w:rPr>
                <w:sz w:val="20"/>
              </w:rPr>
            </w:pPr>
            <w:r w:rsidRPr="00455E8D">
              <w:rPr>
                <w:sz w:val="20"/>
              </w:rPr>
              <w:t>3,500</w:t>
            </w:r>
          </w:p>
        </w:tc>
        <w:tc>
          <w:tcPr>
            <w:tcW w:w="4032" w:type="dxa"/>
            <w:shd w:val="clear" w:color="auto" w:fill="auto"/>
          </w:tcPr>
          <w:p w:rsidR="00BB0967" w:rsidRPr="00455E8D" w:rsidRDefault="00BB0967" w:rsidP="00FB3F0D">
            <w:pPr>
              <w:rPr>
                <w:sz w:val="20"/>
              </w:rPr>
            </w:pPr>
            <w:r w:rsidRPr="00455E8D">
              <w:rPr>
                <w:sz w:val="20"/>
              </w:rPr>
              <w:t>Mokolo</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Zébé</w:t>
            </w:r>
          </w:p>
        </w:tc>
        <w:tc>
          <w:tcPr>
            <w:tcW w:w="1842" w:type="dxa"/>
            <w:shd w:val="clear" w:color="auto" w:fill="auto"/>
          </w:tcPr>
          <w:p w:rsidR="00BB0967" w:rsidRPr="00455E8D" w:rsidRDefault="00BB0967" w:rsidP="009F239A">
            <w:pPr>
              <w:jc w:val="left"/>
              <w:rPr>
                <w:sz w:val="20"/>
              </w:rPr>
            </w:pPr>
            <w:r w:rsidRPr="00455E8D">
              <w:rPr>
                <w:sz w:val="20"/>
              </w:rPr>
              <w:t>151</w:t>
            </w:r>
          </w:p>
        </w:tc>
        <w:tc>
          <w:tcPr>
            <w:tcW w:w="4032" w:type="dxa"/>
            <w:shd w:val="clear" w:color="auto" w:fill="auto"/>
          </w:tcPr>
          <w:p w:rsidR="00BB0967" w:rsidRPr="00455E8D" w:rsidRDefault="00BB0967" w:rsidP="00FB3F0D">
            <w:pPr>
              <w:rPr>
                <w:sz w:val="20"/>
              </w:rPr>
            </w:pPr>
            <w:r w:rsidRPr="00455E8D">
              <w:rPr>
                <w:sz w:val="20"/>
              </w:rPr>
              <w:t>Yagoua</w:t>
            </w:r>
          </w:p>
        </w:tc>
      </w:tr>
      <w:tr w:rsidR="00BB0967" w:rsidRPr="00455E8D" w:rsidTr="008D7E6A">
        <w:tc>
          <w:tcPr>
            <w:tcW w:w="3119" w:type="dxa"/>
            <w:shd w:val="clear" w:color="auto" w:fill="auto"/>
          </w:tcPr>
          <w:p w:rsidR="00BB0967" w:rsidRPr="00455E8D" w:rsidRDefault="00BB0967" w:rsidP="00FB3F0D">
            <w:pPr>
              <w:rPr>
                <w:sz w:val="20"/>
              </w:rPr>
            </w:pPr>
            <w:r w:rsidRPr="00455E8D">
              <w:rPr>
                <w:sz w:val="20"/>
              </w:rPr>
              <w:t>Mayo Oulo</w:t>
            </w:r>
          </w:p>
        </w:tc>
        <w:tc>
          <w:tcPr>
            <w:tcW w:w="1842" w:type="dxa"/>
            <w:shd w:val="clear" w:color="auto" w:fill="auto"/>
          </w:tcPr>
          <w:p w:rsidR="00BB0967" w:rsidRPr="00455E8D" w:rsidRDefault="00BB0967" w:rsidP="009F239A">
            <w:pPr>
              <w:jc w:val="left"/>
              <w:rPr>
                <w:sz w:val="20"/>
              </w:rPr>
            </w:pPr>
            <w:r w:rsidRPr="00455E8D">
              <w:rPr>
                <w:sz w:val="20"/>
              </w:rPr>
              <w:t>300</w:t>
            </w:r>
          </w:p>
        </w:tc>
        <w:tc>
          <w:tcPr>
            <w:tcW w:w="4032" w:type="dxa"/>
            <w:shd w:val="clear" w:color="auto" w:fill="auto"/>
          </w:tcPr>
          <w:p w:rsidR="00BB0967" w:rsidRPr="00455E8D" w:rsidRDefault="00BB0967" w:rsidP="00FB3F0D">
            <w:pPr>
              <w:rPr>
                <w:sz w:val="20"/>
              </w:rPr>
            </w:pPr>
            <w:r w:rsidRPr="00455E8D">
              <w:rPr>
                <w:sz w:val="20"/>
              </w:rPr>
              <w:t>Mayo Oulo</w:t>
            </w:r>
          </w:p>
        </w:tc>
      </w:tr>
      <w:tr w:rsidR="00BB0967" w:rsidRPr="00455E8D" w:rsidTr="008D7E6A">
        <w:tc>
          <w:tcPr>
            <w:tcW w:w="3119" w:type="dxa"/>
            <w:shd w:val="clear" w:color="auto" w:fill="auto"/>
          </w:tcPr>
          <w:p w:rsidR="00BB0967" w:rsidRPr="00455E8D" w:rsidRDefault="00BB0967" w:rsidP="00FB3F0D">
            <w:pPr>
              <w:rPr>
                <w:b/>
                <w:sz w:val="20"/>
              </w:rPr>
            </w:pPr>
            <w:r w:rsidRPr="00455E8D">
              <w:rPr>
                <w:b/>
                <w:sz w:val="20"/>
              </w:rPr>
              <w:t>Total</w:t>
            </w:r>
          </w:p>
        </w:tc>
        <w:tc>
          <w:tcPr>
            <w:tcW w:w="1842" w:type="dxa"/>
            <w:shd w:val="clear" w:color="auto" w:fill="auto"/>
          </w:tcPr>
          <w:p w:rsidR="00BB0967" w:rsidRPr="00455E8D" w:rsidRDefault="00BB0967" w:rsidP="009F239A">
            <w:pPr>
              <w:jc w:val="left"/>
              <w:rPr>
                <w:b/>
                <w:sz w:val="20"/>
              </w:rPr>
            </w:pPr>
            <w:r w:rsidRPr="00455E8D">
              <w:rPr>
                <w:b/>
                <w:sz w:val="20"/>
              </w:rPr>
              <w:t>7,186</w:t>
            </w:r>
          </w:p>
        </w:tc>
        <w:tc>
          <w:tcPr>
            <w:tcW w:w="4032" w:type="dxa"/>
            <w:shd w:val="clear" w:color="auto" w:fill="auto"/>
          </w:tcPr>
          <w:p w:rsidR="00BB0967" w:rsidRPr="00455E8D" w:rsidRDefault="00BB0967" w:rsidP="00FB3F0D">
            <w:pPr>
              <w:rPr>
                <w:b/>
                <w:sz w:val="20"/>
              </w:rPr>
            </w:pPr>
          </w:p>
        </w:tc>
      </w:tr>
    </w:tbl>
    <w:p w:rsidR="00BB0967" w:rsidRDefault="00BB0967"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5965C5" w:rsidP="00BB0967">
      <w:pPr>
        <w:rPr>
          <w:b/>
        </w:rPr>
      </w:pPr>
      <w:r>
        <w:rPr>
          <w:b/>
          <w:noProof/>
          <w:lang w:val="en-US" w:eastAsia="en-US"/>
        </w:rPr>
        <w:drawing>
          <wp:inline distT="0" distB="0" distL="0" distR="0">
            <wp:extent cx="5326912" cy="7293935"/>
            <wp:effectExtent l="0" t="0" r="7620" b="2540"/>
            <wp:docPr id="30" name="Picture 30" descr="C:\Users\Mbairamadji\AppData\Local\Microsoft\Windows\Temporary Internet Files\Content.Outlook\RFNJZ3P2\rf et site reforesta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bairamadji\AppData\Local\Microsoft\Windows\Temporary Internet Files\Content.Outlook\RFNJZ3P2\rf et site reforestation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6892" cy="7293908"/>
                    </a:xfrm>
                    <a:prstGeom prst="rect">
                      <a:avLst/>
                    </a:prstGeom>
                    <a:noFill/>
                    <a:ln>
                      <a:noFill/>
                    </a:ln>
                  </pic:spPr>
                </pic:pic>
              </a:graphicData>
            </a:graphic>
          </wp:inline>
        </w:drawing>
      </w: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Default="00002D73" w:rsidP="00BB0967">
      <w:pPr>
        <w:rPr>
          <w:b/>
        </w:rPr>
      </w:pPr>
    </w:p>
    <w:p w:rsidR="00002D73" w:rsidRPr="00455E8D" w:rsidRDefault="00002D73" w:rsidP="00BB0967">
      <w:pPr>
        <w:rPr>
          <w:b/>
        </w:rPr>
      </w:pPr>
    </w:p>
    <w:p w:rsidR="00BB0967" w:rsidRPr="00455E8D" w:rsidRDefault="00BB0967" w:rsidP="00BB0967">
      <w:r w:rsidRPr="00455E8D">
        <w:rPr>
          <w:b/>
        </w:rPr>
        <w:t xml:space="preserve">Table </w:t>
      </w:r>
      <w:r w:rsidR="006C1554">
        <w:rPr>
          <w:b/>
        </w:rPr>
        <w:t>4</w:t>
      </w:r>
      <w:r w:rsidRPr="00455E8D">
        <w:rPr>
          <w:b/>
        </w:rPr>
        <w:t>:</w:t>
      </w:r>
      <w:r w:rsidRPr="00455E8D">
        <w:t xml:space="preserve"> List of forest reserves transferred to the councils and targeted by the project</w:t>
      </w: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731"/>
        <w:gridCol w:w="4222"/>
      </w:tblGrid>
      <w:tr w:rsidR="00BB0967" w:rsidRPr="00455E8D" w:rsidTr="00BB0967">
        <w:trPr>
          <w:trHeight w:val="300"/>
          <w:tblHeader/>
        </w:trPr>
        <w:tc>
          <w:tcPr>
            <w:tcW w:w="3119" w:type="dxa"/>
            <w:shd w:val="clear" w:color="auto" w:fill="808080"/>
            <w:noWrap/>
            <w:vAlign w:val="bottom"/>
            <w:hideMark/>
          </w:tcPr>
          <w:p w:rsidR="00BB0967" w:rsidRPr="00455E8D" w:rsidRDefault="00BB0967" w:rsidP="00FB3F0D">
            <w:pPr>
              <w:rPr>
                <w:b/>
                <w:sz w:val="20"/>
              </w:rPr>
            </w:pPr>
            <w:r w:rsidRPr="00455E8D">
              <w:rPr>
                <w:b/>
                <w:sz w:val="20"/>
              </w:rPr>
              <w:t xml:space="preserve">Forest reserves  </w:t>
            </w:r>
          </w:p>
          <w:p w:rsidR="00BB0967" w:rsidRPr="00455E8D" w:rsidRDefault="00BB0967" w:rsidP="00FB3F0D">
            <w:pPr>
              <w:rPr>
                <w:b/>
                <w:sz w:val="20"/>
              </w:rPr>
            </w:pPr>
          </w:p>
        </w:tc>
        <w:tc>
          <w:tcPr>
            <w:tcW w:w="1731" w:type="dxa"/>
            <w:shd w:val="clear" w:color="auto" w:fill="808080"/>
            <w:noWrap/>
            <w:vAlign w:val="bottom"/>
            <w:hideMark/>
          </w:tcPr>
          <w:p w:rsidR="00BB0967" w:rsidRPr="00455E8D" w:rsidRDefault="00BB0967" w:rsidP="00FB3F0D">
            <w:pPr>
              <w:rPr>
                <w:b/>
                <w:sz w:val="20"/>
              </w:rPr>
            </w:pPr>
            <w:r w:rsidRPr="00455E8D">
              <w:rPr>
                <w:b/>
                <w:sz w:val="20"/>
              </w:rPr>
              <w:t>Area (ha)</w:t>
            </w:r>
          </w:p>
          <w:p w:rsidR="00BB0967" w:rsidRPr="00455E8D" w:rsidRDefault="00BB0967" w:rsidP="00FB3F0D">
            <w:pPr>
              <w:rPr>
                <w:b/>
                <w:sz w:val="20"/>
              </w:rPr>
            </w:pPr>
          </w:p>
        </w:tc>
        <w:tc>
          <w:tcPr>
            <w:tcW w:w="4222" w:type="dxa"/>
            <w:shd w:val="clear" w:color="auto" w:fill="808080"/>
            <w:noWrap/>
            <w:vAlign w:val="bottom"/>
            <w:hideMark/>
          </w:tcPr>
          <w:p w:rsidR="00BB0967" w:rsidRPr="00455E8D" w:rsidRDefault="00BB0967" w:rsidP="00FB3F0D">
            <w:pPr>
              <w:rPr>
                <w:b/>
                <w:sz w:val="20"/>
              </w:rPr>
            </w:pPr>
            <w:r w:rsidRPr="00455E8D">
              <w:rPr>
                <w:b/>
                <w:sz w:val="20"/>
              </w:rPr>
              <w:t>Councils concerned</w:t>
            </w:r>
          </w:p>
          <w:p w:rsidR="00BB0967" w:rsidRPr="00455E8D" w:rsidRDefault="00BB0967" w:rsidP="00FB3F0D">
            <w:pPr>
              <w:rPr>
                <w:b/>
                <w:sz w:val="20"/>
              </w:rPr>
            </w:pP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Mbalmayo</w:t>
            </w:r>
          </w:p>
        </w:tc>
        <w:tc>
          <w:tcPr>
            <w:tcW w:w="1731" w:type="dxa"/>
            <w:shd w:val="clear" w:color="auto" w:fill="auto"/>
            <w:noWrap/>
            <w:vAlign w:val="bottom"/>
            <w:hideMark/>
          </w:tcPr>
          <w:p w:rsidR="00BB0967" w:rsidRPr="00455E8D" w:rsidRDefault="00BB0967" w:rsidP="00FB3F0D">
            <w:pPr>
              <w:rPr>
                <w:sz w:val="20"/>
              </w:rPr>
            </w:pPr>
            <w:r w:rsidRPr="00455E8D">
              <w:rPr>
                <w:sz w:val="20"/>
              </w:rPr>
              <w:t>1000</w:t>
            </w:r>
          </w:p>
        </w:tc>
        <w:tc>
          <w:tcPr>
            <w:tcW w:w="4222" w:type="dxa"/>
            <w:shd w:val="clear" w:color="auto" w:fill="auto"/>
            <w:noWrap/>
            <w:vAlign w:val="bottom"/>
            <w:hideMark/>
          </w:tcPr>
          <w:p w:rsidR="00BB0967" w:rsidRPr="00455E8D" w:rsidRDefault="00BB0967" w:rsidP="00FB3F0D">
            <w:pPr>
              <w:rPr>
                <w:sz w:val="20"/>
              </w:rPr>
            </w:pPr>
            <w:r w:rsidRPr="00455E8D">
              <w:rPr>
                <w:sz w:val="20"/>
              </w:rPr>
              <w:t>Mbalmayo</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Deng Deng</w:t>
            </w:r>
          </w:p>
        </w:tc>
        <w:tc>
          <w:tcPr>
            <w:tcW w:w="1731" w:type="dxa"/>
            <w:shd w:val="clear" w:color="auto" w:fill="auto"/>
            <w:noWrap/>
            <w:vAlign w:val="bottom"/>
            <w:hideMark/>
          </w:tcPr>
          <w:p w:rsidR="00BB0967" w:rsidRPr="00455E8D" w:rsidRDefault="00BB0967" w:rsidP="00FB3F0D">
            <w:pPr>
              <w:rPr>
                <w:sz w:val="20"/>
              </w:rPr>
            </w:pPr>
            <w:r w:rsidRPr="00455E8D">
              <w:rPr>
                <w:sz w:val="20"/>
              </w:rPr>
              <w:t>69500</w:t>
            </w:r>
          </w:p>
        </w:tc>
        <w:tc>
          <w:tcPr>
            <w:tcW w:w="4222" w:type="dxa"/>
            <w:shd w:val="clear" w:color="auto" w:fill="auto"/>
            <w:noWrap/>
            <w:vAlign w:val="bottom"/>
            <w:hideMark/>
          </w:tcPr>
          <w:p w:rsidR="00BB0967" w:rsidRPr="00455E8D" w:rsidRDefault="00BB0967" w:rsidP="00FB3F0D">
            <w:pPr>
              <w:rPr>
                <w:sz w:val="20"/>
              </w:rPr>
            </w:pPr>
            <w:r w:rsidRPr="00455E8D">
              <w:rPr>
                <w:sz w:val="20"/>
              </w:rPr>
              <w:t>Belabo/Ndiang</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 xml:space="preserve">Bois de </w:t>
            </w:r>
            <w:r w:rsidR="00070706">
              <w:rPr>
                <w:sz w:val="20"/>
              </w:rPr>
              <w:t>Boulogne</w:t>
            </w:r>
          </w:p>
        </w:tc>
        <w:tc>
          <w:tcPr>
            <w:tcW w:w="1731" w:type="dxa"/>
            <w:shd w:val="clear" w:color="auto" w:fill="auto"/>
            <w:noWrap/>
            <w:vAlign w:val="bottom"/>
            <w:hideMark/>
          </w:tcPr>
          <w:p w:rsidR="00BB0967" w:rsidRPr="00455E8D" w:rsidRDefault="00BB0967" w:rsidP="00FB3F0D">
            <w:pPr>
              <w:rPr>
                <w:sz w:val="20"/>
              </w:rPr>
            </w:pPr>
            <w:r w:rsidRPr="00455E8D">
              <w:rPr>
                <w:sz w:val="20"/>
              </w:rPr>
              <w:t>20</w:t>
            </w:r>
          </w:p>
        </w:tc>
        <w:tc>
          <w:tcPr>
            <w:tcW w:w="4222" w:type="dxa"/>
            <w:shd w:val="clear" w:color="auto" w:fill="auto"/>
            <w:noWrap/>
            <w:vAlign w:val="bottom"/>
            <w:hideMark/>
          </w:tcPr>
          <w:p w:rsidR="00BB0967" w:rsidRPr="00455E8D" w:rsidRDefault="00BB0967" w:rsidP="00FB3F0D">
            <w:pPr>
              <w:rPr>
                <w:sz w:val="20"/>
              </w:rPr>
            </w:pPr>
            <w:r w:rsidRPr="00455E8D">
              <w:rPr>
                <w:sz w:val="20"/>
              </w:rPr>
              <w:t>Yagoua</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Kalfou</w:t>
            </w:r>
          </w:p>
        </w:tc>
        <w:tc>
          <w:tcPr>
            <w:tcW w:w="1731" w:type="dxa"/>
            <w:shd w:val="clear" w:color="auto" w:fill="auto"/>
            <w:noWrap/>
            <w:vAlign w:val="bottom"/>
            <w:hideMark/>
          </w:tcPr>
          <w:p w:rsidR="00BB0967" w:rsidRPr="00455E8D" w:rsidRDefault="00BB0967" w:rsidP="00FB3F0D">
            <w:pPr>
              <w:rPr>
                <w:sz w:val="20"/>
              </w:rPr>
            </w:pPr>
            <w:r w:rsidRPr="00455E8D">
              <w:rPr>
                <w:sz w:val="20"/>
              </w:rPr>
              <w:t>4000</w:t>
            </w:r>
          </w:p>
        </w:tc>
        <w:tc>
          <w:tcPr>
            <w:tcW w:w="4222" w:type="dxa"/>
            <w:shd w:val="clear" w:color="auto" w:fill="auto"/>
            <w:noWrap/>
            <w:vAlign w:val="bottom"/>
            <w:hideMark/>
          </w:tcPr>
          <w:p w:rsidR="00BB0967" w:rsidRPr="00455E8D" w:rsidRDefault="00BB0967" w:rsidP="00FB3F0D">
            <w:pPr>
              <w:rPr>
                <w:sz w:val="20"/>
              </w:rPr>
            </w:pPr>
            <w:r w:rsidRPr="00455E8D">
              <w:rPr>
                <w:sz w:val="20"/>
              </w:rPr>
              <w:t>Kalfou</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Laf  Madiam</w:t>
            </w:r>
          </w:p>
        </w:tc>
        <w:tc>
          <w:tcPr>
            <w:tcW w:w="1731" w:type="dxa"/>
            <w:shd w:val="clear" w:color="auto" w:fill="auto"/>
            <w:noWrap/>
            <w:vAlign w:val="bottom"/>
            <w:hideMark/>
          </w:tcPr>
          <w:p w:rsidR="00BB0967" w:rsidRPr="00455E8D" w:rsidRDefault="00BB0967" w:rsidP="00FB3F0D">
            <w:pPr>
              <w:rPr>
                <w:sz w:val="20"/>
              </w:rPr>
            </w:pPr>
            <w:r w:rsidRPr="00455E8D">
              <w:rPr>
                <w:sz w:val="20"/>
              </w:rPr>
              <w:t>6003</w:t>
            </w:r>
          </w:p>
        </w:tc>
        <w:tc>
          <w:tcPr>
            <w:tcW w:w="4222" w:type="dxa"/>
            <w:shd w:val="clear" w:color="auto" w:fill="auto"/>
            <w:noWrap/>
            <w:vAlign w:val="bottom"/>
            <w:hideMark/>
          </w:tcPr>
          <w:p w:rsidR="00BB0967" w:rsidRPr="00455E8D" w:rsidRDefault="00BB0967" w:rsidP="00FB3F0D">
            <w:pPr>
              <w:rPr>
                <w:sz w:val="20"/>
              </w:rPr>
            </w:pPr>
            <w:r w:rsidRPr="00455E8D">
              <w:rPr>
                <w:sz w:val="20"/>
              </w:rPr>
              <w:t>Moutourwa</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Mayo Louti</w:t>
            </w:r>
          </w:p>
        </w:tc>
        <w:tc>
          <w:tcPr>
            <w:tcW w:w="1731" w:type="dxa"/>
            <w:shd w:val="clear" w:color="auto" w:fill="auto"/>
            <w:noWrap/>
            <w:vAlign w:val="bottom"/>
            <w:hideMark/>
          </w:tcPr>
          <w:p w:rsidR="00BB0967" w:rsidRPr="00455E8D" w:rsidRDefault="00BB0967" w:rsidP="00FB3F0D">
            <w:pPr>
              <w:rPr>
                <w:sz w:val="20"/>
              </w:rPr>
            </w:pPr>
            <w:r w:rsidRPr="00455E8D">
              <w:rPr>
                <w:sz w:val="20"/>
              </w:rPr>
              <w:t>3500</w:t>
            </w:r>
          </w:p>
        </w:tc>
        <w:tc>
          <w:tcPr>
            <w:tcW w:w="4222" w:type="dxa"/>
            <w:shd w:val="clear" w:color="auto" w:fill="auto"/>
            <w:noWrap/>
            <w:vAlign w:val="bottom"/>
            <w:hideMark/>
          </w:tcPr>
          <w:p w:rsidR="00BB0967" w:rsidRPr="00455E8D" w:rsidRDefault="00BB0967" w:rsidP="00FB3F0D">
            <w:pPr>
              <w:rPr>
                <w:sz w:val="20"/>
              </w:rPr>
            </w:pPr>
            <w:r w:rsidRPr="00455E8D">
              <w:rPr>
                <w:sz w:val="20"/>
              </w:rPr>
              <w:t>Mokolo</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Mogodé</w:t>
            </w:r>
          </w:p>
        </w:tc>
        <w:tc>
          <w:tcPr>
            <w:tcW w:w="1731" w:type="dxa"/>
            <w:shd w:val="clear" w:color="auto" w:fill="auto"/>
            <w:noWrap/>
            <w:vAlign w:val="bottom"/>
            <w:hideMark/>
          </w:tcPr>
          <w:p w:rsidR="00BB0967" w:rsidRPr="00455E8D" w:rsidRDefault="00BB0967" w:rsidP="00FB3F0D">
            <w:pPr>
              <w:rPr>
                <w:sz w:val="20"/>
              </w:rPr>
            </w:pPr>
            <w:r w:rsidRPr="00455E8D">
              <w:rPr>
                <w:sz w:val="20"/>
              </w:rPr>
              <w:t>250</w:t>
            </w:r>
          </w:p>
        </w:tc>
        <w:tc>
          <w:tcPr>
            <w:tcW w:w="4222" w:type="dxa"/>
            <w:shd w:val="clear" w:color="auto" w:fill="auto"/>
            <w:noWrap/>
            <w:vAlign w:val="bottom"/>
            <w:hideMark/>
          </w:tcPr>
          <w:p w:rsidR="00BB0967" w:rsidRPr="00455E8D" w:rsidRDefault="00BB0967" w:rsidP="00FB3F0D">
            <w:pPr>
              <w:rPr>
                <w:sz w:val="20"/>
              </w:rPr>
            </w:pPr>
            <w:r w:rsidRPr="00455E8D">
              <w:rPr>
                <w:sz w:val="20"/>
              </w:rPr>
              <w:t>Mogodé</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Melong</w:t>
            </w:r>
          </w:p>
        </w:tc>
        <w:tc>
          <w:tcPr>
            <w:tcW w:w="1731" w:type="dxa"/>
            <w:shd w:val="clear" w:color="auto" w:fill="auto"/>
            <w:noWrap/>
            <w:vAlign w:val="bottom"/>
            <w:hideMark/>
          </w:tcPr>
          <w:p w:rsidR="00BB0967" w:rsidRPr="00455E8D" w:rsidRDefault="00BB0967" w:rsidP="00FB3F0D">
            <w:pPr>
              <w:rPr>
                <w:sz w:val="20"/>
              </w:rPr>
            </w:pPr>
            <w:r w:rsidRPr="00455E8D">
              <w:rPr>
                <w:sz w:val="20"/>
              </w:rPr>
              <w:t>3000</w:t>
            </w:r>
          </w:p>
        </w:tc>
        <w:tc>
          <w:tcPr>
            <w:tcW w:w="4222" w:type="dxa"/>
            <w:shd w:val="clear" w:color="auto" w:fill="auto"/>
            <w:noWrap/>
            <w:vAlign w:val="bottom"/>
            <w:hideMark/>
          </w:tcPr>
          <w:p w:rsidR="00BB0967" w:rsidRPr="00455E8D" w:rsidRDefault="00BB0967" w:rsidP="00FB3F0D">
            <w:pPr>
              <w:rPr>
                <w:sz w:val="20"/>
              </w:rPr>
            </w:pPr>
            <w:r w:rsidRPr="00455E8D">
              <w:rPr>
                <w:sz w:val="20"/>
              </w:rPr>
              <w:t>Melong</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Muyuka Kompina</w:t>
            </w:r>
          </w:p>
        </w:tc>
        <w:tc>
          <w:tcPr>
            <w:tcW w:w="1731" w:type="dxa"/>
            <w:shd w:val="clear" w:color="auto" w:fill="auto"/>
            <w:noWrap/>
            <w:vAlign w:val="bottom"/>
            <w:hideMark/>
          </w:tcPr>
          <w:p w:rsidR="00BB0967" w:rsidRPr="00455E8D" w:rsidRDefault="00BB0967" w:rsidP="00FB3F0D">
            <w:pPr>
              <w:rPr>
                <w:sz w:val="20"/>
              </w:rPr>
            </w:pPr>
            <w:r w:rsidRPr="00455E8D">
              <w:rPr>
                <w:sz w:val="20"/>
              </w:rPr>
              <w:t>4893</w:t>
            </w:r>
          </w:p>
        </w:tc>
        <w:tc>
          <w:tcPr>
            <w:tcW w:w="4222" w:type="dxa"/>
            <w:shd w:val="clear" w:color="auto" w:fill="auto"/>
            <w:noWrap/>
            <w:vAlign w:val="bottom"/>
            <w:hideMark/>
          </w:tcPr>
          <w:p w:rsidR="00BB0967" w:rsidRPr="00455E8D" w:rsidRDefault="00BB0967" w:rsidP="00FB3F0D">
            <w:pPr>
              <w:rPr>
                <w:sz w:val="20"/>
              </w:rPr>
            </w:pPr>
            <w:r w:rsidRPr="00455E8D">
              <w:rPr>
                <w:sz w:val="20"/>
              </w:rPr>
              <w:t>Mbanga</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Lam</w:t>
            </w:r>
          </w:p>
        </w:tc>
        <w:tc>
          <w:tcPr>
            <w:tcW w:w="1731" w:type="dxa"/>
            <w:shd w:val="clear" w:color="auto" w:fill="auto"/>
            <w:noWrap/>
            <w:vAlign w:val="bottom"/>
            <w:hideMark/>
          </w:tcPr>
          <w:p w:rsidR="00BB0967" w:rsidRPr="00455E8D" w:rsidRDefault="00BB0967" w:rsidP="00FB3F0D">
            <w:pPr>
              <w:rPr>
                <w:sz w:val="20"/>
              </w:rPr>
            </w:pPr>
            <w:r w:rsidRPr="00455E8D">
              <w:rPr>
                <w:sz w:val="20"/>
              </w:rPr>
              <w:t>941</w:t>
            </w:r>
          </w:p>
        </w:tc>
        <w:tc>
          <w:tcPr>
            <w:tcW w:w="4222" w:type="dxa"/>
            <w:shd w:val="clear" w:color="auto" w:fill="auto"/>
            <w:noWrap/>
            <w:vAlign w:val="bottom"/>
            <w:hideMark/>
          </w:tcPr>
          <w:p w:rsidR="00BB0967" w:rsidRPr="00455E8D" w:rsidRDefault="00BB0967" w:rsidP="00FB3F0D">
            <w:pPr>
              <w:rPr>
                <w:sz w:val="20"/>
              </w:rPr>
            </w:pPr>
            <w:r w:rsidRPr="00455E8D">
              <w:rPr>
                <w:sz w:val="20"/>
              </w:rPr>
              <w:t>Figuil</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Bambui</w:t>
            </w:r>
          </w:p>
        </w:tc>
        <w:tc>
          <w:tcPr>
            <w:tcW w:w="1731" w:type="dxa"/>
            <w:shd w:val="clear" w:color="auto" w:fill="auto"/>
            <w:noWrap/>
            <w:vAlign w:val="bottom"/>
            <w:hideMark/>
          </w:tcPr>
          <w:p w:rsidR="00BB0967" w:rsidRPr="00455E8D" w:rsidRDefault="00BB0967" w:rsidP="00FB3F0D">
            <w:pPr>
              <w:rPr>
                <w:sz w:val="20"/>
              </w:rPr>
            </w:pPr>
            <w:r w:rsidRPr="00455E8D">
              <w:rPr>
                <w:sz w:val="20"/>
              </w:rPr>
              <w:t>89</w:t>
            </w:r>
          </w:p>
        </w:tc>
        <w:tc>
          <w:tcPr>
            <w:tcW w:w="4222" w:type="dxa"/>
            <w:shd w:val="clear" w:color="auto" w:fill="auto"/>
            <w:noWrap/>
            <w:vAlign w:val="bottom"/>
            <w:hideMark/>
          </w:tcPr>
          <w:p w:rsidR="00BB0967" w:rsidRPr="00455E8D" w:rsidRDefault="00BB0967" w:rsidP="00FB3F0D">
            <w:pPr>
              <w:rPr>
                <w:sz w:val="20"/>
              </w:rPr>
            </w:pPr>
            <w:r w:rsidRPr="00455E8D">
              <w:rPr>
                <w:sz w:val="20"/>
              </w:rPr>
              <w:t>Tubah</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Nkom Wum</w:t>
            </w:r>
          </w:p>
        </w:tc>
        <w:tc>
          <w:tcPr>
            <w:tcW w:w="1731" w:type="dxa"/>
            <w:shd w:val="clear" w:color="auto" w:fill="auto"/>
            <w:noWrap/>
            <w:vAlign w:val="bottom"/>
            <w:hideMark/>
          </w:tcPr>
          <w:p w:rsidR="00BB0967" w:rsidRPr="00455E8D" w:rsidRDefault="00BB0967" w:rsidP="00FB3F0D">
            <w:pPr>
              <w:rPr>
                <w:sz w:val="20"/>
              </w:rPr>
            </w:pPr>
            <w:r w:rsidRPr="00455E8D">
              <w:rPr>
                <w:sz w:val="20"/>
              </w:rPr>
              <w:t>8029</w:t>
            </w:r>
          </w:p>
        </w:tc>
        <w:tc>
          <w:tcPr>
            <w:tcW w:w="4222" w:type="dxa"/>
            <w:shd w:val="clear" w:color="auto" w:fill="auto"/>
            <w:noWrap/>
            <w:vAlign w:val="bottom"/>
            <w:hideMark/>
          </w:tcPr>
          <w:p w:rsidR="00BB0967" w:rsidRPr="00455E8D" w:rsidRDefault="00BB0967" w:rsidP="00FB3F0D">
            <w:pPr>
              <w:rPr>
                <w:sz w:val="20"/>
              </w:rPr>
            </w:pPr>
            <w:r w:rsidRPr="00455E8D">
              <w:rPr>
                <w:sz w:val="20"/>
              </w:rPr>
              <w:t>Fundong/Njinikom/Wum</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Balengou</w:t>
            </w:r>
          </w:p>
        </w:tc>
        <w:tc>
          <w:tcPr>
            <w:tcW w:w="1731" w:type="dxa"/>
            <w:shd w:val="clear" w:color="auto" w:fill="auto"/>
            <w:noWrap/>
            <w:vAlign w:val="bottom"/>
            <w:hideMark/>
          </w:tcPr>
          <w:p w:rsidR="00BB0967" w:rsidRPr="00455E8D" w:rsidRDefault="00BB0967" w:rsidP="00FB3F0D">
            <w:pPr>
              <w:rPr>
                <w:sz w:val="20"/>
              </w:rPr>
            </w:pPr>
            <w:r w:rsidRPr="00455E8D">
              <w:rPr>
                <w:sz w:val="20"/>
              </w:rPr>
              <w:t>312</w:t>
            </w:r>
          </w:p>
        </w:tc>
        <w:tc>
          <w:tcPr>
            <w:tcW w:w="4222" w:type="dxa"/>
            <w:shd w:val="clear" w:color="auto" w:fill="auto"/>
            <w:noWrap/>
            <w:vAlign w:val="bottom"/>
            <w:hideMark/>
          </w:tcPr>
          <w:p w:rsidR="00BB0967" w:rsidRPr="00455E8D" w:rsidRDefault="00BB0967" w:rsidP="00FB3F0D">
            <w:pPr>
              <w:rPr>
                <w:sz w:val="20"/>
              </w:rPr>
            </w:pPr>
            <w:r w:rsidRPr="00455E8D">
              <w:rPr>
                <w:sz w:val="20"/>
              </w:rPr>
              <w:t>Bazou</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Baloum</w:t>
            </w:r>
          </w:p>
        </w:tc>
        <w:tc>
          <w:tcPr>
            <w:tcW w:w="1731" w:type="dxa"/>
            <w:shd w:val="clear" w:color="auto" w:fill="auto"/>
            <w:noWrap/>
            <w:vAlign w:val="bottom"/>
            <w:hideMark/>
          </w:tcPr>
          <w:p w:rsidR="00BB0967" w:rsidRPr="00455E8D" w:rsidRDefault="00BB0967" w:rsidP="00FB3F0D">
            <w:pPr>
              <w:rPr>
                <w:sz w:val="20"/>
              </w:rPr>
            </w:pPr>
            <w:r w:rsidRPr="00455E8D">
              <w:rPr>
                <w:sz w:val="20"/>
              </w:rPr>
              <w:t>83</w:t>
            </w:r>
          </w:p>
        </w:tc>
        <w:tc>
          <w:tcPr>
            <w:tcW w:w="4222" w:type="dxa"/>
            <w:shd w:val="clear" w:color="auto" w:fill="auto"/>
            <w:noWrap/>
            <w:vAlign w:val="bottom"/>
            <w:hideMark/>
          </w:tcPr>
          <w:p w:rsidR="00BB0967" w:rsidRPr="00455E8D" w:rsidRDefault="00BB0967" w:rsidP="00FB3F0D">
            <w:pPr>
              <w:rPr>
                <w:sz w:val="20"/>
              </w:rPr>
            </w:pPr>
            <w:r w:rsidRPr="00455E8D">
              <w:rPr>
                <w:sz w:val="20"/>
              </w:rPr>
              <w:t>Penka Michel</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Baloungou</w:t>
            </w:r>
          </w:p>
        </w:tc>
        <w:tc>
          <w:tcPr>
            <w:tcW w:w="1731" w:type="dxa"/>
            <w:shd w:val="clear" w:color="auto" w:fill="auto"/>
            <w:noWrap/>
            <w:vAlign w:val="bottom"/>
            <w:hideMark/>
          </w:tcPr>
          <w:p w:rsidR="00BB0967" w:rsidRPr="00455E8D" w:rsidRDefault="00BB0967" w:rsidP="00FB3F0D">
            <w:pPr>
              <w:rPr>
                <w:sz w:val="20"/>
              </w:rPr>
            </w:pPr>
            <w:r w:rsidRPr="00455E8D">
              <w:rPr>
                <w:sz w:val="20"/>
              </w:rPr>
              <w:t>169</w:t>
            </w:r>
          </w:p>
        </w:tc>
        <w:tc>
          <w:tcPr>
            <w:tcW w:w="4222" w:type="dxa"/>
            <w:shd w:val="clear" w:color="auto" w:fill="auto"/>
            <w:noWrap/>
            <w:vAlign w:val="bottom"/>
            <w:hideMark/>
          </w:tcPr>
          <w:p w:rsidR="00BB0967" w:rsidRPr="00455E8D" w:rsidRDefault="00BB0967" w:rsidP="00FB3F0D">
            <w:pPr>
              <w:rPr>
                <w:sz w:val="20"/>
              </w:rPr>
            </w:pPr>
            <w:r w:rsidRPr="00455E8D">
              <w:rPr>
                <w:sz w:val="20"/>
              </w:rPr>
              <w:t>Banganté</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Bamendjing</w:t>
            </w:r>
          </w:p>
        </w:tc>
        <w:tc>
          <w:tcPr>
            <w:tcW w:w="1731" w:type="dxa"/>
            <w:shd w:val="clear" w:color="auto" w:fill="auto"/>
            <w:noWrap/>
            <w:vAlign w:val="bottom"/>
            <w:hideMark/>
          </w:tcPr>
          <w:p w:rsidR="00BB0967" w:rsidRPr="00455E8D" w:rsidRDefault="00BB0967" w:rsidP="00FB3F0D">
            <w:pPr>
              <w:rPr>
                <w:sz w:val="20"/>
              </w:rPr>
            </w:pPr>
            <w:r w:rsidRPr="00455E8D">
              <w:rPr>
                <w:sz w:val="20"/>
              </w:rPr>
              <w:t>145</w:t>
            </w:r>
          </w:p>
        </w:tc>
        <w:tc>
          <w:tcPr>
            <w:tcW w:w="4222" w:type="dxa"/>
            <w:shd w:val="clear" w:color="auto" w:fill="auto"/>
            <w:noWrap/>
            <w:vAlign w:val="bottom"/>
            <w:hideMark/>
          </w:tcPr>
          <w:p w:rsidR="00BB0967" w:rsidRPr="00455E8D" w:rsidRDefault="00BB0967" w:rsidP="00FB3F0D">
            <w:pPr>
              <w:rPr>
                <w:sz w:val="20"/>
              </w:rPr>
            </w:pPr>
            <w:r w:rsidRPr="00455E8D">
              <w:rPr>
                <w:sz w:val="20"/>
              </w:rPr>
              <w:t>Galim</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Bamendou</w:t>
            </w:r>
          </w:p>
        </w:tc>
        <w:tc>
          <w:tcPr>
            <w:tcW w:w="1731" w:type="dxa"/>
            <w:shd w:val="clear" w:color="auto" w:fill="auto"/>
            <w:noWrap/>
            <w:vAlign w:val="bottom"/>
            <w:hideMark/>
          </w:tcPr>
          <w:p w:rsidR="00BB0967" w:rsidRPr="00455E8D" w:rsidRDefault="00BB0967" w:rsidP="00FB3F0D">
            <w:pPr>
              <w:rPr>
                <w:sz w:val="20"/>
              </w:rPr>
            </w:pPr>
            <w:r w:rsidRPr="00455E8D">
              <w:rPr>
                <w:sz w:val="20"/>
              </w:rPr>
              <w:t>63</w:t>
            </w:r>
          </w:p>
        </w:tc>
        <w:tc>
          <w:tcPr>
            <w:tcW w:w="4222" w:type="dxa"/>
            <w:shd w:val="clear" w:color="auto" w:fill="auto"/>
            <w:noWrap/>
            <w:vAlign w:val="bottom"/>
            <w:hideMark/>
          </w:tcPr>
          <w:p w:rsidR="00BB0967" w:rsidRPr="00455E8D" w:rsidRDefault="00BB0967" w:rsidP="00FB3F0D">
            <w:pPr>
              <w:rPr>
                <w:sz w:val="20"/>
              </w:rPr>
            </w:pPr>
            <w:r w:rsidRPr="00455E8D">
              <w:rPr>
                <w:sz w:val="20"/>
              </w:rPr>
              <w:t>Penka Michel</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Bangou</w:t>
            </w:r>
          </w:p>
        </w:tc>
        <w:tc>
          <w:tcPr>
            <w:tcW w:w="1731" w:type="dxa"/>
            <w:shd w:val="clear" w:color="auto" w:fill="auto"/>
            <w:noWrap/>
            <w:vAlign w:val="bottom"/>
            <w:hideMark/>
          </w:tcPr>
          <w:p w:rsidR="00BB0967" w:rsidRPr="00455E8D" w:rsidRDefault="00BB0967" w:rsidP="00FB3F0D">
            <w:pPr>
              <w:rPr>
                <w:sz w:val="20"/>
              </w:rPr>
            </w:pPr>
            <w:r w:rsidRPr="00455E8D">
              <w:rPr>
                <w:sz w:val="20"/>
              </w:rPr>
              <w:t>25</w:t>
            </w:r>
          </w:p>
        </w:tc>
        <w:tc>
          <w:tcPr>
            <w:tcW w:w="4222" w:type="dxa"/>
            <w:shd w:val="clear" w:color="auto" w:fill="auto"/>
            <w:noWrap/>
            <w:vAlign w:val="bottom"/>
            <w:hideMark/>
          </w:tcPr>
          <w:p w:rsidR="00BB0967" w:rsidRPr="00455E8D" w:rsidRDefault="00BB0967" w:rsidP="00FB3F0D">
            <w:pPr>
              <w:rPr>
                <w:sz w:val="20"/>
              </w:rPr>
            </w:pPr>
            <w:r w:rsidRPr="00455E8D">
              <w:rPr>
                <w:sz w:val="20"/>
              </w:rPr>
              <w:t>Bangou</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Bapouh Bana</w:t>
            </w:r>
          </w:p>
        </w:tc>
        <w:tc>
          <w:tcPr>
            <w:tcW w:w="1731" w:type="dxa"/>
            <w:shd w:val="clear" w:color="auto" w:fill="auto"/>
            <w:noWrap/>
            <w:vAlign w:val="bottom"/>
            <w:hideMark/>
          </w:tcPr>
          <w:p w:rsidR="00BB0967" w:rsidRPr="00455E8D" w:rsidRDefault="00BB0967" w:rsidP="00FB3F0D">
            <w:pPr>
              <w:rPr>
                <w:sz w:val="20"/>
              </w:rPr>
            </w:pPr>
            <w:r w:rsidRPr="00455E8D">
              <w:rPr>
                <w:sz w:val="20"/>
              </w:rPr>
              <w:t>4800</w:t>
            </w:r>
          </w:p>
        </w:tc>
        <w:tc>
          <w:tcPr>
            <w:tcW w:w="4222" w:type="dxa"/>
            <w:shd w:val="clear" w:color="auto" w:fill="auto"/>
            <w:noWrap/>
            <w:vAlign w:val="bottom"/>
            <w:hideMark/>
          </w:tcPr>
          <w:p w:rsidR="00BB0967" w:rsidRPr="00455E8D" w:rsidRDefault="00BB0967" w:rsidP="00FB3F0D">
            <w:pPr>
              <w:rPr>
                <w:sz w:val="20"/>
              </w:rPr>
            </w:pPr>
            <w:r w:rsidRPr="00455E8D">
              <w:rPr>
                <w:sz w:val="20"/>
              </w:rPr>
              <w:t>Bana/Bangou/Bangangté</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Chègne Baham</w:t>
            </w:r>
          </w:p>
        </w:tc>
        <w:tc>
          <w:tcPr>
            <w:tcW w:w="1731" w:type="dxa"/>
            <w:shd w:val="clear" w:color="auto" w:fill="auto"/>
            <w:noWrap/>
            <w:vAlign w:val="bottom"/>
            <w:hideMark/>
          </w:tcPr>
          <w:p w:rsidR="00BB0967" w:rsidRPr="00455E8D" w:rsidRDefault="00BB0967" w:rsidP="00FB3F0D">
            <w:pPr>
              <w:rPr>
                <w:sz w:val="20"/>
              </w:rPr>
            </w:pPr>
            <w:r w:rsidRPr="00455E8D">
              <w:rPr>
                <w:sz w:val="20"/>
              </w:rPr>
              <w:t>100</w:t>
            </w:r>
          </w:p>
        </w:tc>
        <w:tc>
          <w:tcPr>
            <w:tcW w:w="4222" w:type="dxa"/>
            <w:shd w:val="clear" w:color="auto" w:fill="auto"/>
            <w:noWrap/>
            <w:vAlign w:val="bottom"/>
            <w:hideMark/>
          </w:tcPr>
          <w:p w:rsidR="00BB0967" w:rsidRPr="00455E8D" w:rsidRDefault="00BB0967" w:rsidP="00FB3F0D">
            <w:pPr>
              <w:rPr>
                <w:sz w:val="20"/>
              </w:rPr>
            </w:pPr>
            <w:r w:rsidRPr="00455E8D">
              <w:rPr>
                <w:sz w:val="20"/>
              </w:rPr>
              <w:t>Baham</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Collines de Foréké</w:t>
            </w:r>
          </w:p>
        </w:tc>
        <w:tc>
          <w:tcPr>
            <w:tcW w:w="1731" w:type="dxa"/>
            <w:shd w:val="clear" w:color="auto" w:fill="auto"/>
            <w:noWrap/>
            <w:vAlign w:val="bottom"/>
            <w:hideMark/>
          </w:tcPr>
          <w:p w:rsidR="00BB0967" w:rsidRPr="00455E8D" w:rsidRDefault="00BB0967" w:rsidP="00FB3F0D">
            <w:pPr>
              <w:rPr>
                <w:sz w:val="20"/>
              </w:rPr>
            </w:pPr>
            <w:r w:rsidRPr="00455E8D">
              <w:rPr>
                <w:sz w:val="20"/>
              </w:rPr>
              <w:t>3000</w:t>
            </w:r>
          </w:p>
        </w:tc>
        <w:tc>
          <w:tcPr>
            <w:tcW w:w="4222" w:type="dxa"/>
            <w:shd w:val="clear" w:color="auto" w:fill="auto"/>
            <w:noWrap/>
            <w:vAlign w:val="bottom"/>
            <w:hideMark/>
          </w:tcPr>
          <w:p w:rsidR="00BB0967" w:rsidRPr="00455E8D" w:rsidRDefault="00BB0967" w:rsidP="00FB3F0D">
            <w:pPr>
              <w:rPr>
                <w:sz w:val="20"/>
              </w:rPr>
            </w:pPr>
            <w:r w:rsidRPr="00455E8D">
              <w:rPr>
                <w:sz w:val="20"/>
              </w:rPr>
              <w:t>Dschang</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Kouabang</w:t>
            </w:r>
          </w:p>
        </w:tc>
        <w:tc>
          <w:tcPr>
            <w:tcW w:w="1731" w:type="dxa"/>
            <w:shd w:val="clear" w:color="auto" w:fill="auto"/>
            <w:noWrap/>
            <w:vAlign w:val="bottom"/>
            <w:hideMark/>
          </w:tcPr>
          <w:p w:rsidR="00BB0967" w:rsidRPr="00455E8D" w:rsidRDefault="00BB0967" w:rsidP="00FB3F0D">
            <w:pPr>
              <w:rPr>
                <w:sz w:val="20"/>
              </w:rPr>
            </w:pPr>
            <w:r w:rsidRPr="00455E8D">
              <w:rPr>
                <w:sz w:val="20"/>
              </w:rPr>
              <w:t>141</w:t>
            </w:r>
          </w:p>
        </w:tc>
        <w:tc>
          <w:tcPr>
            <w:tcW w:w="4222" w:type="dxa"/>
            <w:shd w:val="clear" w:color="auto" w:fill="auto"/>
            <w:noWrap/>
            <w:vAlign w:val="bottom"/>
            <w:hideMark/>
          </w:tcPr>
          <w:p w:rsidR="00BB0967" w:rsidRPr="00455E8D" w:rsidRDefault="00BB0967" w:rsidP="00FB3F0D">
            <w:pPr>
              <w:rPr>
                <w:sz w:val="20"/>
              </w:rPr>
            </w:pPr>
            <w:r w:rsidRPr="00455E8D">
              <w:rPr>
                <w:sz w:val="20"/>
              </w:rPr>
              <w:t>Bamougoum</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Moa</w:t>
            </w:r>
          </w:p>
        </w:tc>
        <w:tc>
          <w:tcPr>
            <w:tcW w:w="1731" w:type="dxa"/>
            <w:shd w:val="clear" w:color="auto" w:fill="auto"/>
            <w:noWrap/>
            <w:vAlign w:val="bottom"/>
            <w:hideMark/>
          </w:tcPr>
          <w:p w:rsidR="00BB0967" w:rsidRPr="00455E8D" w:rsidRDefault="00BB0967" w:rsidP="00FB3F0D">
            <w:pPr>
              <w:rPr>
                <w:sz w:val="20"/>
              </w:rPr>
            </w:pPr>
            <w:r w:rsidRPr="00455E8D">
              <w:rPr>
                <w:sz w:val="20"/>
              </w:rPr>
              <w:t>300</w:t>
            </w:r>
          </w:p>
        </w:tc>
        <w:tc>
          <w:tcPr>
            <w:tcW w:w="4222" w:type="dxa"/>
            <w:shd w:val="clear" w:color="auto" w:fill="auto"/>
            <w:noWrap/>
            <w:vAlign w:val="bottom"/>
            <w:hideMark/>
          </w:tcPr>
          <w:p w:rsidR="00BB0967" w:rsidRPr="00455E8D" w:rsidRDefault="00BB0967" w:rsidP="00FB3F0D">
            <w:pPr>
              <w:rPr>
                <w:sz w:val="20"/>
              </w:rPr>
            </w:pPr>
            <w:r w:rsidRPr="00455E8D">
              <w:rPr>
                <w:sz w:val="20"/>
              </w:rPr>
              <w:t>Bakou</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Mongoué Nkam</w:t>
            </w:r>
          </w:p>
        </w:tc>
        <w:tc>
          <w:tcPr>
            <w:tcW w:w="1731" w:type="dxa"/>
            <w:shd w:val="clear" w:color="auto" w:fill="auto"/>
            <w:noWrap/>
            <w:vAlign w:val="bottom"/>
            <w:hideMark/>
          </w:tcPr>
          <w:p w:rsidR="00BB0967" w:rsidRPr="00455E8D" w:rsidRDefault="00BB0967" w:rsidP="00FB3F0D">
            <w:pPr>
              <w:rPr>
                <w:sz w:val="20"/>
              </w:rPr>
            </w:pPr>
            <w:r w:rsidRPr="00455E8D">
              <w:rPr>
                <w:sz w:val="20"/>
              </w:rPr>
              <w:t>1200</w:t>
            </w:r>
          </w:p>
        </w:tc>
        <w:tc>
          <w:tcPr>
            <w:tcW w:w="4222" w:type="dxa"/>
            <w:shd w:val="clear" w:color="auto" w:fill="auto"/>
            <w:noWrap/>
            <w:vAlign w:val="bottom"/>
            <w:hideMark/>
          </w:tcPr>
          <w:p w:rsidR="00BB0967" w:rsidRPr="00455E8D" w:rsidRDefault="00BB0967" w:rsidP="00FB3F0D">
            <w:pPr>
              <w:rPr>
                <w:sz w:val="20"/>
              </w:rPr>
            </w:pPr>
            <w:r w:rsidRPr="00455E8D">
              <w:rPr>
                <w:sz w:val="20"/>
              </w:rPr>
              <w:t>Bakou</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Mou</w:t>
            </w:r>
          </w:p>
        </w:tc>
        <w:tc>
          <w:tcPr>
            <w:tcW w:w="1731" w:type="dxa"/>
            <w:shd w:val="clear" w:color="auto" w:fill="auto"/>
            <w:noWrap/>
            <w:vAlign w:val="bottom"/>
            <w:hideMark/>
          </w:tcPr>
          <w:p w:rsidR="00BB0967" w:rsidRPr="00455E8D" w:rsidRDefault="00BB0967" w:rsidP="00FB3F0D">
            <w:pPr>
              <w:rPr>
                <w:sz w:val="20"/>
              </w:rPr>
            </w:pPr>
            <w:r w:rsidRPr="00455E8D">
              <w:rPr>
                <w:sz w:val="20"/>
              </w:rPr>
              <w:t>300</w:t>
            </w:r>
          </w:p>
        </w:tc>
        <w:tc>
          <w:tcPr>
            <w:tcW w:w="4222" w:type="dxa"/>
            <w:shd w:val="clear" w:color="auto" w:fill="auto"/>
            <w:noWrap/>
            <w:vAlign w:val="bottom"/>
            <w:hideMark/>
          </w:tcPr>
          <w:p w:rsidR="00BB0967" w:rsidRPr="00455E8D" w:rsidRDefault="00BB0967" w:rsidP="00FB3F0D">
            <w:pPr>
              <w:rPr>
                <w:sz w:val="20"/>
              </w:rPr>
            </w:pPr>
            <w:r w:rsidRPr="00455E8D">
              <w:rPr>
                <w:sz w:val="20"/>
              </w:rPr>
              <w:t>Kouoptamo</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Mgambouo</w:t>
            </w:r>
          </w:p>
        </w:tc>
        <w:tc>
          <w:tcPr>
            <w:tcW w:w="1731" w:type="dxa"/>
            <w:shd w:val="clear" w:color="auto" w:fill="auto"/>
            <w:noWrap/>
            <w:vAlign w:val="bottom"/>
            <w:hideMark/>
          </w:tcPr>
          <w:p w:rsidR="00BB0967" w:rsidRPr="00455E8D" w:rsidRDefault="00BB0967" w:rsidP="00FB3F0D">
            <w:pPr>
              <w:rPr>
                <w:sz w:val="20"/>
              </w:rPr>
            </w:pPr>
            <w:r w:rsidRPr="00455E8D">
              <w:rPr>
                <w:sz w:val="20"/>
              </w:rPr>
              <w:t>600</w:t>
            </w:r>
          </w:p>
        </w:tc>
        <w:tc>
          <w:tcPr>
            <w:tcW w:w="4222" w:type="dxa"/>
            <w:shd w:val="clear" w:color="auto" w:fill="auto"/>
            <w:noWrap/>
            <w:vAlign w:val="bottom"/>
            <w:hideMark/>
          </w:tcPr>
          <w:p w:rsidR="00BB0967" w:rsidRPr="00455E8D" w:rsidRDefault="00BB0967" w:rsidP="00FB3F0D">
            <w:pPr>
              <w:rPr>
                <w:sz w:val="20"/>
              </w:rPr>
            </w:pPr>
            <w:r w:rsidRPr="00455E8D">
              <w:rPr>
                <w:sz w:val="20"/>
              </w:rPr>
              <w:t>Kouoptamo</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Signal de Dschang</w:t>
            </w:r>
          </w:p>
        </w:tc>
        <w:tc>
          <w:tcPr>
            <w:tcW w:w="1731" w:type="dxa"/>
            <w:shd w:val="clear" w:color="auto" w:fill="auto"/>
            <w:noWrap/>
            <w:vAlign w:val="bottom"/>
            <w:hideMark/>
          </w:tcPr>
          <w:p w:rsidR="00BB0967" w:rsidRPr="00455E8D" w:rsidRDefault="00BB0967" w:rsidP="00FB3F0D">
            <w:pPr>
              <w:rPr>
                <w:sz w:val="20"/>
              </w:rPr>
            </w:pPr>
            <w:r w:rsidRPr="00455E8D">
              <w:rPr>
                <w:sz w:val="20"/>
              </w:rPr>
              <w:t>50</w:t>
            </w:r>
          </w:p>
        </w:tc>
        <w:tc>
          <w:tcPr>
            <w:tcW w:w="4222" w:type="dxa"/>
            <w:shd w:val="clear" w:color="auto" w:fill="auto"/>
            <w:noWrap/>
            <w:vAlign w:val="bottom"/>
            <w:hideMark/>
          </w:tcPr>
          <w:p w:rsidR="00BB0967" w:rsidRPr="00455E8D" w:rsidRDefault="00BB0967" w:rsidP="00FB3F0D">
            <w:pPr>
              <w:rPr>
                <w:sz w:val="20"/>
              </w:rPr>
            </w:pPr>
            <w:r w:rsidRPr="00455E8D">
              <w:rPr>
                <w:sz w:val="20"/>
              </w:rPr>
              <w:t>Dschang</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Bakossi</w:t>
            </w:r>
          </w:p>
        </w:tc>
        <w:tc>
          <w:tcPr>
            <w:tcW w:w="1731" w:type="dxa"/>
            <w:shd w:val="clear" w:color="auto" w:fill="auto"/>
            <w:noWrap/>
            <w:vAlign w:val="bottom"/>
            <w:hideMark/>
          </w:tcPr>
          <w:p w:rsidR="00BB0967" w:rsidRPr="00455E8D" w:rsidRDefault="00BB0967" w:rsidP="00FB3F0D">
            <w:pPr>
              <w:rPr>
                <w:sz w:val="20"/>
              </w:rPr>
            </w:pPr>
            <w:r w:rsidRPr="00455E8D">
              <w:rPr>
                <w:sz w:val="20"/>
              </w:rPr>
              <w:t>5517</w:t>
            </w:r>
          </w:p>
        </w:tc>
        <w:tc>
          <w:tcPr>
            <w:tcW w:w="4222" w:type="dxa"/>
            <w:shd w:val="clear" w:color="auto" w:fill="auto"/>
            <w:noWrap/>
            <w:vAlign w:val="bottom"/>
            <w:hideMark/>
          </w:tcPr>
          <w:p w:rsidR="00BB0967" w:rsidRPr="00455E8D" w:rsidRDefault="00BB0967" w:rsidP="00FB3F0D">
            <w:pPr>
              <w:rPr>
                <w:sz w:val="20"/>
              </w:rPr>
            </w:pPr>
            <w:r w:rsidRPr="00455E8D">
              <w:rPr>
                <w:sz w:val="20"/>
              </w:rPr>
              <w:t>Tombel</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Buéa</w:t>
            </w:r>
          </w:p>
        </w:tc>
        <w:tc>
          <w:tcPr>
            <w:tcW w:w="1731" w:type="dxa"/>
            <w:shd w:val="clear" w:color="auto" w:fill="auto"/>
            <w:noWrap/>
            <w:vAlign w:val="bottom"/>
            <w:hideMark/>
          </w:tcPr>
          <w:p w:rsidR="00BB0967" w:rsidRPr="00455E8D" w:rsidRDefault="00BB0967" w:rsidP="00FB3F0D">
            <w:pPr>
              <w:rPr>
                <w:sz w:val="20"/>
              </w:rPr>
            </w:pPr>
            <w:r w:rsidRPr="00455E8D">
              <w:rPr>
                <w:sz w:val="20"/>
              </w:rPr>
              <w:t>300</w:t>
            </w:r>
          </w:p>
        </w:tc>
        <w:tc>
          <w:tcPr>
            <w:tcW w:w="4222" w:type="dxa"/>
            <w:shd w:val="clear" w:color="auto" w:fill="auto"/>
            <w:noWrap/>
            <w:vAlign w:val="bottom"/>
            <w:hideMark/>
          </w:tcPr>
          <w:p w:rsidR="00BB0967" w:rsidRPr="00455E8D" w:rsidRDefault="00BB0967" w:rsidP="00FB3F0D">
            <w:pPr>
              <w:rPr>
                <w:sz w:val="20"/>
              </w:rPr>
            </w:pPr>
            <w:r w:rsidRPr="00455E8D">
              <w:rPr>
                <w:sz w:val="20"/>
              </w:rPr>
              <w:t>Buéa</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Lac Barombi Mbo</w:t>
            </w:r>
          </w:p>
        </w:tc>
        <w:tc>
          <w:tcPr>
            <w:tcW w:w="1731" w:type="dxa"/>
            <w:shd w:val="clear" w:color="auto" w:fill="auto"/>
            <w:noWrap/>
            <w:vAlign w:val="bottom"/>
            <w:hideMark/>
          </w:tcPr>
          <w:p w:rsidR="00BB0967" w:rsidRPr="00455E8D" w:rsidRDefault="00BB0967" w:rsidP="00FB3F0D">
            <w:pPr>
              <w:rPr>
                <w:sz w:val="20"/>
              </w:rPr>
            </w:pPr>
            <w:r w:rsidRPr="00455E8D">
              <w:rPr>
                <w:sz w:val="20"/>
              </w:rPr>
              <w:t>921</w:t>
            </w:r>
          </w:p>
        </w:tc>
        <w:tc>
          <w:tcPr>
            <w:tcW w:w="4222" w:type="dxa"/>
            <w:shd w:val="clear" w:color="auto" w:fill="auto"/>
            <w:noWrap/>
            <w:vAlign w:val="bottom"/>
            <w:hideMark/>
          </w:tcPr>
          <w:p w:rsidR="00BB0967" w:rsidRPr="00455E8D" w:rsidRDefault="00BB0967" w:rsidP="00FB3F0D">
            <w:pPr>
              <w:rPr>
                <w:sz w:val="20"/>
              </w:rPr>
            </w:pPr>
            <w:r w:rsidRPr="00455E8D">
              <w:rPr>
                <w:sz w:val="20"/>
              </w:rPr>
              <w:t>Kumba 1</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Meme River</w:t>
            </w:r>
          </w:p>
        </w:tc>
        <w:tc>
          <w:tcPr>
            <w:tcW w:w="1731" w:type="dxa"/>
            <w:shd w:val="clear" w:color="auto" w:fill="auto"/>
            <w:noWrap/>
            <w:vAlign w:val="bottom"/>
            <w:hideMark/>
          </w:tcPr>
          <w:p w:rsidR="00BB0967" w:rsidRPr="00455E8D" w:rsidRDefault="00BB0967" w:rsidP="00FB3F0D">
            <w:pPr>
              <w:rPr>
                <w:sz w:val="20"/>
              </w:rPr>
            </w:pPr>
            <w:r w:rsidRPr="00455E8D">
              <w:rPr>
                <w:sz w:val="20"/>
              </w:rPr>
              <w:t>4865</w:t>
            </w:r>
          </w:p>
        </w:tc>
        <w:tc>
          <w:tcPr>
            <w:tcW w:w="4222" w:type="dxa"/>
            <w:shd w:val="clear" w:color="auto" w:fill="auto"/>
            <w:noWrap/>
            <w:vAlign w:val="bottom"/>
            <w:hideMark/>
          </w:tcPr>
          <w:p w:rsidR="00BB0967" w:rsidRPr="00455E8D" w:rsidRDefault="00BB0967" w:rsidP="00FB3F0D">
            <w:pPr>
              <w:rPr>
                <w:sz w:val="20"/>
              </w:rPr>
            </w:pPr>
            <w:r w:rsidRPr="00455E8D">
              <w:rPr>
                <w:sz w:val="20"/>
              </w:rPr>
              <w:t>Mbonge</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Mungo river</w:t>
            </w:r>
          </w:p>
        </w:tc>
        <w:tc>
          <w:tcPr>
            <w:tcW w:w="1731" w:type="dxa"/>
            <w:shd w:val="clear" w:color="auto" w:fill="auto"/>
            <w:noWrap/>
            <w:vAlign w:val="bottom"/>
            <w:hideMark/>
          </w:tcPr>
          <w:p w:rsidR="00BB0967" w:rsidRPr="00455E8D" w:rsidRDefault="00BB0967" w:rsidP="00FB3F0D">
            <w:pPr>
              <w:rPr>
                <w:sz w:val="20"/>
              </w:rPr>
            </w:pPr>
            <w:r w:rsidRPr="00455E8D">
              <w:rPr>
                <w:sz w:val="20"/>
              </w:rPr>
              <w:t>4622</w:t>
            </w:r>
          </w:p>
        </w:tc>
        <w:tc>
          <w:tcPr>
            <w:tcW w:w="4222" w:type="dxa"/>
            <w:shd w:val="clear" w:color="auto" w:fill="auto"/>
            <w:noWrap/>
            <w:vAlign w:val="bottom"/>
            <w:hideMark/>
          </w:tcPr>
          <w:p w:rsidR="00BB0967" w:rsidRPr="00455E8D" w:rsidRDefault="00BB0967" w:rsidP="00FB3F0D">
            <w:pPr>
              <w:rPr>
                <w:sz w:val="20"/>
              </w:rPr>
            </w:pPr>
            <w:r w:rsidRPr="00455E8D">
              <w:rPr>
                <w:sz w:val="20"/>
              </w:rPr>
              <w:t>Kumba 3/Tombel</w:t>
            </w:r>
          </w:p>
        </w:tc>
      </w:tr>
      <w:tr w:rsidR="00BB0967" w:rsidRPr="00455E8D" w:rsidTr="00BB0967">
        <w:trPr>
          <w:trHeight w:val="300"/>
        </w:trPr>
        <w:tc>
          <w:tcPr>
            <w:tcW w:w="3119" w:type="dxa"/>
            <w:shd w:val="clear" w:color="auto" w:fill="auto"/>
            <w:noWrap/>
            <w:vAlign w:val="bottom"/>
            <w:hideMark/>
          </w:tcPr>
          <w:p w:rsidR="00BB0967" w:rsidRPr="00455E8D" w:rsidRDefault="00BB0967" w:rsidP="00FB3F0D">
            <w:pPr>
              <w:rPr>
                <w:sz w:val="20"/>
              </w:rPr>
            </w:pPr>
            <w:r w:rsidRPr="00455E8D">
              <w:rPr>
                <w:sz w:val="20"/>
              </w:rPr>
              <w:t>Sud Bakundu</w:t>
            </w:r>
          </w:p>
        </w:tc>
        <w:tc>
          <w:tcPr>
            <w:tcW w:w="1731" w:type="dxa"/>
            <w:shd w:val="clear" w:color="auto" w:fill="auto"/>
            <w:noWrap/>
            <w:vAlign w:val="bottom"/>
            <w:hideMark/>
          </w:tcPr>
          <w:p w:rsidR="00BB0967" w:rsidRPr="00455E8D" w:rsidRDefault="00BB0967" w:rsidP="00FB3F0D">
            <w:pPr>
              <w:rPr>
                <w:sz w:val="20"/>
              </w:rPr>
            </w:pPr>
            <w:r w:rsidRPr="00455E8D">
              <w:rPr>
                <w:sz w:val="20"/>
              </w:rPr>
              <w:t>9000</w:t>
            </w:r>
          </w:p>
        </w:tc>
        <w:tc>
          <w:tcPr>
            <w:tcW w:w="4222" w:type="dxa"/>
            <w:shd w:val="clear" w:color="auto" w:fill="auto"/>
            <w:noWrap/>
            <w:vAlign w:val="bottom"/>
            <w:hideMark/>
          </w:tcPr>
          <w:p w:rsidR="00BB0967" w:rsidRPr="00455E8D" w:rsidRDefault="00BB0967" w:rsidP="00FB3F0D">
            <w:pPr>
              <w:rPr>
                <w:sz w:val="20"/>
              </w:rPr>
            </w:pPr>
            <w:r w:rsidRPr="00455E8D">
              <w:rPr>
                <w:sz w:val="20"/>
              </w:rPr>
              <w:t>Kumba 3/Tombel</w:t>
            </w:r>
          </w:p>
        </w:tc>
      </w:tr>
      <w:tr w:rsidR="00BB0967" w:rsidRPr="00455E8D" w:rsidTr="009F239A">
        <w:trPr>
          <w:trHeight w:val="308"/>
        </w:trPr>
        <w:tc>
          <w:tcPr>
            <w:tcW w:w="3119" w:type="dxa"/>
            <w:shd w:val="clear" w:color="auto" w:fill="auto"/>
            <w:noWrap/>
            <w:hideMark/>
          </w:tcPr>
          <w:p w:rsidR="00BB0967" w:rsidRPr="00455E8D" w:rsidRDefault="00BB0967" w:rsidP="009F239A">
            <w:pPr>
              <w:jc w:val="left"/>
              <w:rPr>
                <w:b/>
                <w:sz w:val="20"/>
              </w:rPr>
            </w:pPr>
            <w:r w:rsidRPr="00455E8D">
              <w:rPr>
                <w:b/>
                <w:sz w:val="20"/>
              </w:rPr>
              <w:t>Total of forest reserves</w:t>
            </w:r>
          </w:p>
        </w:tc>
        <w:tc>
          <w:tcPr>
            <w:tcW w:w="1731" w:type="dxa"/>
            <w:shd w:val="clear" w:color="auto" w:fill="auto"/>
            <w:noWrap/>
            <w:hideMark/>
          </w:tcPr>
          <w:p w:rsidR="00BB0967" w:rsidRPr="00455E8D" w:rsidRDefault="00BB0967" w:rsidP="009F239A">
            <w:pPr>
              <w:jc w:val="left"/>
              <w:rPr>
                <w:b/>
                <w:sz w:val="20"/>
              </w:rPr>
            </w:pPr>
            <w:r w:rsidRPr="00455E8D">
              <w:rPr>
                <w:b/>
                <w:sz w:val="20"/>
              </w:rPr>
              <w:t>137</w:t>
            </w:r>
            <w:r w:rsidR="00E507EF" w:rsidRPr="00455E8D">
              <w:rPr>
                <w:b/>
                <w:sz w:val="20"/>
              </w:rPr>
              <w:t>,</w:t>
            </w:r>
            <w:r w:rsidRPr="00455E8D">
              <w:rPr>
                <w:b/>
                <w:sz w:val="20"/>
              </w:rPr>
              <w:t>738</w:t>
            </w:r>
          </w:p>
        </w:tc>
        <w:tc>
          <w:tcPr>
            <w:tcW w:w="4222" w:type="dxa"/>
            <w:shd w:val="clear" w:color="auto" w:fill="auto"/>
            <w:noWrap/>
            <w:hideMark/>
          </w:tcPr>
          <w:p w:rsidR="00BB0967" w:rsidRPr="00455E8D" w:rsidRDefault="00BB0967" w:rsidP="009F239A">
            <w:pPr>
              <w:jc w:val="left"/>
              <w:rPr>
                <w:sz w:val="20"/>
              </w:rPr>
            </w:pPr>
          </w:p>
        </w:tc>
      </w:tr>
    </w:tbl>
    <w:p w:rsidR="00F9334E" w:rsidRPr="00455E8D" w:rsidRDefault="00F9334E" w:rsidP="00F9334E">
      <w:pPr>
        <w:jc w:val="left"/>
        <w:rPr>
          <w:b/>
        </w:rPr>
      </w:pPr>
    </w:p>
    <w:p w:rsidR="00F9334E" w:rsidRPr="00455E8D" w:rsidRDefault="00F9334E" w:rsidP="00F9334E">
      <w:pPr>
        <w:jc w:val="left"/>
        <w:rPr>
          <w:b/>
        </w:rPr>
      </w:pPr>
      <w:r w:rsidRPr="00455E8D">
        <w:rPr>
          <w:b/>
        </w:rPr>
        <w:t xml:space="preserve">Table </w:t>
      </w:r>
      <w:r w:rsidR="006C1554">
        <w:rPr>
          <w:b/>
        </w:rPr>
        <w:t>5</w:t>
      </w:r>
      <w:r w:rsidRPr="00455E8D">
        <w:rPr>
          <w:b/>
        </w:rPr>
        <w:t xml:space="preserve">: </w:t>
      </w:r>
      <w:r w:rsidRPr="00455E8D">
        <w:t>Total areas of the sites of council forest targeted by the GEF project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1"/>
        <w:gridCol w:w="4281"/>
      </w:tblGrid>
      <w:tr w:rsidR="00F9334E" w:rsidRPr="00455E8D" w:rsidTr="00F9334E">
        <w:tc>
          <w:tcPr>
            <w:tcW w:w="3261" w:type="dxa"/>
            <w:shd w:val="clear" w:color="auto" w:fill="BFBFBF" w:themeFill="background1" w:themeFillShade="BF"/>
          </w:tcPr>
          <w:p w:rsidR="00F9334E" w:rsidRPr="00455E8D" w:rsidRDefault="00F9334E" w:rsidP="00FB3F0D">
            <w:pPr>
              <w:jc w:val="left"/>
              <w:rPr>
                <w:b/>
                <w:sz w:val="20"/>
              </w:rPr>
            </w:pPr>
            <w:r w:rsidRPr="00455E8D">
              <w:rPr>
                <w:b/>
                <w:sz w:val="20"/>
              </w:rPr>
              <w:t>Types of sites</w:t>
            </w:r>
          </w:p>
        </w:tc>
        <w:tc>
          <w:tcPr>
            <w:tcW w:w="1701" w:type="dxa"/>
            <w:shd w:val="clear" w:color="auto" w:fill="BFBFBF" w:themeFill="background1" w:themeFillShade="BF"/>
          </w:tcPr>
          <w:p w:rsidR="00F9334E" w:rsidRPr="00455E8D" w:rsidRDefault="00F9334E" w:rsidP="00584824">
            <w:pPr>
              <w:jc w:val="left"/>
              <w:rPr>
                <w:b/>
                <w:sz w:val="20"/>
              </w:rPr>
            </w:pPr>
            <w:r w:rsidRPr="00455E8D">
              <w:rPr>
                <w:b/>
                <w:sz w:val="20"/>
              </w:rPr>
              <w:t>Total area (ha)</w:t>
            </w:r>
          </w:p>
        </w:tc>
        <w:tc>
          <w:tcPr>
            <w:tcW w:w="4281" w:type="dxa"/>
            <w:shd w:val="clear" w:color="auto" w:fill="BFBFBF" w:themeFill="background1" w:themeFillShade="BF"/>
          </w:tcPr>
          <w:p w:rsidR="00F9334E" w:rsidRPr="00455E8D" w:rsidRDefault="00F9334E" w:rsidP="00FB3F0D">
            <w:pPr>
              <w:jc w:val="left"/>
              <w:rPr>
                <w:b/>
                <w:sz w:val="20"/>
              </w:rPr>
            </w:pPr>
            <w:r w:rsidRPr="00455E8D">
              <w:rPr>
                <w:b/>
                <w:sz w:val="20"/>
              </w:rPr>
              <w:t>Status</w:t>
            </w:r>
          </w:p>
        </w:tc>
      </w:tr>
      <w:tr w:rsidR="00F9334E" w:rsidRPr="00455E8D" w:rsidTr="00F9334E">
        <w:tc>
          <w:tcPr>
            <w:tcW w:w="3261" w:type="dxa"/>
            <w:shd w:val="clear" w:color="auto" w:fill="auto"/>
          </w:tcPr>
          <w:p w:rsidR="00F9334E" w:rsidRPr="00455E8D" w:rsidRDefault="00F9334E" w:rsidP="00FB3F0D">
            <w:pPr>
              <w:jc w:val="left"/>
              <w:rPr>
                <w:sz w:val="20"/>
              </w:rPr>
            </w:pPr>
            <w:r w:rsidRPr="00455E8D">
              <w:rPr>
                <w:sz w:val="20"/>
              </w:rPr>
              <w:t>Council forests</w:t>
            </w:r>
          </w:p>
        </w:tc>
        <w:tc>
          <w:tcPr>
            <w:tcW w:w="1701" w:type="dxa"/>
            <w:shd w:val="clear" w:color="auto" w:fill="auto"/>
          </w:tcPr>
          <w:p w:rsidR="00F9334E" w:rsidRPr="00455E8D" w:rsidRDefault="00F9334E" w:rsidP="00584824">
            <w:pPr>
              <w:jc w:val="left"/>
              <w:rPr>
                <w:sz w:val="20"/>
              </w:rPr>
            </w:pPr>
            <w:r w:rsidRPr="00455E8D">
              <w:rPr>
                <w:sz w:val="20"/>
              </w:rPr>
              <w:t>416,901</w:t>
            </w:r>
          </w:p>
        </w:tc>
        <w:tc>
          <w:tcPr>
            <w:tcW w:w="4281" w:type="dxa"/>
            <w:shd w:val="clear" w:color="auto" w:fill="auto"/>
          </w:tcPr>
          <w:p w:rsidR="00F9334E" w:rsidRPr="00455E8D" w:rsidRDefault="00F9334E" w:rsidP="00F9334E">
            <w:pPr>
              <w:spacing w:after="0"/>
              <w:jc w:val="left"/>
              <w:rPr>
                <w:sz w:val="20"/>
              </w:rPr>
            </w:pPr>
            <w:r w:rsidRPr="00455E8D">
              <w:rPr>
                <w:sz w:val="20"/>
              </w:rPr>
              <w:t>Classified, under management or forest management plan under development</w:t>
            </w:r>
          </w:p>
        </w:tc>
      </w:tr>
      <w:tr w:rsidR="00F9334E" w:rsidRPr="00455E8D" w:rsidTr="00F9334E">
        <w:trPr>
          <w:trHeight w:val="440"/>
        </w:trPr>
        <w:tc>
          <w:tcPr>
            <w:tcW w:w="3261" w:type="dxa"/>
            <w:shd w:val="clear" w:color="auto" w:fill="auto"/>
          </w:tcPr>
          <w:p w:rsidR="00F9334E" w:rsidRPr="00455E8D" w:rsidRDefault="00F9334E" w:rsidP="00FB3F0D">
            <w:pPr>
              <w:jc w:val="left"/>
              <w:rPr>
                <w:sz w:val="20"/>
              </w:rPr>
            </w:pPr>
            <w:r w:rsidRPr="00455E8D">
              <w:rPr>
                <w:sz w:val="20"/>
              </w:rPr>
              <w:t>Forest reserves</w:t>
            </w:r>
          </w:p>
        </w:tc>
        <w:tc>
          <w:tcPr>
            <w:tcW w:w="1701" w:type="dxa"/>
            <w:shd w:val="clear" w:color="auto" w:fill="auto"/>
          </w:tcPr>
          <w:p w:rsidR="00F9334E" w:rsidRPr="00455E8D" w:rsidRDefault="00F9334E" w:rsidP="00584824">
            <w:pPr>
              <w:spacing w:after="0"/>
              <w:jc w:val="left"/>
              <w:rPr>
                <w:bCs/>
                <w:color w:val="000000"/>
                <w:sz w:val="20"/>
                <w:lang w:eastAsia="fr-FR"/>
              </w:rPr>
            </w:pPr>
            <w:r w:rsidRPr="00455E8D">
              <w:rPr>
                <w:bCs/>
                <w:color w:val="000000"/>
                <w:sz w:val="20"/>
                <w:lang w:eastAsia="fr-FR"/>
              </w:rPr>
              <w:t>137,738</w:t>
            </w:r>
          </w:p>
          <w:p w:rsidR="00F9334E" w:rsidRPr="00455E8D" w:rsidRDefault="00F9334E" w:rsidP="00584824">
            <w:pPr>
              <w:spacing w:after="0"/>
              <w:jc w:val="left"/>
              <w:rPr>
                <w:sz w:val="20"/>
              </w:rPr>
            </w:pPr>
          </w:p>
        </w:tc>
        <w:tc>
          <w:tcPr>
            <w:tcW w:w="4281" w:type="dxa"/>
            <w:shd w:val="clear" w:color="auto" w:fill="auto"/>
          </w:tcPr>
          <w:p w:rsidR="00F9334E" w:rsidRPr="00455E8D" w:rsidRDefault="00F9334E" w:rsidP="00F9334E">
            <w:pPr>
              <w:spacing w:after="0"/>
              <w:jc w:val="left"/>
              <w:rPr>
                <w:sz w:val="20"/>
              </w:rPr>
            </w:pPr>
            <w:r w:rsidRPr="00455E8D">
              <w:rPr>
                <w:sz w:val="20"/>
              </w:rPr>
              <w:t>Forest reserves effectively transferred to the councils</w:t>
            </w:r>
          </w:p>
        </w:tc>
      </w:tr>
      <w:tr w:rsidR="00F9334E" w:rsidRPr="00455E8D" w:rsidTr="00F9334E">
        <w:tc>
          <w:tcPr>
            <w:tcW w:w="3261" w:type="dxa"/>
            <w:shd w:val="clear" w:color="auto" w:fill="auto"/>
          </w:tcPr>
          <w:p w:rsidR="00F9334E" w:rsidRPr="00455E8D" w:rsidRDefault="00F9334E" w:rsidP="00FB3F0D">
            <w:pPr>
              <w:jc w:val="left"/>
              <w:rPr>
                <w:sz w:val="20"/>
              </w:rPr>
            </w:pPr>
            <w:r w:rsidRPr="00455E8D">
              <w:rPr>
                <w:sz w:val="20"/>
              </w:rPr>
              <w:t>Reforestation areas</w:t>
            </w:r>
          </w:p>
        </w:tc>
        <w:tc>
          <w:tcPr>
            <w:tcW w:w="1701" w:type="dxa"/>
            <w:shd w:val="clear" w:color="auto" w:fill="auto"/>
          </w:tcPr>
          <w:p w:rsidR="00F9334E" w:rsidRPr="00455E8D" w:rsidRDefault="00F9334E" w:rsidP="00584824">
            <w:pPr>
              <w:spacing w:after="0"/>
              <w:jc w:val="left"/>
              <w:rPr>
                <w:bCs/>
                <w:color w:val="000000"/>
                <w:sz w:val="20"/>
                <w:lang w:eastAsia="fr-FR"/>
              </w:rPr>
            </w:pPr>
            <w:r w:rsidRPr="00455E8D">
              <w:rPr>
                <w:bCs/>
                <w:color w:val="000000"/>
                <w:sz w:val="20"/>
                <w:lang w:eastAsia="fr-FR"/>
              </w:rPr>
              <w:t>7,186</w:t>
            </w:r>
          </w:p>
          <w:p w:rsidR="00F9334E" w:rsidRPr="00455E8D" w:rsidRDefault="00F9334E" w:rsidP="00584824">
            <w:pPr>
              <w:spacing w:after="0"/>
              <w:jc w:val="left"/>
              <w:rPr>
                <w:sz w:val="20"/>
              </w:rPr>
            </w:pPr>
          </w:p>
        </w:tc>
        <w:tc>
          <w:tcPr>
            <w:tcW w:w="4281" w:type="dxa"/>
            <w:shd w:val="clear" w:color="auto" w:fill="auto"/>
          </w:tcPr>
          <w:p w:rsidR="00F9334E" w:rsidRPr="00455E8D" w:rsidRDefault="00F9334E" w:rsidP="00F9334E">
            <w:pPr>
              <w:spacing w:after="0"/>
              <w:jc w:val="left"/>
              <w:rPr>
                <w:sz w:val="20"/>
              </w:rPr>
            </w:pPr>
            <w:r w:rsidRPr="00455E8D">
              <w:rPr>
                <w:sz w:val="20"/>
              </w:rPr>
              <w:t>Areas of reforestation  effectively transferred to the councils</w:t>
            </w:r>
          </w:p>
        </w:tc>
      </w:tr>
      <w:tr w:rsidR="00F9334E" w:rsidRPr="00455E8D" w:rsidTr="00F9334E">
        <w:tc>
          <w:tcPr>
            <w:tcW w:w="3261" w:type="dxa"/>
            <w:shd w:val="clear" w:color="auto" w:fill="auto"/>
          </w:tcPr>
          <w:p w:rsidR="00F9334E" w:rsidRPr="00455E8D" w:rsidRDefault="00F9334E" w:rsidP="00FB3F0D">
            <w:pPr>
              <w:jc w:val="left"/>
              <w:rPr>
                <w:b/>
                <w:sz w:val="20"/>
              </w:rPr>
            </w:pPr>
            <w:r w:rsidRPr="00455E8D">
              <w:rPr>
                <w:b/>
                <w:sz w:val="20"/>
              </w:rPr>
              <w:t>Total</w:t>
            </w:r>
          </w:p>
        </w:tc>
        <w:tc>
          <w:tcPr>
            <w:tcW w:w="1701" w:type="dxa"/>
            <w:shd w:val="clear" w:color="auto" w:fill="auto"/>
          </w:tcPr>
          <w:p w:rsidR="00F9334E" w:rsidRPr="00455E8D" w:rsidRDefault="00F9334E" w:rsidP="00584824">
            <w:pPr>
              <w:jc w:val="left"/>
              <w:rPr>
                <w:b/>
                <w:sz w:val="20"/>
              </w:rPr>
            </w:pPr>
            <w:r w:rsidRPr="00455E8D">
              <w:rPr>
                <w:b/>
                <w:sz w:val="20"/>
              </w:rPr>
              <w:t>561,825</w:t>
            </w:r>
          </w:p>
        </w:tc>
        <w:tc>
          <w:tcPr>
            <w:tcW w:w="4281" w:type="dxa"/>
            <w:shd w:val="clear" w:color="auto" w:fill="auto"/>
          </w:tcPr>
          <w:p w:rsidR="00F9334E" w:rsidRPr="00455E8D" w:rsidRDefault="00F9334E" w:rsidP="00FB3F0D">
            <w:pPr>
              <w:jc w:val="left"/>
              <w:rPr>
                <w:sz w:val="20"/>
              </w:rPr>
            </w:pPr>
          </w:p>
        </w:tc>
      </w:tr>
    </w:tbl>
    <w:p w:rsidR="006C1554" w:rsidRDefault="006C1554" w:rsidP="000D78DF">
      <w:pPr>
        <w:tabs>
          <w:tab w:val="left" w:pos="1134"/>
        </w:tabs>
        <w:ind w:left="1134" w:hanging="1134"/>
        <w:rPr>
          <w:b/>
          <w:bCs/>
          <w:szCs w:val="22"/>
          <w:lang w:eastAsia="en-US"/>
        </w:rPr>
      </w:pPr>
    </w:p>
    <w:p w:rsidR="000D78DF" w:rsidRPr="00455E8D" w:rsidRDefault="000D78DF" w:rsidP="000D78DF">
      <w:pPr>
        <w:tabs>
          <w:tab w:val="left" w:pos="1134"/>
        </w:tabs>
        <w:ind w:left="1134" w:hanging="1134"/>
        <w:rPr>
          <w:b/>
          <w:bCs/>
          <w:szCs w:val="22"/>
          <w:lang w:eastAsia="en-US"/>
        </w:rPr>
      </w:pPr>
      <w:r w:rsidRPr="00455E8D">
        <w:rPr>
          <w:b/>
          <w:bCs/>
          <w:szCs w:val="22"/>
          <w:lang w:eastAsia="en-US"/>
        </w:rPr>
        <w:t xml:space="preserve">Table </w:t>
      </w:r>
      <w:r w:rsidR="006C1554">
        <w:rPr>
          <w:b/>
          <w:bCs/>
          <w:szCs w:val="22"/>
          <w:lang w:eastAsia="en-US"/>
        </w:rPr>
        <w:t>6</w:t>
      </w:r>
      <w:r w:rsidRPr="00455E8D">
        <w:rPr>
          <w:b/>
          <w:bCs/>
          <w:szCs w:val="22"/>
          <w:lang w:eastAsia="en-US"/>
        </w:rPr>
        <w:t xml:space="preserve">: </w:t>
      </w:r>
      <w:r w:rsidRPr="00455E8D">
        <w:rPr>
          <w:bCs/>
          <w:szCs w:val="22"/>
          <w:lang w:eastAsia="en-US"/>
        </w:rPr>
        <w:t>Biodiversity richness of the council forests targeted by the project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3969"/>
        <w:gridCol w:w="1136"/>
        <w:gridCol w:w="2833"/>
      </w:tblGrid>
      <w:tr w:rsidR="000D78DF" w:rsidRPr="00455E8D" w:rsidTr="000D78DF">
        <w:trPr>
          <w:trHeight w:val="352"/>
        </w:trPr>
        <w:tc>
          <w:tcPr>
            <w:tcW w:w="652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78DF" w:rsidRPr="00455E8D" w:rsidRDefault="000D78DF" w:rsidP="000D78DF">
            <w:pPr>
              <w:spacing w:after="0"/>
              <w:jc w:val="center"/>
              <w:rPr>
                <w:b/>
                <w:sz w:val="18"/>
                <w:szCs w:val="18"/>
                <w:lang w:eastAsia="en-US"/>
              </w:rPr>
            </w:pPr>
            <w:r w:rsidRPr="00455E8D">
              <w:rPr>
                <w:b/>
                <w:sz w:val="18"/>
                <w:szCs w:val="18"/>
                <w:lang w:eastAsia="en-US"/>
              </w:rPr>
              <w:t>Vegetation</w:t>
            </w:r>
          </w:p>
        </w:tc>
        <w:tc>
          <w:tcPr>
            <w:tcW w:w="396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78DF" w:rsidRPr="00455E8D" w:rsidRDefault="000D78DF" w:rsidP="000D78DF">
            <w:pPr>
              <w:spacing w:after="0"/>
              <w:rPr>
                <w:b/>
                <w:sz w:val="18"/>
                <w:szCs w:val="18"/>
                <w:lang w:eastAsia="en-US"/>
              </w:rPr>
            </w:pPr>
            <w:r w:rsidRPr="00455E8D">
              <w:rPr>
                <w:b/>
                <w:sz w:val="18"/>
                <w:szCs w:val="18"/>
                <w:lang w:eastAsia="en-US"/>
              </w:rPr>
              <w:tab/>
            </w:r>
            <w:r w:rsidRPr="00455E8D">
              <w:rPr>
                <w:b/>
                <w:sz w:val="18"/>
                <w:szCs w:val="18"/>
                <w:lang w:eastAsia="en-US"/>
              </w:rPr>
              <w:tab/>
              <w:t>Fauna</w:t>
            </w:r>
          </w:p>
        </w:tc>
      </w:tr>
      <w:tr w:rsidR="000D78DF" w:rsidRPr="00455E8D" w:rsidTr="000D78DF">
        <w:trPr>
          <w:trHeight w:val="484"/>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78DF" w:rsidRPr="00455E8D" w:rsidRDefault="000D78DF" w:rsidP="000D78DF">
            <w:pPr>
              <w:autoSpaceDE w:val="0"/>
              <w:autoSpaceDN w:val="0"/>
              <w:adjustRightInd w:val="0"/>
              <w:spacing w:after="0"/>
              <w:jc w:val="center"/>
              <w:rPr>
                <w:b/>
                <w:sz w:val="18"/>
                <w:szCs w:val="18"/>
                <w:lang w:eastAsia="en-US"/>
              </w:rPr>
            </w:pPr>
            <w:r w:rsidRPr="00455E8D">
              <w:rPr>
                <w:b/>
                <w:sz w:val="18"/>
                <w:szCs w:val="18"/>
                <w:lang w:eastAsia="en-US"/>
              </w:rPr>
              <w:t xml:space="preserve">Forest type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78DF" w:rsidRPr="00455E8D" w:rsidRDefault="000D78DF" w:rsidP="000D78DF">
            <w:pPr>
              <w:autoSpaceDE w:val="0"/>
              <w:autoSpaceDN w:val="0"/>
              <w:adjustRightInd w:val="0"/>
              <w:spacing w:after="0"/>
              <w:jc w:val="center"/>
              <w:rPr>
                <w:b/>
                <w:sz w:val="18"/>
                <w:szCs w:val="18"/>
                <w:lang w:eastAsia="en-US"/>
              </w:rPr>
            </w:pPr>
            <w:r w:rsidRPr="00455E8D">
              <w:rPr>
                <w:b/>
                <w:sz w:val="18"/>
                <w:szCs w:val="18"/>
                <w:lang w:eastAsia="en-US"/>
              </w:rPr>
              <w:t>Family</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78DF" w:rsidRPr="00455E8D" w:rsidRDefault="000D78DF" w:rsidP="000D78DF">
            <w:pPr>
              <w:autoSpaceDE w:val="0"/>
              <w:autoSpaceDN w:val="0"/>
              <w:adjustRightInd w:val="0"/>
              <w:spacing w:after="0"/>
              <w:jc w:val="center"/>
              <w:rPr>
                <w:b/>
                <w:sz w:val="18"/>
                <w:szCs w:val="18"/>
                <w:lang w:eastAsia="en-US"/>
              </w:rPr>
            </w:pPr>
            <w:r w:rsidRPr="00455E8D">
              <w:rPr>
                <w:b/>
                <w:sz w:val="18"/>
                <w:szCs w:val="18"/>
                <w:lang w:eastAsia="en-US"/>
              </w:rPr>
              <w:t>Species</w:t>
            </w:r>
          </w:p>
        </w:tc>
        <w:tc>
          <w:tcPr>
            <w:tcW w:w="11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78DF" w:rsidRPr="00455E8D" w:rsidRDefault="000D78DF" w:rsidP="000D78DF">
            <w:pPr>
              <w:autoSpaceDE w:val="0"/>
              <w:autoSpaceDN w:val="0"/>
              <w:adjustRightInd w:val="0"/>
              <w:spacing w:after="0"/>
              <w:jc w:val="center"/>
              <w:rPr>
                <w:b/>
                <w:sz w:val="18"/>
                <w:szCs w:val="18"/>
                <w:lang w:eastAsia="en-US"/>
              </w:rPr>
            </w:pPr>
            <w:r w:rsidRPr="00455E8D">
              <w:rPr>
                <w:b/>
                <w:sz w:val="18"/>
                <w:szCs w:val="18"/>
                <w:lang w:eastAsia="en-US"/>
              </w:rPr>
              <w:t>Group</w:t>
            </w:r>
          </w:p>
        </w:tc>
        <w:tc>
          <w:tcPr>
            <w:tcW w:w="28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78DF" w:rsidRPr="00455E8D" w:rsidRDefault="000D78DF" w:rsidP="000D78DF">
            <w:pPr>
              <w:autoSpaceDE w:val="0"/>
              <w:autoSpaceDN w:val="0"/>
              <w:adjustRightInd w:val="0"/>
              <w:spacing w:after="0"/>
              <w:jc w:val="center"/>
              <w:rPr>
                <w:b/>
                <w:sz w:val="18"/>
                <w:szCs w:val="18"/>
                <w:lang w:eastAsia="en-US"/>
              </w:rPr>
            </w:pPr>
            <w:r w:rsidRPr="00455E8D">
              <w:rPr>
                <w:b/>
                <w:sz w:val="18"/>
                <w:szCs w:val="18"/>
                <w:lang w:eastAsia="en-US"/>
              </w:rPr>
              <w:t>Species</w:t>
            </w:r>
          </w:p>
        </w:tc>
      </w:tr>
      <w:tr w:rsidR="000D78DF" w:rsidRPr="00455E8D" w:rsidTr="000D78DF">
        <w:trPr>
          <w:trHeight w:val="451"/>
        </w:trPr>
        <w:tc>
          <w:tcPr>
            <w:tcW w:w="1276" w:type="dxa"/>
            <w:vMerge w:val="restart"/>
            <w:tcBorders>
              <w:top w:val="single" w:sz="4" w:space="0" w:color="auto"/>
            </w:tcBorders>
            <w:shd w:val="clear" w:color="auto" w:fill="BFBFBF" w:themeFill="background1" w:themeFillShade="BF"/>
          </w:tcPr>
          <w:p w:rsidR="000D78DF" w:rsidRPr="00455E8D" w:rsidRDefault="000D78DF" w:rsidP="000D78DF">
            <w:pPr>
              <w:spacing w:after="0"/>
              <w:jc w:val="left"/>
              <w:rPr>
                <w:sz w:val="18"/>
                <w:szCs w:val="18"/>
                <w:lang w:eastAsia="en-US"/>
              </w:rPr>
            </w:pPr>
            <w:r w:rsidRPr="00455E8D">
              <w:rPr>
                <w:sz w:val="18"/>
                <w:szCs w:val="18"/>
                <w:lang w:eastAsia="en-US"/>
              </w:rPr>
              <w:t>Dense humid semi-caducifolous</w:t>
            </w:r>
          </w:p>
        </w:tc>
        <w:tc>
          <w:tcPr>
            <w:tcW w:w="1276" w:type="dxa"/>
            <w:tcBorders>
              <w:top w:val="single" w:sz="4" w:space="0" w:color="auto"/>
              <w:bottom w:val="single" w:sz="4" w:space="0" w:color="auto"/>
            </w:tcBorders>
          </w:tcPr>
          <w:p w:rsidR="000D78DF" w:rsidRPr="00455E8D" w:rsidRDefault="000D78DF" w:rsidP="000D78DF">
            <w:pPr>
              <w:spacing w:after="0"/>
              <w:rPr>
                <w:sz w:val="18"/>
                <w:szCs w:val="18"/>
                <w:lang w:eastAsia="en-US"/>
              </w:rPr>
            </w:pPr>
            <w:r w:rsidRPr="00455E8D">
              <w:rPr>
                <w:sz w:val="18"/>
                <w:szCs w:val="18"/>
                <w:lang w:eastAsia="en-US"/>
              </w:rPr>
              <w:t>Sterculiacea</w:t>
            </w:r>
          </w:p>
        </w:tc>
        <w:tc>
          <w:tcPr>
            <w:tcW w:w="3969" w:type="dxa"/>
            <w:tcBorders>
              <w:top w:val="single" w:sz="4" w:space="0" w:color="auto"/>
              <w:bottom w:val="single" w:sz="4" w:space="0" w:color="auto"/>
            </w:tcBorders>
          </w:tcPr>
          <w:p w:rsidR="000D78DF" w:rsidRPr="00455E8D" w:rsidRDefault="000D78DF" w:rsidP="000D78DF">
            <w:pPr>
              <w:spacing w:after="0"/>
              <w:rPr>
                <w:i/>
                <w:sz w:val="18"/>
                <w:szCs w:val="18"/>
                <w:lang w:val="it-IT" w:eastAsia="en-US"/>
              </w:rPr>
            </w:pPr>
            <w:r w:rsidRPr="00455E8D">
              <w:rPr>
                <w:i/>
                <w:sz w:val="18"/>
                <w:szCs w:val="18"/>
                <w:lang w:val="it-IT" w:eastAsia="en-US"/>
              </w:rPr>
              <w:t>Cola altissima, Cola cordifolia,Cola gigantea, Mansonia  altissima,  Nesogordonia papaverifera, Pterygota macrocarpa, Sterculia rhinopetala, Triplochiton scleroxylon</w:t>
            </w:r>
          </w:p>
        </w:tc>
        <w:tc>
          <w:tcPr>
            <w:tcW w:w="1136" w:type="dxa"/>
            <w:vMerge w:val="restart"/>
            <w:tcBorders>
              <w:top w:val="single" w:sz="4" w:space="0" w:color="auto"/>
            </w:tcBorders>
          </w:tcPr>
          <w:p w:rsidR="000D78DF" w:rsidRPr="00455E8D" w:rsidRDefault="000D78DF" w:rsidP="000D78DF">
            <w:pPr>
              <w:spacing w:after="0"/>
              <w:rPr>
                <w:sz w:val="18"/>
                <w:szCs w:val="18"/>
                <w:lang w:eastAsia="en-US"/>
              </w:rPr>
            </w:pPr>
            <w:r w:rsidRPr="00455E8D">
              <w:rPr>
                <w:sz w:val="18"/>
                <w:szCs w:val="18"/>
                <w:lang w:eastAsia="en-US"/>
              </w:rPr>
              <w:t>Mammals, Birds</w:t>
            </w:r>
          </w:p>
          <w:p w:rsidR="000D78DF" w:rsidRPr="00455E8D" w:rsidRDefault="000D78DF" w:rsidP="000D78DF">
            <w:pPr>
              <w:spacing w:after="0"/>
              <w:rPr>
                <w:sz w:val="18"/>
                <w:szCs w:val="18"/>
                <w:lang w:eastAsia="en-US"/>
              </w:rPr>
            </w:pPr>
          </w:p>
        </w:tc>
        <w:tc>
          <w:tcPr>
            <w:tcW w:w="2833" w:type="dxa"/>
            <w:vMerge w:val="restart"/>
            <w:tcBorders>
              <w:top w:val="single" w:sz="4" w:space="0" w:color="auto"/>
            </w:tcBorders>
          </w:tcPr>
          <w:p w:rsidR="000D78DF" w:rsidRPr="00455E8D" w:rsidRDefault="000D78DF" w:rsidP="000D78DF">
            <w:pPr>
              <w:spacing w:after="0"/>
              <w:rPr>
                <w:sz w:val="18"/>
                <w:szCs w:val="18"/>
                <w:lang w:eastAsia="en-US"/>
              </w:rPr>
            </w:pPr>
            <w:r w:rsidRPr="00455E8D">
              <w:rPr>
                <w:sz w:val="18"/>
                <w:szCs w:val="18"/>
                <w:lang w:eastAsia="en-US"/>
              </w:rPr>
              <w:t xml:space="preserve">Artiodactyles, primates,  carnivorous  </w:t>
            </w:r>
          </w:p>
          <w:p w:rsidR="000D78DF" w:rsidRPr="00455E8D" w:rsidRDefault="000D78DF" w:rsidP="000D78DF">
            <w:pPr>
              <w:spacing w:after="0"/>
              <w:rPr>
                <w:sz w:val="18"/>
                <w:szCs w:val="18"/>
                <w:lang w:eastAsia="en-US"/>
              </w:rPr>
            </w:pPr>
            <w:r w:rsidRPr="00455E8D">
              <w:rPr>
                <w:sz w:val="18"/>
                <w:szCs w:val="18"/>
                <w:lang w:eastAsia="en-US"/>
              </w:rPr>
              <w:t> </w:t>
            </w:r>
          </w:p>
          <w:p w:rsidR="000D78DF" w:rsidRPr="00455E8D" w:rsidRDefault="000D78DF" w:rsidP="000D78DF">
            <w:pPr>
              <w:spacing w:after="0"/>
              <w:rPr>
                <w:sz w:val="18"/>
                <w:szCs w:val="18"/>
                <w:lang w:eastAsia="en-US"/>
              </w:rPr>
            </w:pPr>
          </w:p>
        </w:tc>
      </w:tr>
      <w:tr w:rsidR="000D78DF" w:rsidRPr="00455E8D" w:rsidTr="000D78DF">
        <w:trPr>
          <w:trHeight w:val="1695"/>
        </w:trPr>
        <w:tc>
          <w:tcPr>
            <w:tcW w:w="1276" w:type="dxa"/>
            <w:vMerge/>
            <w:shd w:val="clear" w:color="auto" w:fill="BFBFBF" w:themeFill="background1" w:themeFillShade="BF"/>
          </w:tcPr>
          <w:p w:rsidR="000D78DF" w:rsidRPr="00455E8D" w:rsidRDefault="000D78DF" w:rsidP="000D78DF">
            <w:pPr>
              <w:keepNext/>
              <w:autoSpaceDE w:val="0"/>
              <w:autoSpaceDN w:val="0"/>
              <w:adjustRightInd w:val="0"/>
              <w:spacing w:before="240" w:after="0"/>
              <w:jc w:val="left"/>
              <w:outlineLvl w:val="2"/>
              <w:rPr>
                <w:sz w:val="18"/>
                <w:szCs w:val="18"/>
                <w:lang w:eastAsia="en-US"/>
              </w:rPr>
            </w:pPr>
          </w:p>
        </w:tc>
        <w:tc>
          <w:tcPr>
            <w:tcW w:w="1276" w:type="dxa"/>
            <w:tcBorders>
              <w:top w:val="single" w:sz="4" w:space="0" w:color="auto"/>
            </w:tcBorders>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Others</w:t>
            </w:r>
          </w:p>
        </w:tc>
        <w:tc>
          <w:tcPr>
            <w:tcW w:w="3969" w:type="dxa"/>
            <w:tcBorders>
              <w:top w:val="single" w:sz="4" w:space="0" w:color="auto"/>
            </w:tcBorders>
          </w:tcPr>
          <w:p w:rsidR="000D78DF" w:rsidRPr="00455E8D" w:rsidRDefault="000D78DF" w:rsidP="000D78DF">
            <w:pPr>
              <w:autoSpaceDE w:val="0"/>
              <w:autoSpaceDN w:val="0"/>
              <w:adjustRightInd w:val="0"/>
              <w:spacing w:after="0"/>
              <w:rPr>
                <w:i/>
                <w:sz w:val="18"/>
                <w:szCs w:val="18"/>
                <w:lang w:eastAsia="en-US"/>
              </w:rPr>
            </w:pPr>
            <w:r w:rsidRPr="00455E8D">
              <w:rPr>
                <w:i/>
                <w:sz w:val="18"/>
                <w:szCs w:val="18"/>
                <w:lang w:eastAsia="en-US"/>
              </w:rPr>
              <w:t xml:space="preserve">Aningeria  altissima, Autranella congolensis, Albizia ferruginea, Àlbizia iWa, Amphimas pterocappoïdes, Gossweilerodendron, balsamiferum,  Khaya  anthotheca,  Gambeya  lacourtiana,  Pterocarpus mildbraedii,  Entan, ophragma cylindricum, erythroxylum mannil, Parinari excelsa... </w:t>
            </w:r>
            <w:r w:rsidRPr="00455E8D">
              <w:rPr>
                <w:sz w:val="18"/>
                <w:szCs w:val="18"/>
                <w:lang w:eastAsia="en-US"/>
              </w:rPr>
              <w:t>Faible regénération</w:t>
            </w:r>
            <w:r w:rsidRPr="00455E8D">
              <w:rPr>
                <w:i/>
                <w:sz w:val="18"/>
                <w:szCs w:val="18"/>
                <w:lang w:eastAsia="en-US"/>
              </w:rPr>
              <w:t xml:space="preserve"> : Triplochilon scleroxlon </w:t>
            </w:r>
            <w:r w:rsidRPr="00455E8D">
              <w:rPr>
                <w:sz w:val="18"/>
                <w:szCs w:val="18"/>
                <w:lang w:eastAsia="en-US"/>
              </w:rPr>
              <w:t>ou de</w:t>
            </w:r>
            <w:r w:rsidRPr="00455E8D">
              <w:rPr>
                <w:i/>
                <w:sz w:val="18"/>
                <w:szCs w:val="18"/>
                <w:lang w:eastAsia="en-US"/>
              </w:rPr>
              <w:t xml:space="preserve"> Terminalia superba</w:t>
            </w:r>
          </w:p>
          <w:p w:rsidR="000D78DF" w:rsidRPr="00455E8D" w:rsidRDefault="000D78DF" w:rsidP="000D78DF">
            <w:pPr>
              <w:spacing w:after="0"/>
              <w:rPr>
                <w:i/>
                <w:sz w:val="18"/>
                <w:szCs w:val="18"/>
                <w:lang w:eastAsia="en-US"/>
              </w:rPr>
            </w:pPr>
            <w:r w:rsidRPr="00455E8D">
              <w:rPr>
                <w:sz w:val="18"/>
                <w:szCs w:val="18"/>
                <w:lang w:eastAsia="en-US"/>
              </w:rPr>
              <w:t>raphiales ripicoles</w:t>
            </w:r>
            <w:r w:rsidRPr="00455E8D">
              <w:rPr>
                <w:i/>
                <w:sz w:val="18"/>
                <w:szCs w:val="18"/>
                <w:lang w:eastAsia="en-US"/>
              </w:rPr>
              <w:t xml:space="preserve">, Raphia hookeri, Allanblackia  floribunda, Uapaca guineensis, Xylopia staudtii, Cola  lepidota  , Cleistopholis  patens, Garcinia mannii, Macaranga  spp, Mitragyna ciliata, Nauclea pobeguinzi </w:t>
            </w:r>
          </w:p>
        </w:tc>
        <w:tc>
          <w:tcPr>
            <w:tcW w:w="1136" w:type="dxa"/>
            <w:vMerge/>
          </w:tcPr>
          <w:p w:rsidR="000D78DF" w:rsidRPr="00455E8D" w:rsidRDefault="000D78DF" w:rsidP="000D78DF">
            <w:pPr>
              <w:keepNext/>
              <w:autoSpaceDE w:val="0"/>
              <w:autoSpaceDN w:val="0"/>
              <w:adjustRightInd w:val="0"/>
              <w:spacing w:before="240" w:after="0"/>
              <w:outlineLvl w:val="2"/>
              <w:rPr>
                <w:sz w:val="18"/>
                <w:szCs w:val="18"/>
                <w:lang w:eastAsia="en-US"/>
              </w:rPr>
            </w:pPr>
          </w:p>
        </w:tc>
        <w:tc>
          <w:tcPr>
            <w:tcW w:w="2833" w:type="dxa"/>
            <w:vMerge/>
          </w:tcPr>
          <w:p w:rsidR="000D78DF" w:rsidRPr="00455E8D" w:rsidRDefault="000D78DF" w:rsidP="000D78DF">
            <w:pPr>
              <w:autoSpaceDE w:val="0"/>
              <w:autoSpaceDN w:val="0"/>
              <w:adjustRightInd w:val="0"/>
              <w:spacing w:after="0"/>
              <w:rPr>
                <w:sz w:val="18"/>
                <w:szCs w:val="18"/>
                <w:lang w:eastAsia="en-US"/>
              </w:rPr>
            </w:pPr>
          </w:p>
        </w:tc>
      </w:tr>
      <w:tr w:rsidR="000D78DF" w:rsidRPr="00455E8D" w:rsidTr="000D78DF">
        <w:trPr>
          <w:trHeight w:val="240"/>
        </w:trPr>
        <w:tc>
          <w:tcPr>
            <w:tcW w:w="1276" w:type="dxa"/>
            <w:vMerge w:val="restart"/>
            <w:shd w:val="clear" w:color="auto" w:fill="BFBFBF" w:themeFill="background1" w:themeFillShade="BF"/>
          </w:tcPr>
          <w:p w:rsidR="000D78DF" w:rsidRPr="00455E8D" w:rsidRDefault="000D78DF" w:rsidP="000D78DF">
            <w:pPr>
              <w:autoSpaceDE w:val="0"/>
              <w:autoSpaceDN w:val="0"/>
              <w:adjustRightInd w:val="0"/>
              <w:spacing w:after="0"/>
              <w:jc w:val="left"/>
              <w:rPr>
                <w:sz w:val="18"/>
                <w:szCs w:val="18"/>
                <w:lang w:eastAsia="en-US"/>
              </w:rPr>
            </w:pPr>
            <w:r w:rsidRPr="00455E8D">
              <w:rPr>
                <w:sz w:val="18"/>
                <w:szCs w:val="18"/>
                <w:lang w:eastAsia="en-US"/>
              </w:rPr>
              <w:t xml:space="preserve">Dense humid green forest  </w:t>
            </w:r>
          </w:p>
        </w:tc>
        <w:tc>
          <w:tcPr>
            <w:tcW w:w="1276" w:type="dxa"/>
            <w:tcBorders>
              <w:bottom w:val="single" w:sz="4" w:space="0" w:color="auto"/>
            </w:tcBorders>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 xml:space="preserve">Meliacea </w:t>
            </w:r>
          </w:p>
        </w:tc>
        <w:tc>
          <w:tcPr>
            <w:tcW w:w="3969" w:type="dxa"/>
            <w:vMerge w:val="restart"/>
          </w:tcPr>
          <w:p w:rsidR="000D78DF" w:rsidRPr="00455E8D" w:rsidRDefault="000D78DF" w:rsidP="000D78DF">
            <w:pPr>
              <w:autoSpaceDE w:val="0"/>
              <w:autoSpaceDN w:val="0"/>
              <w:adjustRightInd w:val="0"/>
              <w:spacing w:after="0"/>
              <w:rPr>
                <w:i/>
                <w:sz w:val="18"/>
                <w:szCs w:val="18"/>
                <w:lang w:eastAsia="en-US"/>
              </w:rPr>
            </w:pPr>
            <w:r w:rsidRPr="00455E8D">
              <w:rPr>
                <w:sz w:val="18"/>
                <w:szCs w:val="18"/>
                <w:lang w:eastAsia="en-US"/>
              </w:rPr>
              <w:t>Moabi</w:t>
            </w:r>
            <w:r w:rsidRPr="00455E8D">
              <w:rPr>
                <w:i/>
                <w:sz w:val="18"/>
                <w:szCs w:val="18"/>
                <w:lang w:eastAsia="en-US"/>
              </w:rPr>
              <w:t xml:space="preserve"> (Baillonnella toxisperma), </w:t>
            </w:r>
            <w:r w:rsidRPr="00455E8D">
              <w:rPr>
                <w:sz w:val="18"/>
                <w:szCs w:val="18"/>
                <w:lang w:eastAsia="en-US"/>
              </w:rPr>
              <w:t>Padouk rouge</w:t>
            </w:r>
            <w:r w:rsidRPr="00455E8D">
              <w:rPr>
                <w:i/>
                <w:sz w:val="18"/>
                <w:szCs w:val="18"/>
                <w:lang w:eastAsia="en-US"/>
              </w:rPr>
              <w:t xml:space="preserve"> (Pterocarpus soyauxii),</w:t>
            </w:r>
            <w:r w:rsidRPr="00455E8D">
              <w:rPr>
                <w:sz w:val="18"/>
                <w:szCs w:val="18"/>
                <w:lang w:eastAsia="en-US"/>
              </w:rPr>
              <w:t xml:space="preserve"> Movingui </w:t>
            </w:r>
            <w:r w:rsidRPr="00455E8D">
              <w:rPr>
                <w:i/>
                <w:sz w:val="18"/>
                <w:szCs w:val="18"/>
                <w:lang w:eastAsia="en-US"/>
              </w:rPr>
              <w:t>(Distemonanthus benthamianus</w:t>
            </w:r>
            <w:r w:rsidRPr="00455E8D">
              <w:rPr>
                <w:sz w:val="18"/>
                <w:szCs w:val="18"/>
                <w:lang w:eastAsia="en-US"/>
              </w:rPr>
              <w:t>), Tali</w:t>
            </w:r>
            <w:r w:rsidRPr="00455E8D">
              <w:rPr>
                <w:i/>
                <w:sz w:val="18"/>
                <w:szCs w:val="18"/>
                <w:lang w:eastAsia="en-US"/>
              </w:rPr>
              <w:t xml:space="preserve"> (Erythrophleum  ivorense), </w:t>
            </w:r>
            <w:r w:rsidRPr="00455E8D">
              <w:rPr>
                <w:sz w:val="18"/>
                <w:szCs w:val="18"/>
                <w:lang w:eastAsia="en-US"/>
              </w:rPr>
              <w:t>Sipo</w:t>
            </w:r>
            <w:r w:rsidRPr="00455E8D">
              <w:rPr>
                <w:i/>
                <w:sz w:val="18"/>
                <w:szCs w:val="18"/>
                <w:lang w:eastAsia="en-US"/>
              </w:rPr>
              <w:t xml:space="preserve"> (Entandrophragma utile</w:t>
            </w:r>
            <w:r w:rsidRPr="00455E8D">
              <w:rPr>
                <w:sz w:val="18"/>
                <w:szCs w:val="18"/>
                <w:lang w:eastAsia="en-US"/>
              </w:rPr>
              <w:t>), Bibolo</w:t>
            </w:r>
            <w:r w:rsidRPr="00455E8D">
              <w:rPr>
                <w:i/>
                <w:sz w:val="18"/>
                <w:szCs w:val="18"/>
                <w:lang w:eastAsia="en-US"/>
              </w:rPr>
              <w:t xml:space="preserve"> (Lovoa trichilioides),</w:t>
            </w:r>
            <w:r w:rsidRPr="00455E8D">
              <w:rPr>
                <w:sz w:val="18"/>
                <w:szCs w:val="18"/>
                <w:lang w:eastAsia="en-US"/>
              </w:rPr>
              <w:t xml:space="preserve"> Iroko</w:t>
            </w:r>
            <w:r w:rsidRPr="00455E8D">
              <w:rPr>
                <w:i/>
                <w:sz w:val="18"/>
                <w:szCs w:val="18"/>
                <w:lang w:eastAsia="en-US"/>
              </w:rPr>
              <w:t xml:space="preserve"> (Chlorophora  excelsa), </w:t>
            </w:r>
            <w:r w:rsidRPr="00455E8D">
              <w:rPr>
                <w:sz w:val="18"/>
                <w:szCs w:val="18"/>
                <w:lang w:eastAsia="en-US"/>
              </w:rPr>
              <w:t>Okan</w:t>
            </w:r>
            <w:r w:rsidRPr="00455E8D">
              <w:rPr>
                <w:i/>
                <w:sz w:val="18"/>
                <w:szCs w:val="18"/>
                <w:lang w:eastAsia="en-US"/>
              </w:rPr>
              <w:t xml:space="preserve"> (Cylicodiscus gabonensis), </w:t>
            </w:r>
            <w:r w:rsidRPr="00455E8D">
              <w:rPr>
                <w:sz w:val="18"/>
                <w:szCs w:val="18"/>
                <w:lang w:eastAsia="en-US"/>
              </w:rPr>
              <w:t>Ilomba</w:t>
            </w:r>
            <w:r w:rsidRPr="00455E8D">
              <w:rPr>
                <w:i/>
                <w:sz w:val="18"/>
                <w:szCs w:val="18"/>
                <w:lang w:eastAsia="en-US"/>
              </w:rPr>
              <w:t xml:space="preserve"> (Pycnanthus angolensis),</w:t>
            </w:r>
            <w:r w:rsidRPr="00455E8D">
              <w:rPr>
                <w:sz w:val="18"/>
                <w:szCs w:val="18"/>
                <w:lang w:eastAsia="en-US"/>
              </w:rPr>
              <w:t xml:space="preserve">  Fraké </w:t>
            </w:r>
            <w:r w:rsidRPr="00455E8D">
              <w:rPr>
                <w:i/>
                <w:sz w:val="18"/>
                <w:szCs w:val="18"/>
                <w:lang w:eastAsia="en-US"/>
              </w:rPr>
              <w:t xml:space="preserve">(Terminalia  superba), </w:t>
            </w:r>
            <w:r w:rsidRPr="00455E8D">
              <w:rPr>
                <w:sz w:val="18"/>
                <w:szCs w:val="18"/>
                <w:lang w:eastAsia="en-US"/>
              </w:rPr>
              <w:t>Bilinga</w:t>
            </w:r>
            <w:r w:rsidRPr="00455E8D">
              <w:rPr>
                <w:i/>
                <w:sz w:val="18"/>
                <w:szCs w:val="18"/>
                <w:lang w:eastAsia="en-US"/>
              </w:rPr>
              <w:t xml:space="preserve"> (Nauclea diderrichii),</w:t>
            </w:r>
          </w:p>
        </w:tc>
        <w:tc>
          <w:tcPr>
            <w:tcW w:w="1136" w:type="dxa"/>
            <w:vMerge w:val="restart"/>
          </w:tcPr>
          <w:p w:rsidR="000D78DF" w:rsidRPr="00455E8D" w:rsidRDefault="000D78DF" w:rsidP="000D78DF">
            <w:pPr>
              <w:autoSpaceDE w:val="0"/>
              <w:autoSpaceDN w:val="0"/>
              <w:adjustRightInd w:val="0"/>
              <w:spacing w:after="0"/>
              <w:rPr>
                <w:sz w:val="18"/>
                <w:szCs w:val="18"/>
                <w:lang w:eastAsia="en-US"/>
              </w:rPr>
            </w:pPr>
          </w:p>
        </w:tc>
        <w:tc>
          <w:tcPr>
            <w:tcW w:w="2833" w:type="dxa"/>
            <w:vMerge w:val="restart"/>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Artherurus africana, Thryonomys swinderianus, Manis spp, Panthera pardus, Gorilla gorilla, Syncerus caffer, C.callipygus, C.dorsalis, C.monticola, Hyemoschus aquaticus, Pan proglodytes, Chelomlidea spp, Trinomis sw, Cephalophus sylvicultor, Cephalophus leucogaster, Viverra civetta, Crocodylus niloticus, Mandrilus sphinx, Papio anubis, Cercopithecus nictitans, cercopithecus cephus.</w:t>
            </w:r>
          </w:p>
        </w:tc>
      </w:tr>
      <w:tr w:rsidR="000D78DF" w:rsidRPr="00455E8D" w:rsidTr="000D78DF">
        <w:trPr>
          <w:trHeight w:val="330"/>
        </w:trPr>
        <w:tc>
          <w:tcPr>
            <w:tcW w:w="1276" w:type="dxa"/>
            <w:vMerge/>
            <w:tcBorders>
              <w:bottom w:val="single" w:sz="4" w:space="0" w:color="000000"/>
            </w:tcBorders>
            <w:shd w:val="clear" w:color="auto" w:fill="BFBFBF" w:themeFill="background1" w:themeFillShade="BF"/>
          </w:tcPr>
          <w:p w:rsidR="000D78DF" w:rsidRPr="00455E8D" w:rsidRDefault="000D78DF" w:rsidP="000D78DF">
            <w:pPr>
              <w:keepNext/>
              <w:autoSpaceDE w:val="0"/>
              <w:autoSpaceDN w:val="0"/>
              <w:adjustRightInd w:val="0"/>
              <w:spacing w:before="240" w:after="0"/>
              <w:jc w:val="left"/>
              <w:outlineLvl w:val="2"/>
              <w:rPr>
                <w:sz w:val="18"/>
                <w:szCs w:val="18"/>
                <w:lang w:eastAsia="en-US"/>
              </w:rPr>
            </w:pPr>
          </w:p>
        </w:tc>
        <w:tc>
          <w:tcPr>
            <w:tcW w:w="1276" w:type="dxa"/>
            <w:tcBorders>
              <w:top w:val="single" w:sz="4" w:space="0" w:color="auto"/>
              <w:bottom w:val="single" w:sz="4" w:space="0" w:color="auto"/>
            </w:tcBorders>
          </w:tcPr>
          <w:p w:rsidR="000D78DF" w:rsidRPr="00455E8D" w:rsidRDefault="000D78DF" w:rsidP="000D78DF">
            <w:pPr>
              <w:autoSpaceDE w:val="0"/>
              <w:autoSpaceDN w:val="0"/>
              <w:adjustRightInd w:val="0"/>
              <w:spacing w:after="0"/>
              <w:rPr>
                <w:sz w:val="18"/>
                <w:szCs w:val="18"/>
                <w:lang w:eastAsia="en-US"/>
              </w:rPr>
            </w:pPr>
          </w:p>
        </w:tc>
        <w:tc>
          <w:tcPr>
            <w:tcW w:w="3969" w:type="dxa"/>
            <w:vMerge/>
          </w:tcPr>
          <w:p w:rsidR="000D78DF" w:rsidRPr="00455E8D" w:rsidRDefault="000D78DF" w:rsidP="000D78DF">
            <w:pPr>
              <w:keepNext/>
              <w:autoSpaceDE w:val="0"/>
              <w:autoSpaceDN w:val="0"/>
              <w:adjustRightInd w:val="0"/>
              <w:spacing w:before="240" w:after="0"/>
              <w:outlineLvl w:val="2"/>
              <w:rPr>
                <w:i/>
                <w:sz w:val="18"/>
                <w:szCs w:val="18"/>
                <w:lang w:eastAsia="en-US"/>
              </w:rPr>
            </w:pPr>
          </w:p>
        </w:tc>
        <w:tc>
          <w:tcPr>
            <w:tcW w:w="1136" w:type="dxa"/>
            <w:vMerge/>
          </w:tcPr>
          <w:p w:rsidR="000D78DF" w:rsidRPr="00455E8D" w:rsidRDefault="000D78DF" w:rsidP="000D78DF">
            <w:pPr>
              <w:keepNext/>
              <w:autoSpaceDE w:val="0"/>
              <w:autoSpaceDN w:val="0"/>
              <w:adjustRightInd w:val="0"/>
              <w:spacing w:before="240" w:after="0"/>
              <w:outlineLvl w:val="2"/>
              <w:rPr>
                <w:sz w:val="18"/>
                <w:szCs w:val="18"/>
                <w:lang w:eastAsia="en-US"/>
              </w:rPr>
            </w:pPr>
          </w:p>
        </w:tc>
        <w:tc>
          <w:tcPr>
            <w:tcW w:w="2833" w:type="dxa"/>
            <w:vMerge/>
          </w:tcPr>
          <w:p w:rsidR="000D78DF" w:rsidRPr="00455E8D" w:rsidRDefault="000D78DF" w:rsidP="000D78DF">
            <w:pPr>
              <w:keepNext/>
              <w:autoSpaceDE w:val="0"/>
              <w:autoSpaceDN w:val="0"/>
              <w:adjustRightInd w:val="0"/>
              <w:spacing w:before="240" w:after="0"/>
              <w:outlineLvl w:val="2"/>
              <w:rPr>
                <w:sz w:val="18"/>
                <w:szCs w:val="18"/>
                <w:lang w:eastAsia="en-US"/>
              </w:rPr>
            </w:pPr>
          </w:p>
        </w:tc>
      </w:tr>
      <w:tr w:rsidR="000D78DF" w:rsidRPr="00455E8D" w:rsidTr="000D78DF">
        <w:trPr>
          <w:trHeight w:val="524"/>
        </w:trPr>
        <w:tc>
          <w:tcPr>
            <w:tcW w:w="1276" w:type="dxa"/>
            <w:vMerge w:val="restart"/>
            <w:tcBorders>
              <w:top w:val="single" w:sz="4" w:space="0" w:color="000000"/>
            </w:tcBorders>
            <w:shd w:val="clear" w:color="auto" w:fill="BFBFBF" w:themeFill="background1" w:themeFillShade="BF"/>
          </w:tcPr>
          <w:p w:rsidR="000D78DF" w:rsidRPr="00455E8D" w:rsidRDefault="000D78DF" w:rsidP="000D78DF">
            <w:pPr>
              <w:autoSpaceDE w:val="0"/>
              <w:autoSpaceDN w:val="0"/>
              <w:adjustRightInd w:val="0"/>
              <w:spacing w:after="0"/>
              <w:jc w:val="left"/>
              <w:rPr>
                <w:sz w:val="18"/>
                <w:szCs w:val="18"/>
                <w:lang w:eastAsia="en-US"/>
              </w:rPr>
            </w:pPr>
            <w:r w:rsidRPr="00455E8D">
              <w:rPr>
                <w:sz w:val="18"/>
                <w:szCs w:val="18"/>
                <w:lang w:eastAsia="en-US"/>
              </w:rPr>
              <w:t xml:space="preserve">semi decidous forest </w:t>
            </w:r>
          </w:p>
        </w:tc>
        <w:tc>
          <w:tcPr>
            <w:tcW w:w="1276" w:type="dxa"/>
            <w:tcBorders>
              <w:top w:val="single" w:sz="4" w:space="0" w:color="auto"/>
            </w:tcBorders>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Combretacea</w:t>
            </w:r>
          </w:p>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Sterculiacea,</w:t>
            </w:r>
          </w:p>
        </w:tc>
        <w:tc>
          <w:tcPr>
            <w:tcW w:w="3969" w:type="dxa"/>
            <w:vMerge/>
          </w:tcPr>
          <w:p w:rsidR="000D78DF" w:rsidRPr="00455E8D" w:rsidRDefault="000D78DF" w:rsidP="000D78DF">
            <w:pPr>
              <w:keepNext/>
              <w:autoSpaceDE w:val="0"/>
              <w:autoSpaceDN w:val="0"/>
              <w:adjustRightInd w:val="0"/>
              <w:spacing w:before="240" w:after="0"/>
              <w:outlineLvl w:val="2"/>
              <w:rPr>
                <w:i/>
                <w:sz w:val="18"/>
                <w:szCs w:val="18"/>
                <w:lang w:eastAsia="en-US"/>
              </w:rPr>
            </w:pPr>
          </w:p>
        </w:tc>
        <w:tc>
          <w:tcPr>
            <w:tcW w:w="1136" w:type="dxa"/>
            <w:vMerge/>
          </w:tcPr>
          <w:p w:rsidR="000D78DF" w:rsidRPr="00455E8D" w:rsidRDefault="000D78DF" w:rsidP="000D78DF">
            <w:pPr>
              <w:keepNext/>
              <w:autoSpaceDE w:val="0"/>
              <w:autoSpaceDN w:val="0"/>
              <w:adjustRightInd w:val="0"/>
              <w:spacing w:before="240" w:after="0"/>
              <w:outlineLvl w:val="2"/>
              <w:rPr>
                <w:sz w:val="18"/>
                <w:szCs w:val="18"/>
                <w:lang w:eastAsia="en-US"/>
              </w:rPr>
            </w:pPr>
          </w:p>
        </w:tc>
        <w:tc>
          <w:tcPr>
            <w:tcW w:w="2833" w:type="dxa"/>
            <w:vMerge/>
          </w:tcPr>
          <w:p w:rsidR="000D78DF" w:rsidRPr="00455E8D" w:rsidRDefault="000D78DF" w:rsidP="000D78DF">
            <w:pPr>
              <w:keepNext/>
              <w:autoSpaceDE w:val="0"/>
              <w:autoSpaceDN w:val="0"/>
              <w:adjustRightInd w:val="0"/>
              <w:spacing w:before="240" w:after="0"/>
              <w:outlineLvl w:val="2"/>
              <w:rPr>
                <w:sz w:val="18"/>
                <w:szCs w:val="18"/>
                <w:lang w:eastAsia="en-US"/>
              </w:rPr>
            </w:pPr>
          </w:p>
        </w:tc>
      </w:tr>
      <w:tr w:rsidR="000D78DF" w:rsidRPr="00455E8D" w:rsidTr="000D78DF">
        <w:trPr>
          <w:trHeight w:val="554"/>
        </w:trPr>
        <w:tc>
          <w:tcPr>
            <w:tcW w:w="1276" w:type="dxa"/>
            <w:vMerge/>
            <w:tcBorders>
              <w:bottom w:val="single" w:sz="4" w:space="0" w:color="000000"/>
            </w:tcBorders>
            <w:shd w:val="clear" w:color="auto" w:fill="BFBFBF" w:themeFill="background1" w:themeFillShade="BF"/>
          </w:tcPr>
          <w:p w:rsidR="000D78DF" w:rsidRPr="00455E8D" w:rsidRDefault="000D78DF" w:rsidP="000D78DF">
            <w:pPr>
              <w:keepNext/>
              <w:autoSpaceDE w:val="0"/>
              <w:autoSpaceDN w:val="0"/>
              <w:adjustRightInd w:val="0"/>
              <w:spacing w:before="240" w:after="0"/>
              <w:jc w:val="left"/>
              <w:outlineLvl w:val="2"/>
              <w:rPr>
                <w:sz w:val="18"/>
                <w:szCs w:val="18"/>
                <w:lang w:eastAsia="en-US"/>
              </w:rPr>
            </w:pPr>
          </w:p>
        </w:tc>
        <w:tc>
          <w:tcPr>
            <w:tcW w:w="1276" w:type="dxa"/>
            <w:tcBorders>
              <w:top w:val="single" w:sz="4" w:space="0" w:color="auto"/>
              <w:bottom w:val="single" w:sz="4" w:space="0" w:color="auto"/>
            </w:tcBorders>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NWFP</w:t>
            </w:r>
          </w:p>
        </w:tc>
        <w:tc>
          <w:tcPr>
            <w:tcW w:w="3969" w:type="dxa"/>
            <w:tcBorders>
              <w:top w:val="single" w:sz="4" w:space="0" w:color="auto"/>
              <w:bottom w:val="single" w:sz="4" w:space="0" w:color="auto"/>
            </w:tcBorders>
          </w:tcPr>
          <w:p w:rsidR="000D78DF" w:rsidRPr="00455E8D" w:rsidRDefault="000D78DF" w:rsidP="000D78DF">
            <w:pPr>
              <w:autoSpaceDE w:val="0"/>
              <w:autoSpaceDN w:val="0"/>
              <w:adjustRightInd w:val="0"/>
              <w:spacing w:after="0"/>
              <w:rPr>
                <w:i/>
                <w:sz w:val="18"/>
                <w:szCs w:val="18"/>
                <w:lang w:eastAsia="en-US"/>
              </w:rPr>
            </w:pPr>
            <w:r w:rsidRPr="00455E8D">
              <w:rPr>
                <w:sz w:val="18"/>
                <w:szCs w:val="18"/>
                <w:lang w:eastAsia="en-US"/>
              </w:rPr>
              <w:t>rotin,  bambou, maranthacea leaves,  okok</w:t>
            </w:r>
            <w:r w:rsidRPr="00455E8D">
              <w:rPr>
                <w:i/>
                <w:sz w:val="18"/>
                <w:szCs w:val="18"/>
                <w:lang w:eastAsia="en-US"/>
              </w:rPr>
              <w:t xml:space="preserve"> (Gnetum africanum), </w:t>
            </w:r>
            <w:r w:rsidRPr="00455E8D">
              <w:rPr>
                <w:sz w:val="18"/>
                <w:szCs w:val="18"/>
                <w:lang w:eastAsia="en-US"/>
              </w:rPr>
              <w:t>Andok</w:t>
            </w:r>
            <w:r w:rsidRPr="00455E8D">
              <w:rPr>
                <w:i/>
                <w:sz w:val="18"/>
                <w:szCs w:val="18"/>
                <w:lang w:eastAsia="en-US"/>
              </w:rPr>
              <w:t xml:space="preserve"> (Irvingia  gabonensis), </w:t>
            </w:r>
            <w:r w:rsidRPr="00455E8D">
              <w:rPr>
                <w:sz w:val="18"/>
                <w:szCs w:val="18"/>
                <w:lang w:eastAsia="en-US"/>
              </w:rPr>
              <w:t>Djangsang/Essessang</w:t>
            </w:r>
            <w:r w:rsidRPr="00455E8D">
              <w:rPr>
                <w:i/>
                <w:sz w:val="18"/>
                <w:szCs w:val="18"/>
                <w:lang w:eastAsia="en-US"/>
              </w:rPr>
              <w:t xml:space="preserve"> (Ricinodendron heudelotii), </w:t>
            </w:r>
            <w:r w:rsidRPr="00455E8D">
              <w:rPr>
                <w:sz w:val="18"/>
                <w:szCs w:val="18"/>
                <w:lang w:eastAsia="en-US"/>
              </w:rPr>
              <w:t>Moabi</w:t>
            </w:r>
            <w:r w:rsidRPr="00455E8D">
              <w:rPr>
                <w:i/>
                <w:sz w:val="18"/>
                <w:szCs w:val="18"/>
                <w:lang w:eastAsia="en-US"/>
              </w:rPr>
              <w:t xml:space="preserve"> (Baillonella toxisperma) and </w:t>
            </w:r>
            <w:r w:rsidRPr="00455E8D">
              <w:rPr>
                <w:sz w:val="18"/>
                <w:szCs w:val="18"/>
                <w:lang w:eastAsia="en-US"/>
              </w:rPr>
              <w:t>other producst (honey, mushroom,.</w:t>
            </w:r>
          </w:p>
        </w:tc>
        <w:tc>
          <w:tcPr>
            <w:tcW w:w="1136" w:type="dxa"/>
            <w:vMerge/>
            <w:tcBorders>
              <w:bottom w:val="single" w:sz="4" w:space="0" w:color="auto"/>
            </w:tcBorders>
          </w:tcPr>
          <w:p w:rsidR="000D78DF" w:rsidRPr="00455E8D" w:rsidRDefault="000D78DF" w:rsidP="000D78DF">
            <w:pPr>
              <w:keepNext/>
              <w:autoSpaceDE w:val="0"/>
              <w:autoSpaceDN w:val="0"/>
              <w:adjustRightInd w:val="0"/>
              <w:spacing w:before="240" w:after="0"/>
              <w:outlineLvl w:val="2"/>
              <w:rPr>
                <w:sz w:val="18"/>
                <w:szCs w:val="18"/>
                <w:lang w:eastAsia="en-US"/>
              </w:rPr>
            </w:pPr>
          </w:p>
        </w:tc>
        <w:tc>
          <w:tcPr>
            <w:tcW w:w="2833" w:type="dxa"/>
            <w:vMerge/>
            <w:tcBorders>
              <w:bottom w:val="single" w:sz="4" w:space="0" w:color="auto"/>
            </w:tcBorders>
          </w:tcPr>
          <w:p w:rsidR="000D78DF" w:rsidRPr="00455E8D" w:rsidRDefault="000D78DF" w:rsidP="000D78DF">
            <w:pPr>
              <w:keepNext/>
              <w:autoSpaceDE w:val="0"/>
              <w:autoSpaceDN w:val="0"/>
              <w:adjustRightInd w:val="0"/>
              <w:spacing w:before="240" w:after="0"/>
              <w:outlineLvl w:val="2"/>
              <w:rPr>
                <w:sz w:val="18"/>
                <w:szCs w:val="18"/>
                <w:lang w:eastAsia="en-US"/>
              </w:rPr>
            </w:pPr>
          </w:p>
        </w:tc>
      </w:tr>
      <w:tr w:rsidR="000D78DF" w:rsidRPr="00880102" w:rsidTr="000D78DF">
        <w:trPr>
          <w:trHeight w:val="1068"/>
        </w:trPr>
        <w:tc>
          <w:tcPr>
            <w:tcW w:w="1276" w:type="dxa"/>
            <w:tcBorders>
              <w:top w:val="single" w:sz="4" w:space="0" w:color="000000"/>
            </w:tcBorders>
            <w:shd w:val="clear" w:color="auto" w:fill="BFBFBF" w:themeFill="background1" w:themeFillShade="BF"/>
          </w:tcPr>
          <w:p w:rsidR="000D78DF" w:rsidRPr="00455E8D" w:rsidRDefault="000D78DF" w:rsidP="000D78DF">
            <w:pPr>
              <w:autoSpaceDE w:val="0"/>
              <w:autoSpaceDN w:val="0"/>
              <w:adjustRightInd w:val="0"/>
              <w:spacing w:after="0"/>
              <w:jc w:val="left"/>
              <w:rPr>
                <w:sz w:val="18"/>
                <w:szCs w:val="18"/>
                <w:lang w:eastAsia="en-US"/>
              </w:rPr>
            </w:pPr>
            <w:r w:rsidRPr="00455E8D">
              <w:rPr>
                <w:sz w:val="18"/>
                <w:szCs w:val="18"/>
                <w:lang w:eastAsia="en-US"/>
              </w:rPr>
              <w:t>Dense humid green forest</w:t>
            </w:r>
          </w:p>
        </w:tc>
        <w:tc>
          <w:tcPr>
            <w:tcW w:w="1276" w:type="dxa"/>
            <w:vMerge w:val="restart"/>
            <w:tcBorders>
              <w:top w:val="single" w:sz="4" w:space="0" w:color="auto"/>
            </w:tcBorders>
          </w:tcPr>
          <w:p w:rsidR="000D78DF" w:rsidRPr="00455E8D" w:rsidRDefault="000D78DF" w:rsidP="000D78DF">
            <w:pPr>
              <w:autoSpaceDE w:val="0"/>
              <w:autoSpaceDN w:val="0"/>
              <w:adjustRightInd w:val="0"/>
              <w:spacing w:after="0"/>
              <w:rPr>
                <w:sz w:val="18"/>
                <w:szCs w:val="18"/>
                <w:lang w:val="it-IT" w:eastAsia="en-US"/>
              </w:rPr>
            </w:pPr>
            <w:r w:rsidRPr="00455E8D">
              <w:rPr>
                <w:sz w:val="18"/>
                <w:szCs w:val="18"/>
                <w:lang w:val="it-IT" w:eastAsia="en-US"/>
              </w:rPr>
              <w:t>Meliacea, Sterculiacea</w:t>
            </w:r>
          </w:p>
          <w:p w:rsidR="000D78DF" w:rsidRPr="00455E8D" w:rsidRDefault="000D78DF" w:rsidP="000D78DF">
            <w:pPr>
              <w:autoSpaceDE w:val="0"/>
              <w:autoSpaceDN w:val="0"/>
              <w:adjustRightInd w:val="0"/>
              <w:spacing w:after="0"/>
              <w:rPr>
                <w:sz w:val="18"/>
                <w:szCs w:val="18"/>
                <w:lang w:val="it-IT" w:eastAsia="en-US"/>
              </w:rPr>
            </w:pPr>
            <w:r w:rsidRPr="00455E8D">
              <w:rPr>
                <w:sz w:val="18"/>
                <w:szCs w:val="18"/>
                <w:lang w:val="it-IT" w:eastAsia="en-US"/>
              </w:rPr>
              <w:t xml:space="preserve">Combrétacea </w:t>
            </w:r>
          </w:p>
          <w:p w:rsidR="000D78DF" w:rsidRPr="00455E8D" w:rsidRDefault="000D78DF" w:rsidP="000D78DF">
            <w:pPr>
              <w:autoSpaceDE w:val="0"/>
              <w:autoSpaceDN w:val="0"/>
              <w:adjustRightInd w:val="0"/>
              <w:spacing w:after="0"/>
              <w:rPr>
                <w:sz w:val="18"/>
                <w:szCs w:val="18"/>
                <w:lang w:val="it-IT" w:eastAsia="en-US"/>
              </w:rPr>
            </w:pPr>
            <w:r w:rsidRPr="00455E8D">
              <w:rPr>
                <w:sz w:val="18"/>
                <w:szCs w:val="18"/>
                <w:lang w:val="it-IT" w:eastAsia="en-US"/>
              </w:rPr>
              <w:t>Sterculiacea</w:t>
            </w:r>
          </w:p>
          <w:p w:rsidR="000D78DF" w:rsidRPr="00455E8D" w:rsidRDefault="000D78DF" w:rsidP="000D78DF">
            <w:pPr>
              <w:autoSpaceDE w:val="0"/>
              <w:autoSpaceDN w:val="0"/>
              <w:adjustRightInd w:val="0"/>
              <w:spacing w:after="0" w:line="276" w:lineRule="auto"/>
              <w:rPr>
                <w:sz w:val="18"/>
                <w:szCs w:val="18"/>
                <w:lang w:val="it-IT" w:eastAsia="en-US"/>
              </w:rPr>
            </w:pPr>
            <w:r w:rsidRPr="00455E8D">
              <w:rPr>
                <w:sz w:val="18"/>
                <w:szCs w:val="18"/>
                <w:lang w:val="it-IT" w:eastAsia="en-US"/>
              </w:rPr>
              <w:t>Ochnacea</w:t>
            </w:r>
          </w:p>
        </w:tc>
        <w:tc>
          <w:tcPr>
            <w:tcW w:w="3969" w:type="dxa"/>
            <w:vMerge w:val="restart"/>
            <w:tcBorders>
              <w:top w:val="single" w:sz="4" w:space="0" w:color="auto"/>
            </w:tcBorders>
          </w:tcPr>
          <w:p w:rsidR="000D78DF" w:rsidRPr="00455E8D" w:rsidRDefault="000D78DF" w:rsidP="000D78DF">
            <w:pPr>
              <w:autoSpaceDE w:val="0"/>
              <w:autoSpaceDN w:val="0"/>
              <w:adjustRightInd w:val="0"/>
              <w:spacing w:after="0"/>
              <w:rPr>
                <w:i/>
                <w:sz w:val="18"/>
                <w:szCs w:val="18"/>
                <w:lang w:val="it-IT" w:eastAsia="en-US"/>
              </w:rPr>
            </w:pPr>
            <w:r w:rsidRPr="00455E8D">
              <w:rPr>
                <w:sz w:val="18"/>
                <w:szCs w:val="18"/>
                <w:lang w:val="it-IT" w:eastAsia="en-US"/>
              </w:rPr>
              <w:t>Moabi</w:t>
            </w:r>
            <w:r w:rsidRPr="00455E8D">
              <w:rPr>
                <w:i/>
                <w:sz w:val="18"/>
                <w:szCs w:val="18"/>
                <w:lang w:val="it-IT" w:eastAsia="en-US"/>
              </w:rPr>
              <w:t xml:space="preserve"> (Baillonnella toxisperma), </w:t>
            </w:r>
            <w:r w:rsidRPr="00455E8D">
              <w:rPr>
                <w:sz w:val="18"/>
                <w:szCs w:val="18"/>
                <w:lang w:val="it-IT" w:eastAsia="en-US"/>
              </w:rPr>
              <w:t xml:space="preserve">Padouk </w:t>
            </w:r>
            <w:r w:rsidRPr="00455E8D">
              <w:rPr>
                <w:i/>
                <w:sz w:val="18"/>
                <w:szCs w:val="18"/>
                <w:lang w:val="it-IT" w:eastAsia="en-US"/>
              </w:rPr>
              <w:t xml:space="preserve">(Pterocarpus soyauxii), </w:t>
            </w:r>
            <w:r w:rsidRPr="00455E8D">
              <w:rPr>
                <w:sz w:val="18"/>
                <w:szCs w:val="18"/>
                <w:lang w:val="it-IT" w:eastAsia="en-US"/>
              </w:rPr>
              <w:t>Movingui</w:t>
            </w:r>
            <w:r w:rsidRPr="00455E8D">
              <w:rPr>
                <w:i/>
                <w:sz w:val="18"/>
                <w:szCs w:val="18"/>
                <w:lang w:val="it-IT" w:eastAsia="en-US"/>
              </w:rPr>
              <w:t xml:space="preserve"> (Distemonanthus benthamianus), </w:t>
            </w:r>
            <w:r w:rsidRPr="00455E8D">
              <w:rPr>
                <w:sz w:val="18"/>
                <w:szCs w:val="18"/>
                <w:lang w:val="it-IT" w:eastAsia="en-US"/>
              </w:rPr>
              <w:t>Tali</w:t>
            </w:r>
            <w:r w:rsidRPr="00455E8D">
              <w:rPr>
                <w:i/>
                <w:sz w:val="18"/>
                <w:szCs w:val="18"/>
                <w:lang w:val="it-IT" w:eastAsia="en-US"/>
              </w:rPr>
              <w:t xml:space="preserve"> (Erythrophleum  ivorense), </w:t>
            </w:r>
            <w:r w:rsidRPr="00455E8D">
              <w:rPr>
                <w:sz w:val="18"/>
                <w:szCs w:val="18"/>
                <w:lang w:val="it-IT" w:eastAsia="en-US"/>
              </w:rPr>
              <w:t>Sipo</w:t>
            </w:r>
            <w:r w:rsidRPr="00455E8D">
              <w:rPr>
                <w:i/>
                <w:sz w:val="18"/>
                <w:szCs w:val="18"/>
                <w:lang w:val="it-IT" w:eastAsia="en-US"/>
              </w:rPr>
              <w:t xml:space="preserve"> (Entandrophragma utile</w:t>
            </w:r>
            <w:r w:rsidRPr="00455E8D">
              <w:rPr>
                <w:sz w:val="18"/>
                <w:szCs w:val="18"/>
                <w:lang w:val="it-IT" w:eastAsia="en-US"/>
              </w:rPr>
              <w:t>), Bibolo</w:t>
            </w:r>
            <w:r w:rsidRPr="00455E8D">
              <w:rPr>
                <w:i/>
                <w:sz w:val="18"/>
                <w:szCs w:val="18"/>
                <w:lang w:val="it-IT" w:eastAsia="en-US"/>
              </w:rPr>
              <w:t xml:space="preserve"> (Lovoa trichilioides), </w:t>
            </w:r>
            <w:r w:rsidRPr="00455E8D">
              <w:rPr>
                <w:sz w:val="18"/>
                <w:szCs w:val="18"/>
                <w:lang w:val="it-IT" w:eastAsia="en-US"/>
              </w:rPr>
              <w:t>Iroko</w:t>
            </w:r>
            <w:r w:rsidRPr="00455E8D">
              <w:rPr>
                <w:i/>
                <w:sz w:val="18"/>
                <w:szCs w:val="18"/>
                <w:lang w:val="it-IT" w:eastAsia="en-US"/>
              </w:rPr>
              <w:t xml:space="preserve"> (Chlorophora  excelsa), </w:t>
            </w:r>
            <w:r w:rsidRPr="00455E8D">
              <w:rPr>
                <w:sz w:val="18"/>
                <w:szCs w:val="18"/>
                <w:lang w:val="it-IT" w:eastAsia="en-US"/>
              </w:rPr>
              <w:t xml:space="preserve">Okan </w:t>
            </w:r>
            <w:r w:rsidRPr="00455E8D">
              <w:rPr>
                <w:i/>
                <w:sz w:val="18"/>
                <w:szCs w:val="18"/>
                <w:lang w:val="it-IT" w:eastAsia="en-US"/>
              </w:rPr>
              <w:t xml:space="preserve">(Cylicodiscus gabonensis), </w:t>
            </w:r>
            <w:r w:rsidRPr="00455E8D">
              <w:rPr>
                <w:sz w:val="18"/>
                <w:szCs w:val="18"/>
                <w:lang w:val="it-IT" w:eastAsia="en-US"/>
              </w:rPr>
              <w:t>Ilomba</w:t>
            </w:r>
            <w:r w:rsidRPr="00455E8D">
              <w:rPr>
                <w:i/>
                <w:sz w:val="18"/>
                <w:szCs w:val="18"/>
                <w:lang w:val="it-IT" w:eastAsia="en-US"/>
              </w:rPr>
              <w:t xml:space="preserve"> (Pycnanthus angolensis</w:t>
            </w:r>
            <w:r w:rsidRPr="00455E8D">
              <w:rPr>
                <w:sz w:val="18"/>
                <w:szCs w:val="18"/>
                <w:lang w:val="it-IT" w:eastAsia="en-US"/>
              </w:rPr>
              <w:t xml:space="preserve">),  Fraké </w:t>
            </w:r>
            <w:r w:rsidRPr="00455E8D">
              <w:rPr>
                <w:i/>
                <w:sz w:val="18"/>
                <w:szCs w:val="18"/>
                <w:lang w:val="it-IT" w:eastAsia="en-US"/>
              </w:rPr>
              <w:t xml:space="preserve">(Terminalia  superba), </w:t>
            </w:r>
            <w:r w:rsidRPr="00455E8D">
              <w:rPr>
                <w:sz w:val="18"/>
                <w:szCs w:val="18"/>
                <w:lang w:val="it-IT" w:eastAsia="en-US"/>
              </w:rPr>
              <w:t>Bilinga</w:t>
            </w:r>
            <w:r w:rsidRPr="00455E8D">
              <w:rPr>
                <w:i/>
                <w:sz w:val="18"/>
                <w:szCs w:val="18"/>
                <w:lang w:val="it-IT" w:eastAsia="en-US"/>
              </w:rPr>
              <w:t xml:space="preserve"> (Nauclea diderrichii),</w:t>
            </w:r>
          </w:p>
        </w:tc>
        <w:tc>
          <w:tcPr>
            <w:tcW w:w="1136" w:type="dxa"/>
            <w:vMerge w:val="restart"/>
            <w:tcBorders>
              <w:top w:val="single" w:sz="4" w:space="0" w:color="auto"/>
            </w:tcBorders>
          </w:tcPr>
          <w:p w:rsidR="000D78DF" w:rsidRPr="00455E8D" w:rsidRDefault="000D78DF" w:rsidP="000D78DF">
            <w:pPr>
              <w:autoSpaceDE w:val="0"/>
              <w:autoSpaceDN w:val="0"/>
              <w:adjustRightInd w:val="0"/>
              <w:spacing w:after="0"/>
              <w:rPr>
                <w:sz w:val="18"/>
                <w:szCs w:val="18"/>
                <w:lang w:val="it-IT" w:eastAsia="en-US"/>
              </w:rPr>
            </w:pPr>
          </w:p>
        </w:tc>
        <w:tc>
          <w:tcPr>
            <w:tcW w:w="2833" w:type="dxa"/>
            <w:vMerge w:val="restart"/>
            <w:tcBorders>
              <w:top w:val="single" w:sz="4" w:space="0" w:color="auto"/>
            </w:tcBorders>
          </w:tcPr>
          <w:p w:rsidR="000D78DF" w:rsidRPr="00455E8D" w:rsidRDefault="000D78DF" w:rsidP="000D78DF">
            <w:pPr>
              <w:autoSpaceDE w:val="0"/>
              <w:autoSpaceDN w:val="0"/>
              <w:adjustRightInd w:val="0"/>
              <w:spacing w:after="0"/>
              <w:rPr>
                <w:sz w:val="18"/>
                <w:szCs w:val="18"/>
                <w:lang w:val="it-IT" w:eastAsia="en-US"/>
              </w:rPr>
            </w:pPr>
            <w:r w:rsidRPr="00455E8D">
              <w:rPr>
                <w:sz w:val="18"/>
                <w:szCs w:val="18"/>
                <w:lang w:val="it-IT" w:eastAsia="en-US"/>
              </w:rPr>
              <w:t xml:space="preserve"> Monkey (Cercopithecus spp), cephalophus (Céphalophorus spp),  Pangolin (Manis gigantea), Potamochère (Potamochoerus porcus) </w:t>
            </w:r>
          </w:p>
        </w:tc>
      </w:tr>
      <w:tr w:rsidR="000D78DF" w:rsidRPr="00455E8D" w:rsidTr="000D78DF">
        <w:trPr>
          <w:trHeight w:val="220"/>
        </w:trPr>
        <w:tc>
          <w:tcPr>
            <w:tcW w:w="1276" w:type="dxa"/>
            <w:vMerge w:val="restart"/>
            <w:tcBorders>
              <w:top w:val="single" w:sz="4" w:space="0" w:color="000000"/>
            </w:tcBorders>
            <w:shd w:val="clear" w:color="auto" w:fill="BFBFBF" w:themeFill="background1" w:themeFillShade="BF"/>
          </w:tcPr>
          <w:p w:rsidR="000D78DF" w:rsidRPr="00455E8D" w:rsidRDefault="000D78DF" w:rsidP="000D78DF">
            <w:pPr>
              <w:autoSpaceDE w:val="0"/>
              <w:autoSpaceDN w:val="0"/>
              <w:adjustRightInd w:val="0"/>
              <w:spacing w:after="0"/>
              <w:jc w:val="left"/>
              <w:rPr>
                <w:sz w:val="18"/>
                <w:szCs w:val="18"/>
                <w:lang w:eastAsia="en-US"/>
              </w:rPr>
            </w:pPr>
            <w:r w:rsidRPr="00455E8D">
              <w:rPr>
                <w:sz w:val="18"/>
                <w:szCs w:val="18"/>
                <w:lang w:eastAsia="en-US"/>
              </w:rPr>
              <w:t>Semi deciduous forest</w:t>
            </w:r>
          </w:p>
        </w:tc>
        <w:tc>
          <w:tcPr>
            <w:tcW w:w="1276" w:type="dxa"/>
            <w:vMerge/>
          </w:tcPr>
          <w:p w:rsidR="000D78DF" w:rsidRPr="00455E8D" w:rsidRDefault="000D78DF" w:rsidP="000D78DF">
            <w:pPr>
              <w:autoSpaceDE w:val="0"/>
              <w:autoSpaceDN w:val="0"/>
              <w:adjustRightInd w:val="0"/>
              <w:spacing w:after="0"/>
              <w:rPr>
                <w:sz w:val="18"/>
                <w:szCs w:val="18"/>
                <w:lang w:eastAsia="en-US"/>
              </w:rPr>
            </w:pPr>
          </w:p>
        </w:tc>
        <w:tc>
          <w:tcPr>
            <w:tcW w:w="3969" w:type="dxa"/>
            <w:vMerge/>
          </w:tcPr>
          <w:p w:rsidR="000D78DF" w:rsidRPr="00455E8D" w:rsidRDefault="000D78DF" w:rsidP="000D78DF">
            <w:pPr>
              <w:keepNext/>
              <w:autoSpaceDE w:val="0"/>
              <w:autoSpaceDN w:val="0"/>
              <w:adjustRightInd w:val="0"/>
              <w:spacing w:before="240" w:after="0"/>
              <w:outlineLvl w:val="2"/>
              <w:rPr>
                <w:i/>
                <w:sz w:val="18"/>
                <w:szCs w:val="18"/>
                <w:lang w:eastAsia="en-US"/>
              </w:rPr>
            </w:pPr>
          </w:p>
        </w:tc>
        <w:tc>
          <w:tcPr>
            <w:tcW w:w="1136" w:type="dxa"/>
            <w:vMerge/>
            <w:tcBorders>
              <w:top w:val="single" w:sz="4" w:space="0" w:color="auto"/>
            </w:tcBorders>
          </w:tcPr>
          <w:p w:rsidR="000D78DF" w:rsidRPr="00455E8D" w:rsidRDefault="000D78DF" w:rsidP="000D78DF">
            <w:pPr>
              <w:keepNext/>
              <w:autoSpaceDE w:val="0"/>
              <w:autoSpaceDN w:val="0"/>
              <w:adjustRightInd w:val="0"/>
              <w:spacing w:before="240" w:after="0"/>
              <w:outlineLvl w:val="2"/>
              <w:rPr>
                <w:sz w:val="18"/>
                <w:szCs w:val="18"/>
                <w:lang w:eastAsia="en-US"/>
              </w:rPr>
            </w:pPr>
          </w:p>
        </w:tc>
        <w:tc>
          <w:tcPr>
            <w:tcW w:w="2833" w:type="dxa"/>
            <w:vMerge/>
            <w:tcBorders>
              <w:top w:val="single" w:sz="4" w:space="0" w:color="auto"/>
            </w:tcBorders>
          </w:tcPr>
          <w:p w:rsidR="000D78DF" w:rsidRPr="00455E8D" w:rsidRDefault="000D78DF" w:rsidP="000D78DF">
            <w:pPr>
              <w:keepNext/>
              <w:autoSpaceDE w:val="0"/>
              <w:autoSpaceDN w:val="0"/>
              <w:adjustRightInd w:val="0"/>
              <w:spacing w:before="240" w:after="0"/>
              <w:outlineLvl w:val="2"/>
              <w:rPr>
                <w:sz w:val="18"/>
                <w:szCs w:val="18"/>
                <w:lang w:eastAsia="en-US"/>
              </w:rPr>
            </w:pPr>
          </w:p>
        </w:tc>
      </w:tr>
      <w:tr w:rsidR="000D78DF" w:rsidRPr="00455E8D" w:rsidTr="000D78DF">
        <w:trPr>
          <w:trHeight w:val="105"/>
        </w:trPr>
        <w:tc>
          <w:tcPr>
            <w:tcW w:w="1276" w:type="dxa"/>
            <w:vMerge/>
            <w:tcBorders>
              <w:bottom w:val="single" w:sz="4" w:space="0" w:color="auto"/>
            </w:tcBorders>
            <w:shd w:val="clear" w:color="auto" w:fill="BFBFBF" w:themeFill="background1" w:themeFillShade="BF"/>
          </w:tcPr>
          <w:p w:rsidR="000D78DF" w:rsidRPr="00455E8D" w:rsidRDefault="000D78DF" w:rsidP="000D78DF">
            <w:pPr>
              <w:keepNext/>
              <w:autoSpaceDE w:val="0"/>
              <w:autoSpaceDN w:val="0"/>
              <w:adjustRightInd w:val="0"/>
              <w:spacing w:before="240" w:after="0"/>
              <w:outlineLvl w:val="2"/>
              <w:rPr>
                <w:sz w:val="18"/>
                <w:szCs w:val="18"/>
                <w:lang w:eastAsia="en-US"/>
              </w:rPr>
            </w:pPr>
          </w:p>
        </w:tc>
        <w:tc>
          <w:tcPr>
            <w:tcW w:w="1276" w:type="dxa"/>
            <w:tcBorders>
              <w:top w:val="single" w:sz="4" w:space="0" w:color="auto"/>
              <w:bottom w:val="single" w:sz="4" w:space="0" w:color="auto"/>
            </w:tcBorders>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NWFP</w:t>
            </w:r>
          </w:p>
        </w:tc>
        <w:tc>
          <w:tcPr>
            <w:tcW w:w="3969" w:type="dxa"/>
            <w:tcBorders>
              <w:top w:val="single" w:sz="4" w:space="0" w:color="auto"/>
              <w:bottom w:val="single" w:sz="4" w:space="0" w:color="auto"/>
            </w:tcBorders>
          </w:tcPr>
          <w:p w:rsidR="000D78DF" w:rsidRPr="00455E8D" w:rsidRDefault="000D78DF" w:rsidP="000D78DF">
            <w:pPr>
              <w:autoSpaceDE w:val="0"/>
              <w:autoSpaceDN w:val="0"/>
              <w:adjustRightInd w:val="0"/>
              <w:spacing w:after="0"/>
              <w:rPr>
                <w:i/>
                <w:sz w:val="18"/>
                <w:szCs w:val="18"/>
                <w:lang w:eastAsia="en-US"/>
              </w:rPr>
            </w:pPr>
            <w:r w:rsidRPr="00455E8D">
              <w:rPr>
                <w:sz w:val="18"/>
                <w:szCs w:val="18"/>
                <w:lang w:eastAsia="en-US"/>
              </w:rPr>
              <w:t>okok</w:t>
            </w:r>
            <w:r w:rsidRPr="00455E8D">
              <w:rPr>
                <w:i/>
                <w:sz w:val="18"/>
                <w:szCs w:val="18"/>
                <w:lang w:eastAsia="en-US"/>
              </w:rPr>
              <w:t xml:space="preserve"> (Gnetum africanum), </w:t>
            </w:r>
            <w:r w:rsidRPr="00455E8D">
              <w:rPr>
                <w:sz w:val="18"/>
                <w:szCs w:val="18"/>
                <w:lang w:eastAsia="en-US"/>
              </w:rPr>
              <w:t>Andok</w:t>
            </w:r>
            <w:r w:rsidRPr="00455E8D">
              <w:rPr>
                <w:i/>
                <w:sz w:val="18"/>
                <w:szCs w:val="18"/>
                <w:lang w:eastAsia="en-US"/>
              </w:rPr>
              <w:t xml:space="preserve"> (Irvingia  gabonensis), </w:t>
            </w:r>
            <w:r w:rsidRPr="00455E8D">
              <w:rPr>
                <w:sz w:val="18"/>
                <w:szCs w:val="18"/>
                <w:lang w:eastAsia="en-US"/>
              </w:rPr>
              <w:t>Djangsang/Essessang</w:t>
            </w:r>
            <w:r w:rsidRPr="00455E8D">
              <w:rPr>
                <w:i/>
                <w:sz w:val="18"/>
                <w:szCs w:val="18"/>
                <w:lang w:eastAsia="en-US"/>
              </w:rPr>
              <w:t xml:space="preserve"> (Ricinodendron heudelotii), </w:t>
            </w:r>
            <w:r w:rsidRPr="00455E8D">
              <w:rPr>
                <w:sz w:val="18"/>
                <w:szCs w:val="18"/>
                <w:lang w:eastAsia="en-US"/>
              </w:rPr>
              <w:t>Moabi</w:t>
            </w:r>
            <w:r w:rsidRPr="00455E8D">
              <w:rPr>
                <w:i/>
                <w:sz w:val="18"/>
                <w:szCs w:val="18"/>
                <w:lang w:eastAsia="en-US"/>
              </w:rPr>
              <w:t xml:space="preserve"> (Baillonella toxisperma) </w:t>
            </w:r>
          </w:p>
        </w:tc>
        <w:tc>
          <w:tcPr>
            <w:tcW w:w="1136" w:type="dxa"/>
            <w:vMerge/>
            <w:tcBorders>
              <w:bottom w:val="single" w:sz="4" w:space="0" w:color="auto"/>
            </w:tcBorders>
          </w:tcPr>
          <w:p w:rsidR="000D78DF" w:rsidRPr="00455E8D" w:rsidRDefault="000D78DF" w:rsidP="000D78DF">
            <w:pPr>
              <w:keepNext/>
              <w:autoSpaceDE w:val="0"/>
              <w:autoSpaceDN w:val="0"/>
              <w:adjustRightInd w:val="0"/>
              <w:spacing w:before="240" w:after="0"/>
              <w:outlineLvl w:val="2"/>
              <w:rPr>
                <w:sz w:val="18"/>
                <w:szCs w:val="18"/>
                <w:lang w:eastAsia="en-US"/>
              </w:rPr>
            </w:pPr>
          </w:p>
        </w:tc>
        <w:tc>
          <w:tcPr>
            <w:tcW w:w="2833" w:type="dxa"/>
            <w:vMerge/>
            <w:tcBorders>
              <w:bottom w:val="single" w:sz="4" w:space="0" w:color="auto"/>
            </w:tcBorders>
          </w:tcPr>
          <w:p w:rsidR="000D78DF" w:rsidRPr="00455E8D" w:rsidRDefault="000D78DF" w:rsidP="000D78DF">
            <w:pPr>
              <w:keepNext/>
              <w:autoSpaceDE w:val="0"/>
              <w:autoSpaceDN w:val="0"/>
              <w:adjustRightInd w:val="0"/>
              <w:spacing w:before="240" w:after="0"/>
              <w:outlineLvl w:val="2"/>
              <w:rPr>
                <w:sz w:val="18"/>
                <w:szCs w:val="18"/>
                <w:lang w:eastAsia="en-US"/>
              </w:rPr>
            </w:pPr>
          </w:p>
        </w:tc>
      </w:tr>
      <w:tr w:rsidR="000D78DF" w:rsidRPr="00455E8D" w:rsidTr="000D78DF">
        <w:trPr>
          <w:trHeight w:val="135"/>
        </w:trPr>
        <w:tc>
          <w:tcPr>
            <w:tcW w:w="1276" w:type="dxa"/>
            <w:tcBorders>
              <w:top w:val="single" w:sz="4" w:space="0" w:color="auto"/>
              <w:bottom w:val="single" w:sz="4" w:space="0" w:color="000000"/>
            </w:tcBorders>
            <w:shd w:val="clear" w:color="auto" w:fill="BFBFBF" w:themeFill="background1" w:themeFillShade="BF"/>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 xml:space="preserve">Denses humide semi-deciduous </w:t>
            </w:r>
          </w:p>
        </w:tc>
        <w:tc>
          <w:tcPr>
            <w:tcW w:w="1276" w:type="dxa"/>
            <w:tcBorders>
              <w:top w:val="single" w:sz="4" w:space="0" w:color="auto"/>
              <w:bottom w:val="single" w:sz="4" w:space="0" w:color="auto"/>
            </w:tcBorders>
          </w:tcPr>
          <w:p w:rsidR="000D78DF" w:rsidRPr="00455E8D" w:rsidRDefault="000D78DF" w:rsidP="000D78DF">
            <w:pPr>
              <w:keepNext/>
              <w:autoSpaceDE w:val="0"/>
              <w:autoSpaceDN w:val="0"/>
              <w:adjustRightInd w:val="0"/>
              <w:spacing w:before="240" w:after="0"/>
              <w:outlineLvl w:val="2"/>
              <w:rPr>
                <w:sz w:val="18"/>
                <w:szCs w:val="18"/>
                <w:lang w:eastAsia="en-US"/>
              </w:rPr>
            </w:pPr>
          </w:p>
        </w:tc>
        <w:tc>
          <w:tcPr>
            <w:tcW w:w="3969" w:type="dxa"/>
            <w:tcBorders>
              <w:top w:val="single" w:sz="4" w:space="0" w:color="auto"/>
              <w:bottom w:val="single" w:sz="4" w:space="0" w:color="auto"/>
              <w:right w:val="single" w:sz="4" w:space="0" w:color="auto"/>
            </w:tcBorders>
          </w:tcPr>
          <w:p w:rsidR="000D78DF" w:rsidRPr="00455E8D" w:rsidRDefault="000D78DF" w:rsidP="000D78DF">
            <w:pPr>
              <w:autoSpaceDE w:val="0"/>
              <w:autoSpaceDN w:val="0"/>
              <w:adjustRightInd w:val="0"/>
              <w:spacing w:after="0"/>
              <w:rPr>
                <w:i/>
                <w:sz w:val="18"/>
                <w:szCs w:val="18"/>
                <w:lang w:eastAsia="en-US"/>
              </w:rPr>
            </w:pPr>
            <w:r w:rsidRPr="00455E8D">
              <w:rPr>
                <w:sz w:val="18"/>
                <w:szCs w:val="18"/>
                <w:lang w:eastAsia="en-US"/>
              </w:rPr>
              <w:t>Alep</w:t>
            </w:r>
            <w:r w:rsidRPr="00455E8D">
              <w:rPr>
                <w:i/>
                <w:sz w:val="18"/>
                <w:szCs w:val="18"/>
                <w:lang w:eastAsia="en-US"/>
              </w:rPr>
              <w:t xml:space="preserve"> (Desbordesia glaucescens), </w:t>
            </w:r>
            <w:r w:rsidRPr="00455E8D">
              <w:rPr>
                <w:sz w:val="18"/>
                <w:szCs w:val="18"/>
                <w:lang w:eastAsia="en-US"/>
              </w:rPr>
              <w:t>Emien</w:t>
            </w:r>
            <w:r w:rsidRPr="00455E8D">
              <w:rPr>
                <w:i/>
                <w:sz w:val="18"/>
                <w:szCs w:val="18"/>
                <w:lang w:eastAsia="en-US"/>
              </w:rPr>
              <w:t xml:space="preserve"> (Alstonia boonei), </w:t>
            </w:r>
            <w:r w:rsidRPr="00455E8D">
              <w:rPr>
                <w:sz w:val="18"/>
                <w:szCs w:val="18"/>
                <w:lang w:eastAsia="en-US"/>
              </w:rPr>
              <w:t>Tali</w:t>
            </w:r>
            <w:r w:rsidRPr="00455E8D">
              <w:rPr>
                <w:i/>
                <w:sz w:val="18"/>
                <w:szCs w:val="18"/>
                <w:lang w:eastAsia="en-US"/>
              </w:rPr>
              <w:t xml:space="preserve"> (Erythropleum ivorense), </w:t>
            </w:r>
            <w:r w:rsidRPr="00455E8D">
              <w:rPr>
                <w:sz w:val="18"/>
                <w:szCs w:val="18"/>
                <w:lang w:eastAsia="en-US"/>
              </w:rPr>
              <w:t>sapelli</w:t>
            </w:r>
            <w:r w:rsidRPr="00455E8D">
              <w:rPr>
                <w:i/>
                <w:sz w:val="18"/>
                <w:szCs w:val="18"/>
                <w:lang w:eastAsia="en-US"/>
              </w:rPr>
              <w:t xml:space="preserve"> (Entandrophragma cylindricum), </w:t>
            </w:r>
            <w:r w:rsidRPr="00455E8D">
              <w:rPr>
                <w:sz w:val="18"/>
                <w:szCs w:val="18"/>
                <w:lang w:eastAsia="en-US"/>
              </w:rPr>
              <w:t>le Bossé</w:t>
            </w:r>
            <w:r w:rsidRPr="00455E8D">
              <w:rPr>
                <w:i/>
                <w:sz w:val="18"/>
                <w:szCs w:val="18"/>
                <w:lang w:eastAsia="en-US"/>
              </w:rPr>
              <w:t xml:space="preserve"> (Guarea cedrata), </w:t>
            </w:r>
            <w:r w:rsidRPr="00455E8D">
              <w:rPr>
                <w:sz w:val="18"/>
                <w:szCs w:val="18"/>
                <w:lang w:eastAsia="en-US"/>
              </w:rPr>
              <w:t>le Fraké</w:t>
            </w:r>
            <w:r w:rsidRPr="00455E8D">
              <w:rPr>
                <w:i/>
                <w:sz w:val="18"/>
                <w:szCs w:val="18"/>
                <w:lang w:eastAsia="en-US"/>
              </w:rPr>
              <w:t xml:space="preserve"> (Terminalia superba), Sipo (Entandrophragma utile), </w:t>
            </w:r>
            <w:r w:rsidRPr="00455E8D">
              <w:rPr>
                <w:sz w:val="18"/>
                <w:szCs w:val="18"/>
                <w:lang w:eastAsia="en-US"/>
              </w:rPr>
              <w:t>Tiama</w:t>
            </w:r>
            <w:r w:rsidRPr="00455E8D">
              <w:rPr>
                <w:i/>
                <w:sz w:val="18"/>
                <w:szCs w:val="18"/>
                <w:lang w:eastAsia="en-US"/>
              </w:rPr>
              <w:t xml:space="preserve"> (Entandrophragma angolense), </w:t>
            </w:r>
            <w:r w:rsidRPr="00455E8D">
              <w:rPr>
                <w:sz w:val="18"/>
                <w:szCs w:val="18"/>
                <w:lang w:eastAsia="en-US"/>
              </w:rPr>
              <w:t>Bahia</w:t>
            </w:r>
            <w:r w:rsidRPr="00455E8D">
              <w:rPr>
                <w:i/>
                <w:sz w:val="18"/>
                <w:szCs w:val="18"/>
                <w:lang w:eastAsia="en-US"/>
              </w:rPr>
              <w:t xml:space="preserve"> (Mitragyna cililata), Longhi (Gambeya africana), </w:t>
            </w:r>
            <w:r w:rsidRPr="00455E8D">
              <w:rPr>
                <w:sz w:val="18"/>
                <w:szCs w:val="18"/>
                <w:lang w:eastAsia="en-US"/>
              </w:rPr>
              <w:t>le Padouk rouge</w:t>
            </w:r>
            <w:r w:rsidRPr="00455E8D">
              <w:rPr>
                <w:i/>
                <w:sz w:val="18"/>
                <w:szCs w:val="18"/>
                <w:lang w:eastAsia="en-US"/>
              </w:rPr>
              <w:t xml:space="preserve"> (Pterocarpus soyanxii), l’Afromasia (Pericopsis elata), </w:t>
            </w:r>
            <w:r w:rsidRPr="00455E8D">
              <w:rPr>
                <w:sz w:val="18"/>
                <w:szCs w:val="18"/>
                <w:lang w:eastAsia="en-US"/>
              </w:rPr>
              <w:t>Kossipo</w:t>
            </w:r>
            <w:r w:rsidRPr="00455E8D">
              <w:rPr>
                <w:i/>
                <w:sz w:val="18"/>
                <w:szCs w:val="18"/>
                <w:lang w:eastAsia="en-US"/>
              </w:rPr>
              <w:t xml:space="preserve">  (Entandrophragma candollei), </w:t>
            </w:r>
            <w:r w:rsidRPr="00455E8D">
              <w:rPr>
                <w:sz w:val="18"/>
                <w:szCs w:val="18"/>
                <w:lang w:eastAsia="en-US"/>
              </w:rPr>
              <w:t>Niové</w:t>
            </w:r>
            <w:r w:rsidRPr="00455E8D">
              <w:rPr>
                <w:i/>
                <w:sz w:val="18"/>
                <w:szCs w:val="18"/>
                <w:lang w:eastAsia="en-US"/>
              </w:rPr>
              <w:t xml:space="preserve"> (Staudtia kamerunensis), </w:t>
            </w:r>
            <w:r w:rsidRPr="00455E8D">
              <w:rPr>
                <w:sz w:val="18"/>
                <w:szCs w:val="18"/>
                <w:lang w:eastAsia="en-US"/>
              </w:rPr>
              <w:t>bilinga</w:t>
            </w:r>
            <w:r w:rsidRPr="00455E8D">
              <w:rPr>
                <w:i/>
                <w:sz w:val="18"/>
                <w:szCs w:val="18"/>
                <w:lang w:eastAsia="en-US"/>
              </w:rPr>
              <w:t xml:space="preserve"> (Nuclea diderrichii). </w:t>
            </w:r>
          </w:p>
        </w:tc>
        <w:tc>
          <w:tcPr>
            <w:tcW w:w="1136" w:type="dxa"/>
            <w:tcBorders>
              <w:top w:val="single" w:sz="4" w:space="0" w:color="auto"/>
              <w:left w:val="single" w:sz="4" w:space="0" w:color="auto"/>
              <w:bottom w:val="single" w:sz="4" w:space="0" w:color="auto"/>
            </w:tcBorders>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 xml:space="preserve">Small and big mammals, reptiles, birds </w:t>
            </w:r>
          </w:p>
        </w:tc>
        <w:tc>
          <w:tcPr>
            <w:tcW w:w="2833" w:type="dxa"/>
            <w:tcBorders>
              <w:top w:val="single" w:sz="4" w:space="0" w:color="auto"/>
              <w:bottom w:val="single" w:sz="4" w:space="0" w:color="auto"/>
            </w:tcBorders>
          </w:tcPr>
          <w:p w:rsidR="000D78DF" w:rsidRPr="00455E8D" w:rsidRDefault="000D78DF" w:rsidP="000D78DF">
            <w:pPr>
              <w:autoSpaceDE w:val="0"/>
              <w:autoSpaceDN w:val="0"/>
              <w:adjustRightInd w:val="0"/>
              <w:spacing w:after="0"/>
              <w:rPr>
                <w:sz w:val="18"/>
                <w:szCs w:val="18"/>
                <w:lang w:eastAsia="en-US"/>
              </w:rPr>
            </w:pPr>
            <w:r w:rsidRPr="00455E8D">
              <w:rPr>
                <w:sz w:val="18"/>
                <w:szCs w:val="18"/>
                <w:lang w:eastAsia="en-US"/>
              </w:rPr>
              <w:t xml:space="preserve">gorilla (Gorilla gorilla), chimpanzés (Pan troglodytes), potamochères (Potamocherus porcus), elephants (Loxodonta cyclotis), genettes diverses (Genetta sp), civettes (Viverra civetta), céphalophes divers (Cephalophus sp), </w:t>
            </w:r>
          </w:p>
        </w:tc>
      </w:tr>
    </w:tbl>
    <w:p w:rsidR="00D1580A" w:rsidRPr="00455E8D" w:rsidRDefault="00D1580A" w:rsidP="00D1580A"/>
    <w:p w:rsidR="00B17C8B" w:rsidRPr="00455E8D" w:rsidRDefault="00B17C8B" w:rsidP="00656A5F">
      <w:pPr>
        <w:tabs>
          <w:tab w:val="center" w:pos="4320"/>
          <w:tab w:val="right" w:pos="8640"/>
        </w:tabs>
        <w:autoSpaceDE w:val="0"/>
        <w:autoSpaceDN w:val="0"/>
        <w:adjustRightInd w:val="0"/>
        <w:rPr>
          <w:rFonts w:eastAsia="ヒラギノ角ゴ Pro W3"/>
          <w:color w:val="000000"/>
        </w:rPr>
      </w:pPr>
    </w:p>
    <w:p w:rsidR="00AD0170" w:rsidRPr="00455E8D" w:rsidRDefault="00AD0170" w:rsidP="00454F8F">
      <w:pPr>
        <w:pStyle w:val="Heading2"/>
        <w:spacing w:after="120"/>
      </w:pPr>
      <w:bookmarkStart w:id="59" w:name="_Toc403057722"/>
      <w:r w:rsidRPr="00455E8D">
        <w:t xml:space="preserve">FAO’s </w:t>
      </w:r>
      <w:r w:rsidR="00B96143" w:rsidRPr="00455E8D">
        <w:t>COMPARATIVE ADVANTAGE</w:t>
      </w:r>
      <w:bookmarkEnd w:id="59"/>
    </w:p>
    <w:p w:rsidR="00454F8F" w:rsidRPr="00455E8D" w:rsidRDefault="00454F8F" w:rsidP="00686F3A">
      <w:pPr>
        <w:pStyle w:val="ListParagraph"/>
        <w:spacing w:after="120"/>
        <w:ind w:left="0"/>
        <w:rPr>
          <w:sz w:val="22"/>
          <w:szCs w:val="22"/>
        </w:rPr>
      </w:pPr>
      <w:r w:rsidRPr="00455E8D">
        <w:rPr>
          <w:sz w:val="22"/>
          <w:szCs w:val="22"/>
        </w:rPr>
        <w:t xml:space="preserve">Sustainable management </w:t>
      </w:r>
      <w:r w:rsidR="00070706">
        <w:rPr>
          <w:sz w:val="22"/>
          <w:szCs w:val="22"/>
        </w:rPr>
        <w:t xml:space="preserve">of </w:t>
      </w:r>
      <w:r w:rsidR="00070706" w:rsidRPr="00455E8D">
        <w:rPr>
          <w:sz w:val="22"/>
          <w:szCs w:val="22"/>
        </w:rPr>
        <w:t xml:space="preserve">natural resources </w:t>
      </w:r>
      <w:r w:rsidRPr="00455E8D">
        <w:rPr>
          <w:sz w:val="22"/>
          <w:szCs w:val="22"/>
        </w:rPr>
        <w:t xml:space="preserve">is a core area of expertise for FAO and sustainable forest management is one of FAO’s greatest strengths. FAO has a high level of awareness and understanding of the causes and drivers of deforestation and forest degradation and of the various options for the development of sustainable forest and ecosystem management strategies that reduce poverty through the generation of income and employment, that integrate biodiversity conservation into productive forest landscapes and that both mitigate climate change and that provide key tools for rural communities to adapt to climate change. </w:t>
      </w:r>
    </w:p>
    <w:p w:rsidR="00454F8F" w:rsidRPr="00455E8D" w:rsidRDefault="00454F8F" w:rsidP="00454F8F">
      <w:pPr>
        <w:pStyle w:val="ListParagraph"/>
        <w:ind w:left="0"/>
        <w:rPr>
          <w:sz w:val="22"/>
          <w:szCs w:val="22"/>
        </w:rPr>
      </w:pPr>
    </w:p>
    <w:p w:rsidR="00454F8F" w:rsidRPr="00455E8D" w:rsidRDefault="00404970" w:rsidP="00A84DB6">
      <w:pPr>
        <w:pStyle w:val="ListParagraph"/>
        <w:spacing w:after="120"/>
        <w:ind w:left="0"/>
        <w:rPr>
          <w:sz w:val="22"/>
          <w:szCs w:val="22"/>
        </w:rPr>
      </w:pPr>
      <w:hyperlink r:id="rId15" w:tgtFrame="_blank" w:history="1">
        <w:r w:rsidR="00454F8F" w:rsidRPr="00455E8D">
          <w:rPr>
            <w:sz w:val="22"/>
            <w:szCs w:val="22"/>
          </w:rPr>
          <w:t>Through the National Forest Program (NFP), FAO provides support to countries for the mainstreaming of SFM through review of forest policies and strategies, capacity building, knowledge management and resource mobilization</w:t>
        </w:r>
      </w:hyperlink>
      <w:r w:rsidR="00454F8F" w:rsidRPr="00455E8D">
        <w:rPr>
          <w:sz w:val="22"/>
          <w:szCs w:val="22"/>
        </w:rPr>
        <w:t>. Building on its experience over the past 60 years, FAO is supporting SFM worldwide through a comprehensive programme covering aspects of forest management and conservation, environmental and economic aspects of forest utilization, and policy and institutions. FAO provides information on all aspects of SFM, direct technical support to countries through normative and field programme activities, develops best practice guidelines and technical tools, strengthens country capacity, catalyzes regional and international cooperation, and serves as a neutral forum.</w:t>
      </w:r>
    </w:p>
    <w:p w:rsidR="00A84DB6" w:rsidRPr="00455E8D" w:rsidRDefault="00A84DB6" w:rsidP="00BB7670">
      <w:pPr>
        <w:pStyle w:val="ListParagraph"/>
        <w:spacing w:after="120"/>
        <w:ind w:left="0"/>
        <w:rPr>
          <w:sz w:val="22"/>
          <w:szCs w:val="22"/>
        </w:rPr>
      </w:pPr>
    </w:p>
    <w:p w:rsidR="00BB7670" w:rsidRPr="00455E8D" w:rsidRDefault="00454F8F" w:rsidP="00BB7670">
      <w:pPr>
        <w:pStyle w:val="ListParagraph"/>
        <w:spacing w:after="120"/>
        <w:ind w:left="0"/>
        <w:rPr>
          <w:sz w:val="22"/>
          <w:szCs w:val="22"/>
        </w:rPr>
      </w:pPr>
      <w:r w:rsidRPr="00455E8D">
        <w:rPr>
          <w:sz w:val="22"/>
          <w:szCs w:val="22"/>
        </w:rPr>
        <w:t xml:space="preserve">FAO is a founding member of the UN-REDD Program in which FAO, UNDP and UNEP have embarked on a joint programme to provide coordinated REDD support to countries, as consistent with the “One UN” approach. </w:t>
      </w:r>
      <w:r w:rsidR="009F6695" w:rsidRPr="00455E8D">
        <w:rPr>
          <w:sz w:val="22"/>
          <w:szCs w:val="22"/>
        </w:rPr>
        <w:t xml:space="preserve"> </w:t>
      </w:r>
      <w:r w:rsidR="00BB74F9" w:rsidRPr="00455E8D">
        <w:rPr>
          <w:sz w:val="22"/>
          <w:szCs w:val="22"/>
        </w:rPr>
        <w:t xml:space="preserve">FAO </w:t>
      </w:r>
      <w:r w:rsidR="009F6695" w:rsidRPr="00455E8D">
        <w:rPr>
          <w:sz w:val="22"/>
          <w:szCs w:val="22"/>
        </w:rPr>
        <w:t>supports several technical activities in the Congo Basin, for example, the UN-REDD program in the Democratic Republic of Congo and the Republic of Congo; the implementation of national forest inventories in Cameroon and the Republic of Congo; harmonization of forest policies and programs in Central Africa</w:t>
      </w:r>
      <w:r w:rsidR="00BB74F9" w:rsidRPr="00455E8D">
        <w:rPr>
          <w:sz w:val="22"/>
          <w:szCs w:val="22"/>
        </w:rPr>
        <w:t>.</w:t>
      </w:r>
      <w:r w:rsidR="009F6695" w:rsidRPr="00455E8D">
        <w:rPr>
          <w:sz w:val="22"/>
          <w:szCs w:val="22"/>
        </w:rPr>
        <w:t xml:space="preserve"> </w:t>
      </w:r>
    </w:p>
    <w:p w:rsidR="00BB7670" w:rsidRPr="00455E8D" w:rsidRDefault="00B84541" w:rsidP="00A07C6B">
      <w:pPr>
        <w:spacing w:after="0"/>
        <w:rPr>
          <w:szCs w:val="22"/>
        </w:rPr>
      </w:pPr>
      <w:r w:rsidRPr="00455E8D">
        <w:rPr>
          <w:szCs w:val="22"/>
        </w:rPr>
        <w:t xml:space="preserve">FAO </w:t>
      </w:r>
      <w:r w:rsidR="00A07C6B" w:rsidRPr="00455E8D">
        <w:rPr>
          <w:szCs w:val="22"/>
        </w:rPr>
        <w:t xml:space="preserve">has long standing experience to provide technical advice on </w:t>
      </w:r>
      <w:r w:rsidRPr="00455E8D">
        <w:rPr>
          <w:szCs w:val="22"/>
        </w:rPr>
        <w:t>community forestry and more generally in community approaches to</w:t>
      </w:r>
      <w:r w:rsidR="00A84DB6" w:rsidRPr="00455E8D">
        <w:rPr>
          <w:szCs w:val="22"/>
        </w:rPr>
        <w:t xml:space="preserve"> </w:t>
      </w:r>
      <w:r w:rsidRPr="00455E8D">
        <w:rPr>
          <w:szCs w:val="22"/>
        </w:rPr>
        <w:t>natural resource management (including conflict management). FAO Forestry Department has a substantial amount of information, tools, methodologies and expertise that can be used to support capacity-building in this sphere. In addition, the development of small-scale forestry enterprises within local communities has rapidly gained ground in recent years in the context of the Forestry</w:t>
      </w:r>
      <w:r w:rsidR="00A84DB6" w:rsidRPr="00455E8D">
        <w:rPr>
          <w:szCs w:val="22"/>
        </w:rPr>
        <w:t xml:space="preserve"> </w:t>
      </w:r>
      <w:r w:rsidRPr="00455E8D">
        <w:rPr>
          <w:szCs w:val="22"/>
        </w:rPr>
        <w:t>Department’s field projects (</w:t>
      </w:r>
      <w:r w:rsidR="00BB74F9" w:rsidRPr="00455E8D">
        <w:rPr>
          <w:szCs w:val="22"/>
        </w:rPr>
        <w:t>one of these projects was implemented in Cameroon</w:t>
      </w:r>
      <w:r w:rsidRPr="00455E8D">
        <w:rPr>
          <w:szCs w:val="22"/>
        </w:rPr>
        <w:t xml:space="preserve">). </w:t>
      </w:r>
      <w:r w:rsidR="00A07C6B" w:rsidRPr="00455E8D">
        <w:rPr>
          <w:szCs w:val="22"/>
        </w:rPr>
        <w:t>FAO is also supporting the implementation of a GEF-funded project on sustainable community-based management and conservation in Cameroon. L</w:t>
      </w:r>
      <w:r w:rsidRPr="00455E8D">
        <w:rPr>
          <w:szCs w:val="22"/>
        </w:rPr>
        <w:t>essons learned from th</w:t>
      </w:r>
      <w:r w:rsidR="00A07C6B" w:rsidRPr="00455E8D">
        <w:rPr>
          <w:szCs w:val="22"/>
        </w:rPr>
        <w:t xml:space="preserve">is and other projects </w:t>
      </w:r>
      <w:r w:rsidRPr="00455E8D">
        <w:rPr>
          <w:szCs w:val="22"/>
        </w:rPr>
        <w:t xml:space="preserve">and the methodologies developed in their course will be particularly useful for </w:t>
      </w:r>
      <w:r w:rsidR="00BB74F9" w:rsidRPr="00455E8D">
        <w:rPr>
          <w:szCs w:val="22"/>
        </w:rPr>
        <w:t>th</w:t>
      </w:r>
      <w:r w:rsidR="00A07C6B" w:rsidRPr="00455E8D">
        <w:rPr>
          <w:szCs w:val="22"/>
        </w:rPr>
        <w:t xml:space="preserve">e proposed project. </w:t>
      </w:r>
    </w:p>
    <w:p w:rsidR="00454F8F" w:rsidRPr="00455E8D" w:rsidRDefault="00454F8F" w:rsidP="00A540CD">
      <w:pPr>
        <w:pStyle w:val="ListParagraph"/>
        <w:ind w:left="0"/>
        <w:rPr>
          <w:sz w:val="22"/>
          <w:szCs w:val="22"/>
        </w:rPr>
      </w:pPr>
      <w:r w:rsidRPr="00455E8D">
        <w:rPr>
          <w:sz w:val="22"/>
          <w:szCs w:val="22"/>
        </w:rPr>
        <w:t xml:space="preserve">  </w:t>
      </w:r>
    </w:p>
    <w:p w:rsidR="00AD0170" w:rsidRPr="00455E8D" w:rsidRDefault="00AD0170" w:rsidP="00AD0170">
      <w:pPr>
        <w:pStyle w:val="Heading2"/>
      </w:pPr>
      <w:bookmarkStart w:id="60" w:name="_Toc403057723"/>
      <w:r w:rsidRPr="00455E8D">
        <w:t>P</w:t>
      </w:r>
      <w:r w:rsidR="00434414" w:rsidRPr="00455E8D">
        <w:t>ARTICIPANTS AND OTHER STAKEHOLDERS</w:t>
      </w:r>
      <w:bookmarkEnd w:id="60"/>
      <w:r w:rsidR="00434414" w:rsidRPr="00455E8D">
        <w:t xml:space="preserve"> </w:t>
      </w:r>
    </w:p>
    <w:p w:rsidR="00A763AE" w:rsidRPr="00455E8D" w:rsidRDefault="00A763AE" w:rsidP="003904C4">
      <w:r w:rsidRPr="00455E8D">
        <w:t>Workshops during project preparation as well as meetings with administrative authorities, councils and local communities during field visits helped to identify and consult key stakeholders and beneficiaries of this project. At the broadest level, the main stakeholders with a direct or indirect interest in this project can be divided into t</w:t>
      </w:r>
      <w:r w:rsidR="006C4E81" w:rsidRPr="00455E8D">
        <w:t xml:space="preserve">hree </w:t>
      </w:r>
      <w:r w:rsidRPr="00455E8D">
        <w:t>groups:</w:t>
      </w:r>
    </w:p>
    <w:p w:rsidR="003904C4" w:rsidRPr="00455E8D" w:rsidRDefault="003904C4" w:rsidP="003904C4">
      <w:pPr>
        <w:rPr>
          <w:b/>
        </w:rPr>
      </w:pPr>
      <w:r w:rsidRPr="00455E8D">
        <w:rPr>
          <w:b/>
        </w:rPr>
        <w:t>National government and government agencies</w:t>
      </w:r>
    </w:p>
    <w:p w:rsidR="003904C4" w:rsidRPr="00455E8D" w:rsidRDefault="003904C4" w:rsidP="003904C4">
      <w:r w:rsidRPr="00455E8D">
        <w:t xml:space="preserve">The Government of the Republic of Cameroon will participate in the project at two levels. First, at the political level, the project will raise awareness amongst political decision makers on the importance of sustainable management of council forests with regards to their contribution to biodiversity conservation and carbon enhancement in Cameroon while improving the livelihoods of the local communities. </w:t>
      </w:r>
    </w:p>
    <w:p w:rsidR="003904C4" w:rsidRPr="00455E8D" w:rsidRDefault="003904C4" w:rsidP="003904C4">
      <w:pPr>
        <w:spacing w:after="240"/>
      </w:pPr>
      <w:r w:rsidRPr="00455E8D">
        <w:t xml:space="preserve">At the technical level, the </w:t>
      </w:r>
      <w:r w:rsidRPr="00455E8D">
        <w:rPr>
          <w:b/>
        </w:rPr>
        <w:t>Ministry of Forest and Wildlife (MINFOF)</w:t>
      </w:r>
      <w:r w:rsidRPr="00455E8D">
        <w:t xml:space="preserve"> will be the lead Ministry for the project. MINFOF will lead the project steering committee (PSC), monitor that project activities are in compliance with rules and procedures in Cameroon for sustainable management of ecosystems and biodiversity conservation. MINFOF will appoint a senior staff member to act as National Project Co-ordinator (NPC). </w:t>
      </w:r>
    </w:p>
    <w:p w:rsidR="003904C4" w:rsidRPr="00455E8D" w:rsidRDefault="003904C4" w:rsidP="003904C4">
      <w:pPr>
        <w:spacing w:after="240"/>
      </w:pPr>
      <w:r w:rsidRPr="00455E8D">
        <w:t xml:space="preserve">Another key Ministry for this project is the </w:t>
      </w:r>
      <w:r w:rsidRPr="00455E8D">
        <w:rPr>
          <w:b/>
        </w:rPr>
        <w:t>Ministry of Environment, Nature Protection and Sustainable Development (MINEPDED)</w:t>
      </w:r>
      <w:r w:rsidRPr="00455E8D">
        <w:t xml:space="preserve">. MINEPDED will be vice-chair of the PSC. </w:t>
      </w:r>
      <w:r w:rsidR="00223889" w:rsidRPr="00455E8D">
        <w:t xml:space="preserve">MINEPDED, as the National GEF Focal Point, will also facilitate the coordination of this GEF project with other relevant GEF-funded activities in Cameroon. As part of its co-financing to the project, MINEPDED will appoint a staff to act as focal point for the project.  </w:t>
      </w:r>
    </w:p>
    <w:p w:rsidR="003904C4" w:rsidRPr="00455E8D" w:rsidRDefault="003904C4" w:rsidP="003904C4">
      <w:pPr>
        <w:spacing w:after="240"/>
      </w:pPr>
      <w:r w:rsidRPr="00455E8D">
        <w:t xml:space="preserve">Furthermore, the decentralized services of MINFOF and MINEPDED will be involved in the project implementation as the representatives of these ministries at regional and council levels are the ones providing first hand technical support to the councils on issues related to biodiversity conservation </w:t>
      </w:r>
      <w:r w:rsidR="00223889" w:rsidRPr="00455E8D">
        <w:t xml:space="preserve">and </w:t>
      </w:r>
      <w:r w:rsidRPr="00455E8D">
        <w:t xml:space="preserve">sustainable forest management. </w:t>
      </w:r>
    </w:p>
    <w:p w:rsidR="003904C4" w:rsidRPr="00455E8D" w:rsidRDefault="003904C4" w:rsidP="002B418D">
      <w:pPr>
        <w:rPr>
          <w:b/>
        </w:rPr>
      </w:pPr>
      <w:r w:rsidRPr="00455E8D">
        <w:rPr>
          <w:b/>
        </w:rPr>
        <w:t>National non-governmental organization (NGO)</w:t>
      </w:r>
    </w:p>
    <w:p w:rsidR="003904C4" w:rsidRDefault="002B418D" w:rsidP="003904C4">
      <w:pPr>
        <w:spacing w:after="240"/>
        <w:rPr>
          <w:szCs w:val="22"/>
          <w:lang w:val="en-US"/>
        </w:rPr>
      </w:pPr>
      <w:r w:rsidRPr="00455E8D">
        <w:rPr>
          <w:b/>
          <w:szCs w:val="22"/>
          <w:lang w:val="en-US"/>
        </w:rPr>
        <w:t>Association des Communes Forestières du Cameroun (ACFCAM)</w:t>
      </w:r>
      <w:r w:rsidRPr="00455E8D">
        <w:t xml:space="preserve"> </w:t>
      </w:r>
      <w:r w:rsidR="00223889" w:rsidRPr="00455E8D">
        <w:t>will be one of the key implementing partners of the proje</w:t>
      </w:r>
      <w:r w:rsidRPr="00455E8D">
        <w:t xml:space="preserve">ct. It is foreseen that ACFCAM will implement specific activities and deliver outputs through a Letter of Agreement with FAO. </w:t>
      </w:r>
      <w:r w:rsidR="00223889" w:rsidRPr="00455E8D">
        <w:t>ACFCAM will ensure complementarity of the GEF</w:t>
      </w:r>
      <w:r w:rsidRPr="00455E8D">
        <w:t>-funded p</w:t>
      </w:r>
      <w:r w:rsidR="00223889" w:rsidRPr="00455E8D">
        <w:t>roject activities with PAF2C ongoing ac</w:t>
      </w:r>
      <w:r w:rsidRPr="00455E8D">
        <w:t xml:space="preserve">tivities. ACFCAM will facilitate the scaling-up and sharing of best practices among member councils of </w:t>
      </w:r>
      <w:r w:rsidRPr="00455E8D">
        <w:rPr>
          <w:szCs w:val="22"/>
          <w:lang w:val="en-US"/>
        </w:rPr>
        <w:t xml:space="preserve">ACFCAM. </w:t>
      </w:r>
    </w:p>
    <w:p w:rsidR="002C3E20" w:rsidRDefault="00275DEC" w:rsidP="002B3132">
      <w:pPr>
        <w:rPr>
          <w:lang w:val="en-US"/>
        </w:rPr>
      </w:pPr>
      <w:r w:rsidRPr="00275DEC">
        <w:rPr>
          <w:b/>
          <w:szCs w:val="22"/>
        </w:rPr>
        <w:t>CAM-ECO (Cameroon Ecology)</w:t>
      </w:r>
      <w:r w:rsidR="002C3E20">
        <w:rPr>
          <w:b/>
          <w:szCs w:val="22"/>
        </w:rPr>
        <w:t xml:space="preserve"> </w:t>
      </w:r>
      <w:r w:rsidR="002C3E20" w:rsidRPr="002B3132">
        <w:rPr>
          <w:szCs w:val="22"/>
        </w:rPr>
        <w:t>will be one of the national non-governmental organizations</w:t>
      </w:r>
      <w:r w:rsidR="00FB667D" w:rsidRPr="002B3132">
        <w:rPr>
          <w:szCs w:val="22"/>
        </w:rPr>
        <w:t xml:space="preserve"> </w:t>
      </w:r>
      <w:r w:rsidR="002C3E20" w:rsidRPr="002B3132">
        <w:rPr>
          <w:szCs w:val="22"/>
        </w:rPr>
        <w:t xml:space="preserve">that will play an important role in the co-financing of this GEF project through field implementation of activities that are complementary to this GEF project. </w:t>
      </w:r>
      <w:r w:rsidR="00FB667D" w:rsidRPr="002B3132">
        <w:rPr>
          <w:szCs w:val="22"/>
        </w:rPr>
        <w:t>From 2010 to 2014, Cam-Eco has provided technical support to</w:t>
      </w:r>
      <w:r w:rsidR="00CC40AB" w:rsidRPr="002B3132">
        <w:rPr>
          <w:szCs w:val="22"/>
        </w:rPr>
        <w:t xml:space="preserve"> the council forest of Messondo </w:t>
      </w:r>
      <w:r w:rsidR="00FB667D" w:rsidRPr="002B3132">
        <w:rPr>
          <w:szCs w:val="22"/>
        </w:rPr>
        <w:t xml:space="preserve">on participatory  forest management, fight against illegal logging in council forest and the promotion of the participation of indigenous </w:t>
      </w:r>
      <w:r w:rsidR="00626F5F" w:rsidRPr="002B3132">
        <w:rPr>
          <w:szCs w:val="22"/>
        </w:rPr>
        <w:t xml:space="preserve">people </w:t>
      </w:r>
      <w:r w:rsidR="00FB667D" w:rsidRPr="002B3132">
        <w:rPr>
          <w:szCs w:val="22"/>
        </w:rPr>
        <w:t xml:space="preserve">in council forest management (these various supports were </w:t>
      </w:r>
      <w:r w:rsidR="00626F5F" w:rsidRPr="002B3132">
        <w:rPr>
          <w:szCs w:val="22"/>
        </w:rPr>
        <w:t xml:space="preserve">brought </w:t>
      </w:r>
      <w:r w:rsidR="00FB667D" w:rsidRPr="002B3132">
        <w:rPr>
          <w:szCs w:val="22"/>
        </w:rPr>
        <w:t xml:space="preserve">through specific </w:t>
      </w:r>
      <w:r w:rsidR="00626F5F" w:rsidRPr="002B3132">
        <w:rPr>
          <w:szCs w:val="22"/>
        </w:rPr>
        <w:t xml:space="preserve">projects </w:t>
      </w:r>
      <w:r w:rsidR="00FB667D" w:rsidRPr="002B3132">
        <w:rPr>
          <w:szCs w:val="22"/>
        </w:rPr>
        <w:t>funded by ACDI, EU, DFID and WRI, The co-financing of Cam-eco to this GEF project</w:t>
      </w:r>
      <w:r w:rsidR="00626F5F" w:rsidRPr="002B3132">
        <w:rPr>
          <w:szCs w:val="22"/>
        </w:rPr>
        <w:t>,</w:t>
      </w:r>
      <w:r w:rsidR="00FB667D" w:rsidRPr="002B3132">
        <w:rPr>
          <w:szCs w:val="22"/>
        </w:rPr>
        <w:t xml:space="preserve"> thanks to funding from OIBT, CBFF, RRI, WRI and ACDI, will focus on reforestation of degraded  forests areas in the council forest of Messondo and the council forest of Sikop (both part of the council forests targeted by this GEF project</w:t>
      </w:r>
      <w:r w:rsidR="00CC40AB" w:rsidRPr="002B3132">
        <w:rPr>
          <w:szCs w:val="22"/>
        </w:rPr>
        <w:t>, see table 2</w:t>
      </w:r>
      <w:r w:rsidR="00FB667D" w:rsidRPr="002B3132">
        <w:rPr>
          <w:szCs w:val="22"/>
        </w:rPr>
        <w:t xml:space="preserve">). This will be a significant contribution </w:t>
      </w:r>
      <w:r w:rsidR="00626F5F" w:rsidRPr="002B3132">
        <w:rPr>
          <w:szCs w:val="22"/>
        </w:rPr>
        <w:t xml:space="preserve">from Came-Eco </w:t>
      </w:r>
      <w:r w:rsidR="00FB667D" w:rsidRPr="002B3132">
        <w:rPr>
          <w:szCs w:val="22"/>
        </w:rPr>
        <w:t xml:space="preserve">to the component 4 of this GEF project </w:t>
      </w:r>
      <w:r w:rsidR="00CC451D" w:rsidRPr="002B3132">
        <w:rPr>
          <w:szCs w:val="22"/>
        </w:rPr>
        <w:t xml:space="preserve">as the total amount ($ </w:t>
      </w:r>
      <w:r w:rsidR="002B3132" w:rsidRPr="002B3132">
        <w:rPr>
          <w:szCs w:val="22"/>
        </w:rPr>
        <w:t>3,500,000</w:t>
      </w:r>
      <w:r w:rsidR="004E3789" w:rsidRPr="002B3132">
        <w:rPr>
          <w:szCs w:val="22"/>
        </w:rPr>
        <w:t xml:space="preserve">) </w:t>
      </w:r>
      <w:r w:rsidR="00CC451D" w:rsidRPr="002B3132">
        <w:rPr>
          <w:szCs w:val="22"/>
        </w:rPr>
        <w:t>to support activities of component</w:t>
      </w:r>
      <w:r w:rsidR="00231ADB" w:rsidRPr="002B3132">
        <w:rPr>
          <w:szCs w:val="22"/>
        </w:rPr>
        <w:t xml:space="preserve"> 4</w:t>
      </w:r>
      <w:r w:rsidR="004E3789" w:rsidRPr="002B3132">
        <w:rPr>
          <w:szCs w:val="22"/>
        </w:rPr>
        <w:t xml:space="preserve"> is funded </w:t>
      </w:r>
      <w:r w:rsidR="00231ADB" w:rsidRPr="002B3132">
        <w:rPr>
          <w:szCs w:val="22"/>
        </w:rPr>
        <w:t>by</w:t>
      </w:r>
      <w:r w:rsidR="004E3789" w:rsidRPr="002B3132">
        <w:rPr>
          <w:szCs w:val="22"/>
        </w:rPr>
        <w:t xml:space="preserve"> co-financing. </w:t>
      </w:r>
      <w:r w:rsidR="00231ADB" w:rsidRPr="002B3132">
        <w:rPr>
          <w:szCs w:val="22"/>
        </w:rPr>
        <w:t xml:space="preserve">In addition, </w:t>
      </w:r>
      <w:r w:rsidR="004E3789" w:rsidRPr="002B3132">
        <w:rPr>
          <w:szCs w:val="22"/>
        </w:rPr>
        <w:t>Cam-Eco will also provide</w:t>
      </w:r>
      <w:r w:rsidR="00231ADB" w:rsidRPr="002B3132">
        <w:rPr>
          <w:szCs w:val="22"/>
        </w:rPr>
        <w:t>,</w:t>
      </w:r>
      <w:r w:rsidR="004E3789" w:rsidRPr="002B3132">
        <w:rPr>
          <w:szCs w:val="22"/>
        </w:rPr>
        <w:t xml:space="preserve"> as part of its co-financing, technical support to sustainable management of forest reserves transferred to some council forests targeted by this GEF project</w:t>
      </w:r>
      <w:r w:rsidR="00231ADB" w:rsidRPr="002B3132">
        <w:rPr>
          <w:szCs w:val="22"/>
        </w:rPr>
        <w:t>,</w:t>
      </w:r>
      <w:r w:rsidR="004E3789" w:rsidRPr="002B3132">
        <w:rPr>
          <w:szCs w:val="22"/>
        </w:rPr>
        <w:t xml:space="preserve"> namely the council forests of Melong, Muyuka Kompina, Bakossi, Buea, Lac Barombi Mbo, Meme River, Mongo river and Sud Bakundu</w:t>
      </w:r>
      <w:r w:rsidR="00937BF7" w:rsidRPr="002B3132">
        <w:rPr>
          <w:szCs w:val="22"/>
        </w:rPr>
        <w:t xml:space="preserve"> (see table 4).</w:t>
      </w:r>
      <w:r w:rsidR="004E3789" w:rsidRPr="002B3132">
        <w:rPr>
          <w:szCs w:val="22"/>
        </w:rPr>
        <w:t>.</w:t>
      </w:r>
    </w:p>
    <w:p w:rsidR="002B3132" w:rsidRPr="00FB667D" w:rsidRDefault="002B3132" w:rsidP="002B3132">
      <w:pPr>
        <w:rPr>
          <w:lang w:val="en-US"/>
        </w:rPr>
      </w:pPr>
    </w:p>
    <w:p w:rsidR="000C294B" w:rsidRPr="00455E8D" w:rsidRDefault="000C294B" w:rsidP="000C294B">
      <w:pPr>
        <w:rPr>
          <w:b/>
        </w:rPr>
      </w:pPr>
      <w:r>
        <w:rPr>
          <w:b/>
        </w:rPr>
        <w:t xml:space="preserve">International </w:t>
      </w:r>
      <w:r w:rsidRPr="00455E8D">
        <w:rPr>
          <w:b/>
        </w:rPr>
        <w:t>non-governmental organization (NGO)</w:t>
      </w:r>
    </w:p>
    <w:p w:rsidR="005965C5" w:rsidRPr="002B3132" w:rsidRDefault="000C294B">
      <w:pPr>
        <w:rPr>
          <w:b/>
          <w:szCs w:val="22"/>
        </w:rPr>
      </w:pPr>
      <w:r w:rsidRPr="002B3132">
        <w:rPr>
          <w:b/>
          <w:szCs w:val="22"/>
        </w:rPr>
        <w:t>GIZ</w:t>
      </w:r>
      <w:r w:rsidRPr="002B3132">
        <w:rPr>
          <w:szCs w:val="22"/>
        </w:rPr>
        <w:t xml:space="preserve"> is an international non-governmental organization that provides support to Cameroon in various projects dealing with natural resources management. GIZ is a key partner of both MINFOF (PSFE) and ACFCAM (PAF2C). GIZ is one of the key co-financing partner of this project and its contribution will mainly support component 4 of the project.  </w:t>
      </w:r>
    </w:p>
    <w:p w:rsidR="003904C4" w:rsidRPr="00455E8D" w:rsidRDefault="00072EDB" w:rsidP="00BB35BF">
      <w:r>
        <w:rPr>
          <w:b/>
        </w:rPr>
        <w:t xml:space="preserve">Other </w:t>
      </w:r>
      <w:r w:rsidR="003904C4" w:rsidRPr="00455E8D">
        <w:rPr>
          <w:b/>
        </w:rPr>
        <w:t xml:space="preserve"> NGOs </w:t>
      </w:r>
    </w:p>
    <w:p w:rsidR="003904C4" w:rsidRPr="00455E8D" w:rsidRDefault="003904C4" w:rsidP="00BB35BF">
      <w:pPr>
        <w:rPr>
          <w:szCs w:val="22"/>
        </w:rPr>
      </w:pPr>
      <w:r w:rsidRPr="00455E8D">
        <w:rPr>
          <w:szCs w:val="22"/>
        </w:rPr>
        <w:t xml:space="preserve">The following NGOs identified during the project preparation as potential partners have been validated by MINFOF and MINEPDED as established NGOs with proven records of achievements in Cameroon. Both MINFOF and MINEPDED confirmed having positive working relationships with these NGOs. </w:t>
      </w:r>
      <w:r w:rsidR="00BB35BF" w:rsidRPr="00455E8D">
        <w:rPr>
          <w:szCs w:val="22"/>
        </w:rPr>
        <w:t xml:space="preserve"> It is foreseen that they </w:t>
      </w:r>
      <w:r w:rsidRPr="00455E8D">
        <w:rPr>
          <w:szCs w:val="22"/>
        </w:rPr>
        <w:t xml:space="preserve">will be involved in the implementation of the project activities falling under their </w:t>
      </w:r>
      <w:r w:rsidR="00BB35BF" w:rsidRPr="00455E8D">
        <w:rPr>
          <w:szCs w:val="22"/>
        </w:rPr>
        <w:t xml:space="preserve">areas of comparative advantage. Their selection will be on a competitive basis, based on annual work plans and budget approved by the Project Steering Committee. </w:t>
      </w:r>
      <w:r w:rsidRPr="00455E8D">
        <w:rPr>
          <w:szCs w:val="22"/>
        </w:rPr>
        <w:t xml:space="preserve">These NGOs include: </w:t>
      </w:r>
    </w:p>
    <w:p w:rsidR="003904C4" w:rsidRPr="00455E8D" w:rsidRDefault="003904C4" w:rsidP="00A752BC">
      <w:pPr>
        <w:pStyle w:val="ListParagraph"/>
        <w:numPr>
          <w:ilvl w:val="0"/>
          <w:numId w:val="20"/>
        </w:numPr>
        <w:spacing w:after="120"/>
        <w:rPr>
          <w:sz w:val="22"/>
          <w:szCs w:val="22"/>
        </w:rPr>
      </w:pPr>
      <w:r w:rsidRPr="00455E8D">
        <w:rPr>
          <w:sz w:val="22"/>
          <w:szCs w:val="22"/>
        </w:rPr>
        <w:t>WWF ( World Wildlife Fund for Nature)</w:t>
      </w:r>
    </w:p>
    <w:p w:rsidR="003904C4" w:rsidRPr="002B3132" w:rsidRDefault="003904C4" w:rsidP="002C3E20">
      <w:pPr>
        <w:pStyle w:val="ListParagraph"/>
        <w:numPr>
          <w:ilvl w:val="0"/>
          <w:numId w:val="20"/>
        </w:numPr>
        <w:spacing w:after="120"/>
        <w:rPr>
          <w:sz w:val="22"/>
          <w:szCs w:val="22"/>
        </w:rPr>
      </w:pPr>
      <w:r w:rsidRPr="00455E8D">
        <w:rPr>
          <w:sz w:val="22"/>
          <w:szCs w:val="22"/>
        </w:rPr>
        <w:tab/>
        <w:t>IUCN (International Union for the Conservation of Nature)</w:t>
      </w:r>
      <w:r w:rsidRPr="002B3132">
        <w:rPr>
          <w:sz w:val="22"/>
          <w:szCs w:val="22"/>
        </w:rPr>
        <w:tab/>
      </w:r>
      <w:r w:rsidRPr="002B3132">
        <w:rPr>
          <w:sz w:val="22"/>
          <w:szCs w:val="22"/>
        </w:rPr>
        <w:tab/>
        <w:t>CEW (Cameroon Environment Watch)</w:t>
      </w:r>
    </w:p>
    <w:p w:rsidR="003904C4" w:rsidRPr="00455E8D" w:rsidRDefault="003904C4" w:rsidP="006C4E81">
      <w:pPr>
        <w:rPr>
          <w:b/>
        </w:rPr>
      </w:pPr>
      <w:r w:rsidRPr="002B3132">
        <w:rPr>
          <w:szCs w:val="22"/>
        </w:rPr>
        <w:tab/>
      </w:r>
      <w:r w:rsidRPr="002B3132">
        <w:rPr>
          <w:szCs w:val="22"/>
        </w:rPr>
        <w:tab/>
      </w:r>
      <w:r w:rsidRPr="002B3132">
        <w:rPr>
          <w:b/>
          <w:szCs w:val="22"/>
        </w:rPr>
        <w:t>Other specialized orga</w:t>
      </w:r>
      <w:r w:rsidRPr="00455E8D">
        <w:rPr>
          <w:b/>
        </w:rPr>
        <w:t xml:space="preserve">nizations </w:t>
      </w:r>
    </w:p>
    <w:p w:rsidR="003904C4" w:rsidRPr="00455E8D" w:rsidRDefault="003904C4" w:rsidP="006C4E81">
      <w:r w:rsidRPr="00455E8D">
        <w:tab/>
        <w:t xml:space="preserve">The following specialised partners (ICRAF, IRAD, ANAFOR, University of Yaounde, University of Dschang) who took part to the project inception workshop and have expressed their interest to participate in project activities on the basis of their expertise as well as other organisations with experience in carbon mapping, accounting and management in Cameron (Pilot project REDD-Cameroon COMIFAC/GIZ project, GEO Forest Carbon Tracking, the project “Architecture of REALU, REDD-ALERT).  </w:t>
      </w:r>
      <w:r w:rsidR="009E01D4">
        <w:t xml:space="preserve">They </w:t>
      </w:r>
      <w:r w:rsidR="009E01D4" w:rsidRPr="00455E8D">
        <w:rPr>
          <w:szCs w:val="22"/>
        </w:rPr>
        <w:t>will be involved in the implementation of the project activities falling under their</w:t>
      </w:r>
      <w:r w:rsidR="009E01D4">
        <w:rPr>
          <w:szCs w:val="22"/>
        </w:rPr>
        <w:t xml:space="preserve"> expertise and they will be selected on a competitive basis.</w:t>
      </w:r>
    </w:p>
    <w:p w:rsidR="003904C4" w:rsidRPr="00455E8D" w:rsidRDefault="003904C4" w:rsidP="006C4E81">
      <w:pPr>
        <w:rPr>
          <w:b/>
        </w:rPr>
      </w:pPr>
      <w:r w:rsidRPr="00455E8D">
        <w:rPr>
          <w:b/>
        </w:rPr>
        <w:t xml:space="preserve">Local government and local communities </w:t>
      </w:r>
    </w:p>
    <w:p w:rsidR="003904C4" w:rsidRPr="00455E8D" w:rsidRDefault="003904C4" w:rsidP="003904C4">
      <w:pPr>
        <w:spacing w:after="240"/>
      </w:pPr>
      <w:r w:rsidRPr="00455E8D">
        <w:t>At the local level, the beneficiaries of the project will include local municipalities or councils and local communities living in the councils targeted by the project.</w:t>
      </w:r>
      <w:r w:rsidR="006C4E81" w:rsidRPr="00455E8D">
        <w:t xml:space="preserve"> Direct benefits to the councils will be in the form of technical capacity to allow for the sustainable management of forests under their responsibility. The communities within the councils will benefit from employment in forest management activities (forest protection committees, forest inventories and surveillance, etc) and capacity building in alternative income generating activities, includi</w:t>
      </w:r>
      <w:r w:rsidR="00C00ED0">
        <w:t>ng non-wood forest products</w:t>
      </w:r>
      <w:r w:rsidR="006C4E81" w:rsidRPr="00455E8D">
        <w:t>.  In the long run, t</w:t>
      </w:r>
      <w:r w:rsidRPr="00455E8D">
        <w:t>he</w:t>
      </w:r>
      <w:r w:rsidR="006C4E81" w:rsidRPr="00455E8D">
        <w:t xml:space="preserve"> councils and </w:t>
      </w:r>
      <w:r w:rsidRPr="00455E8D">
        <w:t xml:space="preserve">local </w:t>
      </w:r>
      <w:r w:rsidR="006C4E81" w:rsidRPr="00455E8D">
        <w:t xml:space="preserve">communities </w:t>
      </w:r>
      <w:r w:rsidR="008401C6" w:rsidRPr="00455E8D">
        <w:t>will also benefit more from the expected improvements in the condition of forests and associated services, including provision of resources.</w:t>
      </w:r>
      <w:r w:rsidRPr="00455E8D">
        <w:t xml:space="preserve"> </w:t>
      </w:r>
    </w:p>
    <w:p w:rsidR="003904C4" w:rsidRDefault="008401C6" w:rsidP="003904C4">
      <w:pPr>
        <w:spacing w:after="240"/>
      </w:pPr>
      <w:r w:rsidRPr="00455E8D">
        <w:t xml:space="preserve">To ensure participation of local communities in the project, local </w:t>
      </w:r>
      <w:r w:rsidR="003904C4" w:rsidRPr="00455E8D">
        <w:t xml:space="preserve">stakeholder members will be </w:t>
      </w:r>
      <w:r w:rsidRPr="00455E8D">
        <w:t xml:space="preserve">represented </w:t>
      </w:r>
      <w:r w:rsidR="003904C4" w:rsidRPr="00455E8D">
        <w:t>in the stakeholder committee</w:t>
      </w:r>
      <w:r w:rsidRPr="00455E8D">
        <w:t>s</w:t>
      </w:r>
      <w:r w:rsidR="003904C4" w:rsidRPr="00455E8D">
        <w:t xml:space="preserve"> (SC</w:t>
      </w:r>
      <w:r w:rsidRPr="00455E8D">
        <w:t>)</w:t>
      </w:r>
      <w:r w:rsidR="003904C4" w:rsidRPr="00455E8D">
        <w:t>. At least four project stakeholder committees will be established (one of each regrouping 4 council forests targeted by the project). Each stakeholder committee will have 4 members representing 4 council forests.</w:t>
      </w:r>
      <w:r w:rsidR="00E15D92" w:rsidRPr="00455E8D">
        <w:t xml:space="preserve">  </w:t>
      </w:r>
    </w:p>
    <w:p w:rsidR="00E15D92" w:rsidRPr="00455E8D" w:rsidRDefault="00E15D92" w:rsidP="003904C4">
      <w:pPr>
        <w:spacing w:after="240"/>
      </w:pPr>
      <w:r w:rsidRPr="00455E8D">
        <w:t xml:space="preserve">The project will ensure that women </w:t>
      </w:r>
      <w:r w:rsidR="009E01D4">
        <w:t>are well</w:t>
      </w:r>
      <w:r w:rsidRPr="00455E8D">
        <w:t xml:space="preserve"> represented in </w:t>
      </w:r>
      <w:r w:rsidR="00737091" w:rsidRPr="00455E8D">
        <w:t xml:space="preserve">the stakeholder committees. </w:t>
      </w:r>
    </w:p>
    <w:p w:rsidR="00FB3F0D" w:rsidRPr="00455E8D" w:rsidRDefault="00FB3F0D" w:rsidP="00FB3F0D">
      <w:pPr>
        <w:pStyle w:val="Caption"/>
        <w:keepNext/>
      </w:pPr>
      <w:bookmarkStart w:id="61" w:name="_Ref276646671"/>
      <w:bookmarkStart w:id="62" w:name="OLE_LINK1"/>
      <w:r w:rsidRPr="00455E8D">
        <w:t xml:space="preserve">Table </w:t>
      </w:r>
      <w:bookmarkEnd w:id="61"/>
      <w:r w:rsidR="006C1554">
        <w:t>7</w:t>
      </w:r>
      <w:r w:rsidRPr="00455E8D">
        <w:t xml:space="preserve"> </w:t>
      </w:r>
      <w:r w:rsidRPr="00455E8D">
        <w:tab/>
        <w:t>Summary of project stakeholders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FB3F0D" w:rsidRPr="00455E8D" w:rsidTr="002B3132">
        <w:trPr>
          <w:tblHeader/>
        </w:trPr>
        <w:tc>
          <w:tcPr>
            <w:tcW w:w="2552" w:type="dxa"/>
            <w:shd w:val="pct20" w:color="auto" w:fill="auto"/>
          </w:tcPr>
          <w:bookmarkEnd w:id="62"/>
          <w:p w:rsidR="00FB3F0D" w:rsidRPr="00455E8D" w:rsidRDefault="00FB3F0D" w:rsidP="00FB3F0D">
            <w:pPr>
              <w:jc w:val="center"/>
              <w:rPr>
                <w:b/>
                <w:bCs/>
                <w:sz w:val="20"/>
              </w:rPr>
            </w:pPr>
            <w:r w:rsidRPr="00455E8D">
              <w:rPr>
                <w:b/>
                <w:bCs/>
                <w:sz w:val="20"/>
              </w:rPr>
              <w:t>Stakeholder group</w:t>
            </w:r>
          </w:p>
        </w:tc>
        <w:tc>
          <w:tcPr>
            <w:tcW w:w="3402" w:type="dxa"/>
            <w:shd w:val="pct20" w:color="auto" w:fill="auto"/>
          </w:tcPr>
          <w:p w:rsidR="00FB3F0D" w:rsidRPr="00455E8D" w:rsidRDefault="00FB3F0D" w:rsidP="00FB3F0D">
            <w:pPr>
              <w:jc w:val="center"/>
              <w:rPr>
                <w:b/>
                <w:bCs/>
                <w:sz w:val="20"/>
              </w:rPr>
            </w:pPr>
            <w:r w:rsidRPr="00455E8D">
              <w:rPr>
                <w:b/>
                <w:bCs/>
                <w:sz w:val="20"/>
              </w:rPr>
              <w:t>Role in the project</w:t>
            </w:r>
          </w:p>
        </w:tc>
        <w:tc>
          <w:tcPr>
            <w:tcW w:w="3402" w:type="dxa"/>
            <w:shd w:val="pct20" w:color="auto" w:fill="auto"/>
          </w:tcPr>
          <w:p w:rsidR="00FB3F0D" w:rsidRPr="00455E8D" w:rsidRDefault="00FB3F0D" w:rsidP="00FB3F0D">
            <w:pPr>
              <w:jc w:val="center"/>
              <w:rPr>
                <w:b/>
                <w:bCs/>
                <w:sz w:val="20"/>
              </w:rPr>
            </w:pPr>
            <w:r w:rsidRPr="00455E8D">
              <w:rPr>
                <w:b/>
                <w:bCs/>
                <w:sz w:val="20"/>
              </w:rPr>
              <w:t>Anticipated benefit</w:t>
            </w:r>
          </w:p>
        </w:tc>
      </w:tr>
      <w:tr w:rsidR="00FB3F0D" w:rsidRPr="00455E8D" w:rsidTr="00BD19AF">
        <w:trPr>
          <w:trHeight w:val="255"/>
        </w:trPr>
        <w:tc>
          <w:tcPr>
            <w:tcW w:w="9356" w:type="dxa"/>
            <w:gridSpan w:val="3"/>
            <w:shd w:val="pct20" w:color="auto" w:fill="auto"/>
          </w:tcPr>
          <w:p w:rsidR="00FB3F0D" w:rsidRPr="00455E8D" w:rsidRDefault="00FB3F0D" w:rsidP="00FB3F0D">
            <w:pPr>
              <w:rPr>
                <w:b/>
                <w:bCs/>
                <w:sz w:val="20"/>
              </w:rPr>
            </w:pPr>
            <w:r w:rsidRPr="00455E8D">
              <w:rPr>
                <w:b/>
                <w:bCs/>
                <w:sz w:val="20"/>
              </w:rPr>
              <w:t>National stakeholders</w:t>
            </w:r>
          </w:p>
        </w:tc>
      </w:tr>
      <w:tr w:rsidR="00FB3F0D" w:rsidRPr="00455E8D" w:rsidTr="000B3A25">
        <w:tc>
          <w:tcPr>
            <w:tcW w:w="2552" w:type="dxa"/>
          </w:tcPr>
          <w:p w:rsidR="00FB3F0D" w:rsidRPr="00455E8D" w:rsidRDefault="00FB3F0D" w:rsidP="00FB3F0D">
            <w:pPr>
              <w:rPr>
                <w:sz w:val="20"/>
              </w:rPr>
            </w:pPr>
            <w:r w:rsidRPr="00455E8D">
              <w:rPr>
                <w:sz w:val="20"/>
              </w:rPr>
              <w:t>Ministries:</w:t>
            </w:r>
          </w:p>
          <w:p w:rsidR="00FB3F0D" w:rsidRPr="00455E8D" w:rsidRDefault="00FB3F0D" w:rsidP="00A752BC">
            <w:pPr>
              <w:numPr>
                <w:ilvl w:val="0"/>
                <w:numId w:val="22"/>
              </w:numPr>
              <w:spacing w:after="0"/>
              <w:ind w:left="357" w:hanging="357"/>
              <w:contextualSpacing/>
              <w:rPr>
                <w:sz w:val="20"/>
              </w:rPr>
            </w:pPr>
            <w:r w:rsidRPr="00455E8D">
              <w:rPr>
                <w:sz w:val="20"/>
              </w:rPr>
              <w:t>MINEPDED</w:t>
            </w:r>
          </w:p>
          <w:p w:rsidR="00FB3F0D" w:rsidRPr="00455E8D" w:rsidRDefault="00FB3F0D" w:rsidP="00A752BC">
            <w:pPr>
              <w:numPr>
                <w:ilvl w:val="0"/>
                <w:numId w:val="22"/>
              </w:numPr>
              <w:spacing w:after="0"/>
              <w:ind w:left="357" w:hanging="357"/>
              <w:contextualSpacing/>
              <w:rPr>
                <w:sz w:val="20"/>
              </w:rPr>
            </w:pPr>
            <w:r w:rsidRPr="00455E8D">
              <w:rPr>
                <w:sz w:val="20"/>
              </w:rPr>
              <w:t xml:space="preserve">MINFOF </w:t>
            </w:r>
          </w:p>
          <w:p w:rsidR="00FB3F0D" w:rsidRPr="00455E8D" w:rsidRDefault="00FB3F0D" w:rsidP="00A752BC">
            <w:pPr>
              <w:numPr>
                <w:ilvl w:val="0"/>
                <w:numId w:val="22"/>
              </w:numPr>
              <w:spacing w:after="0"/>
              <w:ind w:left="357" w:hanging="357"/>
              <w:contextualSpacing/>
              <w:rPr>
                <w:sz w:val="20"/>
              </w:rPr>
            </w:pPr>
            <w:r w:rsidRPr="00455E8D">
              <w:rPr>
                <w:sz w:val="20"/>
              </w:rPr>
              <w:t>MITAD</w:t>
            </w:r>
          </w:p>
          <w:p w:rsidR="00FB3F0D" w:rsidRPr="00455E8D" w:rsidRDefault="00FB3F0D" w:rsidP="00A752BC">
            <w:pPr>
              <w:numPr>
                <w:ilvl w:val="0"/>
                <w:numId w:val="22"/>
              </w:numPr>
              <w:spacing w:after="0"/>
              <w:ind w:left="357" w:hanging="357"/>
              <w:contextualSpacing/>
              <w:rPr>
                <w:sz w:val="20"/>
              </w:rPr>
            </w:pPr>
            <w:r w:rsidRPr="00455E8D">
              <w:rPr>
                <w:sz w:val="20"/>
              </w:rPr>
              <w:t>MEPRD</w:t>
            </w:r>
          </w:p>
          <w:p w:rsidR="00FB3F0D" w:rsidRPr="00455E8D" w:rsidRDefault="00FB3F0D" w:rsidP="00FB3F0D">
            <w:pPr>
              <w:ind w:left="360"/>
              <w:rPr>
                <w:sz w:val="20"/>
              </w:rPr>
            </w:pPr>
          </w:p>
        </w:tc>
        <w:tc>
          <w:tcPr>
            <w:tcW w:w="3402" w:type="dxa"/>
          </w:tcPr>
          <w:p w:rsidR="00FB3F0D" w:rsidRPr="00455E8D" w:rsidRDefault="00FB3F0D" w:rsidP="000B3A25">
            <w:pPr>
              <w:jc w:val="left"/>
              <w:rPr>
                <w:sz w:val="20"/>
              </w:rPr>
            </w:pPr>
            <w:r w:rsidRPr="00455E8D">
              <w:rPr>
                <w:sz w:val="20"/>
              </w:rPr>
              <w:t xml:space="preserve">Project steering and management; contribution to technical activities, especially related to: monitoring compliance of forest activities carried </w:t>
            </w:r>
            <w:r w:rsidR="005E1477" w:rsidRPr="00455E8D">
              <w:rPr>
                <w:sz w:val="20"/>
              </w:rPr>
              <w:t xml:space="preserve">out </w:t>
            </w:r>
            <w:r w:rsidRPr="00455E8D">
              <w:rPr>
                <w:sz w:val="20"/>
              </w:rPr>
              <w:t>in council forests with Cameroonian forest law, technical advice</w:t>
            </w:r>
            <w:r w:rsidR="005E1477" w:rsidRPr="00455E8D">
              <w:rPr>
                <w:sz w:val="20"/>
              </w:rPr>
              <w:t xml:space="preserve"> and approval of </w:t>
            </w:r>
            <w:r w:rsidRPr="00455E8D">
              <w:rPr>
                <w:sz w:val="20"/>
              </w:rPr>
              <w:t xml:space="preserve"> forest management plans, technical advice on refores</w:t>
            </w:r>
            <w:r w:rsidR="005E1477" w:rsidRPr="00455E8D">
              <w:rPr>
                <w:sz w:val="20"/>
              </w:rPr>
              <w:t>tation and forest inventories</w:t>
            </w:r>
            <w:r w:rsidRPr="00455E8D">
              <w:rPr>
                <w:sz w:val="20"/>
              </w:rPr>
              <w:t>, control of field implementation of SFM practices in the council forests.</w:t>
            </w:r>
          </w:p>
        </w:tc>
        <w:tc>
          <w:tcPr>
            <w:tcW w:w="3402" w:type="dxa"/>
          </w:tcPr>
          <w:p w:rsidR="00FB3F0D" w:rsidRPr="00455E8D" w:rsidRDefault="00FB3F0D" w:rsidP="00FB3F0D">
            <w:pPr>
              <w:jc w:val="left"/>
              <w:rPr>
                <w:sz w:val="20"/>
              </w:rPr>
            </w:pPr>
            <w:r w:rsidRPr="00455E8D">
              <w:rPr>
                <w:sz w:val="20"/>
              </w:rPr>
              <w:t xml:space="preserve">Improved technical capacity for </w:t>
            </w:r>
            <w:r w:rsidR="005E1477" w:rsidRPr="00455E8D">
              <w:rPr>
                <w:sz w:val="20"/>
              </w:rPr>
              <w:t>carbon measurement</w:t>
            </w:r>
            <w:r w:rsidRPr="00455E8D">
              <w:rPr>
                <w:sz w:val="20"/>
              </w:rPr>
              <w:t xml:space="preserve"> and monitoring, improved knowledge about biodiversity status in the council forests, increased capacity for participatory forestry and sustainable forest management.</w:t>
            </w:r>
          </w:p>
        </w:tc>
      </w:tr>
      <w:tr w:rsidR="00FB3F0D" w:rsidRPr="00455E8D" w:rsidTr="00BD19AF">
        <w:trPr>
          <w:trHeight w:val="1211"/>
        </w:trPr>
        <w:tc>
          <w:tcPr>
            <w:tcW w:w="2552" w:type="dxa"/>
          </w:tcPr>
          <w:p w:rsidR="00FB3F0D" w:rsidRPr="00455E8D" w:rsidRDefault="00FB3F0D" w:rsidP="00FB3F0D">
            <w:pPr>
              <w:rPr>
                <w:sz w:val="20"/>
              </w:rPr>
            </w:pPr>
            <w:r w:rsidRPr="00455E8D">
              <w:rPr>
                <w:sz w:val="20"/>
              </w:rPr>
              <w:t xml:space="preserve">Governmental agencies </w:t>
            </w:r>
          </w:p>
          <w:p w:rsidR="00FB3F0D" w:rsidRPr="00455E8D" w:rsidRDefault="00FB3F0D" w:rsidP="00A752BC">
            <w:pPr>
              <w:pStyle w:val="ListParagraph"/>
              <w:numPr>
                <w:ilvl w:val="0"/>
                <w:numId w:val="23"/>
              </w:numPr>
              <w:ind w:left="319" w:hanging="284"/>
              <w:rPr>
                <w:sz w:val="20"/>
              </w:rPr>
            </w:pPr>
            <w:r w:rsidRPr="00455E8D">
              <w:rPr>
                <w:sz w:val="20"/>
              </w:rPr>
              <w:t>ANAFOR</w:t>
            </w:r>
          </w:p>
          <w:p w:rsidR="00FB3F0D" w:rsidRPr="00455E8D" w:rsidRDefault="00FB3F0D" w:rsidP="00A752BC">
            <w:pPr>
              <w:pStyle w:val="ListParagraph"/>
              <w:numPr>
                <w:ilvl w:val="0"/>
                <w:numId w:val="24"/>
              </w:numPr>
              <w:ind w:left="319" w:hanging="284"/>
              <w:rPr>
                <w:sz w:val="20"/>
              </w:rPr>
            </w:pPr>
            <w:r w:rsidRPr="00455E8D">
              <w:rPr>
                <w:sz w:val="20"/>
              </w:rPr>
              <w:t>FEICOM</w:t>
            </w:r>
          </w:p>
          <w:p w:rsidR="00FB3F0D" w:rsidRPr="00455E8D" w:rsidRDefault="00FB3F0D" w:rsidP="00A752BC">
            <w:pPr>
              <w:pStyle w:val="ListParagraph"/>
              <w:numPr>
                <w:ilvl w:val="0"/>
                <w:numId w:val="24"/>
              </w:numPr>
              <w:ind w:left="319" w:hanging="284"/>
              <w:rPr>
                <w:sz w:val="20"/>
              </w:rPr>
            </w:pPr>
            <w:r w:rsidRPr="00455E8D">
              <w:rPr>
                <w:sz w:val="20"/>
              </w:rPr>
              <w:t>PNDP</w:t>
            </w:r>
          </w:p>
        </w:tc>
        <w:tc>
          <w:tcPr>
            <w:tcW w:w="3402" w:type="dxa"/>
          </w:tcPr>
          <w:p w:rsidR="00FB3F0D" w:rsidRPr="00455E8D" w:rsidRDefault="00FB3F0D" w:rsidP="007C6BE2">
            <w:pPr>
              <w:jc w:val="left"/>
              <w:rPr>
                <w:sz w:val="20"/>
              </w:rPr>
            </w:pPr>
            <w:r w:rsidRPr="00455E8D">
              <w:rPr>
                <w:sz w:val="20"/>
              </w:rPr>
              <w:t xml:space="preserve">Financial support to councils in the preparation and implementation of SFM management plans. </w:t>
            </w:r>
          </w:p>
        </w:tc>
        <w:tc>
          <w:tcPr>
            <w:tcW w:w="3402" w:type="dxa"/>
          </w:tcPr>
          <w:p w:rsidR="00FB3F0D" w:rsidRPr="00455E8D" w:rsidRDefault="00FB3F0D" w:rsidP="007C6BE2">
            <w:pPr>
              <w:jc w:val="left"/>
              <w:rPr>
                <w:sz w:val="20"/>
              </w:rPr>
            </w:pPr>
            <w:r w:rsidRPr="00455E8D">
              <w:rPr>
                <w:sz w:val="20"/>
              </w:rPr>
              <w:t xml:space="preserve">Achievement of its mandates (implementation of </w:t>
            </w:r>
            <w:r w:rsidR="00C00ED0" w:rsidRPr="00455E8D">
              <w:rPr>
                <w:sz w:val="20"/>
              </w:rPr>
              <w:t>natural resources management</w:t>
            </w:r>
            <w:r w:rsidRPr="00455E8D">
              <w:rPr>
                <w:sz w:val="20"/>
              </w:rPr>
              <w:t xml:space="preserve"> plans, funding to support local development plans of the councils).</w:t>
            </w:r>
          </w:p>
        </w:tc>
      </w:tr>
      <w:tr w:rsidR="00FB3F0D" w:rsidRPr="00455E8D" w:rsidTr="00BD19AF">
        <w:trPr>
          <w:trHeight w:val="1003"/>
        </w:trPr>
        <w:tc>
          <w:tcPr>
            <w:tcW w:w="2552" w:type="dxa"/>
          </w:tcPr>
          <w:p w:rsidR="00FB3F0D" w:rsidRPr="00455E8D" w:rsidRDefault="00FB3F0D" w:rsidP="00FB3F0D">
            <w:pPr>
              <w:rPr>
                <w:sz w:val="20"/>
              </w:rPr>
            </w:pPr>
            <w:r w:rsidRPr="00455E8D">
              <w:rPr>
                <w:sz w:val="20"/>
              </w:rPr>
              <w:t>ACFCAM/CTFC</w:t>
            </w:r>
          </w:p>
          <w:p w:rsidR="00FB3F0D" w:rsidRPr="00455E8D" w:rsidRDefault="00FB3F0D" w:rsidP="00FB3F0D">
            <w:pPr>
              <w:rPr>
                <w:sz w:val="20"/>
              </w:rPr>
            </w:pPr>
          </w:p>
        </w:tc>
        <w:tc>
          <w:tcPr>
            <w:tcW w:w="3402" w:type="dxa"/>
          </w:tcPr>
          <w:p w:rsidR="00FB3F0D" w:rsidRPr="00455E8D" w:rsidRDefault="00FB3F0D" w:rsidP="00FB3F0D">
            <w:pPr>
              <w:jc w:val="left"/>
              <w:rPr>
                <w:sz w:val="20"/>
              </w:rPr>
            </w:pPr>
            <w:r w:rsidRPr="00455E8D">
              <w:rPr>
                <w:sz w:val="20"/>
              </w:rPr>
              <w:t>Support to councils on administrative and technical issues related to the creation, classification and management of council forests.</w:t>
            </w:r>
          </w:p>
        </w:tc>
        <w:tc>
          <w:tcPr>
            <w:tcW w:w="3402" w:type="dxa"/>
          </w:tcPr>
          <w:p w:rsidR="00FB3F0D" w:rsidRPr="00455E8D" w:rsidRDefault="00FB3F0D" w:rsidP="007C6BE2">
            <w:pPr>
              <w:jc w:val="left"/>
              <w:rPr>
                <w:sz w:val="20"/>
              </w:rPr>
            </w:pPr>
            <w:r w:rsidRPr="00455E8D">
              <w:rPr>
                <w:sz w:val="20"/>
              </w:rPr>
              <w:t xml:space="preserve">Achievement of its mandates. </w:t>
            </w:r>
          </w:p>
        </w:tc>
      </w:tr>
      <w:tr w:rsidR="00FB3F0D" w:rsidRPr="00455E8D" w:rsidTr="00BD19AF">
        <w:trPr>
          <w:trHeight w:val="3684"/>
        </w:trPr>
        <w:tc>
          <w:tcPr>
            <w:tcW w:w="2552" w:type="dxa"/>
          </w:tcPr>
          <w:p w:rsidR="00FB3F0D" w:rsidRPr="00455E8D" w:rsidRDefault="00FB3F0D" w:rsidP="00FB3F0D">
            <w:pPr>
              <w:rPr>
                <w:sz w:val="20"/>
              </w:rPr>
            </w:pPr>
            <w:r w:rsidRPr="00455E8D">
              <w:rPr>
                <w:sz w:val="20"/>
              </w:rPr>
              <w:t>National NGOs and research institutes:</w:t>
            </w:r>
          </w:p>
          <w:p w:rsidR="00FB3F0D" w:rsidRPr="00455E8D" w:rsidRDefault="00FB3F0D" w:rsidP="00A752BC">
            <w:pPr>
              <w:numPr>
                <w:ilvl w:val="0"/>
                <w:numId w:val="22"/>
              </w:numPr>
              <w:spacing w:after="0"/>
              <w:contextualSpacing/>
              <w:rPr>
                <w:sz w:val="20"/>
              </w:rPr>
            </w:pPr>
            <w:r w:rsidRPr="00455E8D">
              <w:rPr>
                <w:sz w:val="20"/>
              </w:rPr>
              <w:t>CAM-ECO</w:t>
            </w:r>
          </w:p>
          <w:p w:rsidR="00FB3F0D" w:rsidRPr="00455E8D" w:rsidRDefault="00FB3F0D" w:rsidP="00A752BC">
            <w:pPr>
              <w:numPr>
                <w:ilvl w:val="0"/>
                <w:numId w:val="22"/>
              </w:numPr>
              <w:spacing w:after="0"/>
              <w:contextualSpacing/>
              <w:rPr>
                <w:sz w:val="20"/>
              </w:rPr>
            </w:pPr>
            <w:r w:rsidRPr="00455E8D">
              <w:rPr>
                <w:sz w:val="20"/>
              </w:rPr>
              <w:t>CEW</w:t>
            </w:r>
          </w:p>
          <w:p w:rsidR="00FB3F0D" w:rsidRPr="00455E8D" w:rsidRDefault="00FB3F0D" w:rsidP="00A752BC">
            <w:pPr>
              <w:numPr>
                <w:ilvl w:val="0"/>
                <w:numId w:val="22"/>
              </w:numPr>
              <w:spacing w:after="0"/>
              <w:contextualSpacing/>
              <w:rPr>
                <w:sz w:val="20"/>
              </w:rPr>
            </w:pPr>
            <w:r w:rsidRPr="00455E8D">
              <w:rPr>
                <w:sz w:val="20"/>
              </w:rPr>
              <w:t>IRAD</w:t>
            </w:r>
          </w:p>
          <w:p w:rsidR="00FB3F0D" w:rsidRPr="00455E8D" w:rsidRDefault="00FB3F0D" w:rsidP="00A752BC">
            <w:pPr>
              <w:numPr>
                <w:ilvl w:val="0"/>
                <w:numId w:val="22"/>
              </w:numPr>
              <w:spacing w:after="0"/>
              <w:contextualSpacing/>
              <w:rPr>
                <w:sz w:val="20"/>
              </w:rPr>
            </w:pPr>
            <w:r w:rsidRPr="00455E8D">
              <w:rPr>
                <w:sz w:val="20"/>
              </w:rPr>
              <w:t>ICRAF</w:t>
            </w:r>
          </w:p>
          <w:p w:rsidR="00FB3F0D" w:rsidRPr="00455E8D" w:rsidRDefault="00FB3F0D" w:rsidP="00A752BC">
            <w:pPr>
              <w:numPr>
                <w:ilvl w:val="0"/>
                <w:numId w:val="22"/>
              </w:numPr>
              <w:spacing w:after="0"/>
              <w:contextualSpacing/>
              <w:rPr>
                <w:sz w:val="20"/>
              </w:rPr>
            </w:pPr>
            <w:r w:rsidRPr="00455E8D">
              <w:rPr>
                <w:sz w:val="20"/>
              </w:rPr>
              <w:t>REALU</w:t>
            </w:r>
          </w:p>
          <w:p w:rsidR="00FB3F0D" w:rsidRPr="00455E8D" w:rsidRDefault="00FB3F0D" w:rsidP="00A752BC">
            <w:pPr>
              <w:numPr>
                <w:ilvl w:val="0"/>
                <w:numId w:val="22"/>
              </w:numPr>
              <w:spacing w:after="0"/>
              <w:contextualSpacing/>
              <w:rPr>
                <w:sz w:val="20"/>
                <w:lang w:val="en-US"/>
              </w:rPr>
            </w:pPr>
            <w:r w:rsidRPr="00455E8D">
              <w:rPr>
                <w:sz w:val="20"/>
                <w:lang w:val="en-US"/>
              </w:rPr>
              <w:t>University of Dschang (FASA/ CRESA)</w:t>
            </w:r>
          </w:p>
          <w:p w:rsidR="00FB3F0D" w:rsidRPr="00455E8D" w:rsidRDefault="00FB3F0D" w:rsidP="00A752BC">
            <w:pPr>
              <w:numPr>
                <w:ilvl w:val="0"/>
                <w:numId w:val="22"/>
              </w:numPr>
              <w:spacing w:after="0"/>
              <w:contextualSpacing/>
              <w:rPr>
                <w:sz w:val="20"/>
                <w:lang w:val="fr-FR"/>
              </w:rPr>
            </w:pPr>
            <w:r w:rsidRPr="00455E8D">
              <w:rPr>
                <w:sz w:val="20"/>
                <w:lang w:val="fr-FR"/>
              </w:rPr>
              <w:t>Ecole de faune de Garoua</w:t>
            </w:r>
          </w:p>
          <w:p w:rsidR="00FB3F0D" w:rsidRPr="00455E8D" w:rsidRDefault="00FB3F0D" w:rsidP="00A752BC">
            <w:pPr>
              <w:numPr>
                <w:ilvl w:val="0"/>
                <w:numId w:val="22"/>
              </w:numPr>
              <w:spacing w:after="0"/>
              <w:contextualSpacing/>
              <w:rPr>
                <w:sz w:val="20"/>
                <w:lang w:val="fr-FR"/>
              </w:rPr>
            </w:pPr>
            <w:r w:rsidRPr="00455E8D">
              <w:rPr>
                <w:sz w:val="20"/>
                <w:lang w:val="fr-FR"/>
              </w:rPr>
              <w:t>Ecole nationale des eaux et forêts de Mbalmayo</w:t>
            </w:r>
          </w:p>
        </w:tc>
        <w:tc>
          <w:tcPr>
            <w:tcW w:w="3402" w:type="dxa"/>
          </w:tcPr>
          <w:p w:rsidR="00FB3F0D" w:rsidRPr="00455E8D" w:rsidRDefault="007C6BE2" w:rsidP="007C6BE2">
            <w:pPr>
              <w:jc w:val="left"/>
              <w:rPr>
                <w:sz w:val="20"/>
              </w:rPr>
            </w:pPr>
            <w:r w:rsidRPr="00455E8D">
              <w:rPr>
                <w:sz w:val="20"/>
              </w:rPr>
              <w:t xml:space="preserve">Technical support to </w:t>
            </w:r>
            <w:r w:rsidR="00FB3F0D" w:rsidRPr="00455E8D">
              <w:rPr>
                <w:sz w:val="20"/>
              </w:rPr>
              <w:t xml:space="preserve">implementation of specific project </w:t>
            </w:r>
            <w:r w:rsidRPr="00455E8D">
              <w:rPr>
                <w:sz w:val="20"/>
              </w:rPr>
              <w:t xml:space="preserve">activities </w:t>
            </w:r>
            <w:r w:rsidR="00FB3F0D" w:rsidRPr="00455E8D">
              <w:rPr>
                <w:sz w:val="20"/>
              </w:rPr>
              <w:t xml:space="preserve">(e.g. data collection on biodiversity, </w:t>
            </w:r>
            <w:r w:rsidRPr="00455E8D">
              <w:rPr>
                <w:sz w:val="20"/>
              </w:rPr>
              <w:t xml:space="preserve">carbon and </w:t>
            </w:r>
            <w:r w:rsidR="00FB3F0D" w:rsidRPr="00455E8D">
              <w:rPr>
                <w:sz w:val="20"/>
              </w:rPr>
              <w:t>biodiversity</w:t>
            </w:r>
            <w:r w:rsidRPr="00455E8D">
              <w:rPr>
                <w:sz w:val="20"/>
              </w:rPr>
              <w:t xml:space="preserve"> monitoring, development of non-timber forest products</w:t>
            </w:r>
            <w:r w:rsidR="00FB3F0D" w:rsidRPr="00455E8D">
              <w:rPr>
                <w:sz w:val="20"/>
              </w:rPr>
              <w:t>).</w:t>
            </w:r>
          </w:p>
        </w:tc>
        <w:tc>
          <w:tcPr>
            <w:tcW w:w="3402" w:type="dxa"/>
          </w:tcPr>
          <w:p w:rsidR="00FB3F0D" w:rsidRPr="00455E8D" w:rsidRDefault="00FB3F0D" w:rsidP="00FB3F0D">
            <w:pPr>
              <w:jc w:val="left"/>
              <w:rPr>
                <w:sz w:val="20"/>
              </w:rPr>
            </w:pPr>
            <w:r w:rsidRPr="00455E8D">
              <w:rPr>
                <w:sz w:val="20"/>
              </w:rPr>
              <w:t xml:space="preserve">Improved technical capacity for environmental monitoring, promotion of sustainable livelihoods and community-based conservation and natural resource management. </w:t>
            </w:r>
          </w:p>
        </w:tc>
      </w:tr>
      <w:tr w:rsidR="00FB3F0D" w:rsidRPr="00455E8D" w:rsidTr="00BD19AF">
        <w:trPr>
          <w:trHeight w:val="306"/>
        </w:trPr>
        <w:tc>
          <w:tcPr>
            <w:tcW w:w="9356" w:type="dxa"/>
            <w:gridSpan w:val="3"/>
            <w:shd w:val="pct20" w:color="auto" w:fill="auto"/>
          </w:tcPr>
          <w:p w:rsidR="00FB3F0D" w:rsidRPr="00455E8D" w:rsidRDefault="00FB3F0D" w:rsidP="00FB3F0D">
            <w:pPr>
              <w:rPr>
                <w:b/>
                <w:bCs/>
                <w:sz w:val="20"/>
              </w:rPr>
            </w:pPr>
            <w:r w:rsidRPr="00455E8D">
              <w:rPr>
                <w:b/>
                <w:bCs/>
                <w:sz w:val="20"/>
              </w:rPr>
              <w:t>Local stakeholders</w:t>
            </w:r>
          </w:p>
        </w:tc>
      </w:tr>
      <w:tr w:rsidR="00FB3F0D" w:rsidRPr="00455E8D" w:rsidTr="000B3A25">
        <w:tc>
          <w:tcPr>
            <w:tcW w:w="2552" w:type="dxa"/>
          </w:tcPr>
          <w:p w:rsidR="00FB3F0D" w:rsidRPr="00455E8D" w:rsidRDefault="00FB3F0D" w:rsidP="00FB3F0D">
            <w:pPr>
              <w:jc w:val="left"/>
              <w:rPr>
                <w:sz w:val="20"/>
              </w:rPr>
            </w:pPr>
            <w:r w:rsidRPr="00455E8D">
              <w:rPr>
                <w:sz w:val="20"/>
              </w:rPr>
              <w:t>Councils, Traditional authorities</w:t>
            </w:r>
          </w:p>
        </w:tc>
        <w:tc>
          <w:tcPr>
            <w:tcW w:w="3402" w:type="dxa"/>
          </w:tcPr>
          <w:p w:rsidR="00FB3F0D" w:rsidRPr="00455E8D" w:rsidRDefault="00FB3F0D" w:rsidP="007C6BE2">
            <w:pPr>
              <w:jc w:val="left"/>
              <w:rPr>
                <w:sz w:val="20"/>
              </w:rPr>
            </w:pPr>
            <w:r w:rsidRPr="00455E8D">
              <w:rPr>
                <w:sz w:val="20"/>
              </w:rPr>
              <w:t>Capacity development (as trainees); implementation of SFM practices, carbon measur</w:t>
            </w:r>
            <w:r w:rsidR="007C6BE2" w:rsidRPr="00455E8D">
              <w:rPr>
                <w:sz w:val="20"/>
              </w:rPr>
              <w:t xml:space="preserve">ement </w:t>
            </w:r>
            <w:r w:rsidRPr="00455E8D">
              <w:rPr>
                <w:sz w:val="20"/>
              </w:rPr>
              <w:t>and management and biodiversity monitoring and conservation activities; awareness raising activities.</w:t>
            </w:r>
          </w:p>
        </w:tc>
        <w:tc>
          <w:tcPr>
            <w:tcW w:w="3402" w:type="dxa"/>
          </w:tcPr>
          <w:p w:rsidR="00FB3F0D" w:rsidRPr="00455E8D" w:rsidRDefault="00FB3F0D" w:rsidP="00FB3F0D">
            <w:pPr>
              <w:jc w:val="left"/>
              <w:rPr>
                <w:sz w:val="20"/>
              </w:rPr>
            </w:pPr>
            <w:r w:rsidRPr="00455E8D">
              <w:rPr>
                <w:sz w:val="20"/>
              </w:rPr>
              <w:t xml:space="preserve">Achievement of their objectives for sustainable management of forests, carbon management and biodiversity conservation in the council forests. </w:t>
            </w:r>
          </w:p>
        </w:tc>
      </w:tr>
      <w:tr w:rsidR="00FB3F0D" w:rsidRPr="00455E8D" w:rsidTr="000B3A25">
        <w:tc>
          <w:tcPr>
            <w:tcW w:w="2552" w:type="dxa"/>
          </w:tcPr>
          <w:p w:rsidR="00FB3F0D" w:rsidRPr="00455E8D" w:rsidRDefault="00FB3F0D" w:rsidP="00FB3F0D">
            <w:pPr>
              <w:jc w:val="left"/>
              <w:rPr>
                <w:sz w:val="20"/>
              </w:rPr>
            </w:pPr>
            <w:r w:rsidRPr="00455E8D">
              <w:rPr>
                <w:sz w:val="20"/>
              </w:rPr>
              <w:t xml:space="preserve">Local communities </w:t>
            </w:r>
          </w:p>
          <w:p w:rsidR="00FB3F0D" w:rsidRPr="00455E8D" w:rsidRDefault="00FB3F0D" w:rsidP="00FB3F0D">
            <w:pPr>
              <w:rPr>
                <w:sz w:val="20"/>
              </w:rPr>
            </w:pPr>
          </w:p>
          <w:p w:rsidR="00FB3F0D" w:rsidRPr="00455E8D" w:rsidRDefault="00FB3F0D" w:rsidP="00FB3F0D">
            <w:pPr>
              <w:rPr>
                <w:sz w:val="20"/>
              </w:rPr>
            </w:pPr>
          </w:p>
        </w:tc>
        <w:tc>
          <w:tcPr>
            <w:tcW w:w="3402" w:type="dxa"/>
          </w:tcPr>
          <w:p w:rsidR="00FB3F0D" w:rsidRPr="00455E8D" w:rsidRDefault="00FB3F0D" w:rsidP="00FB3F0D">
            <w:pPr>
              <w:jc w:val="left"/>
              <w:rPr>
                <w:sz w:val="20"/>
              </w:rPr>
            </w:pPr>
            <w:r w:rsidRPr="00455E8D">
              <w:rPr>
                <w:sz w:val="20"/>
              </w:rPr>
              <w:t>Participation in the implementation of forest management plans, forest inventories, forest delimitation, control of deforestation, control of illegal logging in the council forests. Participation in project awareness and capacity building activities</w:t>
            </w:r>
            <w:r w:rsidR="007C6BE2" w:rsidRPr="00455E8D">
              <w:rPr>
                <w:sz w:val="20"/>
              </w:rPr>
              <w:t>, NTFP and other alternative income generating activities</w:t>
            </w:r>
            <w:r w:rsidRPr="00455E8D">
              <w:rPr>
                <w:sz w:val="20"/>
              </w:rPr>
              <w:t xml:space="preserve">. </w:t>
            </w:r>
          </w:p>
        </w:tc>
        <w:tc>
          <w:tcPr>
            <w:tcW w:w="3402" w:type="dxa"/>
          </w:tcPr>
          <w:p w:rsidR="00FB3F0D" w:rsidRPr="00455E8D" w:rsidRDefault="00FB3F0D" w:rsidP="00FB3F0D">
            <w:pPr>
              <w:jc w:val="left"/>
              <w:rPr>
                <w:sz w:val="20"/>
              </w:rPr>
            </w:pPr>
            <w:r w:rsidRPr="00455E8D">
              <w:rPr>
                <w:sz w:val="20"/>
              </w:rPr>
              <w:t xml:space="preserve">Socioeconomic benefits from their participation to the project activities, Increased skills gained through project capacity building activities for sustainable use </w:t>
            </w:r>
            <w:r w:rsidR="00537658">
              <w:rPr>
                <w:sz w:val="20"/>
              </w:rPr>
              <w:t xml:space="preserve">of </w:t>
            </w:r>
            <w:r w:rsidRPr="00455E8D">
              <w:rPr>
                <w:sz w:val="20"/>
              </w:rPr>
              <w:t xml:space="preserve">forest resources to reduce negative impact on biodiversity.  </w:t>
            </w:r>
          </w:p>
        </w:tc>
      </w:tr>
      <w:tr w:rsidR="00FB3F0D" w:rsidRPr="00455E8D" w:rsidTr="000B3A25">
        <w:tc>
          <w:tcPr>
            <w:tcW w:w="9356" w:type="dxa"/>
            <w:gridSpan w:val="3"/>
            <w:shd w:val="pct20" w:color="auto" w:fill="auto"/>
          </w:tcPr>
          <w:p w:rsidR="00FB3F0D" w:rsidRPr="00455E8D" w:rsidRDefault="00FB3F0D" w:rsidP="00FB3F0D">
            <w:pPr>
              <w:rPr>
                <w:b/>
                <w:bCs/>
                <w:sz w:val="20"/>
              </w:rPr>
            </w:pPr>
            <w:r w:rsidRPr="00455E8D">
              <w:rPr>
                <w:b/>
                <w:bCs/>
                <w:sz w:val="20"/>
              </w:rPr>
              <w:t>International Stakeholders</w:t>
            </w:r>
          </w:p>
        </w:tc>
      </w:tr>
      <w:tr w:rsidR="002C4525" w:rsidRPr="00455E8D" w:rsidTr="000B3A25">
        <w:tc>
          <w:tcPr>
            <w:tcW w:w="2552" w:type="dxa"/>
          </w:tcPr>
          <w:p w:rsidR="002C4525" w:rsidRPr="00455E8D" w:rsidRDefault="002C4525" w:rsidP="00A752BC">
            <w:pPr>
              <w:numPr>
                <w:ilvl w:val="0"/>
                <w:numId w:val="22"/>
              </w:numPr>
              <w:spacing w:after="0"/>
              <w:ind w:left="357" w:hanging="357"/>
              <w:contextualSpacing/>
              <w:jc w:val="left"/>
              <w:rPr>
                <w:sz w:val="20"/>
              </w:rPr>
            </w:pPr>
            <w:r w:rsidRPr="00455E8D">
              <w:rPr>
                <w:sz w:val="20"/>
              </w:rPr>
              <w:t>GIZ</w:t>
            </w:r>
          </w:p>
          <w:p w:rsidR="002C4525" w:rsidRPr="00455E8D" w:rsidRDefault="002C4525" w:rsidP="00A752BC">
            <w:pPr>
              <w:numPr>
                <w:ilvl w:val="0"/>
                <w:numId w:val="22"/>
              </w:numPr>
              <w:spacing w:after="0"/>
              <w:ind w:left="357" w:hanging="357"/>
              <w:contextualSpacing/>
              <w:jc w:val="left"/>
              <w:rPr>
                <w:sz w:val="20"/>
              </w:rPr>
            </w:pPr>
            <w:r w:rsidRPr="00455E8D">
              <w:rPr>
                <w:sz w:val="20"/>
              </w:rPr>
              <w:t>FFEM</w:t>
            </w:r>
          </w:p>
          <w:p w:rsidR="002C4525" w:rsidRPr="00455E8D" w:rsidRDefault="002C4525" w:rsidP="00A752BC">
            <w:pPr>
              <w:numPr>
                <w:ilvl w:val="0"/>
                <w:numId w:val="22"/>
              </w:numPr>
              <w:spacing w:after="0"/>
              <w:ind w:left="357" w:hanging="357"/>
              <w:contextualSpacing/>
              <w:jc w:val="left"/>
              <w:rPr>
                <w:sz w:val="20"/>
              </w:rPr>
            </w:pPr>
            <w:r w:rsidRPr="00455E8D">
              <w:rPr>
                <w:sz w:val="20"/>
              </w:rPr>
              <w:t>IUCN</w:t>
            </w:r>
          </w:p>
          <w:p w:rsidR="002C4525" w:rsidRPr="00455E8D" w:rsidRDefault="002C4525" w:rsidP="00A752BC">
            <w:pPr>
              <w:numPr>
                <w:ilvl w:val="0"/>
                <w:numId w:val="22"/>
              </w:numPr>
              <w:spacing w:after="0"/>
              <w:ind w:left="357" w:hanging="357"/>
              <w:contextualSpacing/>
              <w:jc w:val="left"/>
              <w:rPr>
                <w:sz w:val="20"/>
              </w:rPr>
            </w:pPr>
            <w:r w:rsidRPr="00455E8D">
              <w:rPr>
                <w:sz w:val="20"/>
              </w:rPr>
              <w:t>WWF</w:t>
            </w:r>
          </w:p>
        </w:tc>
        <w:tc>
          <w:tcPr>
            <w:tcW w:w="3402" w:type="dxa"/>
          </w:tcPr>
          <w:p w:rsidR="002C4525" w:rsidRPr="00455E8D" w:rsidRDefault="002C4525" w:rsidP="002C4525">
            <w:pPr>
              <w:jc w:val="left"/>
              <w:rPr>
                <w:sz w:val="20"/>
              </w:rPr>
            </w:pPr>
            <w:r w:rsidRPr="00455E8D">
              <w:rPr>
                <w:sz w:val="20"/>
              </w:rPr>
              <w:t xml:space="preserve">Support to capacity building and technical assistance within their respective areas of expertise (institutional support to council forests, support to the process of creation and classification of council forests, support to the </w:t>
            </w:r>
            <w:r w:rsidR="00C00ED0" w:rsidRPr="00455E8D">
              <w:rPr>
                <w:sz w:val="20"/>
              </w:rPr>
              <w:t>development and</w:t>
            </w:r>
            <w:r w:rsidRPr="00455E8D">
              <w:rPr>
                <w:sz w:val="20"/>
              </w:rPr>
              <w:t xml:space="preserve"> implementation </w:t>
            </w:r>
            <w:r w:rsidR="00C00ED0" w:rsidRPr="00455E8D">
              <w:rPr>
                <w:sz w:val="20"/>
              </w:rPr>
              <w:t>of forest</w:t>
            </w:r>
            <w:r w:rsidRPr="00455E8D">
              <w:rPr>
                <w:sz w:val="20"/>
              </w:rPr>
              <w:t xml:space="preserve"> management plans, support to biodiversity conservation, natural resource management).</w:t>
            </w:r>
          </w:p>
        </w:tc>
        <w:tc>
          <w:tcPr>
            <w:tcW w:w="3402" w:type="dxa"/>
          </w:tcPr>
          <w:p w:rsidR="002C4525" w:rsidRPr="00455E8D" w:rsidRDefault="002C4525" w:rsidP="002C4525">
            <w:pPr>
              <w:jc w:val="left"/>
              <w:rPr>
                <w:sz w:val="20"/>
              </w:rPr>
            </w:pPr>
            <w:r w:rsidRPr="00455E8D">
              <w:rPr>
                <w:sz w:val="20"/>
              </w:rPr>
              <w:t>Achievement of their respective mandates (e.g. sustainable forest management, environmental conservation).</w:t>
            </w:r>
          </w:p>
        </w:tc>
      </w:tr>
      <w:tr w:rsidR="002C4525" w:rsidRPr="00455E8D" w:rsidTr="000B3A25">
        <w:tc>
          <w:tcPr>
            <w:tcW w:w="2552" w:type="dxa"/>
          </w:tcPr>
          <w:p w:rsidR="002C4525" w:rsidRPr="00455E8D" w:rsidRDefault="002C4525" w:rsidP="00FB3F0D">
            <w:pPr>
              <w:jc w:val="left"/>
              <w:rPr>
                <w:sz w:val="20"/>
              </w:rPr>
            </w:pPr>
            <w:r w:rsidRPr="00455E8D">
              <w:rPr>
                <w:sz w:val="20"/>
              </w:rPr>
              <w:t xml:space="preserve">FAO </w:t>
            </w:r>
          </w:p>
        </w:tc>
        <w:tc>
          <w:tcPr>
            <w:tcW w:w="3402" w:type="dxa"/>
          </w:tcPr>
          <w:p w:rsidR="002C4525" w:rsidRPr="00455E8D" w:rsidRDefault="002C4525" w:rsidP="002C4525">
            <w:pPr>
              <w:jc w:val="left"/>
              <w:rPr>
                <w:sz w:val="20"/>
              </w:rPr>
            </w:pPr>
            <w:r w:rsidRPr="00455E8D">
              <w:rPr>
                <w:sz w:val="20"/>
              </w:rPr>
              <w:t>Project oversight; technical support including quality control of project activities and outputs; dissemination of lessons learned; information and knowledge sharing between this project and similar activities in other countries.</w:t>
            </w:r>
          </w:p>
        </w:tc>
        <w:tc>
          <w:tcPr>
            <w:tcW w:w="3402" w:type="dxa"/>
          </w:tcPr>
          <w:p w:rsidR="002C4525" w:rsidRPr="00455E8D" w:rsidRDefault="002C4525" w:rsidP="00F66F9B">
            <w:pPr>
              <w:jc w:val="left"/>
              <w:rPr>
                <w:sz w:val="20"/>
              </w:rPr>
            </w:pPr>
            <w:r w:rsidRPr="00455E8D">
              <w:rPr>
                <w:sz w:val="20"/>
              </w:rPr>
              <w:t xml:space="preserve">Contributes to the achievement of FAO </w:t>
            </w:r>
            <w:r w:rsidR="00F66F9B" w:rsidRPr="00455E8D">
              <w:rPr>
                <w:sz w:val="20"/>
              </w:rPr>
              <w:t>Strategic O</w:t>
            </w:r>
            <w:r w:rsidRPr="00455E8D">
              <w:rPr>
                <w:sz w:val="20"/>
              </w:rPr>
              <w:t>bjective 2</w:t>
            </w:r>
            <w:r w:rsidRPr="00455E8D">
              <w:rPr>
                <w:noProof/>
                <w:sz w:val="20"/>
              </w:rPr>
              <w:t>: Increase and improve provision of goods and services from agriculture, forestry and fisheries in a sustainable manner</w:t>
            </w:r>
          </w:p>
        </w:tc>
      </w:tr>
    </w:tbl>
    <w:p w:rsidR="00FB3F0D" w:rsidRPr="00455E8D" w:rsidRDefault="00FB3F0D" w:rsidP="003904C4">
      <w:pPr>
        <w:spacing w:after="240"/>
      </w:pPr>
    </w:p>
    <w:p w:rsidR="00AD0170" w:rsidRPr="00455E8D" w:rsidRDefault="00AD0170" w:rsidP="005202E1">
      <w:pPr>
        <w:pStyle w:val="Heading2"/>
        <w:spacing w:after="120"/>
      </w:pPr>
      <w:bookmarkStart w:id="63" w:name="_Toc403057724"/>
      <w:r w:rsidRPr="00455E8D">
        <w:t>L</w:t>
      </w:r>
      <w:r w:rsidR="00B96143" w:rsidRPr="00455E8D">
        <w:t>ESSONS LEARNED FROM PAST AND RELATED WORK</w:t>
      </w:r>
      <w:r w:rsidRPr="00455E8D">
        <w:t>,</w:t>
      </w:r>
      <w:r w:rsidR="00B96143" w:rsidRPr="00455E8D">
        <w:t xml:space="preserve"> INCLUDING EVALUATIONS</w:t>
      </w:r>
      <w:bookmarkEnd w:id="63"/>
    </w:p>
    <w:p w:rsidR="00247103" w:rsidRPr="00455E8D" w:rsidRDefault="00247103" w:rsidP="00FB6F63">
      <w:pPr>
        <w:tabs>
          <w:tab w:val="left" w:pos="709"/>
        </w:tabs>
      </w:pPr>
      <w:r w:rsidRPr="00455E8D">
        <w:t xml:space="preserve">The ongoing GEF-funded project in Cameroon on Sustainable community-based management and conservation of mangrove ecosystems in Cameroon and other projects examined during the preparation of the proposed project have provided a number of lessons that have been taken into account in the design of this project. Based on the lessons learnt, the project design has integrated the following elements: </w:t>
      </w:r>
    </w:p>
    <w:p w:rsidR="00247103" w:rsidRPr="00455E8D" w:rsidRDefault="00C00ED0" w:rsidP="00A752BC">
      <w:pPr>
        <w:pStyle w:val="ListParagraph"/>
        <w:numPr>
          <w:ilvl w:val="0"/>
          <w:numId w:val="25"/>
        </w:numPr>
        <w:tabs>
          <w:tab w:val="left" w:pos="709"/>
        </w:tabs>
        <w:spacing w:after="120"/>
        <w:rPr>
          <w:sz w:val="22"/>
          <w:szCs w:val="22"/>
        </w:rPr>
      </w:pPr>
      <w:r w:rsidRPr="00455E8D">
        <w:rPr>
          <w:sz w:val="22"/>
          <w:szCs w:val="22"/>
        </w:rPr>
        <w:t>promotion and</w:t>
      </w:r>
      <w:r w:rsidR="00247103" w:rsidRPr="00455E8D">
        <w:rPr>
          <w:sz w:val="22"/>
          <w:szCs w:val="22"/>
        </w:rPr>
        <w:t xml:space="preserve"> improvement of the participation of local populatio</w:t>
      </w:r>
      <w:r w:rsidR="00194101" w:rsidRPr="00455E8D">
        <w:rPr>
          <w:sz w:val="22"/>
          <w:szCs w:val="22"/>
        </w:rPr>
        <w:t xml:space="preserve">ns in the implementation of </w:t>
      </w:r>
      <w:r w:rsidR="00247103" w:rsidRPr="00455E8D">
        <w:rPr>
          <w:sz w:val="22"/>
          <w:szCs w:val="22"/>
        </w:rPr>
        <w:t>operational activities (forest inventories, forest delimitation, surveillance, biodiversity conservation, carbon measurement)</w:t>
      </w:r>
      <w:r w:rsidR="00194101" w:rsidRPr="00455E8D">
        <w:rPr>
          <w:sz w:val="22"/>
          <w:szCs w:val="22"/>
        </w:rPr>
        <w:t xml:space="preserve"> during and after the project</w:t>
      </w:r>
      <w:r w:rsidR="00247103" w:rsidRPr="00455E8D">
        <w:rPr>
          <w:sz w:val="22"/>
          <w:szCs w:val="22"/>
        </w:rPr>
        <w:t xml:space="preserve">. </w:t>
      </w:r>
      <w:r w:rsidR="00194101" w:rsidRPr="00455E8D">
        <w:rPr>
          <w:sz w:val="22"/>
          <w:szCs w:val="22"/>
        </w:rPr>
        <w:t xml:space="preserve">With regard to constant surveillance of the forests, </w:t>
      </w:r>
      <w:r w:rsidR="00247103" w:rsidRPr="00455E8D">
        <w:rPr>
          <w:sz w:val="22"/>
          <w:szCs w:val="22"/>
        </w:rPr>
        <w:t xml:space="preserve">the project aims </w:t>
      </w:r>
      <w:r w:rsidR="00194101" w:rsidRPr="00455E8D">
        <w:rPr>
          <w:sz w:val="22"/>
          <w:szCs w:val="22"/>
        </w:rPr>
        <w:t xml:space="preserve">to </w:t>
      </w:r>
      <w:r w:rsidR="00247103" w:rsidRPr="00455E8D">
        <w:rPr>
          <w:sz w:val="22"/>
          <w:szCs w:val="22"/>
        </w:rPr>
        <w:t>involv</w:t>
      </w:r>
      <w:r w:rsidR="00194101" w:rsidRPr="00455E8D">
        <w:rPr>
          <w:sz w:val="22"/>
          <w:szCs w:val="22"/>
        </w:rPr>
        <w:t xml:space="preserve">e a large number of local communities. </w:t>
      </w:r>
      <w:r w:rsidR="00247103" w:rsidRPr="00455E8D">
        <w:rPr>
          <w:sz w:val="22"/>
          <w:szCs w:val="22"/>
        </w:rPr>
        <w:t>To achieve such</w:t>
      </w:r>
      <w:r w:rsidR="00194101" w:rsidRPr="00455E8D">
        <w:rPr>
          <w:sz w:val="22"/>
          <w:szCs w:val="22"/>
        </w:rPr>
        <w:t xml:space="preserve"> </w:t>
      </w:r>
      <w:r w:rsidR="00247103" w:rsidRPr="00455E8D">
        <w:rPr>
          <w:sz w:val="22"/>
          <w:szCs w:val="22"/>
        </w:rPr>
        <w:t>participation</w:t>
      </w:r>
      <w:r w:rsidR="00194101" w:rsidRPr="00455E8D">
        <w:rPr>
          <w:sz w:val="22"/>
          <w:szCs w:val="22"/>
        </w:rPr>
        <w:t xml:space="preserve">, </w:t>
      </w:r>
      <w:r w:rsidR="00247103" w:rsidRPr="00455E8D">
        <w:rPr>
          <w:sz w:val="22"/>
          <w:szCs w:val="22"/>
        </w:rPr>
        <w:t xml:space="preserve">the project will </w:t>
      </w:r>
      <w:r w:rsidR="00194101" w:rsidRPr="00455E8D">
        <w:rPr>
          <w:sz w:val="22"/>
          <w:szCs w:val="22"/>
        </w:rPr>
        <w:t xml:space="preserve">put a lot of effort on </w:t>
      </w:r>
      <w:r w:rsidR="00247103" w:rsidRPr="00455E8D">
        <w:rPr>
          <w:sz w:val="22"/>
          <w:szCs w:val="22"/>
        </w:rPr>
        <w:t>raising awareness and building capacity</w:t>
      </w:r>
      <w:r w:rsidR="00194101" w:rsidRPr="00455E8D">
        <w:rPr>
          <w:sz w:val="22"/>
          <w:szCs w:val="22"/>
        </w:rPr>
        <w:t>.</w:t>
      </w:r>
      <w:r w:rsidR="00247103" w:rsidRPr="00455E8D">
        <w:rPr>
          <w:sz w:val="22"/>
          <w:szCs w:val="22"/>
        </w:rPr>
        <w:t xml:space="preserve"> As long as the management of the council forest continues to be correctly planned and</w:t>
      </w:r>
      <w:r w:rsidR="00194101" w:rsidRPr="00455E8D">
        <w:rPr>
          <w:sz w:val="22"/>
          <w:szCs w:val="22"/>
        </w:rPr>
        <w:t xml:space="preserve"> </w:t>
      </w:r>
      <w:r w:rsidR="00247103" w:rsidRPr="00455E8D">
        <w:rPr>
          <w:sz w:val="22"/>
          <w:szCs w:val="22"/>
        </w:rPr>
        <w:t>implemented, and the benefits accrue the council forest population as is envisioned by the law</w:t>
      </w:r>
      <w:r w:rsidR="00194101" w:rsidRPr="00455E8D">
        <w:rPr>
          <w:sz w:val="22"/>
          <w:szCs w:val="22"/>
        </w:rPr>
        <w:t xml:space="preserve"> (according to Cameroon’s 1994 Forest law,  70% of revenues from forest management goes to council forests to cover forest management expenses and to fund the councils’ development programmes, while 30% of revenues go to a committee of villages to fund local development activities), </w:t>
      </w:r>
      <w:r w:rsidR="00247103" w:rsidRPr="00455E8D">
        <w:rPr>
          <w:sz w:val="22"/>
          <w:szCs w:val="22"/>
        </w:rPr>
        <w:t>there is a good</w:t>
      </w:r>
      <w:r w:rsidR="00406627" w:rsidRPr="00455E8D">
        <w:rPr>
          <w:sz w:val="22"/>
          <w:szCs w:val="22"/>
        </w:rPr>
        <w:t xml:space="preserve"> c</w:t>
      </w:r>
      <w:r w:rsidR="00247103" w:rsidRPr="00455E8D">
        <w:rPr>
          <w:sz w:val="22"/>
          <w:szCs w:val="22"/>
        </w:rPr>
        <w:t>hance that the interest of the population will last beyond the end of the project</w:t>
      </w:r>
      <w:r w:rsidR="00FB6F63" w:rsidRPr="00455E8D">
        <w:rPr>
          <w:sz w:val="22"/>
          <w:szCs w:val="22"/>
        </w:rPr>
        <w:t xml:space="preserve">; </w:t>
      </w:r>
    </w:p>
    <w:p w:rsidR="00247103" w:rsidRPr="00455E8D" w:rsidRDefault="00247103" w:rsidP="00A752BC">
      <w:pPr>
        <w:pStyle w:val="ListParagraph"/>
        <w:numPr>
          <w:ilvl w:val="0"/>
          <w:numId w:val="25"/>
        </w:numPr>
        <w:tabs>
          <w:tab w:val="left" w:pos="709"/>
        </w:tabs>
        <w:spacing w:after="120"/>
        <w:rPr>
          <w:sz w:val="22"/>
          <w:szCs w:val="22"/>
          <w:lang w:eastAsia="en-GB"/>
        </w:rPr>
      </w:pPr>
      <w:r w:rsidRPr="00455E8D">
        <w:rPr>
          <w:sz w:val="22"/>
          <w:szCs w:val="20"/>
          <w:lang w:eastAsia="en-GB"/>
        </w:rPr>
        <w:t>use of participatory approaches in the training of stakeholders and council forest staff to gain necessary skills required for biodiversity conservation and monitoring, carbon measur</w:t>
      </w:r>
      <w:r w:rsidR="00406627" w:rsidRPr="00455E8D">
        <w:rPr>
          <w:sz w:val="22"/>
          <w:szCs w:val="20"/>
          <w:lang w:eastAsia="en-GB"/>
        </w:rPr>
        <w:t xml:space="preserve">ement </w:t>
      </w:r>
      <w:r w:rsidRPr="00455E8D">
        <w:rPr>
          <w:sz w:val="22"/>
          <w:szCs w:val="22"/>
          <w:lang w:eastAsia="en-GB"/>
        </w:rPr>
        <w:t xml:space="preserve">and monitoring and in approaches for sustainable use  of forest </w:t>
      </w:r>
      <w:r w:rsidR="00406627" w:rsidRPr="00455E8D">
        <w:rPr>
          <w:sz w:val="22"/>
          <w:szCs w:val="22"/>
          <w:lang w:eastAsia="en-GB"/>
        </w:rPr>
        <w:t>resources</w:t>
      </w:r>
      <w:r w:rsidRPr="00455E8D">
        <w:rPr>
          <w:sz w:val="22"/>
          <w:szCs w:val="22"/>
          <w:lang w:eastAsia="en-GB"/>
        </w:rPr>
        <w:t xml:space="preserve"> (wood, non wood forest products); </w:t>
      </w:r>
    </w:p>
    <w:p w:rsidR="00247103" w:rsidRPr="00455E8D" w:rsidRDefault="00247103" w:rsidP="00A752BC">
      <w:pPr>
        <w:pStyle w:val="ListParagraph"/>
        <w:numPr>
          <w:ilvl w:val="0"/>
          <w:numId w:val="25"/>
        </w:numPr>
        <w:tabs>
          <w:tab w:val="left" w:pos="709"/>
        </w:tabs>
        <w:spacing w:after="120"/>
        <w:rPr>
          <w:sz w:val="22"/>
          <w:szCs w:val="20"/>
          <w:lang w:eastAsia="en-GB"/>
        </w:rPr>
      </w:pPr>
      <w:r w:rsidRPr="00455E8D">
        <w:rPr>
          <w:sz w:val="22"/>
          <w:szCs w:val="22"/>
        </w:rPr>
        <w:t>support to local communities to express their concerns on councils forest management through their participation in stakeholder com</w:t>
      </w:r>
      <w:r w:rsidR="00406627" w:rsidRPr="00455E8D">
        <w:rPr>
          <w:sz w:val="22"/>
          <w:szCs w:val="22"/>
        </w:rPr>
        <w:t>m</w:t>
      </w:r>
      <w:r w:rsidRPr="00455E8D">
        <w:rPr>
          <w:sz w:val="22"/>
          <w:szCs w:val="22"/>
        </w:rPr>
        <w:t>ittee</w:t>
      </w:r>
      <w:r w:rsidR="00406627" w:rsidRPr="00455E8D">
        <w:rPr>
          <w:sz w:val="22"/>
          <w:szCs w:val="22"/>
        </w:rPr>
        <w:t>s (SC) proposed in this project, to ensure they have a role in decision making</w:t>
      </w:r>
      <w:r w:rsidRPr="00455E8D">
        <w:rPr>
          <w:sz w:val="22"/>
          <w:szCs w:val="22"/>
        </w:rPr>
        <w:t xml:space="preserve">. </w:t>
      </w:r>
    </w:p>
    <w:p w:rsidR="00FB6F63" w:rsidRPr="00455E8D" w:rsidRDefault="00FB6F63" w:rsidP="00FB6F63">
      <w:pPr>
        <w:pStyle w:val="ListParagraph"/>
        <w:tabs>
          <w:tab w:val="left" w:pos="709"/>
        </w:tabs>
        <w:spacing w:after="120"/>
        <w:ind w:left="0"/>
        <w:rPr>
          <w:sz w:val="22"/>
          <w:szCs w:val="20"/>
          <w:lang w:eastAsia="en-GB"/>
        </w:rPr>
      </w:pPr>
    </w:p>
    <w:p w:rsidR="005202E1" w:rsidRDefault="00247103" w:rsidP="00FB6F63">
      <w:pPr>
        <w:pStyle w:val="ListParagraph"/>
        <w:tabs>
          <w:tab w:val="left" w:pos="709"/>
        </w:tabs>
        <w:spacing w:after="120"/>
        <w:ind w:left="0"/>
        <w:rPr>
          <w:sz w:val="22"/>
          <w:szCs w:val="20"/>
          <w:lang w:eastAsia="en-GB"/>
        </w:rPr>
      </w:pPr>
      <w:r w:rsidRPr="00455E8D">
        <w:rPr>
          <w:sz w:val="22"/>
          <w:szCs w:val="20"/>
          <w:lang w:eastAsia="en-GB"/>
        </w:rPr>
        <w:t xml:space="preserve">While the advantages of getting the councils and the local communities fully involved in sustainable management of the council forests are numerous, their level of engagement will depend most highly on potential socio-economic impacts resulting from effective carbon management and </w:t>
      </w:r>
      <w:r w:rsidR="00FB6F63" w:rsidRPr="00455E8D">
        <w:rPr>
          <w:sz w:val="22"/>
          <w:szCs w:val="20"/>
          <w:lang w:eastAsia="en-GB"/>
        </w:rPr>
        <w:t>biodiversity</w:t>
      </w:r>
      <w:r w:rsidRPr="00455E8D">
        <w:rPr>
          <w:sz w:val="22"/>
          <w:szCs w:val="20"/>
          <w:lang w:eastAsia="en-GB"/>
        </w:rPr>
        <w:t xml:space="preserve"> conservation as proposed in this project. Such expectations have been fully considered in the project design, as ignoring them could negatively affect the project success and sustainability.</w:t>
      </w:r>
    </w:p>
    <w:p w:rsidR="002B3132" w:rsidRDefault="002B3132" w:rsidP="00FB6F63">
      <w:pPr>
        <w:pStyle w:val="ListParagraph"/>
        <w:tabs>
          <w:tab w:val="left" w:pos="709"/>
        </w:tabs>
        <w:spacing w:after="120"/>
        <w:ind w:left="0"/>
        <w:rPr>
          <w:sz w:val="22"/>
          <w:szCs w:val="20"/>
          <w:lang w:eastAsia="en-GB"/>
        </w:rPr>
      </w:pPr>
    </w:p>
    <w:p w:rsidR="002B3132" w:rsidRPr="00455E8D" w:rsidRDefault="002B3132" w:rsidP="00FB6F63">
      <w:pPr>
        <w:pStyle w:val="ListParagraph"/>
        <w:tabs>
          <w:tab w:val="left" w:pos="709"/>
        </w:tabs>
        <w:spacing w:after="120"/>
        <w:ind w:left="0"/>
        <w:rPr>
          <w:sz w:val="22"/>
          <w:szCs w:val="20"/>
          <w:lang w:eastAsia="en-GB"/>
        </w:rPr>
      </w:pPr>
    </w:p>
    <w:p w:rsidR="00AD0170" w:rsidRPr="00455E8D" w:rsidRDefault="00AD0170" w:rsidP="00053443">
      <w:pPr>
        <w:pStyle w:val="Heading2"/>
        <w:spacing w:after="240"/>
      </w:pPr>
      <w:bookmarkStart w:id="64" w:name="_Toc403057725"/>
      <w:r w:rsidRPr="00455E8D">
        <w:t>L</w:t>
      </w:r>
      <w:r w:rsidR="00B96143" w:rsidRPr="00455E8D">
        <w:t>INKS TO NATIONAL DEVELOPMENT GOALS, STRATEGIES, PLANS, POLICY AND LEGISLATION</w:t>
      </w:r>
      <w:r w:rsidR="00686A82" w:rsidRPr="00455E8D">
        <w:t>, GEF</w:t>
      </w:r>
      <w:r w:rsidRPr="00455E8D">
        <w:t xml:space="preserve"> and FAO’s S</w:t>
      </w:r>
      <w:r w:rsidR="00B96143" w:rsidRPr="00455E8D">
        <w:t>TRATEGIC OBJECTIVES</w:t>
      </w:r>
      <w:bookmarkEnd w:id="64"/>
      <w:r w:rsidR="00B96143" w:rsidRPr="00455E8D">
        <w:t xml:space="preserve"> </w:t>
      </w:r>
    </w:p>
    <w:p w:rsidR="00AD0170" w:rsidRPr="00455E8D" w:rsidRDefault="00522E04" w:rsidP="00200D71">
      <w:pPr>
        <w:pStyle w:val="ListParagraph"/>
        <w:numPr>
          <w:ilvl w:val="0"/>
          <w:numId w:val="15"/>
        </w:numPr>
        <w:spacing w:after="120"/>
        <w:rPr>
          <w:sz w:val="22"/>
          <w:szCs w:val="22"/>
        </w:rPr>
      </w:pPr>
      <w:r w:rsidRPr="00455E8D">
        <w:rPr>
          <w:sz w:val="22"/>
          <w:szCs w:val="22"/>
          <w:u w:val="single"/>
        </w:rPr>
        <w:t xml:space="preserve">Alignment with national </w:t>
      </w:r>
      <w:r w:rsidR="00686A82" w:rsidRPr="00455E8D">
        <w:rPr>
          <w:sz w:val="22"/>
          <w:szCs w:val="22"/>
          <w:u w:val="single"/>
        </w:rPr>
        <w:t>priorities</w:t>
      </w:r>
      <w:r w:rsidR="00686A82" w:rsidRPr="00455E8D">
        <w:rPr>
          <w:sz w:val="22"/>
          <w:szCs w:val="22"/>
        </w:rPr>
        <w:t xml:space="preserve"> </w:t>
      </w:r>
    </w:p>
    <w:p w:rsidR="00D17DE1" w:rsidRPr="00455E8D" w:rsidRDefault="00D17DE1" w:rsidP="00104060">
      <w:pPr>
        <w:outlineLvl w:val="2"/>
        <w:rPr>
          <w:noProof/>
        </w:rPr>
      </w:pPr>
      <w:bookmarkStart w:id="65" w:name="_Toc403056370"/>
      <w:bookmarkStart w:id="66" w:name="_Toc403057726"/>
      <w:bookmarkStart w:id="67" w:name="_Toc399428176"/>
      <w:r w:rsidRPr="00455E8D">
        <w:rPr>
          <w:szCs w:val="22"/>
        </w:rPr>
        <w:t>This</w:t>
      </w:r>
      <w:r w:rsidR="00104060" w:rsidRPr="00455E8D">
        <w:rPr>
          <w:szCs w:val="22"/>
        </w:rPr>
        <w:t xml:space="preserve"> project </w:t>
      </w:r>
      <w:r w:rsidRPr="00455E8D">
        <w:rPr>
          <w:szCs w:val="22"/>
        </w:rPr>
        <w:t xml:space="preserve">is entirely consistent with </w:t>
      </w:r>
      <w:r w:rsidR="00104060" w:rsidRPr="00455E8D">
        <w:rPr>
          <w:szCs w:val="22"/>
        </w:rPr>
        <w:t xml:space="preserve">the </w:t>
      </w:r>
      <w:r w:rsidRPr="00455E8D">
        <w:rPr>
          <w:szCs w:val="22"/>
        </w:rPr>
        <w:t xml:space="preserve">Cameroonian 1994 Forest Law which promotes the decentralization of forest management and an increased participation of local communities and local councils in the </w:t>
      </w:r>
      <w:r w:rsidRPr="00455E8D">
        <w:rPr>
          <w:noProof/>
        </w:rPr>
        <w:t>management of forest and forest-based resources either through community forestry or through</w:t>
      </w:r>
      <w:r w:rsidR="00104060" w:rsidRPr="00455E8D">
        <w:rPr>
          <w:noProof/>
        </w:rPr>
        <w:t xml:space="preserve"> council forest management. I</w:t>
      </w:r>
      <w:r w:rsidRPr="00455E8D">
        <w:rPr>
          <w:noProof/>
        </w:rPr>
        <w:t xml:space="preserve">ssues related to </w:t>
      </w:r>
      <w:r w:rsidR="00104060" w:rsidRPr="00455E8D">
        <w:rPr>
          <w:noProof/>
        </w:rPr>
        <w:t>reduction of carbon emissions (</w:t>
      </w:r>
      <w:r w:rsidRPr="00455E8D">
        <w:rPr>
          <w:noProof/>
        </w:rPr>
        <w:t>carbon management</w:t>
      </w:r>
      <w:r w:rsidR="00104060" w:rsidRPr="00455E8D">
        <w:rPr>
          <w:noProof/>
        </w:rPr>
        <w:t>)</w:t>
      </w:r>
      <w:r w:rsidRPr="00455E8D">
        <w:rPr>
          <w:noProof/>
        </w:rPr>
        <w:t xml:space="preserve"> in Cameroon have been increasingly promoted since the creation of the Ministry of the Environment, nature protection and sustainable development (MINEP) in 2004, and its mission was further strengthened in 2011 through the incorporation of the sustainable development dimension (MINEPDED). A national plan for environmental management in Cameroon has been developed and global environmental issues dealt with in this GEF project are aligned with the regulations on environmental management in Cameroon. This project is also aligned and complementary to the Cameroonian Forest and Environment Sector Programme (FESP), established in 2004, to strengthen forest governance in Cameroon through the involv</w:t>
      </w:r>
      <w:r w:rsidR="005F7766" w:rsidRPr="00455E8D">
        <w:rPr>
          <w:noProof/>
        </w:rPr>
        <w:t>e</w:t>
      </w:r>
      <w:r w:rsidRPr="00455E8D">
        <w:rPr>
          <w:noProof/>
        </w:rPr>
        <w:t>ment of  various partners under the leadership of the Ministry of Forest and Wildlife.</w:t>
      </w:r>
      <w:bookmarkEnd w:id="65"/>
      <w:bookmarkEnd w:id="66"/>
    </w:p>
    <w:p w:rsidR="00461BBA" w:rsidRPr="00455E8D" w:rsidRDefault="00461BBA" w:rsidP="00104060">
      <w:pPr>
        <w:outlineLvl w:val="2"/>
        <w:rPr>
          <w:noProof/>
          <w:lang w:val="en-US"/>
        </w:rPr>
      </w:pPr>
      <w:bookmarkStart w:id="68" w:name="_Toc403056371"/>
      <w:bookmarkStart w:id="69" w:name="_Toc403057727"/>
      <w:r w:rsidRPr="00455E8D">
        <w:rPr>
          <w:noProof/>
          <w:lang w:val="en-US"/>
        </w:rPr>
        <w:t>The proposed project is also in line with the National Growth and Employment Strategy (DSCE), which envisages: (i) a better use and sustainable management of natural resources; and (ii) good management and regeneration of forest and wildlife resources.</w:t>
      </w:r>
      <w:bookmarkEnd w:id="68"/>
      <w:bookmarkEnd w:id="69"/>
      <w:r w:rsidRPr="00455E8D">
        <w:rPr>
          <w:noProof/>
          <w:lang w:val="en-US"/>
        </w:rPr>
        <w:t xml:space="preserve"> </w:t>
      </w:r>
    </w:p>
    <w:bookmarkEnd w:id="67"/>
    <w:p w:rsidR="00CB2A08" w:rsidRPr="00455E8D" w:rsidRDefault="00962B52" w:rsidP="00200D71">
      <w:pPr>
        <w:pStyle w:val="ListParagraph"/>
        <w:numPr>
          <w:ilvl w:val="0"/>
          <w:numId w:val="15"/>
        </w:numPr>
        <w:spacing w:before="100" w:beforeAutospacing="1" w:after="100" w:afterAutospacing="1"/>
        <w:rPr>
          <w:sz w:val="22"/>
          <w:szCs w:val="22"/>
          <w:u w:val="single"/>
        </w:rPr>
      </w:pPr>
      <w:r w:rsidRPr="00455E8D">
        <w:rPr>
          <w:sz w:val="22"/>
          <w:szCs w:val="22"/>
          <w:u w:val="single"/>
        </w:rPr>
        <w:t xml:space="preserve">Alignment to Conventions </w:t>
      </w:r>
    </w:p>
    <w:p w:rsidR="00117BFA" w:rsidRPr="00455E8D" w:rsidRDefault="00117BFA" w:rsidP="00117BFA">
      <w:r w:rsidRPr="00455E8D">
        <w:t>The National Biodiversity Strategy and Action Plan (NBSAP) of Cameroon was validated and adopted in 2012 and a number of identified strategic goals and actions have already been implemented. This project will build upon existing efforts and support the implementation of the following NBSAP’s strategic goals:</w:t>
      </w:r>
    </w:p>
    <w:p w:rsidR="00117BFA" w:rsidRPr="00455E8D" w:rsidRDefault="00117BFA" w:rsidP="00A752BC">
      <w:pPr>
        <w:numPr>
          <w:ilvl w:val="0"/>
          <w:numId w:val="26"/>
        </w:numPr>
      </w:pPr>
      <w:r w:rsidRPr="00455E8D">
        <w:rPr>
          <w:u w:val="single"/>
        </w:rPr>
        <w:t>Strategic goal 1</w:t>
      </w:r>
      <w:r w:rsidRPr="00455E8D">
        <w:t>: refers to the reduction of biodiversity loss and ecosystem degradation in the short and medium term and reversal of this trend in the long term. The project will provide tools to address these issues in the council forests;</w:t>
      </w:r>
    </w:p>
    <w:p w:rsidR="00117BFA" w:rsidRPr="00455E8D" w:rsidRDefault="00117BFA" w:rsidP="00A752BC">
      <w:pPr>
        <w:numPr>
          <w:ilvl w:val="0"/>
          <w:numId w:val="26"/>
        </w:numPr>
        <w:spacing w:before="80" w:after="80"/>
        <w:rPr>
          <w:color w:val="000000"/>
          <w:szCs w:val="22"/>
        </w:rPr>
      </w:pPr>
      <w:r w:rsidRPr="00455E8D">
        <w:rPr>
          <w:u w:val="single"/>
        </w:rPr>
        <w:t>Strategic goal 3:</w:t>
      </w:r>
      <w:r w:rsidRPr="00455E8D">
        <w:t xml:space="preserve"> refers to the development and strengthening of capacity for planning, implementation and monitoring of biodiversity programmes and projects. </w:t>
      </w:r>
    </w:p>
    <w:p w:rsidR="00F8699A" w:rsidRDefault="00072303" w:rsidP="00072303">
      <w:pPr>
        <w:pStyle w:val="Paragraphedeliste1"/>
      </w:pPr>
      <w:r w:rsidRPr="00455E8D">
        <w:t>By strengthening the technical capacity of councils to implement SFM and by conducting field activities to restore degraded forests and enhance carbon stocks in the council forests, the GEF project is contributing to the efforts made by Cameroon towards the reduction of carbon emissions from forests and from land use changes.  Therefore, the project is consistent with</w:t>
      </w:r>
      <w:r w:rsidR="00F8699A" w:rsidRPr="00455E8D">
        <w:t xml:space="preserve"> climate change mitigation</w:t>
      </w:r>
      <w:r w:rsidRPr="00455E8D">
        <w:t xml:space="preserve"> </w:t>
      </w:r>
      <w:r w:rsidR="00F8699A" w:rsidRPr="00455E8D">
        <w:t xml:space="preserve">objectives set in the National Communication to the UNFCCC - reduction of greenhouse gas emissions and increase of carbon sequestration. </w:t>
      </w:r>
    </w:p>
    <w:p w:rsidR="00F8699A" w:rsidRPr="00455E8D" w:rsidRDefault="00F8699A" w:rsidP="00072303">
      <w:pPr>
        <w:pStyle w:val="Paragraphedeliste1"/>
      </w:pPr>
    </w:p>
    <w:p w:rsidR="00CB2A08" w:rsidRPr="00455E8D" w:rsidRDefault="00522E04" w:rsidP="00200D71">
      <w:pPr>
        <w:pStyle w:val="ListParagraph"/>
        <w:numPr>
          <w:ilvl w:val="0"/>
          <w:numId w:val="15"/>
        </w:numPr>
        <w:spacing w:before="100" w:beforeAutospacing="1" w:after="100" w:afterAutospacing="1"/>
        <w:rPr>
          <w:sz w:val="22"/>
          <w:szCs w:val="22"/>
          <w:u w:val="single"/>
        </w:rPr>
      </w:pPr>
      <w:r w:rsidRPr="00455E8D">
        <w:rPr>
          <w:sz w:val="22"/>
          <w:szCs w:val="22"/>
          <w:u w:val="single"/>
        </w:rPr>
        <w:t xml:space="preserve">Alignment with </w:t>
      </w:r>
      <w:r w:rsidR="005202E1" w:rsidRPr="00455E8D">
        <w:rPr>
          <w:sz w:val="22"/>
          <w:szCs w:val="22"/>
          <w:u w:val="single"/>
        </w:rPr>
        <w:t xml:space="preserve">GEF focal area </w:t>
      </w:r>
      <w:r w:rsidRPr="00455E8D">
        <w:rPr>
          <w:sz w:val="22"/>
          <w:szCs w:val="22"/>
          <w:u w:val="single"/>
        </w:rPr>
        <w:t>strategies</w:t>
      </w:r>
    </w:p>
    <w:p w:rsidR="004E5CB4" w:rsidRPr="00455E8D" w:rsidRDefault="004E5CB4" w:rsidP="004E5CB4">
      <w:pPr>
        <w:spacing w:after="80"/>
      </w:pPr>
      <w:r w:rsidRPr="00455E8D">
        <w:t>This project aims to improve the sustainable management of 449,425 ha of council forests in Cameroon. This includes the creation and management of 56,200 ha of strictly conservation sites within the council forests as well as the restoration of 56,200 ha of degraded forests.</w:t>
      </w:r>
    </w:p>
    <w:p w:rsidR="004E5CB4" w:rsidRPr="00455E8D" w:rsidRDefault="004E5CB4" w:rsidP="004E5CB4">
      <w:r w:rsidRPr="00455E8D">
        <w:rPr>
          <w:i/>
        </w:rPr>
        <w:t>BD Outcome 2.1 (SFM and biodiversity conservation).</w:t>
      </w:r>
      <w:r w:rsidRPr="00455E8D">
        <w:t xml:space="preserve"> </w:t>
      </w:r>
      <w:r w:rsidRPr="00455E8D">
        <w:rPr>
          <w:szCs w:val="22"/>
        </w:rPr>
        <w:t>The project will assist councils to develop and implement forest management plans taking into account the need for biodiversity conservation in production areas and complying with Cameroon’s Forest Law requirements on SFM. T</w:t>
      </w:r>
      <w:r w:rsidRPr="00455E8D">
        <w:t xml:space="preserve">echnical guidelines and practical tools will be produced and training provided to the council forest staff and the local stakeholders. It is aimed that implementation of the forest management plans will place 80% of the council forests under SFM and 10% under biodiversity conservation (conservation sites). </w:t>
      </w:r>
    </w:p>
    <w:p w:rsidR="004E5CB4" w:rsidRPr="00455E8D" w:rsidRDefault="004E5CB4" w:rsidP="004E5CB4">
      <w:pPr>
        <w:rPr>
          <w:vertAlign w:val="superscript"/>
        </w:rPr>
      </w:pPr>
      <w:r w:rsidRPr="00455E8D">
        <w:rPr>
          <w:i/>
        </w:rPr>
        <w:t>BD Outcome 1.1 (Management effectiveness of protected areas).</w:t>
      </w:r>
      <w:r w:rsidRPr="00455E8D">
        <w:t xml:space="preserve"> The forest management plans developed will include areas set-aside for biodiversity conservation (conservation sites) in each council forest and the project will develop operational tools to facilitate the implementation and the management of the conservation sites</w:t>
      </w:r>
      <w:r w:rsidRPr="00455E8D">
        <w:rPr>
          <w:rStyle w:val="FootnoteReference"/>
        </w:rPr>
        <w:footnoteReference w:id="15"/>
      </w:r>
      <w:r w:rsidRPr="00455E8D">
        <w:t>. These tools will be developed in accordance with the requirements of existing legal framework (Forest Law) as well as with the national strategy and action plan for biodiversity conservation in Cameroon. The project will provide support to council forest staff on techniques and criteria for the selection of conservation sites for protection within the council forests as well as on methods for biodiversity inventories, management, monitoring and reporting.</w:t>
      </w:r>
    </w:p>
    <w:p w:rsidR="002A49DB" w:rsidRPr="00455E8D" w:rsidRDefault="004E5CB4" w:rsidP="004E5CB4">
      <w:r w:rsidRPr="00455E8D">
        <w:rPr>
          <w:i/>
        </w:rPr>
        <w:t>CCM Outcomes 5.2 (Management for restoration and enhancement of carbon stocks in the forests and non-forest lands).</w:t>
      </w:r>
      <w:r w:rsidRPr="00455E8D">
        <w:t xml:space="preserve"> The project will adapt, test and implement a system for accounting and monitoring carbon in the council forests. Priority areas identified for reforestation will be enriched (with a focus on savannah fallow, degraded forests).</w:t>
      </w:r>
    </w:p>
    <w:p w:rsidR="004E5CB4" w:rsidRPr="00455E8D" w:rsidRDefault="002A49DB" w:rsidP="004E5CB4">
      <w:pPr>
        <w:rPr>
          <w:szCs w:val="22"/>
        </w:rPr>
      </w:pPr>
      <w:r w:rsidRPr="00455E8D">
        <w:rPr>
          <w:i/>
        </w:rPr>
        <w:t>SFM/REDD Outcome 1.2 (Good management practices in existing forests).</w:t>
      </w:r>
      <w:r w:rsidRPr="00455E8D">
        <w:t xml:space="preserve"> The </w:t>
      </w:r>
      <w:r w:rsidR="002A61A1" w:rsidRPr="00455E8D">
        <w:t xml:space="preserve">project will </w:t>
      </w:r>
      <w:r w:rsidR="00C00ED0" w:rsidRPr="00455E8D">
        <w:t>contribute to</w:t>
      </w:r>
      <w:r w:rsidR="002A61A1" w:rsidRPr="00455E8D">
        <w:t xml:space="preserve"> this objective through implementation of SFM on 449,425 ha of forests. </w:t>
      </w:r>
      <w:r w:rsidR="004E5CB4" w:rsidRPr="00455E8D">
        <w:t xml:space="preserve"> </w:t>
      </w:r>
    </w:p>
    <w:p w:rsidR="00CB2A08" w:rsidRPr="00455E8D" w:rsidRDefault="00522E04" w:rsidP="00200D71">
      <w:pPr>
        <w:pStyle w:val="ListParagraph"/>
        <w:numPr>
          <w:ilvl w:val="0"/>
          <w:numId w:val="15"/>
        </w:numPr>
        <w:spacing w:before="100" w:beforeAutospacing="1" w:after="100" w:afterAutospacing="1"/>
        <w:rPr>
          <w:sz w:val="22"/>
          <w:szCs w:val="22"/>
          <w:u w:val="single"/>
        </w:rPr>
      </w:pPr>
      <w:r w:rsidRPr="00455E8D">
        <w:rPr>
          <w:sz w:val="22"/>
          <w:szCs w:val="22"/>
          <w:u w:val="single"/>
        </w:rPr>
        <w:t>Alignment with FAO Strategic Framework and Objectives</w:t>
      </w:r>
    </w:p>
    <w:p w:rsidR="00CB2A08" w:rsidRPr="00455E8D" w:rsidRDefault="0051137E">
      <w:r w:rsidRPr="00455E8D">
        <w:t>The new FAO Strategic Framework is comprised of five Strategic Objectives (SOs) that represent the main areas of work of FAO.  This project is linked to Strategic Objective 2 (SO-2), “Increase and improve provision of goods and services from agriculture, forestry and fisheries in a sustainable manner</w:t>
      </w:r>
      <w:r w:rsidR="00C00ED0" w:rsidRPr="00455E8D">
        <w:t xml:space="preserve">”. </w:t>
      </w:r>
      <w:r w:rsidR="00290636" w:rsidRPr="00455E8D">
        <w:t xml:space="preserve">In particular, the project will contribute to the achievement of the following outcome and output: </w:t>
      </w:r>
    </w:p>
    <w:p w:rsidR="00290636" w:rsidRPr="00455E8D" w:rsidRDefault="00290636" w:rsidP="00290636">
      <w:pPr>
        <w:widowControl w:val="0"/>
        <w:autoSpaceDE w:val="0"/>
        <w:autoSpaceDN w:val="0"/>
        <w:adjustRightInd w:val="0"/>
      </w:pPr>
      <w:r w:rsidRPr="00455E8D">
        <w:rPr>
          <w:i/>
        </w:rPr>
        <w:t>SO2 Organizational Outcome 1:</w:t>
      </w:r>
      <w:r w:rsidRPr="00455E8D">
        <w:t xml:space="preserve"> Producers and natural resource managers adopt practices that increase and improve the provision of goods and services in the agricultural sector production systems in a sustainable manner.</w:t>
      </w:r>
    </w:p>
    <w:p w:rsidR="00290636" w:rsidRPr="00455E8D" w:rsidRDefault="00290636" w:rsidP="00290636">
      <w:pPr>
        <w:widowControl w:val="0"/>
        <w:autoSpaceDE w:val="0"/>
        <w:autoSpaceDN w:val="0"/>
        <w:adjustRightInd w:val="0"/>
        <w:ind w:left="405"/>
        <w:rPr>
          <w:i/>
        </w:rPr>
      </w:pPr>
      <w:r w:rsidRPr="00455E8D">
        <w:rPr>
          <w:i/>
        </w:rPr>
        <w:t>Output 1.1:</w:t>
      </w:r>
      <w:r w:rsidRPr="00455E8D">
        <w:t xml:space="preserve"> practices and approaches assessed, widely shared and their scaling-up facilitated for the sustainable increase of production and the provision of environmental, social and economic goods and services;</w:t>
      </w:r>
    </w:p>
    <w:p w:rsidR="00AD0170" w:rsidRPr="00455E8D" w:rsidRDefault="00AD0170">
      <w:pPr>
        <w:spacing w:after="0"/>
        <w:jc w:val="left"/>
      </w:pPr>
    </w:p>
    <w:p w:rsidR="00DE1AD0" w:rsidRPr="00455E8D" w:rsidRDefault="00DE1AD0">
      <w:pPr>
        <w:spacing w:after="0"/>
        <w:jc w:val="left"/>
      </w:pPr>
    </w:p>
    <w:p w:rsidR="00AD0170" w:rsidRPr="00455E8D" w:rsidRDefault="00AD0170" w:rsidP="00B96143">
      <w:pPr>
        <w:pStyle w:val="Heading1"/>
        <w:spacing w:before="0" w:after="120"/>
        <w:ind w:left="431" w:hanging="431"/>
      </w:pPr>
      <w:bookmarkStart w:id="70" w:name="_Toc403057728"/>
      <w:r w:rsidRPr="00455E8D">
        <w:t>SECTION 2</w:t>
      </w:r>
      <w:r w:rsidR="00F74B16" w:rsidRPr="00455E8D">
        <w:t>:</w:t>
      </w:r>
      <w:r w:rsidRPr="00455E8D">
        <w:t xml:space="preserve"> P</w:t>
      </w:r>
      <w:r w:rsidR="00F74B16" w:rsidRPr="00455E8D">
        <w:t>ROJECT FRAMEWORK AND EXPECTED RESULTS</w:t>
      </w:r>
      <w:bookmarkEnd w:id="70"/>
      <w:r w:rsidR="00F74B16" w:rsidRPr="00455E8D">
        <w:t xml:space="preserve"> </w:t>
      </w:r>
    </w:p>
    <w:p w:rsidR="00B96143" w:rsidRPr="00455E8D" w:rsidRDefault="00B96143" w:rsidP="00B96143"/>
    <w:p w:rsidR="00F76BC1" w:rsidRPr="00455E8D" w:rsidRDefault="00AD0170" w:rsidP="00F76BC1">
      <w:pPr>
        <w:pStyle w:val="Heading2"/>
        <w:spacing w:before="0" w:after="120"/>
      </w:pPr>
      <w:bookmarkStart w:id="71" w:name="_Toc403057729"/>
      <w:r w:rsidRPr="00455E8D">
        <w:t>PROJECT STRATEGY</w:t>
      </w:r>
      <w:bookmarkEnd w:id="71"/>
    </w:p>
    <w:p w:rsidR="004647DF" w:rsidRPr="00455E8D" w:rsidRDefault="004647DF" w:rsidP="004647DF">
      <w:r w:rsidRPr="00455E8D">
        <w:t>The strategy of the project is to use a landscape approach for the sustainable management of council forests, promoting biodiversity conservation, enhancing carbon stocks, and contributing as well to socioeconomic benefits for local communities. The approach takes into account relevant constraints that might affect its effectiveness such as issues related to displacement of emissions that if not well tackled could compromise efforts of the project.</w:t>
      </w:r>
    </w:p>
    <w:p w:rsidR="004647DF" w:rsidRPr="00455E8D" w:rsidRDefault="004647DF" w:rsidP="004647DF">
      <w:r w:rsidRPr="00455E8D">
        <w:t>This approach includes the following four aspects</w:t>
      </w:r>
      <w:r w:rsidRPr="00455E8D">
        <w:rPr>
          <w:rStyle w:val="FootnoteReference"/>
        </w:rPr>
        <w:footnoteReference w:id="16"/>
      </w:r>
      <w:r w:rsidRPr="00455E8D">
        <w:t xml:space="preserve">: </w:t>
      </w:r>
    </w:p>
    <w:p w:rsidR="004647DF" w:rsidRPr="00455E8D" w:rsidRDefault="004647DF" w:rsidP="00A752BC">
      <w:pPr>
        <w:numPr>
          <w:ilvl w:val="0"/>
          <w:numId w:val="27"/>
        </w:numPr>
        <w:contextualSpacing/>
      </w:pPr>
      <w:r w:rsidRPr="00455E8D">
        <w:rPr>
          <w:b/>
          <w:noProof/>
        </w:rPr>
        <w:t xml:space="preserve">Zoning of the council forest area. </w:t>
      </w:r>
      <w:r w:rsidRPr="00455E8D">
        <w:rPr>
          <w:noProof/>
        </w:rPr>
        <w:t xml:space="preserve"> </w:t>
      </w:r>
      <w:r w:rsidRPr="00455E8D">
        <w:t xml:space="preserve">Each council forest will be divided into three zones - forest conservation (FC) (10%); carbon stocks enhancement (ECS) (10%); and sustainable forest management (SFM) (80%). These zones will be designed to </w:t>
      </w:r>
      <w:r w:rsidRPr="00455E8D">
        <w:rPr>
          <w:noProof/>
        </w:rPr>
        <w:t xml:space="preserve">reflect substantial differences in their carbon stock level and biodiversity richness.  </w:t>
      </w:r>
    </w:p>
    <w:p w:rsidR="004647DF" w:rsidRPr="00455E8D" w:rsidRDefault="004647DF" w:rsidP="00A752BC">
      <w:pPr>
        <w:numPr>
          <w:ilvl w:val="0"/>
          <w:numId w:val="27"/>
        </w:numPr>
        <w:spacing w:line="276" w:lineRule="auto"/>
        <w:contextualSpacing/>
        <w:rPr>
          <w:noProof/>
        </w:rPr>
      </w:pPr>
      <w:r w:rsidRPr="00455E8D">
        <w:rPr>
          <w:b/>
          <w:noProof/>
        </w:rPr>
        <w:t>Implementation of activities aimed at maximising both biodiversity conservation and mitigation benefits</w:t>
      </w:r>
      <w:r w:rsidRPr="00455E8D">
        <w:rPr>
          <w:noProof/>
        </w:rPr>
        <w:t>. Th</w:t>
      </w:r>
      <w:r w:rsidR="002F690C" w:rsidRPr="00455E8D">
        <w:rPr>
          <w:noProof/>
        </w:rPr>
        <w:t>i</w:t>
      </w:r>
      <w:r w:rsidRPr="00455E8D">
        <w:rPr>
          <w:noProof/>
        </w:rPr>
        <w:t>s consists of establishing a different set of management activities for each zone (i.e., FC, ECS, SFM), with different carbon reporting and accounting framework for each zone. Here the strategy is to use a framework that is consistent with the current treatment of forest-related activities under the UNFCCC, so that the framework will be implemented beyond the end of the project in order to claim carbon benefits under a mitigation incentive scheme such as REDD+.</w:t>
      </w:r>
    </w:p>
    <w:p w:rsidR="004647DF" w:rsidRPr="00455E8D" w:rsidRDefault="004647DF" w:rsidP="00A752BC">
      <w:pPr>
        <w:numPr>
          <w:ilvl w:val="0"/>
          <w:numId w:val="27"/>
        </w:numPr>
        <w:contextualSpacing/>
      </w:pPr>
      <w:r w:rsidRPr="00455E8D">
        <w:rPr>
          <w:b/>
          <w:noProof/>
        </w:rPr>
        <w:t>Training of local actors (council forest staff, stakeholders) on techniques for monitoring carbon stocks, restoring degraded forest and sustainable forest management</w:t>
      </w:r>
      <w:r w:rsidRPr="00455E8D">
        <w:rPr>
          <w:noProof/>
        </w:rPr>
        <w:t xml:space="preserve">. The training will ensure the sustainable management of forests beyond the project cycle. </w:t>
      </w:r>
    </w:p>
    <w:p w:rsidR="004647DF" w:rsidRPr="00455E8D" w:rsidRDefault="004647DF" w:rsidP="00A752BC">
      <w:pPr>
        <w:numPr>
          <w:ilvl w:val="0"/>
          <w:numId w:val="27"/>
        </w:numPr>
        <w:spacing w:after="0" w:line="276" w:lineRule="auto"/>
        <w:contextualSpacing/>
        <w:rPr>
          <w:noProof/>
        </w:rPr>
      </w:pPr>
      <w:r w:rsidRPr="00455E8D">
        <w:rPr>
          <w:b/>
          <w:noProof/>
        </w:rPr>
        <w:t xml:space="preserve">Surveillance of forest and monitoring of forest biomass carbon stocks. </w:t>
      </w:r>
      <w:r w:rsidRPr="00455E8D">
        <w:rPr>
          <w:noProof/>
        </w:rPr>
        <w:t>The project aims at involving the local population in the monitoring and surveillance of the forests. To achieve such participation the project will set activities to raise  awareness and ensure that the local populations gain socio-economic benefits from the council forests.  The involvement of the population in the management and implementation will be an important element for the sustainability of council forests.</w:t>
      </w:r>
    </w:p>
    <w:p w:rsidR="00A60A0A" w:rsidRDefault="00A60A0A" w:rsidP="00F76BC1">
      <w:r>
        <w:t>The final strategy adopted gained from the results of the PPG work. In addition to consultations and working groups with key stakeholders in the three regions of Cameroon (West, Center, East), a team led by FAO including PPG consultants, ACFCAM, MINFOF, MINEPDED conducted field visits and field appraisal of biodiversity status and constraints in the some councils visit</w:t>
      </w:r>
      <w:r w:rsidR="002B3132">
        <w:t>ed</w:t>
      </w:r>
      <w:r>
        <w:t xml:space="preserve"> (see table below).</w:t>
      </w:r>
    </w:p>
    <w:tbl>
      <w:tblPr>
        <w:tblStyle w:val="TableGrid"/>
        <w:tblW w:w="0" w:type="auto"/>
        <w:tblLook w:val="04A0" w:firstRow="1" w:lastRow="0" w:firstColumn="1" w:lastColumn="0" w:noHBand="0" w:noVBand="1"/>
      </w:tblPr>
      <w:tblGrid>
        <w:gridCol w:w="3096"/>
        <w:gridCol w:w="3096"/>
        <w:gridCol w:w="3096"/>
      </w:tblGrid>
      <w:tr w:rsidR="00A60A0A" w:rsidTr="002B3132">
        <w:trPr>
          <w:trHeight w:val="274"/>
        </w:trPr>
        <w:tc>
          <w:tcPr>
            <w:tcW w:w="3096" w:type="dxa"/>
          </w:tcPr>
          <w:p w:rsidR="00A60A0A" w:rsidRDefault="00A60A0A" w:rsidP="002B3132">
            <w:pPr>
              <w:spacing w:after="0"/>
            </w:pPr>
            <w:r>
              <w:t>Region</w:t>
            </w:r>
          </w:p>
        </w:tc>
        <w:tc>
          <w:tcPr>
            <w:tcW w:w="3096" w:type="dxa"/>
          </w:tcPr>
          <w:p w:rsidR="00A60A0A" w:rsidRDefault="00A60A0A" w:rsidP="002B3132">
            <w:pPr>
              <w:spacing w:after="0"/>
            </w:pPr>
            <w:r>
              <w:t>Department</w:t>
            </w:r>
          </w:p>
        </w:tc>
        <w:tc>
          <w:tcPr>
            <w:tcW w:w="3096" w:type="dxa"/>
          </w:tcPr>
          <w:p w:rsidR="00A60A0A" w:rsidRDefault="00A60A0A" w:rsidP="002B3132">
            <w:pPr>
              <w:spacing w:after="0"/>
            </w:pPr>
            <w:r>
              <w:t>Councils forests sites visites</w:t>
            </w:r>
          </w:p>
        </w:tc>
      </w:tr>
      <w:tr w:rsidR="00A60A0A" w:rsidTr="00A60A0A">
        <w:tc>
          <w:tcPr>
            <w:tcW w:w="3096" w:type="dxa"/>
            <w:vMerge w:val="restart"/>
          </w:tcPr>
          <w:p w:rsidR="00A60A0A" w:rsidRDefault="00A60A0A" w:rsidP="00F76BC1">
            <w:r>
              <w:t>West</w:t>
            </w:r>
          </w:p>
        </w:tc>
        <w:tc>
          <w:tcPr>
            <w:tcW w:w="3096" w:type="dxa"/>
          </w:tcPr>
          <w:p w:rsidR="00A60A0A" w:rsidRDefault="00A60A0A" w:rsidP="002B3132">
            <w:pPr>
              <w:spacing w:after="0"/>
            </w:pPr>
            <w:r>
              <w:t>Nde</w:t>
            </w:r>
          </w:p>
        </w:tc>
        <w:tc>
          <w:tcPr>
            <w:tcW w:w="3096" w:type="dxa"/>
          </w:tcPr>
          <w:p w:rsidR="00A60A0A" w:rsidRDefault="00A60A0A" w:rsidP="002B3132">
            <w:pPr>
              <w:spacing w:after="0"/>
            </w:pPr>
            <w:r>
              <w:t>Tonga</w:t>
            </w:r>
          </w:p>
        </w:tc>
      </w:tr>
      <w:tr w:rsidR="00A60A0A" w:rsidTr="00A60A0A">
        <w:tc>
          <w:tcPr>
            <w:tcW w:w="3096" w:type="dxa"/>
            <w:vMerge/>
          </w:tcPr>
          <w:p w:rsidR="00A60A0A" w:rsidRDefault="00A60A0A" w:rsidP="00F76BC1"/>
        </w:tc>
        <w:tc>
          <w:tcPr>
            <w:tcW w:w="3096" w:type="dxa"/>
          </w:tcPr>
          <w:p w:rsidR="00A60A0A" w:rsidRDefault="00A60A0A" w:rsidP="002B3132">
            <w:pPr>
              <w:spacing w:after="0"/>
            </w:pPr>
            <w:r>
              <w:t>Noun</w:t>
            </w:r>
          </w:p>
        </w:tc>
        <w:tc>
          <w:tcPr>
            <w:tcW w:w="3096" w:type="dxa"/>
          </w:tcPr>
          <w:p w:rsidR="00A60A0A" w:rsidRDefault="00A60A0A" w:rsidP="002B3132">
            <w:pPr>
              <w:spacing w:after="0"/>
            </w:pPr>
            <w:r>
              <w:t>Foumban</w:t>
            </w:r>
          </w:p>
        </w:tc>
      </w:tr>
      <w:tr w:rsidR="00B537E0" w:rsidTr="00A60A0A">
        <w:tc>
          <w:tcPr>
            <w:tcW w:w="3096" w:type="dxa"/>
            <w:vMerge w:val="restart"/>
          </w:tcPr>
          <w:p w:rsidR="00B537E0" w:rsidRDefault="00B537E0" w:rsidP="00F76BC1">
            <w:r>
              <w:t>Center</w:t>
            </w:r>
          </w:p>
        </w:tc>
        <w:tc>
          <w:tcPr>
            <w:tcW w:w="3096" w:type="dxa"/>
          </w:tcPr>
          <w:p w:rsidR="00B537E0" w:rsidRDefault="00B537E0" w:rsidP="002B3132">
            <w:pPr>
              <w:spacing w:after="0"/>
            </w:pPr>
            <w:r>
              <w:t>Mbam et Inoubou</w:t>
            </w:r>
          </w:p>
        </w:tc>
        <w:tc>
          <w:tcPr>
            <w:tcW w:w="3096" w:type="dxa"/>
          </w:tcPr>
          <w:p w:rsidR="00B537E0" w:rsidRDefault="00B537E0" w:rsidP="002B3132">
            <w:pPr>
              <w:spacing w:after="0"/>
            </w:pPr>
            <w:r>
              <w:t>Ndikinimiki</w:t>
            </w:r>
          </w:p>
        </w:tc>
      </w:tr>
      <w:tr w:rsidR="00B537E0" w:rsidTr="00A60A0A">
        <w:tc>
          <w:tcPr>
            <w:tcW w:w="3096" w:type="dxa"/>
            <w:vMerge/>
          </w:tcPr>
          <w:p w:rsidR="00B537E0" w:rsidRDefault="00B537E0" w:rsidP="00F76BC1"/>
        </w:tc>
        <w:tc>
          <w:tcPr>
            <w:tcW w:w="3096" w:type="dxa"/>
            <w:vMerge w:val="restart"/>
          </w:tcPr>
          <w:p w:rsidR="00B537E0" w:rsidRDefault="00B537E0" w:rsidP="00F76BC1">
            <w:r>
              <w:t>Nyong et Kele</w:t>
            </w:r>
          </w:p>
        </w:tc>
        <w:tc>
          <w:tcPr>
            <w:tcW w:w="3096" w:type="dxa"/>
          </w:tcPr>
          <w:p w:rsidR="00B537E0" w:rsidRDefault="00B537E0" w:rsidP="00F76BC1">
            <w:r>
              <w:t>Dibang</w:t>
            </w:r>
          </w:p>
        </w:tc>
      </w:tr>
      <w:tr w:rsidR="00B537E0" w:rsidTr="00A60A0A">
        <w:tc>
          <w:tcPr>
            <w:tcW w:w="3096" w:type="dxa"/>
            <w:vMerge/>
          </w:tcPr>
          <w:p w:rsidR="00B537E0" w:rsidRDefault="00B537E0" w:rsidP="00F76BC1"/>
        </w:tc>
        <w:tc>
          <w:tcPr>
            <w:tcW w:w="3096" w:type="dxa"/>
            <w:vMerge/>
          </w:tcPr>
          <w:p w:rsidR="00B537E0" w:rsidRDefault="00B537E0" w:rsidP="00F76BC1"/>
        </w:tc>
        <w:tc>
          <w:tcPr>
            <w:tcW w:w="3096" w:type="dxa"/>
          </w:tcPr>
          <w:p w:rsidR="00B537E0" w:rsidRDefault="00B537E0" w:rsidP="00F76BC1">
            <w:r>
              <w:t>Ngog Mapubi</w:t>
            </w:r>
          </w:p>
        </w:tc>
      </w:tr>
      <w:tr w:rsidR="00B537E0" w:rsidTr="00A60A0A">
        <w:tc>
          <w:tcPr>
            <w:tcW w:w="3096" w:type="dxa"/>
            <w:vMerge w:val="restart"/>
          </w:tcPr>
          <w:p w:rsidR="00B537E0" w:rsidRDefault="00B537E0" w:rsidP="00F76BC1">
            <w:r>
              <w:t>East</w:t>
            </w:r>
          </w:p>
        </w:tc>
        <w:tc>
          <w:tcPr>
            <w:tcW w:w="3096" w:type="dxa"/>
            <w:vMerge w:val="restart"/>
          </w:tcPr>
          <w:p w:rsidR="00B537E0" w:rsidRDefault="00B537E0" w:rsidP="00F76BC1">
            <w:r>
              <w:t>Lom et Djerem</w:t>
            </w:r>
          </w:p>
        </w:tc>
        <w:tc>
          <w:tcPr>
            <w:tcW w:w="3096" w:type="dxa"/>
          </w:tcPr>
          <w:p w:rsidR="00B537E0" w:rsidRDefault="00B537E0" w:rsidP="00F76BC1">
            <w:r>
              <w:t>Dimako</w:t>
            </w:r>
          </w:p>
        </w:tc>
      </w:tr>
      <w:tr w:rsidR="00B537E0" w:rsidTr="00A60A0A">
        <w:tc>
          <w:tcPr>
            <w:tcW w:w="3096" w:type="dxa"/>
            <w:vMerge/>
          </w:tcPr>
          <w:p w:rsidR="00B537E0" w:rsidRDefault="00B537E0" w:rsidP="00F76BC1"/>
        </w:tc>
        <w:tc>
          <w:tcPr>
            <w:tcW w:w="3096" w:type="dxa"/>
            <w:vMerge/>
          </w:tcPr>
          <w:p w:rsidR="00B537E0" w:rsidRDefault="00B537E0" w:rsidP="00F76BC1"/>
        </w:tc>
        <w:tc>
          <w:tcPr>
            <w:tcW w:w="3096" w:type="dxa"/>
          </w:tcPr>
          <w:p w:rsidR="00B537E0" w:rsidRDefault="00B537E0" w:rsidP="00F76BC1">
            <w:r>
              <w:t>Belabo</w:t>
            </w:r>
          </w:p>
        </w:tc>
      </w:tr>
    </w:tbl>
    <w:p w:rsidR="00A60A0A" w:rsidRDefault="00A60A0A" w:rsidP="00F76BC1"/>
    <w:p w:rsidR="00A60A0A" w:rsidRDefault="00B537E0" w:rsidP="00F76BC1">
      <w:r>
        <w:t xml:space="preserve">The figure of 400 000ha of council forests to be targeted by the GEF project provided at the PIF stage was to be considered within the three regions above without specific details of which council forest to select (work that was achieved by the PPG). Based on sound criteria established, the PPG work led to the identification of 546 690ha of council forests areas suitable for the GEF project.  As result of the PPG workshop and discussion, it was agreed that only council forests that are classified and ready to implement field activities be selected. </w:t>
      </w:r>
      <w:r w:rsidR="0077624A">
        <w:t xml:space="preserve">Those still in the process to be classified were withdrawn as it is likely that approval of their classification takes more time beyond the project cycle.  Finally, 17 council forests </w:t>
      </w:r>
      <w:r w:rsidR="00C443CE">
        <w:t xml:space="preserve">already </w:t>
      </w:r>
      <w:r w:rsidR="0077624A">
        <w:t>classified were selected totalising 416,901 ha (see table 2) as well as 33 forest reserves transfer</w:t>
      </w:r>
      <w:r w:rsidR="00C443CE">
        <w:t>red</w:t>
      </w:r>
      <w:r w:rsidR="0077624A">
        <w:t xml:space="preserve"> to the councils totalising 137 738 ha (see table 4) and 9 reforestation areas in the council forest totalising 7,186 ha (see table 3). </w:t>
      </w:r>
      <w:r w:rsidR="00444549">
        <w:t>The total areas targeted by the GEF project is 561 825 ha (see table 5).</w:t>
      </w:r>
    </w:p>
    <w:p w:rsidR="004F12A1" w:rsidRDefault="004F12A1" w:rsidP="00F76BC1"/>
    <w:p w:rsidR="00AD0170" w:rsidRPr="00455E8D" w:rsidRDefault="00AD0170" w:rsidP="007477C0">
      <w:pPr>
        <w:pStyle w:val="Heading2"/>
        <w:spacing w:before="0" w:after="120"/>
      </w:pPr>
      <w:bookmarkStart w:id="72" w:name="_Toc403057730"/>
      <w:r w:rsidRPr="00455E8D">
        <w:t>PROJECT OBJECTIVE</w:t>
      </w:r>
      <w:r w:rsidR="00DE113E" w:rsidRPr="00455E8D">
        <w:t>S</w:t>
      </w:r>
      <w:bookmarkEnd w:id="72"/>
    </w:p>
    <w:p w:rsidR="00DE113E" w:rsidRPr="00455E8D" w:rsidRDefault="00DE113E" w:rsidP="00DE113E">
      <w:pPr>
        <w:rPr>
          <w:lang w:val="en-US"/>
        </w:rPr>
      </w:pPr>
      <w:r w:rsidRPr="00455E8D">
        <w:rPr>
          <w:lang w:val="en-US"/>
        </w:rPr>
        <w:t xml:space="preserve">The </w:t>
      </w:r>
      <w:r w:rsidRPr="00455E8D">
        <w:rPr>
          <w:u w:val="single"/>
          <w:lang w:val="en-US"/>
        </w:rPr>
        <w:t>Global Environmental Objective</w:t>
      </w:r>
      <w:r w:rsidRPr="00455E8D">
        <w:rPr>
          <w:lang w:val="en-US"/>
        </w:rPr>
        <w:t xml:space="preserve"> of the project is </w:t>
      </w:r>
      <w:r w:rsidR="00444C61" w:rsidRPr="00455E8D">
        <w:rPr>
          <w:lang w:val="en-US"/>
        </w:rPr>
        <w:t>to reduce deforestation and forest degradation in council forests in order to improve biodiversity conservation, reduce emissions and enhance carbon stocks</w:t>
      </w:r>
      <w:r w:rsidRPr="00455E8D">
        <w:rPr>
          <w:lang w:val="en-US"/>
        </w:rPr>
        <w:t>.</w:t>
      </w:r>
    </w:p>
    <w:p w:rsidR="00DE113E" w:rsidRPr="00455E8D" w:rsidRDefault="00DE113E" w:rsidP="00DE113E">
      <w:pPr>
        <w:rPr>
          <w:lang w:val="en-US"/>
        </w:rPr>
      </w:pPr>
      <w:r w:rsidRPr="00455E8D">
        <w:rPr>
          <w:lang w:val="en-US"/>
        </w:rPr>
        <w:t xml:space="preserve">The </w:t>
      </w:r>
      <w:r w:rsidRPr="00455E8D">
        <w:rPr>
          <w:u w:val="single"/>
          <w:lang w:val="en-US"/>
        </w:rPr>
        <w:t>Development Objective</w:t>
      </w:r>
      <w:r w:rsidRPr="00455E8D">
        <w:rPr>
          <w:lang w:val="en-US"/>
        </w:rPr>
        <w:t xml:space="preserve"> </w:t>
      </w:r>
      <w:r w:rsidR="003D1ABE" w:rsidRPr="00455E8D">
        <w:rPr>
          <w:lang w:val="en-US"/>
        </w:rPr>
        <w:t>is to improve livelihoods of local communities by promoting sustainable income generating activities.</w:t>
      </w:r>
    </w:p>
    <w:p w:rsidR="00AE542D" w:rsidRPr="00455E8D" w:rsidRDefault="00AE542D" w:rsidP="00DE113E">
      <w:pPr>
        <w:rPr>
          <w:lang w:val="en-US"/>
        </w:rPr>
      </w:pPr>
    </w:p>
    <w:p w:rsidR="00AD0170" w:rsidRPr="00455E8D" w:rsidRDefault="006E421A" w:rsidP="007477C0">
      <w:pPr>
        <w:pStyle w:val="Heading2"/>
        <w:spacing w:before="0" w:after="120"/>
      </w:pPr>
      <w:bookmarkStart w:id="73" w:name="_Toc403057731"/>
      <w:r w:rsidRPr="00455E8D">
        <w:t>PROJECT COMPONENTS</w:t>
      </w:r>
      <w:bookmarkEnd w:id="73"/>
      <w:r w:rsidRPr="00455E8D">
        <w:t xml:space="preserve"> </w:t>
      </w:r>
    </w:p>
    <w:p w:rsidR="006E421A" w:rsidRPr="00455E8D" w:rsidRDefault="001F7186" w:rsidP="001F7186">
      <w:r w:rsidRPr="00455E8D">
        <w:rPr>
          <w:lang w:val="en-US"/>
        </w:rPr>
        <w:t>The project has been structure</w:t>
      </w:r>
      <w:r w:rsidR="00477CA4" w:rsidRPr="00455E8D">
        <w:rPr>
          <w:lang w:val="en-US"/>
        </w:rPr>
        <w:t>d</w:t>
      </w:r>
      <w:r w:rsidRPr="00455E8D">
        <w:rPr>
          <w:lang w:val="en-US"/>
        </w:rPr>
        <w:t xml:space="preserve"> into </w:t>
      </w:r>
      <w:r w:rsidR="00855D3E" w:rsidRPr="00455E8D">
        <w:rPr>
          <w:lang w:val="en-US"/>
        </w:rPr>
        <w:t>four</w:t>
      </w:r>
      <w:r w:rsidR="00B77D29" w:rsidRPr="00455E8D">
        <w:rPr>
          <w:lang w:val="en-US"/>
        </w:rPr>
        <w:t xml:space="preserve"> interlinked</w:t>
      </w:r>
      <w:r w:rsidR="00855D3E" w:rsidRPr="00455E8D">
        <w:rPr>
          <w:lang w:val="en-US"/>
        </w:rPr>
        <w:t xml:space="preserve"> technical </w:t>
      </w:r>
      <w:r w:rsidRPr="00455E8D">
        <w:rPr>
          <w:lang w:val="en-US"/>
        </w:rPr>
        <w:t>components</w:t>
      </w:r>
      <w:r w:rsidR="00DE113E" w:rsidRPr="00455E8D">
        <w:rPr>
          <w:lang w:val="en-US"/>
        </w:rPr>
        <w:t xml:space="preserve">: </w:t>
      </w:r>
      <w:r w:rsidR="00B84216" w:rsidRPr="00455E8D">
        <w:rPr>
          <w:lang w:val="en-US"/>
        </w:rPr>
        <w:t>Establishment of council forests for sustainable forest management and biodiversity conservation</w:t>
      </w:r>
      <w:r w:rsidR="00880102">
        <w:rPr>
          <w:lang w:val="en-US"/>
        </w:rPr>
        <w:t xml:space="preserve"> (Component 1);</w:t>
      </w:r>
      <w:r w:rsidR="00B84216" w:rsidRPr="00455E8D">
        <w:rPr>
          <w:lang w:val="en-US"/>
        </w:rPr>
        <w:t xml:space="preserve"> Capacity building to strengthen biodiversity conservation and SFM in council forests </w:t>
      </w:r>
      <w:r w:rsidR="00DE113E" w:rsidRPr="00455E8D">
        <w:rPr>
          <w:lang w:val="en-US"/>
        </w:rPr>
        <w:t xml:space="preserve">(Component 2); </w:t>
      </w:r>
      <w:r w:rsidR="00B84216" w:rsidRPr="00455E8D">
        <w:rPr>
          <w:lang w:val="en-US"/>
        </w:rPr>
        <w:t xml:space="preserve">Capacity building for the management of forest carbon (Component 3); and Ecosystem restoration and enhancement of carbon stocks </w:t>
      </w:r>
      <w:r w:rsidR="00DE113E" w:rsidRPr="00455E8D">
        <w:rPr>
          <w:lang w:val="en-US"/>
        </w:rPr>
        <w:t xml:space="preserve">(Component </w:t>
      </w:r>
      <w:r w:rsidR="00B84216" w:rsidRPr="00455E8D">
        <w:rPr>
          <w:lang w:val="en-US"/>
        </w:rPr>
        <w:t>4</w:t>
      </w:r>
      <w:r w:rsidR="00DE113E" w:rsidRPr="00455E8D">
        <w:rPr>
          <w:lang w:val="en-US"/>
        </w:rPr>
        <w:t>)</w:t>
      </w:r>
      <w:r w:rsidR="00CA45C4" w:rsidRPr="00455E8D">
        <w:rPr>
          <w:lang w:val="en-US"/>
        </w:rPr>
        <w:t>.</w:t>
      </w:r>
      <w:r w:rsidRPr="00455E8D">
        <w:rPr>
          <w:lang w:val="en-US"/>
        </w:rPr>
        <w:t xml:space="preserve"> </w:t>
      </w:r>
      <w:r w:rsidR="00F931CE" w:rsidRPr="00455E8D">
        <w:rPr>
          <w:lang w:val="en-US"/>
        </w:rPr>
        <w:t xml:space="preserve">These four components will be supported by horizontal project M&amp;E (Component 5) which will inform project execution decisions and facilitate the sharing of best practices and lessons learned. </w:t>
      </w:r>
      <w:r w:rsidRPr="00455E8D">
        <w:t xml:space="preserve">This section describes the scope of the components in terms of specific activities, outputs and outcomes expected to be achieved. </w:t>
      </w:r>
    </w:p>
    <w:p w:rsidR="00F931CE" w:rsidRPr="00455E8D" w:rsidRDefault="00F931CE" w:rsidP="001F7186"/>
    <w:p w:rsidR="006E421A" w:rsidRPr="00455E8D" w:rsidRDefault="006E421A" w:rsidP="007477C0">
      <w:pPr>
        <w:pStyle w:val="Heading3"/>
        <w:numPr>
          <w:ilvl w:val="0"/>
          <w:numId w:val="0"/>
        </w:numPr>
        <w:spacing w:before="0" w:after="120"/>
        <w:ind w:left="1560" w:hanging="1560"/>
      </w:pPr>
      <w:bookmarkStart w:id="74" w:name="_Toc377646597"/>
      <w:bookmarkStart w:id="75" w:name="_Toc377664963"/>
      <w:bookmarkStart w:id="76" w:name="_Toc399428183"/>
      <w:bookmarkStart w:id="77" w:name="_Toc403056376"/>
      <w:bookmarkStart w:id="78" w:name="_Toc403057732"/>
      <w:r w:rsidRPr="00455E8D">
        <w:t xml:space="preserve">Component 1: </w:t>
      </w:r>
      <w:bookmarkEnd w:id="74"/>
      <w:bookmarkEnd w:id="75"/>
      <w:bookmarkEnd w:id="76"/>
      <w:r w:rsidR="00F931CE" w:rsidRPr="00455E8D">
        <w:rPr>
          <w:lang w:val="en-US"/>
        </w:rPr>
        <w:t>Establishment of council forests for sustainable forest management and biodiversity conservation</w:t>
      </w:r>
      <w:bookmarkEnd w:id="77"/>
      <w:bookmarkEnd w:id="78"/>
    </w:p>
    <w:p w:rsidR="005159CD" w:rsidRPr="00455E8D" w:rsidRDefault="00FA3FCD" w:rsidP="00D40A52">
      <w:pPr>
        <w:rPr>
          <w:noProof/>
        </w:rPr>
      </w:pPr>
      <w:r w:rsidRPr="00455E8D">
        <w:tab/>
      </w:r>
      <w:r w:rsidR="00D40A52" w:rsidRPr="00455E8D">
        <w:rPr>
          <w:noProof/>
        </w:rPr>
        <w:t>Th</w:t>
      </w:r>
      <w:r w:rsidR="009E37B8" w:rsidRPr="00455E8D">
        <w:rPr>
          <w:noProof/>
        </w:rPr>
        <w:t>e objective of this component is</w:t>
      </w:r>
      <w:r w:rsidR="00D40A52" w:rsidRPr="00455E8D">
        <w:rPr>
          <w:noProof/>
        </w:rPr>
        <w:t xml:space="preserve"> to increase the area effectively managed for biodiversity conservation and sustainable forest resource utilization in unprotected zones, in forests under the authority of councils.  The component addresses the barrier related to lack of technical capacity and</w:t>
      </w:r>
      <w:r w:rsidR="005159CD" w:rsidRPr="00455E8D">
        <w:rPr>
          <w:noProof/>
        </w:rPr>
        <w:t xml:space="preserve"> evidence o</w:t>
      </w:r>
      <w:r w:rsidR="000A2972" w:rsidRPr="00455E8D">
        <w:rPr>
          <w:noProof/>
        </w:rPr>
        <w:t>f</w:t>
      </w:r>
      <w:r w:rsidR="005159CD" w:rsidRPr="00455E8D">
        <w:rPr>
          <w:noProof/>
        </w:rPr>
        <w:t xml:space="preserve"> how to incorporate</w:t>
      </w:r>
      <w:r w:rsidR="00D40A52" w:rsidRPr="00455E8D">
        <w:rPr>
          <w:noProof/>
        </w:rPr>
        <w:t xml:space="preserve"> biodiversity conservation </w:t>
      </w:r>
      <w:r w:rsidR="005159CD" w:rsidRPr="00455E8D">
        <w:rPr>
          <w:noProof/>
        </w:rPr>
        <w:t>into forest management in council  forests.</w:t>
      </w:r>
      <w:r w:rsidR="0003071B" w:rsidRPr="0003071B">
        <w:rPr>
          <w:noProof/>
        </w:rPr>
        <w:t xml:space="preserve"> </w:t>
      </w:r>
      <w:r w:rsidR="0003071B" w:rsidRPr="00455E8D">
        <w:rPr>
          <w:noProof/>
        </w:rPr>
        <w:t xml:space="preserve">At present, there is very little concrete information on biodiversity in the council forests, in spite of the general consensus on the biodiversity richness and the need to conserve and sustainably manage the resources. </w:t>
      </w:r>
    </w:p>
    <w:p w:rsidR="00EC733B" w:rsidRDefault="00242CF5" w:rsidP="00EC733B">
      <w:r>
        <w:rPr>
          <w:noProof/>
        </w:rPr>
        <w:t xml:space="preserve">Although one of the requirement of the forest law before any exploitation of forest resources to start in the council forest is to have a forest management plan developped and validated by MINFOF, the law does not require the setting of biodiversity conservation sites within the coiuncil forests. As a result not enough attention is given to ensure biodiversity conservation within the coucil forests. </w:t>
      </w:r>
      <w:r w:rsidR="00EC733B">
        <w:rPr>
          <w:noProof/>
        </w:rPr>
        <w:t>The m</w:t>
      </w:r>
      <w:r>
        <w:rPr>
          <w:noProof/>
        </w:rPr>
        <w:t xml:space="preserve">apping </w:t>
      </w:r>
      <w:r w:rsidR="00EC733B">
        <w:rPr>
          <w:noProof/>
        </w:rPr>
        <w:t xml:space="preserve">of </w:t>
      </w:r>
      <w:r>
        <w:rPr>
          <w:noProof/>
        </w:rPr>
        <w:t xml:space="preserve">biodiversity hotspots within the council forest and </w:t>
      </w:r>
      <w:r w:rsidR="00EC733B">
        <w:rPr>
          <w:noProof/>
        </w:rPr>
        <w:t xml:space="preserve">the provision of technical support </w:t>
      </w:r>
      <w:r>
        <w:rPr>
          <w:noProof/>
        </w:rPr>
        <w:t xml:space="preserve">to ensure their sustainablility beyond the project </w:t>
      </w:r>
      <w:r w:rsidR="00EC733B">
        <w:rPr>
          <w:noProof/>
        </w:rPr>
        <w:t xml:space="preserve">cycle </w:t>
      </w:r>
      <w:r w:rsidR="00EC733B" w:rsidRPr="00DE34BF">
        <w:rPr>
          <w:noProof/>
        </w:rPr>
        <w:t xml:space="preserve">represents a new concept </w:t>
      </w:r>
      <w:r w:rsidR="00EC733B" w:rsidRPr="00DC5108">
        <w:rPr>
          <w:noProof/>
        </w:rPr>
        <w:t>a</w:t>
      </w:r>
      <w:r w:rsidR="00EC733B">
        <w:rPr>
          <w:noProof/>
        </w:rPr>
        <w:t>nd an innovative appro</w:t>
      </w:r>
      <w:r w:rsidR="004F12A1">
        <w:rPr>
          <w:noProof/>
        </w:rPr>
        <w:t>a</w:t>
      </w:r>
      <w:r w:rsidR="00EC733B">
        <w:rPr>
          <w:noProof/>
        </w:rPr>
        <w:t>ch for biodiversity conservatuion in the</w:t>
      </w:r>
      <w:r w:rsidR="00EC733B" w:rsidRPr="00DC5108">
        <w:rPr>
          <w:noProof/>
        </w:rPr>
        <w:t xml:space="preserve"> council forests</w:t>
      </w:r>
      <w:r w:rsidR="00EC733B">
        <w:rPr>
          <w:noProof/>
        </w:rPr>
        <w:t xml:space="preserve">. </w:t>
      </w:r>
      <w:r w:rsidR="00EC733B" w:rsidRPr="00DC5108">
        <w:rPr>
          <w:noProof/>
        </w:rPr>
        <w:t xml:space="preserve"> </w:t>
      </w:r>
      <w:r w:rsidR="007801D0">
        <w:rPr>
          <w:noProof/>
        </w:rPr>
        <w:t xml:space="preserve">The biodiversity </w:t>
      </w:r>
      <w:r w:rsidR="007801D0">
        <w:t xml:space="preserve">hotspot in this case refers to endemic species concentration, threatened species concentration and species richness. Both the </w:t>
      </w:r>
      <w:r w:rsidR="00275DEC" w:rsidRPr="00275DEC">
        <w:t xml:space="preserve">Endemism &amp; Threat Method and the Species Richness method will be used in defining biodiversity hotspot (conservation site) in the council forests. </w:t>
      </w:r>
    </w:p>
    <w:p w:rsidR="00242CF5" w:rsidRDefault="00242CF5" w:rsidP="00D40A52">
      <w:pPr>
        <w:rPr>
          <w:noProof/>
        </w:rPr>
      </w:pPr>
      <w:r>
        <w:rPr>
          <w:noProof/>
        </w:rPr>
        <w:t>Planning:</w:t>
      </w:r>
    </w:p>
    <w:p w:rsidR="009B04AA" w:rsidRPr="00455E8D" w:rsidRDefault="00526A50" w:rsidP="009B04AA">
      <w:r>
        <w:t xml:space="preserve">The component aims to </w:t>
      </w:r>
      <w:r w:rsidR="004F12A1">
        <w:t xml:space="preserve">support </w:t>
      </w:r>
      <w:r>
        <w:t xml:space="preserve">the formal designation and establishment of </w:t>
      </w:r>
      <w:r w:rsidRPr="005745AA">
        <w:t>5</w:t>
      </w:r>
      <w:r>
        <w:t>6</w:t>
      </w:r>
      <w:r w:rsidRPr="005745AA">
        <w:t>,</w:t>
      </w:r>
      <w:r>
        <w:t>2</w:t>
      </w:r>
      <w:r w:rsidRPr="005745AA">
        <w:t>00ha of conservation sit</w:t>
      </w:r>
      <w:r>
        <w:t>es</w:t>
      </w:r>
      <w:r w:rsidRPr="005745AA">
        <w:t xml:space="preserve"> within the council forests targeted by the project. </w:t>
      </w:r>
      <w:r w:rsidR="009B04AA">
        <w:t>Th</w:t>
      </w:r>
      <w:r>
        <w:t>is</w:t>
      </w:r>
      <w:r w:rsidR="009B04AA">
        <w:t xml:space="preserve"> total </w:t>
      </w:r>
      <w:r w:rsidR="009B04AA" w:rsidRPr="00455E8D">
        <w:rPr>
          <w:noProof/>
        </w:rPr>
        <w:t xml:space="preserve">targeted </w:t>
      </w:r>
      <w:r>
        <w:rPr>
          <w:noProof/>
        </w:rPr>
        <w:t xml:space="preserve">for biodiversity conservation within </w:t>
      </w:r>
      <w:r w:rsidR="009B04AA" w:rsidRPr="00455E8D">
        <w:rPr>
          <w:noProof/>
        </w:rPr>
        <w:t xml:space="preserve">council forests will be gazetted into forests areas for conservation (10% of the total targeted area), enrichment and restoration (10% of the total targeted area), and SFM (80% of the targeted area).  At present, many of the council forests do not have any active forest management plans. </w:t>
      </w:r>
      <w:r w:rsidR="009B04AA">
        <w:rPr>
          <w:noProof/>
        </w:rPr>
        <w:t xml:space="preserve">The </w:t>
      </w:r>
      <w:r w:rsidR="009B04AA" w:rsidRPr="00455E8D">
        <w:rPr>
          <w:noProof/>
        </w:rPr>
        <w:t xml:space="preserve"> project will facilitate the preparation and implementation of forest management plans </w:t>
      </w:r>
      <w:r w:rsidR="009B04AA">
        <w:rPr>
          <w:noProof/>
        </w:rPr>
        <w:t xml:space="preserve">that integrates biodiversity conservation (creation of conservation sites) </w:t>
      </w:r>
      <w:r w:rsidR="009B04AA" w:rsidRPr="00455E8D">
        <w:rPr>
          <w:noProof/>
        </w:rPr>
        <w:t>for all target</w:t>
      </w:r>
      <w:r w:rsidR="009B04AA">
        <w:rPr>
          <w:noProof/>
        </w:rPr>
        <w:t>ed</w:t>
      </w:r>
      <w:r w:rsidR="009B04AA" w:rsidRPr="00455E8D">
        <w:rPr>
          <w:noProof/>
        </w:rPr>
        <w:t xml:space="preserve"> council forests, with </w:t>
      </w:r>
      <w:r w:rsidR="009B04AA">
        <w:rPr>
          <w:noProof/>
        </w:rPr>
        <w:t xml:space="preserve">defined </w:t>
      </w:r>
      <w:r w:rsidR="009B04AA" w:rsidRPr="00455E8D">
        <w:rPr>
          <w:noProof/>
        </w:rPr>
        <w:t xml:space="preserve">objectives and activities for each of the zones. </w:t>
      </w:r>
    </w:p>
    <w:p w:rsidR="009B04AA" w:rsidRDefault="009B04AA" w:rsidP="009B04AA">
      <w:r>
        <w:t>Implementation</w:t>
      </w:r>
      <w:r w:rsidR="005965C5">
        <w:t>:</w:t>
      </w:r>
    </w:p>
    <w:p w:rsidR="00526A50" w:rsidRPr="005D45E6" w:rsidRDefault="009B04AA" w:rsidP="00526A50">
      <w:r>
        <w:rPr>
          <w:noProof/>
        </w:rPr>
        <w:t xml:space="preserve">The main activities to be conducted in this component includes: </w:t>
      </w:r>
      <w:r w:rsidR="00526A50">
        <w:t xml:space="preserve">: (i)- </w:t>
      </w:r>
      <w:r w:rsidR="00526A50" w:rsidRPr="005D45E6">
        <w:t>Map biodiversity hotspots within each council forest and forest reserve and the prominent hotspots will be selected as biodiversity conservation sites, (ii)- conduct inventory of biodiversity richness in the conservation sites and the results of the biodiversity status obtained will  serve as reference for biodiversity monitoring</w:t>
      </w:r>
      <w:r w:rsidR="00526A50">
        <w:t>,</w:t>
      </w:r>
      <w:r w:rsidR="00526A50" w:rsidRPr="00A92763">
        <w:t xml:space="preserve"> (ii</w:t>
      </w:r>
      <w:r w:rsidR="00526A50">
        <w:t>i</w:t>
      </w:r>
      <w:r w:rsidR="00526A50" w:rsidRPr="00A92763">
        <w:t>)-Develop criteria and indicator to assess and  monitor biodiversity in the council forests, (i</w:t>
      </w:r>
      <w:r w:rsidR="00526A50">
        <w:t>v</w:t>
      </w:r>
      <w:r w:rsidR="00526A50" w:rsidRPr="00A92763">
        <w:t>)- Create and update a database</w:t>
      </w:r>
      <w:r w:rsidR="00526A50">
        <w:t xml:space="preserve"> </w:t>
      </w:r>
      <w:r w:rsidR="00526A50" w:rsidRPr="00A92763">
        <w:t>on biodiversity in the council forests</w:t>
      </w:r>
      <w:r w:rsidR="00526A50" w:rsidRPr="005D45E6">
        <w:t xml:space="preserve"> and (</w:t>
      </w:r>
      <w:r w:rsidR="00526A50">
        <w:t>v</w:t>
      </w:r>
      <w:r w:rsidR="00526A50" w:rsidRPr="005D45E6">
        <w:t>) develop and implement forest  management plan for council forests integrating biodiversity conservation.</w:t>
      </w:r>
      <w:r w:rsidR="00526A50">
        <w:t xml:space="preserve"> </w:t>
      </w:r>
    </w:p>
    <w:p w:rsidR="008F4A71" w:rsidRDefault="0003071B" w:rsidP="00D40A52">
      <w:pPr>
        <w:rPr>
          <w:noProof/>
        </w:rPr>
      </w:pPr>
      <w:r>
        <w:rPr>
          <w:noProof/>
        </w:rPr>
        <w:t xml:space="preserve">The implementation of these activities will be carried  out by trained </w:t>
      </w:r>
      <w:r w:rsidR="008F4A71">
        <w:rPr>
          <w:noProof/>
        </w:rPr>
        <w:t>staff of the functional technical units (FTU) of the targeted council forests as well as trained member of the forest protection committees created for each council forest targeted by the project.</w:t>
      </w:r>
    </w:p>
    <w:p w:rsidR="00242CF5" w:rsidRDefault="00242CF5" w:rsidP="005D2B37">
      <w:pPr>
        <w:rPr>
          <w:noProof/>
        </w:rPr>
      </w:pPr>
      <w:r>
        <w:rPr>
          <w:noProof/>
        </w:rPr>
        <w:t>Monitoring</w:t>
      </w:r>
      <w:r w:rsidR="005965C5">
        <w:rPr>
          <w:noProof/>
        </w:rPr>
        <w:t>:</w:t>
      </w:r>
    </w:p>
    <w:p w:rsidR="00F73D36" w:rsidRPr="00455E8D" w:rsidRDefault="008F4A71" w:rsidP="00F73D36">
      <w:r>
        <w:rPr>
          <w:noProof/>
        </w:rPr>
        <w:t xml:space="preserve">As soon as the mapping of biodiversity richness in the council forest is completed (activity under output 1.1.1) </w:t>
      </w:r>
      <w:r w:rsidR="00F73D36">
        <w:rPr>
          <w:noProof/>
        </w:rPr>
        <w:t xml:space="preserve">the </w:t>
      </w:r>
      <w:r>
        <w:rPr>
          <w:noProof/>
        </w:rPr>
        <w:t>c</w:t>
      </w:r>
      <w:r w:rsidR="00F73D36">
        <w:rPr>
          <w:noProof/>
        </w:rPr>
        <w:t xml:space="preserve">onservation sites will be designated based on criteria and indicators to be developped. Globally, the </w:t>
      </w:r>
      <w:r w:rsidR="00F73D36" w:rsidRPr="00455E8D">
        <w:rPr>
          <w:noProof/>
        </w:rPr>
        <w:t>database on bodiversity in the council forests</w:t>
      </w:r>
      <w:r w:rsidR="00F73D36">
        <w:rPr>
          <w:noProof/>
        </w:rPr>
        <w:t xml:space="preserve"> to be developped by the project </w:t>
      </w:r>
      <w:r w:rsidR="00F73D36" w:rsidRPr="00455E8D">
        <w:rPr>
          <w:noProof/>
        </w:rPr>
        <w:t xml:space="preserve"> will be used for continuous monitoring </w:t>
      </w:r>
      <w:r w:rsidR="00F73D36">
        <w:rPr>
          <w:noProof/>
        </w:rPr>
        <w:t xml:space="preserve">of biodiversity in these forests </w:t>
      </w:r>
      <w:r w:rsidR="00F73D36" w:rsidRPr="00455E8D">
        <w:rPr>
          <w:noProof/>
        </w:rPr>
        <w:t xml:space="preserve">and </w:t>
      </w:r>
      <w:r w:rsidR="00F73D36">
        <w:rPr>
          <w:noProof/>
        </w:rPr>
        <w:t xml:space="preserve">it </w:t>
      </w:r>
      <w:r w:rsidR="00F73D36" w:rsidRPr="00455E8D">
        <w:rPr>
          <w:noProof/>
        </w:rPr>
        <w:t xml:space="preserve">will be updated constantly. </w:t>
      </w:r>
      <w:r w:rsidR="00DC4E61">
        <w:rPr>
          <w:noProof/>
        </w:rPr>
        <w:t xml:space="preserve">The conservation objective </w:t>
      </w:r>
      <w:r w:rsidR="00F507D0">
        <w:rPr>
          <w:noProof/>
        </w:rPr>
        <w:t xml:space="preserve">for each council forest </w:t>
      </w:r>
      <w:r w:rsidR="00DC4E61">
        <w:rPr>
          <w:noProof/>
        </w:rPr>
        <w:t xml:space="preserve">is </w:t>
      </w:r>
      <w:r w:rsidR="00DC4E61" w:rsidRPr="00455E8D">
        <w:t xml:space="preserve">that 80% of the species identified as being threatened in the council forests will be under protection by the end of the project. </w:t>
      </w:r>
      <w:r w:rsidR="00DC4E61">
        <w:t xml:space="preserve">The </w:t>
      </w:r>
      <w:r w:rsidR="00F507D0">
        <w:rPr>
          <w:noProof/>
        </w:rPr>
        <w:t xml:space="preserve">appropriate method for </w:t>
      </w:r>
      <w:r w:rsidR="00DC4E61">
        <w:rPr>
          <w:noProof/>
        </w:rPr>
        <w:t xml:space="preserve">biodiversity </w:t>
      </w:r>
      <w:r w:rsidR="00F507D0">
        <w:rPr>
          <w:noProof/>
        </w:rPr>
        <w:t xml:space="preserve">monitoring </w:t>
      </w:r>
      <w:r w:rsidR="00DC4E61">
        <w:rPr>
          <w:noProof/>
        </w:rPr>
        <w:t xml:space="preserve">to be used </w:t>
      </w:r>
      <w:r w:rsidR="00F507D0">
        <w:rPr>
          <w:noProof/>
        </w:rPr>
        <w:t xml:space="preserve">will be selected according to key biodiversity species identified (plant, animal). The monitoring data </w:t>
      </w:r>
      <w:r w:rsidR="00DC4E61">
        <w:rPr>
          <w:noProof/>
        </w:rPr>
        <w:t xml:space="preserve">that </w:t>
      </w:r>
      <w:r w:rsidR="00F507D0">
        <w:rPr>
          <w:noProof/>
        </w:rPr>
        <w:t>will be gathered</w:t>
      </w:r>
      <w:r w:rsidR="00DC4E61">
        <w:rPr>
          <w:noProof/>
        </w:rPr>
        <w:t xml:space="preserve"> are</w:t>
      </w:r>
      <w:r w:rsidR="00F507D0">
        <w:rPr>
          <w:noProof/>
        </w:rPr>
        <w:t xml:space="preserve"> (presence/absence, range, size, frequency, density, cover, biomass) and the approriated sampling method (random, stratified, multi-stage or cluster).</w:t>
      </w:r>
    </w:p>
    <w:p w:rsidR="005D2B37" w:rsidRDefault="00F507D0" w:rsidP="005D2B37">
      <w:r>
        <w:rPr>
          <w:noProof/>
        </w:rPr>
        <w:t xml:space="preserve">As result of the preliminary assessment conducted during PPG work, the following </w:t>
      </w:r>
      <w:r w:rsidR="005D2B37" w:rsidRPr="00455E8D">
        <w:t xml:space="preserve">species </w:t>
      </w:r>
      <w:r w:rsidR="004E51C1">
        <w:t>have been</w:t>
      </w:r>
      <w:r>
        <w:t xml:space="preserve"> identified </w:t>
      </w:r>
      <w:r w:rsidR="004E51C1">
        <w:t xml:space="preserve">as key species </w:t>
      </w:r>
      <w:r>
        <w:t xml:space="preserve">to monitor </w:t>
      </w:r>
      <w:r w:rsidR="004E51C1">
        <w:t xml:space="preserve">in the council forests targeted by the GEF project </w:t>
      </w:r>
      <w:r>
        <w:t xml:space="preserve">together </w:t>
      </w:r>
      <w:r w:rsidR="004E51C1">
        <w:t xml:space="preserve">key other </w:t>
      </w:r>
      <w:r w:rsidR="00DC4E61">
        <w:t>species</w:t>
      </w:r>
      <w:r>
        <w:t xml:space="preserve"> that will be identified during </w:t>
      </w:r>
      <w:r w:rsidR="00DC4E61">
        <w:t xml:space="preserve">activities (i) and (ii) mentioned above (see section on implementation):  </w:t>
      </w:r>
      <w:r w:rsidR="004E51C1">
        <w:t xml:space="preserve">The key species identified during PPG work include: </w:t>
      </w:r>
      <w:r w:rsidR="005D2B37" w:rsidRPr="00455E8D">
        <w:t xml:space="preserve">Elephant (Loxodonta aficana); Buffalo (Syncerus caffer nanus); Chimpanzee (Pan troglodytes); Gorilla (Gorilla gorrilla); Panther (Panthèra pandus) and plant species Moabi (Baillonella toxisperma), Ayous (Triplochyton –scleroxylon), Sapelli (Entandrophragma cylindicum), Padouk (Pterocarpus soyauxii); Tali (Erytrophleum ivorense), Bibolo (Lovoa trichilioides) and </w:t>
      </w:r>
      <w:r w:rsidR="00880102">
        <w:t xml:space="preserve">Iroko (Chlorophora excelsa). </w:t>
      </w:r>
    </w:p>
    <w:p w:rsidR="004E51C1" w:rsidRDefault="004E51C1" w:rsidP="005D2B37">
      <w:r w:rsidRPr="00455E8D">
        <w:rPr>
          <w:noProof/>
          <w:szCs w:val="22"/>
        </w:rPr>
        <w:t xml:space="preserve">The </w:t>
      </w:r>
      <w:r>
        <w:rPr>
          <w:noProof/>
          <w:szCs w:val="22"/>
        </w:rPr>
        <w:t xml:space="preserve">biodiversity conservation sites </w:t>
      </w:r>
      <w:r w:rsidRPr="00455E8D">
        <w:rPr>
          <w:noProof/>
          <w:szCs w:val="22"/>
        </w:rPr>
        <w:t>will be continuously monitored to avoid unplanned/illegal activities a</w:t>
      </w:r>
      <w:r>
        <w:rPr>
          <w:noProof/>
          <w:szCs w:val="22"/>
        </w:rPr>
        <w:t>s weel as activities not complying with biodiversity conservation parctices. The member of protection committees (FPCs) as well as those of the Technical forest unit (FTU) will ensure c</w:t>
      </w:r>
      <w:r w:rsidRPr="00455E8D">
        <w:rPr>
          <w:noProof/>
          <w:szCs w:val="22"/>
        </w:rPr>
        <w:t xml:space="preserve">onstant surveillance on the </w:t>
      </w:r>
      <w:r>
        <w:rPr>
          <w:noProof/>
          <w:szCs w:val="22"/>
        </w:rPr>
        <w:t>biodiversity conservation sites</w:t>
      </w:r>
      <w:r w:rsidR="00880102">
        <w:rPr>
          <w:noProof/>
          <w:szCs w:val="22"/>
        </w:rPr>
        <w:t>.</w:t>
      </w:r>
    </w:p>
    <w:p w:rsidR="004E51C1" w:rsidRDefault="004E51C1" w:rsidP="005D2B37"/>
    <w:p w:rsidR="004F12A1" w:rsidRPr="00455E8D" w:rsidRDefault="004F12A1" w:rsidP="005D2B37"/>
    <w:p w:rsidR="009E37B8" w:rsidRPr="00455E8D" w:rsidRDefault="000D126D" w:rsidP="009E37B8">
      <w:pPr>
        <w:rPr>
          <w:noProof/>
        </w:rPr>
      </w:pPr>
      <w:r w:rsidRPr="00455E8D">
        <w:rPr>
          <w:noProof/>
          <w:u w:val="single"/>
        </w:rPr>
        <w:t>Outputs:</w:t>
      </w:r>
      <w:r w:rsidRPr="00455E8D">
        <w:rPr>
          <w:noProof/>
        </w:rPr>
        <w:t xml:space="preserve"> </w:t>
      </w:r>
    </w:p>
    <w:p w:rsidR="009E37B8" w:rsidRPr="00455E8D" w:rsidRDefault="009E37B8" w:rsidP="009E37B8">
      <w:pPr>
        <w:rPr>
          <w:noProof/>
        </w:rPr>
      </w:pPr>
      <w:r w:rsidRPr="00455E8D">
        <w:rPr>
          <w:noProof/>
        </w:rPr>
        <w:t>1.1.1 Database  of biodiversity  in the council forests established</w:t>
      </w:r>
    </w:p>
    <w:p w:rsidR="009E37B8" w:rsidRPr="00455E8D" w:rsidRDefault="009E37B8" w:rsidP="009E37B8">
      <w:r w:rsidRPr="00455E8D">
        <w:rPr>
          <w:noProof/>
        </w:rPr>
        <w:t>1.1.2 Forest management plans integrating biodiversity conservation, developed and implemented</w:t>
      </w:r>
    </w:p>
    <w:p w:rsidR="009E37B8" w:rsidRPr="00455E8D" w:rsidRDefault="009E37B8" w:rsidP="009E37B8">
      <w:r w:rsidRPr="00455E8D">
        <w:rPr>
          <w:noProof/>
        </w:rPr>
        <w:t>1.1.3 56,200 ha of conservation sites formally established within the council forests</w:t>
      </w:r>
    </w:p>
    <w:p w:rsidR="009E37B8" w:rsidRPr="00455E8D" w:rsidRDefault="009E37B8" w:rsidP="00D40A52">
      <w:pPr>
        <w:rPr>
          <w:noProof/>
        </w:rPr>
      </w:pPr>
      <w:r w:rsidRPr="00455E8D">
        <w:rPr>
          <w:noProof/>
        </w:rPr>
        <w:t xml:space="preserve">Component 1 will be implemented in conjunction with component 2. </w:t>
      </w:r>
    </w:p>
    <w:p w:rsidR="000D126D" w:rsidRPr="00455E8D" w:rsidRDefault="000D126D" w:rsidP="00D40A52">
      <w:pPr>
        <w:rPr>
          <w:noProof/>
        </w:rPr>
      </w:pPr>
    </w:p>
    <w:p w:rsidR="002D557A" w:rsidRPr="00455E8D" w:rsidRDefault="002D557A" w:rsidP="002D557A">
      <w:pPr>
        <w:pStyle w:val="Heading3"/>
        <w:numPr>
          <w:ilvl w:val="0"/>
          <w:numId w:val="0"/>
        </w:numPr>
        <w:spacing w:before="0" w:after="120"/>
        <w:ind w:left="1560" w:hanging="1560"/>
      </w:pPr>
      <w:bookmarkStart w:id="79" w:name="_Toc399428185"/>
      <w:bookmarkStart w:id="80" w:name="_Toc403056377"/>
      <w:bookmarkStart w:id="81" w:name="_Toc403057733"/>
      <w:r w:rsidRPr="00455E8D">
        <w:t xml:space="preserve">Component 2: </w:t>
      </w:r>
      <w:bookmarkEnd w:id="79"/>
      <w:r w:rsidR="008E4530" w:rsidRPr="00455E8D">
        <w:rPr>
          <w:lang w:val="en-US"/>
        </w:rPr>
        <w:t>Capacity building to strengthen biodiversity conservation and SFM in council forests</w:t>
      </w:r>
      <w:bookmarkEnd w:id="80"/>
      <w:bookmarkEnd w:id="81"/>
    </w:p>
    <w:p w:rsidR="00E068DE" w:rsidRPr="00455E8D" w:rsidRDefault="00E068DE" w:rsidP="00E068DE">
      <w:r w:rsidRPr="00455E8D">
        <w:t>The objective of this component is to strengthen the capacity of council forests’ staff and the local community leaders/change agents in biodiversity conservation and sustainable forest management practices.</w:t>
      </w:r>
      <w:r w:rsidR="00913B2E" w:rsidRPr="00455E8D">
        <w:t xml:space="preserve"> </w:t>
      </w:r>
      <w:r w:rsidRPr="00455E8D">
        <w:t>Taking into account the information gathered during the biodiversity mapping</w:t>
      </w:r>
      <w:r w:rsidR="00913B2E" w:rsidRPr="00455E8D">
        <w:t xml:space="preserve">, </w:t>
      </w:r>
      <w:r w:rsidRPr="00455E8D">
        <w:t xml:space="preserve">existing literature </w:t>
      </w:r>
      <w:r w:rsidR="00913B2E" w:rsidRPr="00455E8D">
        <w:t xml:space="preserve">and best practices </w:t>
      </w:r>
      <w:r w:rsidRPr="00455E8D">
        <w:t xml:space="preserve">on SFM and forest biodiversity conservation, </w:t>
      </w:r>
      <w:r w:rsidR="00913B2E" w:rsidRPr="00455E8D">
        <w:t xml:space="preserve">and availability and level of local skills, </w:t>
      </w:r>
      <w:r w:rsidRPr="00455E8D">
        <w:t>technical guidelines for forest SFM and biodiversity conservation in the council forests will be developed, tested and disseminated. The guidelines will also serve as one of the foundations for the training programmes carried out in the project. At present, in Cameroon, there are no existing guidelines catering to the realities and needs of the council forests</w:t>
      </w:r>
      <w:r w:rsidR="00913B2E" w:rsidRPr="00455E8D">
        <w:t>.</w:t>
      </w:r>
      <w:r w:rsidRPr="00455E8D">
        <w:tab/>
      </w:r>
    </w:p>
    <w:p w:rsidR="0093131B" w:rsidRPr="00455E8D" w:rsidRDefault="00E068DE" w:rsidP="00E068DE">
      <w:r w:rsidRPr="00455E8D">
        <w:t>In each of the 17 councils targeted by the project, 5 forest protection committees (FPCs) will be established and trained in forest management</w:t>
      </w:r>
      <w:r w:rsidR="0093131B" w:rsidRPr="00455E8D">
        <w:t xml:space="preserve">, and </w:t>
      </w:r>
      <w:r w:rsidRPr="00455E8D">
        <w:t xml:space="preserve">biodiversity conservation and monitoring. The forest protection committee will be formed by local </w:t>
      </w:r>
      <w:r w:rsidR="0093131B" w:rsidRPr="00455E8D">
        <w:t xml:space="preserve">communities </w:t>
      </w:r>
      <w:r w:rsidRPr="00455E8D">
        <w:t>surrounding the council forests</w:t>
      </w:r>
      <w:r w:rsidR="0093131B" w:rsidRPr="00455E8D">
        <w:t>. The FPCs will be directly in</w:t>
      </w:r>
      <w:r w:rsidRPr="00455E8D">
        <w:t>volved in the</w:t>
      </w:r>
      <w:r w:rsidR="0093131B" w:rsidRPr="00455E8D">
        <w:t xml:space="preserve"> preparation and implementation of forest management plans </w:t>
      </w:r>
      <w:r w:rsidRPr="00455E8D">
        <w:t>(delimitation of conservation sites, biodiversity mapping, biodiversity and carbon monitorin</w:t>
      </w:r>
      <w:r w:rsidR="0093131B" w:rsidRPr="00455E8D">
        <w:t>g</w:t>
      </w:r>
      <w:r w:rsidRPr="00455E8D">
        <w:t>) as well as in alternative income ge</w:t>
      </w:r>
      <w:r w:rsidR="0093131B" w:rsidRPr="00455E8D">
        <w:t>ne</w:t>
      </w:r>
      <w:r w:rsidRPr="00455E8D">
        <w:t>rating activities</w:t>
      </w:r>
      <w:r w:rsidR="0093131B" w:rsidRPr="00455E8D">
        <w:t>, which shall be part of the management plans</w:t>
      </w:r>
      <w:r w:rsidRPr="00455E8D">
        <w:t xml:space="preserve">. </w:t>
      </w:r>
      <w:r w:rsidR="00E73C02">
        <w:t xml:space="preserve">The composition of the FPC will be gender balanced ensuring equal representation of men and women both </w:t>
      </w:r>
      <w:r w:rsidR="00F4498C">
        <w:t>in</w:t>
      </w:r>
      <w:r w:rsidR="00E73C02">
        <w:t xml:space="preserve"> the committees and </w:t>
      </w:r>
      <w:r w:rsidR="00F4498C">
        <w:t>in</w:t>
      </w:r>
      <w:r w:rsidR="00E73C02">
        <w:t xml:space="preserve"> training sessions.</w:t>
      </w:r>
    </w:p>
    <w:p w:rsidR="00DC35F1" w:rsidRPr="00455E8D" w:rsidRDefault="00C22C71" w:rsidP="00E068DE">
      <w:r w:rsidRPr="00455E8D">
        <w:t>F</w:t>
      </w:r>
      <w:r w:rsidR="00E068DE" w:rsidRPr="00455E8D">
        <w:t xml:space="preserve">ield </w:t>
      </w:r>
      <w:r w:rsidRPr="00455E8D">
        <w:t xml:space="preserve">technical </w:t>
      </w:r>
      <w:r w:rsidR="00E068DE" w:rsidRPr="00455E8D">
        <w:t xml:space="preserve">support and coordination of the work of the FPC will be carried out by </w:t>
      </w:r>
      <w:r w:rsidRPr="00455E8D">
        <w:t>f</w:t>
      </w:r>
      <w:r w:rsidR="00E068DE" w:rsidRPr="00455E8D">
        <w:t>unctional technical units (FTU) hosted in the council</w:t>
      </w:r>
      <w:r w:rsidR="00DC35F1" w:rsidRPr="00455E8D">
        <w:t>s</w:t>
      </w:r>
      <w:r w:rsidR="00E068DE" w:rsidRPr="00455E8D">
        <w:t xml:space="preserve"> forest</w:t>
      </w:r>
      <w:r w:rsidR="00731035" w:rsidRPr="00455E8D">
        <w:t>s</w:t>
      </w:r>
      <w:r w:rsidR="00E068DE" w:rsidRPr="00455E8D">
        <w:t xml:space="preserve"> as the technical unit on forest managemen</w:t>
      </w:r>
      <w:r w:rsidR="00731035" w:rsidRPr="00455E8D">
        <w:t>t for the councils</w:t>
      </w:r>
      <w:r w:rsidR="00E068DE" w:rsidRPr="00455E8D">
        <w:t xml:space="preserve">. </w:t>
      </w:r>
      <w:r w:rsidR="00731035" w:rsidRPr="00455E8D">
        <w:t>FTUs will each consist of 5 council staff trained, through the project, in the development and</w:t>
      </w:r>
      <w:r w:rsidR="00DC35F1" w:rsidRPr="00455E8D">
        <w:t xml:space="preserve"> implementation of participatory forest management plans with biodiversity and carbon emissions reduction and enhancement objectives. </w:t>
      </w:r>
      <w:r w:rsidR="00E068DE" w:rsidRPr="00455E8D">
        <w:t xml:space="preserve"> </w:t>
      </w:r>
      <w:r w:rsidR="00DC35F1" w:rsidRPr="00455E8D">
        <w:t xml:space="preserve">FTUs will be responsible for providing technical assistance, in forest management, to the councils and the local forest protection committees (FPCs). </w:t>
      </w:r>
    </w:p>
    <w:p w:rsidR="00E73C02" w:rsidRPr="00455E8D" w:rsidRDefault="008B5829" w:rsidP="00E73C02">
      <w:r w:rsidRPr="00455E8D">
        <w:t xml:space="preserve">In </w:t>
      </w:r>
      <w:r w:rsidR="00E068DE" w:rsidRPr="00455E8D">
        <w:t>each of the 17 council forests, 10 local stakeholder leaders from villages surrounding the council forests, be they members of the forest protection com</w:t>
      </w:r>
      <w:r w:rsidRPr="00455E8D">
        <w:t>m</w:t>
      </w:r>
      <w:r w:rsidR="00E068DE" w:rsidRPr="00455E8D">
        <w:t>ittees or not, will be trained in alternative forest</w:t>
      </w:r>
      <w:r w:rsidR="0093131B" w:rsidRPr="00455E8D">
        <w:t xml:space="preserve">-based </w:t>
      </w:r>
      <w:r w:rsidR="00E068DE" w:rsidRPr="00455E8D">
        <w:t>income generating activities</w:t>
      </w:r>
      <w:r w:rsidRPr="00455E8D">
        <w:t>. T</w:t>
      </w:r>
      <w:r w:rsidR="00E068DE" w:rsidRPr="00455E8D">
        <w:t xml:space="preserve">hese stakeholder leaders in turn will disseminate the skills gained among the local populations. </w:t>
      </w:r>
      <w:r w:rsidR="00E73C02">
        <w:t xml:space="preserve">The group of </w:t>
      </w:r>
      <w:r w:rsidR="00E73C02" w:rsidRPr="00455E8D">
        <w:t xml:space="preserve">10 local stakeholder leaders </w:t>
      </w:r>
      <w:r w:rsidR="00E73C02">
        <w:t xml:space="preserve">selected </w:t>
      </w:r>
      <w:r w:rsidR="00E73C02" w:rsidRPr="00455E8D">
        <w:t xml:space="preserve">from </w:t>
      </w:r>
      <w:r w:rsidR="00E73C02">
        <w:t xml:space="preserve">the </w:t>
      </w:r>
      <w:r w:rsidR="00E73C02" w:rsidRPr="00455E8D">
        <w:t>villages</w:t>
      </w:r>
      <w:r w:rsidR="00E73C02">
        <w:t xml:space="preserve"> surrounding the council forests will be gender balanced ensuring equal representation of men and women </w:t>
      </w:r>
      <w:r w:rsidR="004F12A1">
        <w:t>in</w:t>
      </w:r>
      <w:r w:rsidR="00E73C02">
        <w:t xml:space="preserve"> the training sessions.</w:t>
      </w:r>
    </w:p>
    <w:p w:rsidR="00E068DE" w:rsidRDefault="00E068DE" w:rsidP="00E068DE">
      <w:r w:rsidRPr="00455E8D">
        <w:t xml:space="preserve">By uptake of alternative income generating </w:t>
      </w:r>
      <w:r w:rsidR="00C00ED0" w:rsidRPr="00455E8D">
        <w:t>activities that</w:t>
      </w:r>
      <w:r w:rsidRPr="00455E8D">
        <w:t xml:space="preserve"> do not exert pressure on the forest and biodiversity resources, the threats to council forest biodiversity will be reduced and the cooperation from the local </w:t>
      </w:r>
      <w:r w:rsidR="008B5829" w:rsidRPr="00455E8D">
        <w:t>communities</w:t>
      </w:r>
      <w:r w:rsidRPr="00455E8D">
        <w:t xml:space="preserve"> will be enhanced. As alternative income generating forest activities, the following options will be considered and tailored to the reality of each council forest targeted by the project; ecotourism,</w:t>
      </w:r>
      <w:r w:rsidR="008B5829" w:rsidRPr="00455E8D">
        <w:t xml:space="preserve"> non-timber forest products (N</w:t>
      </w:r>
      <w:r w:rsidRPr="00455E8D">
        <w:t>TFP</w:t>
      </w:r>
      <w:r w:rsidR="008B5829" w:rsidRPr="00455E8D">
        <w:t>)</w:t>
      </w:r>
      <w:r w:rsidRPr="00455E8D">
        <w:t>, and subsistence hunting.</w:t>
      </w:r>
      <w:r w:rsidR="00E73C02">
        <w:t xml:space="preserve"> T</w:t>
      </w:r>
      <w:r w:rsidR="00015B42">
        <w:t>he capac</w:t>
      </w:r>
      <w:r w:rsidR="00E73C02">
        <w:t>ity building activities planned under these options will aim to empower women to acquire skills in the sustainable use of NTFP as alternative income generating activities.</w:t>
      </w:r>
    </w:p>
    <w:p w:rsidR="0098441D" w:rsidRDefault="0098441D" w:rsidP="00E068DE">
      <w:r>
        <w:rPr>
          <w:rFonts w:ascii="Calibri" w:hAnsi="Calibri"/>
        </w:rPr>
        <w:t>The establishment of biodiversity conservation sites within the council forests (zoning) adds value to the traditional forest management plans where no specific conservation measures are set to monitor biodiversity and to ensure its sustainability in the council forests. In addition to the contribution of zoning (conservation sites) to the sustainability of biodiversity in the council forests, the training provide by the GEF project to the forest protection committees and functional technical units on forest management plans integrating biodiversity conservation and monitoring will ensure biodiversity sustainability as the trained FPC and FTU members are selected from the local populations and the skills gained on biodiversity zoning and conservation will remain at the council forests to monitor biodiversity ensure its sustainability.</w:t>
      </w:r>
    </w:p>
    <w:p w:rsidR="0098441D" w:rsidRPr="00455E8D" w:rsidRDefault="0098441D" w:rsidP="00E068DE"/>
    <w:p w:rsidR="00E068DE" w:rsidRPr="00455E8D" w:rsidRDefault="0095399F" w:rsidP="00E068DE">
      <w:r w:rsidRPr="00455E8D">
        <w:rPr>
          <w:u w:val="single"/>
        </w:rPr>
        <w:t>Outputs</w:t>
      </w:r>
      <w:r w:rsidRPr="00455E8D">
        <w:t>:</w:t>
      </w:r>
    </w:p>
    <w:p w:rsidR="00E068DE" w:rsidRPr="00455E8D" w:rsidRDefault="00E068DE" w:rsidP="00E068DE">
      <w:r w:rsidRPr="00455E8D">
        <w:t>2.1.1 Technical guidance and standards for SFM and biodiversity conservation in conservation sites developed and disseminated in the council forests</w:t>
      </w:r>
    </w:p>
    <w:p w:rsidR="00E068DE" w:rsidRPr="00455E8D" w:rsidRDefault="00E068DE" w:rsidP="00E068DE">
      <w:r w:rsidRPr="00455E8D">
        <w:t>2.1.2 85 local forest protection committees (FPCs) established and trained, and 170 local community leaders/change agents from the villages in/around the council forests trained in alternative livelihoods</w:t>
      </w:r>
    </w:p>
    <w:p w:rsidR="00E068DE" w:rsidRPr="00455E8D" w:rsidRDefault="00E068DE" w:rsidP="00E068DE">
      <w:r w:rsidRPr="00455E8D">
        <w:t>2.1.3 17 f</w:t>
      </w:r>
      <w:r w:rsidR="00454C5C" w:rsidRPr="00455E8D">
        <w:t xml:space="preserve">unctional </w:t>
      </w:r>
      <w:r w:rsidRPr="00455E8D">
        <w:t>technical units (FTUs) established and 85 council staff trained in the development and implementation of forest management plans.</w:t>
      </w:r>
    </w:p>
    <w:p w:rsidR="002D2510" w:rsidRPr="00455E8D" w:rsidRDefault="002D2510" w:rsidP="002D2510">
      <w:pPr>
        <w:pStyle w:val="Heading3"/>
        <w:numPr>
          <w:ilvl w:val="0"/>
          <w:numId w:val="0"/>
        </w:numPr>
        <w:spacing w:before="0" w:after="120"/>
        <w:ind w:left="1560" w:hanging="1560"/>
      </w:pPr>
      <w:bookmarkStart w:id="82" w:name="_Toc399428186"/>
      <w:bookmarkStart w:id="83" w:name="_Toc403056378"/>
      <w:bookmarkStart w:id="84" w:name="_Toc403057734"/>
      <w:r w:rsidRPr="00455E8D">
        <w:t xml:space="preserve">Component 3: </w:t>
      </w:r>
      <w:bookmarkEnd w:id="82"/>
      <w:r w:rsidR="00AF57C1" w:rsidRPr="00455E8D">
        <w:t>Capacity building for the management of forest carbon</w:t>
      </w:r>
      <w:bookmarkEnd w:id="83"/>
      <w:bookmarkEnd w:id="84"/>
    </w:p>
    <w:p w:rsidR="00B87916" w:rsidRPr="00455E8D" w:rsidRDefault="00AD2B68" w:rsidP="00B87916">
      <w:pPr>
        <w:rPr>
          <w:noProof/>
        </w:rPr>
      </w:pPr>
      <w:r w:rsidRPr="00455E8D">
        <w:rPr>
          <w:noProof/>
        </w:rPr>
        <w:t xml:space="preserve">The objective of component 3 is to develop a carbon monitoring system and train functional technical units in ecosystem restoration and enhancement of carbon stocks, and carbon monitoring. </w:t>
      </w:r>
      <w:r w:rsidR="00B87916" w:rsidRPr="00455E8D">
        <w:rPr>
          <w:noProof/>
        </w:rPr>
        <w:t xml:space="preserve">Although Cameroon is involved in international programs on readiness for REDD+, the country does not have an operational carbon monitoring and accounting system in place yet. Of the small number of initiatives on carbon monitoring and accounting being implemented on the ground, REALU- Reducing Emissions from All Land Uses project was identified as the most appropriate for this project for adapting it to the council forests. REALU takes a landscape approach to analyze carbon stocks and carbon management, considering the various types of forest and agricultural land. REALU methodology provides due consideration to crosssectoral linkages and social dynamics, and is most well suited to address leakage and identify compensation activities for loss of access to wood and forest lands. </w:t>
      </w:r>
    </w:p>
    <w:p w:rsidR="00B87916" w:rsidRPr="00455E8D" w:rsidRDefault="00B87916" w:rsidP="00B87916">
      <w:pPr>
        <w:rPr>
          <w:noProof/>
        </w:rPr>
      </w:pPr>
      <w:r w:rsidRPr="00455E8D">
        <w:rPr>
          <w:noProof/>
        </w:rPr>
        <w:t xml:space="preserve">The REALU methodology </w:t>
      </w:r>
      <w:r w:rsidR="004347D2" w:rsidRPr="00455E8D">
        <w:rPr>
          <w:noProof/>
        </w:rPr>
        <w:t xml:space="preserve">has to be modified to make it consistent with the proposed project scope. The </w:t>
      </w:r>
      <w:r w:rsidRPr="00455E8D">
        <w:rPr>
          <w:noProof/>
        </w:rPr>
        <w:t>methodology assesses carbon stock changes at the landscape level</w:t>
      </w:r>
      <w:r w:rsidR="004347D2" w:rsidRPr="00455E8D">
        <w:rPr>
          <w:noProof/>
        </w:rPr>
        <w:t xml:space="preserve"> (that is, including the entire area of a region regardless of different uses)</w:t>
      </w:r>
      <w:r w:rsidRPr="00455E8D">
        <w:rPr>
          <w:noProof/>
        </w:rPr>
        <w:t>, wheras the project will focus on carbon stock changes within the council forests. It is also noted that the REALU methodology is based on subsequent inventories of carbon stocks in carbon pools to estimate longterm carbon stock in the landscape and on a comparison between longterm carbon stocks at different points in time in order to calculate annual cha</w:t>
      </w:r>
      <w:r w:rsidR="00510513">
        <w:rPr>
          <w:noProof/>
        </w:rPr>
        <w:t>n</w:t>
      </w:r>
      <w:r w:rsidRPr="00455E8D">
        <w:rPr>
          <w:noProof/>
        </w:rPr>
        <w:t xml:space="preserve">ges, this includes comparing reference level long-term carbon stocks and the actual, as measured. The methodology also operates on the principle that, under constant conditions, carbon stocks tend to achieve over time an equilibrium where carbon losses equal carbon inputs. In the case of council forests, where there are no management plans or where there are plans, there is </w:t>
      </w:r>
      <w:r w:rsidR="00112745" w:rsidRPr="00455E8D">
        <w:rPr>
          <w:noProof/>
        </w:rPr>
        <w:t>no certrainty</w:t>
      </w:r>
      <w:r w:rsidRPr="00455E8D">
        <w:rPr>
          <w:noProof/>
        </w:rPr>
        <w:t xml:space="preserve"> that planned activities will be implemented according to the agreed calendar, as it is contingent upon various factors. The REALU methodol</w:t>
      </w:r>
      <w:r w:rsidR="00922981">
        <w:rPr>
          <w:noProof/>
        </w:rPr>
        <w:t>o</w:t>
      </w:r>
      <w:r w:rsidRPr="00455E8D">
        <w:rPr>
          <w:noProof/>
        </w:rPr>
        <w:t xml:space="preserve">gy will be modified </w:t>
      </w:r>
      <w:r w:rsidR="00112745" w:rsidRPr="00455E8D">
        <w:rPr>
          <w:noProof/>
        </w:rPr>
        <w:t xml:space="preserve">and made simpler </w:t>
      </w:r>
      <w:r w:rsidRPr="00455E8D">
        <w:rPr>
          <w:noProof/>
        </w:rPr>
        <w:t>along the following lines</w:t>
      </w:r>
      <w:r w:rsidR="00112745" w:rsidRPr="00455E8D">
        <w:rPr>
          <w:noProof/>
        </w:rPr>
        <w:t>:</w:t>
      </w:r>
    </w:p>
    <w:p w:rsidR="00B87916" w:rsidRPr="00455E8D" w:rsidRDefault="00B87916" w:rsidP="00A752BC">
      <w:pPr>
        <w:numPr>
          <w:ilvl w:val="0"/>
          <w:numId w:val="26"/>
        </w:numPr>
        <w:spacing w:after="0"/>
        <w:contextualSpacing/>
      </w:pPr>
      <w:r w:rsidRPr="00455E8D">
        <w:t>In council forest areas under forest conservation, there is no need to measure the biomass carbon stocks since the annual average carbon stocks change of unmanaged/primary forests is assumed, by IPCC default methodologies, to be 0; this is so unless illegal activities occur, in which case the impact of these activities on biomass carbon stock must be quantified;</w:t>
      </w:r>
    </w:p>
    <w:p w:rsidR="00B87916" w:rsidRPr="00455E8D" w:rsidRDefault="00B87916" w:rsidP="00A752BC">
      <w:pPr>
        <w:numPr>
          <w:ilvl w:val="0"/>
          <w:numId w:val="26"/>
        </w:numPr>
        <w:spacing w:after="0"/>
        <w:contextualSpacing/>
      </w:pPr>
      <w:r w:rsidRPr="00455E8D">
        <w:t xml:space="preserve">In </w:t>
      </w:r>
      <w:r w:rsidR="00112745" w:rsidRPr="00455E8D">
        <w:t xml:space="preserve">council forest areas </w:t>
      </w:r>
      <w:r w:rsidRPr="00455E8D">
        <w:t>under SFM, carbon stocks are measured at the beginning and at the end of the project activity, although, according to IPCC default methodology, only wooden aboveground biomass carbon stocks are monitored;</w:t>
      </w:r>
    </w:p>
    <w:p w:rsidR="00B87916" w:rsidRPr="00455E8D" w:rsidRDefault="00B87916" w:rsidP="00A752BC">
      <w:pPr>
        <w:numPr>
          <w:ilvl w:val="0"/>
          <w:numId w:val="26"/>
        </w:numPr>
        <w:contextualSpacing/>
      </w:pPr>
      <w:r w:rsidRPr="00455E8D">
        <w:t xml:space="preserve">In </w:t>
      </w:r>
      <w:r w:rsidR="00112745" w:rsidRPr="00455E8D">
        <w:t xml:space="preserve">council forest areas </w:t>
      </w:r>
      <w:r w:rsidRPr="00455E8D">
        <w:t xml:space="preserve">under restoration and reforestation, carbon stocks are measured at the end of the project activity only and other carbon pools are not accounted. This is a conservative assumption since all carbon pools are expected to increase their stock as a result of reforestation. Further, the exclusion of dead organic matter and soil organic matter carbon pools greatly reduces the cost and the skills needed for an accurate monitoring, reporting and accounting, and in so doing increases the possibility of the project to produce accurate estimates. </w:t>
      </w:r>
    </w:p>
    <w:p w:rsidR="00B87916" w:rsidRPr="00455E8D" w:rsidRDefault="00B87916" w:rsidP="00B87916">
      <w:pPr>
        <w:ind w:left="720" w:firstLine="720"/>
        <w:contextualSpacing/>
      </w:pPr>
    </w:p>
    <w:p w:rsidR="00B87916" w:rsidRPr="00455E8D" w:rsidRDefault="00B87916" w:rsidP="00B87916">
      <w:pPr>
        <w:rPr>
          <w:noProof/>
        </w:rPr>
      </w:pPr>
      <w:r w:rsidRPr="00455E8D">
        <w:rPr>
          <w:noProof/>
        </w:rPr>
        <w:t xml:space="preserve">The methodology adapted will not rely on satellite data as this is expensive and difficult to come by. Instead, it makes use of existing human capital in the councils and it is meant to further build this capacity so that it may feed into the future national carbon accounting and monitoring system. Finally, this method is well informed by the international REDD+ process, following guidelines and guidance under the UNFCCC and IPCC, so that it may eventually be easily incorporated into a national accounting system within Cameroon. </w:t>
      </w:r>
      <w:r w:rsidRPr="00455E8D">
        <w:rPr>
          <w:b/>
          <w:i/>
          <w:noProof/>
        </w:rPr>
        <w:t>The adapted system will be tested and implemented in the council forests targeted by the project</w:t>
      </w:r>
      <w:r w:rsidRPr="00455E8D">
        <w:rPr>
          <w:noProof/>
        </w:rPr>
        <w:t xml:space="preserve">. </w:t>
      </w:r>
    </w:p>
    <w:p w:rsidR="00B87916" w:rsidRPr="00455E8D" w:rsidRDefault="00B87916" w:rsidP="00B87916">
      <w:pPr>
        <w:rPr>
          <w:noProof/>
        </w:rPr>
      </w:pPr>
      <w:r w:rsidRPr="00455E8D">
        <w:rPr>
          <w:noProof/>
        </w:rPr>
        <w:t>The second aspect of the component will focus on building capacities at the council forest level in forest carbon management. Given the distinct lack of capacities in the subject area, 34 FTU staff (two per FTU) will be trained in methods of carbon accounting and monitoring, and approaches to conserve and enhance forest carbon, and in forest surveillance and protection. 85 FPCs, given their mandate to ensure forest protection and monitoring of activities in the council forests</w:t>
      </w:r>
      <w:r w:rsidR="00112745" w:rsidRPr="00455E8D">
        <w:rPr>
          <w:noProof/>
        </w:rPr>
        <w:t>,</w:t>
      </w:r>
      <w:r w:rsidRPr="00455E8D">
        <w:rPr>
          <w:noProof/>
        </w:rPr>
        <w:t xml:space="preserve"> will be trained in forest surveillance and protection measures. </w:t>
      </w:r>
      <w:r w:rsidR="00E73C02">
        <w:rPr>
          <w:noProof/>
        </w:rPr>
        <w:t xml:space="preserve">All these training </w:t>
      </w:r>
      <w:r w:rsidR="004F12A1">
        <w:rPr>
          <w:noProof/>
        </w:rPr>
        <w:t xml:space="preserve">will be </w:t>
      </w:r>
      <w:r w:rsidR="00E73C02">
        <w:rPr>
          <w:noProof/>
        </w:rPr>
        <w:t>gender balanced to ensure eq</w:t>
      </w:r>
      <w:r w:rsidR="004F12A1">
        <w:rPr>
          <w:noProof/>
        </w:rPr>
        <w:t>ua</w:t>
      </w:r>
      <w:r w:rsidR="00E73C02">
        <w:rPr>
          <w:noProof/>
        </w:rPr>
        <w:t>l participation and empower</w:t>
      </w:r>
      <w:r w:rsidR="004F12A1">
        <w:rPr>
          <w:noProof/>
        </w:rPr>
        <w:t>ment</w:t>
      </w:r>
      <w:r w:rsidR="00E73C02">
        <w:rPr>
          <w:noProof/>
        </w:rPr>
        <w:t xml:space="preserve"> of women.</w:t>
      </w:r>
    </w:p>
    <w:p w:rsidR="00112745" w:rsidRPr="00455E8D" w:rsidRDefault="00112745" w:rsidP="00B87916">
      <w:pPr>
        <w:tabs>
          <w:tab w:val="left" w:pos="2085"/>
        </w:tabs>
        <w:rPr>
          <w:u w:val="single"/>
        </w:rPr>
      </w:pPr>
      <w:r w:rsidRPr="00455E8D">
        <w:rPr>
          <w:u w:val="single"/>
        </w:rPr>
        <w:t xml:space="preserve">Outputs: </w:t>
      </w:r>
    </w:p>
    <w:p w:rsidR="00B87916" w:rsidRPr="00455E8D" w:rsidRDefault="00B87916" w:rsidP="00B87916">
      <w:pPr>
        <w:tabs>
          <w:tab w:val="left" w:pos="2085"/>
        </w:tabs>
      </w:pPr>
      <w:r w:rsidRPr="00455E8D">
        <w:t>The component comprises two major outputs</w:t>
      </w:r>
      <w:r w:rsidR="00112745" w:rsidRPr="00455E8D">
        <w:t>:</w:t>
      </w:r>
    </w:p>
    <w:p w:rsidR="00B87916" w:rsidRPr="00455E8D" w:rsidRDefault="00B87916" w:rsidP="00B87916">
      <w:pPr>
        <w:tabs>
          <w:tab w:val="left" w:pos="2085"/>
        </w:tabs>
      </w:pPr>
      <w:r w:rsidRPr="00455E8D">
        <w:t>3.1.1 Existing carbon accounting and monitoring systems adapted to council forests and tested</w:t>
      </w:r>
    </w:p>
    <w:p w:rsidR="002D2510" w:rsidRPr="00455E8D" w:rsidRDefault="00B87916" w:rsidP="00B87916">
      <w:pPr>
        <w:widowControl w:val="0"/>
        <w:rPr>
          <w:b/>
          <w:color w:val="000000"/>
          <w:u w:val="single"/>
        </w:rPr>
      </w:pPr>
      <w:r w:rsidRPr="00455E8D">
        <w:t>3.1.2 85 Forest Protection Committees (FPCs) and 34 F</w:t>
      </w:r>
      <w:r w:rsidR="00686F3A">
        <w:t xml:space="preserve">unctional </w:t>
      </w:r>
      <w:r w:rsidRPr="00455E8D">
        <w:t>Technical Units (FTUs) staff trained in forest carbon management</w:t>
      </w:r>
      <w:r w:rsidR="009E01D4">
        <w:t xml:space="preserve"> and in forest surveillance.</w:t>
      </w:r>
    </w:p>
    <w:p w:rsidR="00AF57C1" w:rsidRPr="00455E8D" w:rsidRDefault="00AF57C1" w:rsidP="00AE66C3">
      <w:pPr>
        <w:widowControl w:val="0"/>
        <w:rPr>
          <w:b/>
          <w:color w:val="000000"/>
          <w:u w:val="single"/>
        </w:rPr>
      </w:pPr>
    </w:p>
    <w:p w:rsidR="007E4A40" w:rsidRPr="00455E8D" w:rsidRDefault="007E4A40" w:rsidP="007E4A40">
      <w:pPr>
        <w:pStyle w:val="Heading3"/>
        <w:numPr>
          <w:ilvl w:val="0"/>
          <w:numId w:val="0"/>
        </w:numPr>
        <w:spacing w:before="0" w:after="120"/>
        <w:ind w:left="1560" w:hanging="1560"/>
      </w:pPr>
      <w:bookmarkStart w:id="85" w:name="_Toc403056379"/>
      <w:bookmarkStart w:id="86" w:name="_Toc403057735"/>
      <w:r w:rsidRPr="00455E8D">
        <w:t xml:space="preserve">Component 4: </w:t>
      </w:r>
      <w:r w:rsidR="003A1636" w:rsidRPr="00455E8D">
        <w:t>Ecosystem restoration and enhancement of carbon stocks in the council forests</w:t>
      </w:r>
      <w:bookmarkEnd w:id="85"/>
      <w:bookmarkEnd w:id="86"/>
    </w:p>
    <w:p w:rsidR="009209BC" w:rsidRPr="00455E8D" w:rsidRDefault="003A1636" w:rsidP="009209BC">
      <w:pPr>
        <w:rPr>
          <w:noProof/>
        </w:rPr>
      </w:pPr>
      <w:r w:rsidRPr="00455E8D">
        <w:rPr>
          <w:noProof/>
        </w:rPr>
        <w:t xml:space="preserve">This component will focus on </w:t>
      </w:r>
      <w:r w:rsidR="009209BC" w:rsidRPr="00455E8D">
        <w:rPr>
          <w:noProof/>
        </w:rPr>
        <w:t xml:space="preserve">the actual implementation of </w:t>
      </w:r>
      <w:r w:rsidRPr="00455E8D">
        <w:rPr>
          <w:noProof/>
        </w:rPr>
        <w:t xml:space="preserve">forest restoration and carbon enhancement in the council forests. </w:t>
      </w:r>
      <w:r w:rsidR="009209BC" w:rsidRPr="00455E8D">
        <w:rPr>
          <w:noProof/>
        </w:rPr>
        <w:t xml:space="preserve">To restore degraded forests and achieve sustainable management, the activities to be implemented will be built on three pillars: planning, monitoring and capacity building (component 3). </w:t>
      </w:r>
    </w:p>
    <w:p w:rsidR="00A8511A" w:rsidRPr="00455E8D" w:rsidRDefault="00001966" w:rsidP="009209BC">
      <w:pPr>
        <w:rPr>
          <w:noProof/>
        </w:rPr>
      </w:pPr>
      <w:r w:rsidRPr="00455E8D">
        <w:rPr>
          <w:b/>
          <w:noProof/>
        </w:rPr>
        <w:t>Planning</w:t>
      </w:r>
      <w:r w:rsidR="00A8511A" w:rsidRPr="00455E8D">
        <w:rPr>
          <w:b/>
          <w:noProof/>
        </w:rPr>
        <w:t xml:space="preserve">. </w:t>
      </w:r>
      <w:r w:rsidR="00A8511A" w:rsidRPr="00455E8D">
        <w:rPr>
          <w:noProof/>
        </w:rPr>
        <w:t xml:space="preserve">The planning which will be done as part of the development of management plans under component 1, will: </w:t>
      </w:r>
    </w:p>
    <w:p w:rsidR="00A8511A" w:rsidRPr="00455E8D" w:rsidRDefault="00A8511A" w:rsidP="00A752BC">
      <w:pPr>
        <w:pStyle w:val="ListParagraph"/>
        <w:numPr>
          <w:ilvl w:val="0"/>
          <w:numId w:val="26"/>
        </w:numPr>
        <w:rPr>
          <w:noProof/>
          <w:sz w:val="22"/>
          <w:szCs w:val="22"/>
        </w:rPr>
      </w:pPr>
      <w:r w:rsidRPr="00455E8D">
        <w:rPr>
          <w:noProof/>
          <w:sz w:val="22"/>
          <w:szCs w:val="22"/>
        </w:rPr>
        <w:t>Quantify: standing stocks, distribution and species composition</w:t>
      </w:r>
      <w:r w:rsidR="007B33A1" w:rsidRPr="00455E8D">
        <w:rPr>
          <w:noProof/>
          <w:sz w:val="22"/>
          <w:szCs w:val="22"/>
        </w:rPr>
        <w:t>;</w:t>
      </w:r>
      <w:r w:rsidRPr="00455E8D">
        <w:rPr>
          <w:noProof/>
          <w:sz w:val="22"/>
          <w:szCs w:val="22"/>
        </w:rPr>
        <w:t xml:space="preserve"> accessibility for management operations as well as illegal activities (i.e. illegal logging, cropping increment)</w:t>
      </w:r>
    </w:p>
    <w:p w:rsidR="0014394C" w:rsidRPr="00455E8D" w:rsidRDefault="00AC5337" w:rsidP="00A752BC">
      <w:pPr>
        <w:pStyle w:val="ListParagraph"/>
        <w:numPr>
          <w:ilvl w:val="0"/>
          <w:numId w:val="26"/>
        </w:numPr>
        <w:spacing w:after="120"/>
        <w:rPr>
          <w:noProof/>
          <w:sz w:val="22"/>
          <w:szCs w:val="22"/>
        </w:rPr>
      </w:pPr>
      <w:r w:rsidRPr="00455E8D">
        <w:rPr>
          <w:noProof/>
          <w:sz w:val="22"/>
          <w:szCs w:val="22"/>
        </w:rPr>
        <w:t>Establish: calendar of all operations including harvesting (outside forest conservation zones), planting and associated management activities (e.g. thinning, weed control)</w:t>
      </w:r>
      <w:r w:rsidR="007B33A1" w:rsidRPr="00455E8D">
        <w:rPr>
          <w:noProof/>
          <w:sz w:val="22"/>
          <w:szCs w:val="22"/>
        </w:rPr>
        <w:t>;</w:t>
      </w:r>
      <w:r w:rsidRPr="00455E8D">
        <w:rPr>
          <w:noProof/>
          <w:sz w:val="22"/>
          <w:szCs w:val="22"/>
        </w:rPr>
        <w:t xml:space="preserve"> the cultural cycle, i.e. the return time of harvesting. In general, such return time should possibly be established at 50 – 60 years</w:t>
      </w:r>
      <w:r w:rsidR="007B33A1" w:rsidRPr="00455E8D">
        <w:rPr>
          <w:noProof/>
          <w:sz w:val="22"/>
          <w:szCs w:val="22"/>
        </w:rPr>
        <w:t>(</w:t>
      </w:r>
      <w:r w:rsidRPr="00455E8D">
        <w:rPr>
          <w:noProof/>
          <w:sz w:val="22"/>
          <w:szCs w:val="22"/>
        </w:rPr>
        <w:t>should not be shorter than 30 years in any case</w:t>
      </w:r>
      <w:r w:rsidR="007B33A1" w:rsidRPr="00455E8D">
        <w:rPr>
          <w:noProof/>
          <w:sz w:val="22"/>
          <w:szCs w:val="22"/>
        </w:rPr>
        <w:t>)</w:t>
      </w:r>
      <w:r w:rsidR="009848D8" w:rsidRPr="00455E8D">
        <w:rPr>
          <w:noProof/>
          <w:sz w:val="22"/>
          <w:szCs w:val="22"/>
        </w:rPr>
        <w:t xml:space="preserve">; the amount, for each species, of wood to be harvested when logging takes place; </w:t>
      </w:r>
      <w:r w:rsidR="00443D6C" w:rsidRPr="00455E8D">
        <w:rPr>
          <w:noProof/>
          <w:sz w:val="22"/>
          <w:szCs w:val="22"/>
        </w:rPr>
        <w:t>species</w:t>
      </w:r>
      <w:r w:rsidR="00F66944" w:rsidRPr="00455E8D">
        <w:rPr>
          <w:noProof/>
          <w:sz w:val="22"/>
          <w:szCs w:val="22"/>
        </w:rPr>
        <w:t xml:space="preserve"> composition for reforestation</w:t>
      </w:r>
      <w:r w:rsidR="005515BD" w:rsidRPr="00455E8D">
        <w:rPr>
          <w:noProof/>
          <w:sz w:val="22"/>
          <w:szCs w:val="22"/>
        </w:rPr>
        <w:t>.</w:t>
      </w:r>
    </w:p>
    <w:p w:rsidR="00491F1F" w:rsidRPr="00455E8D" w:rsidRDefault="00491F1F" w:rsidP="00510A2A">
      <w:pPr>
        <w:rPr>
          <w:noProof/>
          <w:szCs w:val="22"/>
        </w:rPr>
      </w:pPr>
      <w:r w:rsidRPr="00455E8D">
        <w:rPr>
          <w:b/>
          <w:noProof/>
          <w:szCs w:val="22"/>
        </w:rPr>
        <w:t xml:space="preserve">Implementation. </w:t>
      </w:r>
      <w:r w:rsidRPr="00455E8D">
        <w:rPr>
          <w:noProof/>
          <w:szCs w:val="22"/>
        </w:rPr>
        <w:t xml:space="preserve">Implementation of activities, including reforestation, will be carried out by trained </w:t>
      </w:r>
      <w:r w:rsidR="00454C5C" w:rsidRPr="00455E8D">
        <w:rPr>
          <w:noProof/>
          <w:szCs w:val="22"/>
        </w:rPr>
        <w:t xml:space="preserve">forest technical units and forest protection committees. </w:t>
      </w:r>
      <w:r w:rsidR="00454C5C" w:rsidRPr="00455E8D">
        <w:rPr>
          <w:noProof/>
        </w:rPr>
        <w:t>There is no GEF funding allocated to this compoment, which will be entirely supported by co-financing.</w:t>
      </w:r>
    </w:p>
    <w:p w:rsidR="00342515" w:rsidRPr="00455E8D" w:rsidRDefault="00F66944" w:rsidP="00510A2A">
      <w:pPr>
        <w:rPr>
          <w:noProof/>
          <w:szCs w:val="22"/>
        </w:rPr>
      </w:pPr>
      <w:r w:rsidRPr="00455E8D">
        <w:rPr>
          <w:b/>
          <w:noProof/>
          <w:szCs w:val="22"/>
        </w:rPr>
        <w:t>Monitoring</w:t>
      </w:r>
      <w:r w:rsidR="005515BD" w:rsidRPr="00455E8D">
        <w:rPr>
          <w:b/>
          <w:noProof/>
          <w:szCs w:val="22"/>
        </w:rPr>
        <w:t xml:space="preserve">. </w:t>
      </w:r>
      <w:r w:rsidR="005515BD" w:rsidRPr="00455E8D">
        <w:rPr>
          <w:noProof/>
          <w:szCs w:val="22"/>
        </w:rPr>
        <w:t>The council forests will be continuously monitored to avoid unplanned/illegal activities and to verify the status of the forests in terms of biodiversity and carbon stocks (using tools developed under component</w:t>
      </w:r>
      <w:r w:rsidR="00342515" w:rsidRPr="00455E8D">
        <w:rPr>
          <w:noProof/>
          <w:szCs w:val="22"/>
        </w:rPr>
        <w:t>s</w:t>
      </w:r>
      <w:r w:rsidR="005515BD" w:rsidRPr="00455E8D">
        <w:rPr>
          <w:noProof/>
          <w:szCs w:val="22"/>
        </w:rPr>
        <w:t xml:space="preserve"> </w:t>
      </w:r>
      <w:r w:rsidR="00342515" w:rsidRPr="00455E8D">
        <w:rPr>
          <w:noProof/>
          <w:szCs w:val="22"/>
        </w:rPr>
        <w:t>3</w:t>
      </w:r>
      <w:r w:rsidR="005515BD" w:rsidRPr="00455E8D">
        <w:rPr>
          <w:noProof/>
          <w:szCs w:val="22"/>
        </w:rPr>
        <w:t xml:space="preserve"> and </w:t>
      </w:r>
      <w:r w:rsidR="00342515" w:rsidRPr="00455E8D">
        <w:rPr>
          <w:noProof/>
          <w:szCs w:val="22"/>
        </w:rPr>
        <w:t>1</w:t>
      </w:r>
      <w:r w:rsidR="005515BD" w:rsidRPr="00455E8D">
        <w:rPr>
          <w:noProof/>
          <w:szCs w:val="22"/>
        </w:rPr>
        <w:t xml:space="preserve">). </w:t>
      </w:r>
      <w:r w:rsidR="00510A2A" w:rsidRPr="00455E8D">
        <w:rPr>
          <w:noProof/>
          <w:szCs w:val="22"/>
        </w:rPr>
        <w:t xml:space="preserve">Constant surveillance on the ground will be the responsibility of forest protection committees (FPCs). However, because of the wide extension of council forests, the limited number of staff and lack of vehicles available for patrolling, support from entire communities will be crucial. The project will raise awareness on the benefits that the entire community may retain from a sustainably managed forest, and therefore on the need for cooperation by the whole community in the proper use of forest resources and reporting of any legal activities in the forests. </w:t>
      </w:r>
    </w:p>
    <w:p w:rsidR="00C92860" w:rsidRPr="00455E8D" w:rsidRDefault="00342515" w:rsidP="00C92860">
      <w:pPr>
        <w:rPr>
          <w:noProof/>
        </w:rPr>
      </w:pPr>
      <w:r w:rsidRPr="00455E8D">
        <w:rPr>
          <w:b/>
          <w:noProof/>
        </w:rPr>
        <w:t xml:space="preserve">Capacity building. </w:t>
      </w:r>
      <w:r w:rsidRPr="00455E8D">
        <w:rPr>
          <w:noProof/>
        </w:rPr>
        <w:t xml:space="preserve">As described in components 3 and 2. </w:t>
      </w:r>
    </w:p>
    <w:p w:rsidR="00342515" w:rsidRPr="00455E8D" w:rsidRDefault="00342515" w:rsidP="00C92860">
      <w:pPr>
        <w:rPr>
          <w:noProof/>
        </w:rPr>
      </w:pPr>
      <w:r w:rsidRPr="00455E8D">
        <w:rPr>
          <w:noProof/>
          <w:u w:val="single"/>
        </w:rPr>
        <w:t>Outputs:</w:t>
      </w:r>
      <w:r w:rsidRPr="00455E8D">
        <w:rPr>
          <w:noProof/>
        </w:rPr>
        <w:t xml:space="preserve"> </w:t>
      </w:r>
    </w:p>
    <w:p w:rsidR="00342515" w:rsidRDefault="00342515" w:rsidP="00342515">
      <w:pPr>
        <w:rPr>
          <w:rFonts w:ascii="Calibri" w:hAnsi="Calibri"/>
          <w:noProof/>
          <w:szCs w:val="22"/>
        </w:rPr>
      </w:pPr>
      <w:r w:rsidRPr="00455E8D">
        <w:rPr>
          <w:rFonts w:ascii="Calibri" w:hAnsi="Calibri"/>
          <w:noProof/>
          <w:szCs w:val="22"/>
        </w:rPr>
        <w:t xml:space="preserve">4.1.1 56,200ha in the council forests (10% of total council forest and forest reserves) under restoration. </w:t>
      </w:r>
    </w:p>
    <w:p w:rsidR="004A3589" w:rsidRPr="00455E8D" w:rsidRDefault="004A3589" w:rsidP="00342515">
      <w:pPr>
        <w:rPr>
          <w:rFonts w:ascii="Calibri" w:hAnsi="Calibri"/>
          <w:noProof/>
          <w:szCs w:val="22"/>
        </w:rPr>
      </w:pPr>
    </w:p>
    <w:p w:rsidR="008C1405" w:rsidRPr="00455E8D" w:rsidRDefault="008C1405" w:rsidP="008C1405">
      <w:pPr>
        <w:ind w:left="-46"/>
        <w:rPr>
          <w:rFonts w:eastAsia="SimSun"/>
          <w:b/>
          <w:lang w:eastAsia="zh-CN"/>
        </w:rPr>
      </w:pPr>
      <w:r w:rsidRPr="00455E8D">
        <w:rPr>
          <w:rFonts w:eastAsia="SimSun"/>
          <w:b/>
          <w:lang w:eastAsia="zh-CN"/>
        </w:rPr>
        <w:t>Component 5:</w:t>
      </w:r>
      <w:r w:rsidRPr="00455E8D">
        <w:t xml:space="preserve"> </w:t>
      </w:r>
      <w:r w:rsidRPr="00455E8D">
        <w:rPr>
          <w:rFonts w:eastAsia="SimSun"/>
          <w:b/>
          <w:lang w:eastAsia="zh-CN"/>
        </w:rPr>
        <w:t>Monitoring and evaluation and information dissemination.</w:t>
      </w:r>
    </w:p>
    <w:p w:rsidR="008C1405" w:rsidRPr="00455E8D" w:rsidRDefault="008C1405" w:rsidP="008C1405">
      <w:pPr>
        <w:ind w:left="-46"/>
        <w:rPr>
          <w:rFonts w:eastAsia="SimSun"/>
          <w:lang w:eastAsia="zh-CN"/>
        </w:rPr>
      </w:pPr>
      <w:r w:rsidRPr="00455E8D">
        <w:rPr>
          <w:rFonts w:eastAsia="SimSun"/>
          <w:lang w:eastAsia="zh-CN"/>
        </w:rPr>
        <w:t>The objective of component 5 is to ensure a systematic results-based monitoring and evaluation of project progress towards achieving project outputs and outcome targets as established in the Project Results Framework as well as promote the wider dissemination of project results for replication. Further details on M&amp;E are provided in section .</w:t>
      </w:r>
      <w:r w:rsidR="009E01D4">
        <w:rPr>
          <w:rFonts w:eastAsia="SimSun"/>
          <w:lang w:eastAsia="zh-CN"/>
        </w:rPr>
        <w:t>4.6.</w:t>
      </w:r>
    </w:p>
    <w:p w:rsidR="008C1405" w:rsidRPr="00455E8D" w:rsidRDefault="0014394C" w:rsidP="008C1405">
      <w:pPr>
        <w:ind w:left="-46"/>
        <w:rPr>
          <w:rFonts w:eastAsia="SimSun"/>
          <w:u w:val="single"/>
          <w:lang w:eastAsia="zh-CN"/>
        </w:rPr>
      </w:pPr>
      <w:r w:rsidRPr="00455E8D">
        <w:rPr>
          <w:rFonts w:eastAsia="SimSun"/>
          <w:u w:val="single"/>
          <w:lang w:eastAsia="zh-CN"/>
        </w:rPr>
        <w:t xml:space="preserve">Outputs: </w:t>
      </w:r>
    </w:p>
    <w:p w:rsidR="0014394C" w:rsidRPr="00455E8D" w:rsidRDefault="0014394C" w:rsidP="008C1405">
      <w:pPr>
        <w:ind w:left="-46"/>
        <w:rPr>
          <w:rFonts w:eastAsia="SimSun"/>
          <w:lang w:eastAsia="zh-CN"/>
        </w:rPr>
      </w:pPr>
      <w:r w:rsidRPr="00455E8D">
        <w:rPr>
          <w:rFonts w:eastAsia="SimSun"/>
          <w:lang w:eastAsia="zh-CN"/>
        </w:rPr>
        <w:t>5.1.1: M&amp;E plan implemented and mid-term and final evaluations completed</w:t>
      </w:r>
    </w:p>
    <w:p w:rsidR="00C36F69" w:rsidRPr="00455E8D" w:rsidRDefault="00C36F69" w:rsidP="008C1405">
      <w:pPr>
        <w:ind w:left="-46"/>
        <w:rPr>
          <w:rFonts w:eastAsia="SimSun"/>
          <w:lang w:eastAsia="zh-CN"/>
        </w:rPr>
      </w:pPr>
    </w:p>
    <w:p w:rsidR="00AD0170" w:rsidRPr="00455E8D" w:rsidRDefault="00D95C6B" w:rsidP="00C36F69">
      <w:pPr>
        <w:pStyle w:val="Heading2"/>
        <w:spacing w:before="120" w:after="120"/>
      </w:pPr>
      <w:bookmarkStart w:id="87" w:name="_Toc403057736"/>
      <w:r w:rsidRPr="00455E8D">
        <w:t>GLOBAL ENVIRONMENTAL BENEFITS</w:t>
      </w:r>
      <w:bookmarkEnd w:id="87"/>
    </w:p>
    <w:p w:rsidR="00AD0170" w:rsidRPr="00455E8D" w:rsidRDefault="00EB61C2" w:rsidP="007477C0">
      <w:r w:rsidRPr="00455E8D">
        <w:t xml:space="preserve">The global environmental benefits to be generated by the project include: </w:t>
      </w:r>
    </w:p>
    <w:p w:rsidR="00A43AC8" w:rsidRPr="00455E8D" w:rsidRDefault="00A43AC8" w:rsidP="00A752BC">
      <w:pPr>
        <w:numPr>
          <w:ilvl w:val="0"/>
          <w:numId w:val="28"/>
        </w:numPr>
        <w:spacing w:after="0"/>
        <w:rPr>
          <w:noProof/>
          <w:szCs w:val="22"/>
        </w:rPr>
      </w:pPr>
      <w:r w:rsidRPr="00455E8D">
        <w:rPr>
          <w:noProof/>
          <w:szCs w:val="22"/>
        </w:rPr>
        <w:t xml:space="preserve">449,425 ha of council forests </w:t>
      </w:r>
      <w:r w:rsidR="00DF08CA" w:rsidRPr="00455E8D">
        <w:rPr>
          <w:noProof/>
          <w:szCs w:val="22"/>
        </w:rPr>
        <w:t xml:space="preserve">under sustainable forest management </w:t>
      </w:r>
      <w:r w:rsidRPr="00455E8D">
        <w:rPr>
          <w:noProof/>
          <w:szCs w:val="22"/>
        </w:rPr>
        <w:t>(80% of total area targeted);</w:t>
      </w:r>
    </w:p>
    <w:p w:rsidR="00A43AC8" w:rsidRPr="00455E8D" w:rsidRDefault="00A43AC8" w:rsidP="00A752BC">
      <w:pPr>
        <w:numPr>
          <w:ilvl w:val="0"/>
          <w:numId w:val="28"/>
        </w:numPr>
        <w:spacing w:after="0"/>
        <w:rPr>
          <w:noProof/>
          <w:szCs w:val="22"/>
        </w:rPr>
      </w:pPr>
      <w:r w:rsidRPr="00455E8D">
        <w:rPr>
          <w:noProof/>
          <w:szCs w:val="22"/>
        </w:rPr>
        <w:t>56,200 ha of council forests formally designated conservation sites (10% of total area of council forest targeted);</w:t>
      </w:r>
    </w:p>
    <w:p w:rsidR="00A43AC8" w:rsidRPr="00455E8D" w:rsidRDefault="00A43AC8" w:rsidP="00A752BC">
      <w:pPr>
        <w:numPr>
          <w:ilvl w:val="0"/>
          <w:numId w:val="28"/>
        </w:numPr>
        <w:spacing w:after="0"/>
        <w:rPr>
          <w:noProof/>
          <w:szCs w:val="22"/>
        </w:rPr>
      </w:pPr>
      <w:r w:rsidRPr="00455E8D">
        <w:rPr>
          <w:noProof/>
          <w:szCs w:val="22"/>
        </w:rPr>
        <w:t xml:space="preserve">56,200 ha of degraded forest </w:t>
      </w:r>
      <w:r w:rsidR="00DF08CA" w:rsidRPr="00455E8D">
        <w:rPr>
          <w:noProof/>
          <w:szCs w:val="22"/>
        </w:rPr>
        <w:t xml:space="preserve">under </w:t>
      </w:r>
      <w:r w:rsidRPr="00455E8D">
        <w:rPr>
          <w:noProof/>
          <w:szCs w:val="22"/>
        </w:rPr>
        <w:t>restor</w:t>
      </w:r>
      <w:r w:rsidR="00DF08CA" w:rsidRPr="00455E8D">
        <w:rPr>
          <w:noProof/>
          <w:szCs w:val="22"/>
        </w:rPr>
        <w:t xml:space="preserve">ation </w:t>
      </w:r>
      <w:r w:rsidRPr="00455E8D">
        <w:rPr>
          <w:noProof/>
          <w:szCs w:val="22"/>
        </w:rPr>
        <w:t xml:space="preserve">(10% of total area); </w:t>
      </w:r>
    </w:p>
    <w:p w:rsidR="00A43AC8" w:rsidRPr="00455E8D" w:rsidRDefault="00A43AC8" w:rsidP="00A752BC">
      <w:pPr>
        <w:numPr>
          <w:ilvl w:val="0"/>
          <w:numId w:val="28"/>
        </w:numPr>
        <w:contextualSpacing/>
        <w:rPr>
          <w:noProof/>
          <w:szCs w:val="22"/>
        </w:rPr>
      </w:pPr>
      <w:r w:rsidRPr="00455E8D">
        <w:rPr>
          <w:noProof/>
          <w:szCs w:val="22"/>
        </w:rPr>
        <w:t>At least 80% of the animal and plant species identified as threat</w:t>
      </w:r>
      <w:r w:rsidR="00DF08CA" w:rsidRPr="00455E8D">
        <w:rPr>
          <w:noProof/>
          <w:szCs w:val="22"/>
        </w:rPr>
        <w:t>e</w:t>
      </w:r>
      <w:r w:rsidRPr="00455E8D">
        <w:rPr>
          <w:noProof/>
          <w:szCs w:val="22"/>
        </w:rPr>
        <w:t xml:space="preserve">ned within </w:t>
      </w:r>
      <w:r w:rsidR="00DF08CA" w:rsidRPr="00455E8D">
        <w:rPr>
          <w:noProof/>
          <w:szCs w:val="22"/>
        </w:rPr>
        <w:t>target</w:t>
      </w:r>
      <w:r w:rsidRPr="00455E8D">
        <w:rPr>
          <w:noProof/>
          <w:szCs w:val="22"/>
        </w:rPr>
        <w:t xml:space="preserve"> council forests </w:t>
      </w:r>
      <w:r w:rsidR="00DF08CA" w:rsidRPr="00455E8D">
        <w:rPr>
          <w:noProof/>
          <w:szCs w:val="22"/>
        </w:rPr>
        <w:t xml:space="preserve">under protection </w:t>
      </w:r>
      <w:r w:rsidRPr="00455E8D">
        <w:rPr>
          <w:noProof/>
          <w:szCs w:val="22"/>
        </w:rPr>
        <w:t>by the end of the project;</w:t>
      </w:r>
    </w:p>
    <w:p w:rsidR="00A43AC8" w:rsidRPr="00455E8D" w:rsidRDefault="00A43AC8" w:rsidP="00A752BC">
      <w:pPr>
        <w:numPr>
          <w:ilvl w:val="0"/>
          <w:numId w:val="28"/>
        </w:numPr>
        <w:spacing w:after="0"/>
        <w:rPr>
          <w:noProof/>
          <w:szCs w:val="22"/>
        </w:rPr>
      </w:pPr>
      <w:r w:rsidRPr="00455E8D">
        <w:rPr>
          <w:noProof/>
          <w:szCs w:val="22"/>
        </w:rPr>
        <w:t>A total of 23,349,330 tonnes CO</w:t>
      </w:r>
      <w:r w:rsidRPr="00455E8D">
        <w:rPr>
          <w:noProof/>
          <w:szCs w:val="22"/>
          <w:vertAlign w:val="subscript"/>
        </w:rPr>
        <w:t>2</w:t>
      </w:r>
      <w:r w:rsidRPr="00455E8D">
        <w:rPr>
          <w:noProof/>
          <w:szCs w:val="22"/>
        </w:rPr>
        <w:t xml:space="preserve"> emissions avoided and CO</w:t>
      </w:r>
      <w:r w:rsidRPr="00455E8D">
        <w:rPr>
          <w:noProof/>
          <w:szCs w:val="22"/>
          <w:vertAlign w:val="subscript"/>
        </w:rPr>
        <w:t>2</w:t>
      </w:r>
      <w:r w:rsidRPr="00455E8D">
        <w:rPr>
          <w:noProof/>
          <w:szCs w:val="22"/>
        </w:rPr>
        <w:t xml:space="preserve"> removals achieved during the 4 years project-cycle (tCO</w:t>
      </w:r>
      <w:r w:rsidRPr="00455E8D">
        <w:rPr>
          <w:noProof/>
          <w:szCs w:val="22"/>
          <w:vertAlign w:val="subscript"/>
        </w:rPr>
        <w:t>2</w:t>
      </w:r>
      <w:r w:rsidRPr="00455E8D">
        <w:rPr>
          <w:noProof/>
          <w:szCs w:val="22"/>
        </w:rPr>
        <w:t>);</w:t>
      </w:r>
    </w:p>
    <w:p w:rsidR="00A43AC8" w:rsidRPr="00455E8D" w:rsidRDefault="00E67E42" w:rsidP="00491F1F">
      <w:pPr>
        <w:pStyle w:val="ListParagraph"/>
        <w:tabs>
          <w:tab w:val="left" w:pos="317"/>
        </w:tabs>
        <w:ind w:left="0"/>
        <w:contextualSpacing w:val="0"/>
        <w:rPr>
          <w:bCs/>
          <w:sz w:val="22"/>
          <w:szCs w:val="22"/>
        </w:rPr>
      </w:pPr>
      <w:r w:rsidRPr="00455E8D">
        <w:rPr>
          <w:bCs/>
          <w:sz w:val="22"/>
          <w:szCs w:val="22"/>
        </w:rPr>
        <w:t xml:space="preserve">Table 8 below presents an estimation of mitigation potential of each of the three council forest zones/areas (conservation, carbon enhancement, SFM) based on assumptions provided in the table. </w:t>
      </w:r>
    </w:p>
    <w:p w:rsidR="00E67E42" w:rsidRPr="00455E8D" w:rsidRDefault="00E67E42" w:rsidP="00B36F87">
      <w:pPr>
        <w:pStyle w:val="ListParagraph"/>
        <w:tabs>
          <w:tab w:val="left" w:pos="317"/>
        </w:tabs>
        <w:spacing w:before="120"/>
        <w:ind w:left="0"/>
        <w:contextualSpacing w:val="0"/>
        <w:rPr>
          <w:bCs/>
          <w:sz w:val="22"/>
          <w:szCs w:val="22"/>
        </w:rPr>
      </w:pPr>
    </w:p>
    <w:p w:rsidR="00571B69" w:rsidRPr="00455E8D" w:rsidRDefault="00571B69" w:rsidP="00571B69">
      <w:pPr>
        <w:rPr>
          <w:b/>
          <w:noProof/>
        </w:rPr>
      </w:pPr>
      <w:r w:rsidRPr="00455E8D">
        <w:rPr>
          <w:b/>
          <w:noProof/>
          <w:szCs w:val="22"/>
        </w:rPr>
        <w:t xml:space="preserve">Table 8: </w:t>
      </w:r>
      <w:r w:rsidRPr="00455E8D">
        <w:rPr>
          <w:b/>
          <w:noProof/>
        </w:rPr>
        <w:t>Estimation of mitigation potential of each of the three council forest zones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7"/>
        <w:gridCol w:w="3083"/>
        <w:gridCol w:w="3481"/>
      </w:tblGrid>
      <w:tr w:rsidR="00571B69" w:rsidRPr="00455E8D" w:rsidTr="00491F1F">
        <w:tc>
          <w:tcPr>
            <w:tcW w:w="3467" w:type="dxa"/>
          </w:tcPr>
          <w:p w:rsidR="00571B69" w:rsidRPr="00455E8D" w:rsidRDefault="00571B69" w:rsidP="00491F1F">
            <w:pPr>
              <w:tabs>
                <w:tab w:val="left" w:pos="915"/>
              </w:tabs>
              <w:rPr>
                <w:b/>
                <w:noProof/>
                <w:sz w:val="20"/>
              </w:rPr>
            </w:pPr>
            <w:r w:rsidRPr="00455E8D">
              <w:rPr>
                <w:b/>
                <w:noProof/>
                <w:sz w:val="20"/>
              </w:rPr>
              <w:t xml:space="preserve">CF management allotment </w:t>
            </w:r>
          </w:p>
        </w:tc>
        <w:tc>
          <w:tcPr>
            <w:tcW w:w="3083" w:type="dxa"/>
          </w:tcPr>
          <w:p w:rsidR="00571B69" w:rsidRPr="00455E8D" w:rsidRDefault="00571B69" w:rsidP="00491F1F">
            <w:pPr>
              <w:rPr>
                <w:b/>
                <w:noProof/>
                <w:sz w:val="20"/>
              </w:rPr>
            </w:pPr>
            <w:r w:rsidRPr="00455E8D">
              <w:rPr>
                <w:b/>
                <w:noProof/>
                <w:sz w:val="20"/>
              </w:rPr>
              <w:t>Assumptions for calculation of Carbon benefits</w:t>
            </w:r>
          </w:p>
        </w:tc>
        <w:tc>
          <w:tcPr>
            <w:tcW w:w="3481" w:type="dxa"/>
          </w:tcPr>
          <w:p w:rsidR="00571B69" w:rsidRPr="00455E8D" w:rsidRDefault="00571B69" w:rsidP="00491F1F">
            <w:pPr>
              <w:rPr>
                <w:b/>
                <w:noProof/>
                <w:sz w:val="20"/>
              </w:rPr>
            </w:pPr>
            <w:r w:rsidRPr="00455E8D">
              <w:rPr>
                <w:b/>
                <w:noProof/>
                <w:sz w:val="20"/>
              </w:rPr>
              <w:t>Carbon benefits gained by the project</w:t>
            </w:r>
          </w:p>
        </w:tc>
      </w:tr>
      <w:tr w:rsidR="00571B69" w:rsidRPr="00455E8D" w:rsidTr="00491F1F">
        <w:tc>
          <w:tcPr>
            <w:tcW w:w="3467" w:type="dxa"/>
          </w:tcPr>
          <w:p w:rsidR="00571B69" w:rsidRPr="00455E8D" w:rsidRDefault="00571B69" w:rsidP="00491F1F">
            <w:pPr>
              <w:rPr>
                <w:b/>
                <w:i/>
                <w:noProof/>
                <w:sz w:val="20"/>
              </w:rPr>
            </w:pPr>
            <w:r w:rsidRPr="00455E8D">
              <w:rPr>
                <w:b/>
                <w:i/>
                <w:noProof/>
                <w:sz w:val="20"/>
              </w:rPr>
              <w:t>CF area under Forest Conservation</w:t>
            </w:r>
          </w:p>
          <w:p w:rsidR="00571B69" w:rsidRPr="00455E8D" w:rsidRDefault="00571B69" w:rsidP="00491F1F">
            <w:pPr>
              <w:rPr>
                <w:noProof/>
                <w:sz w:val="20"/>
              </w:rPr>
            </w:pPr>
            <w:r w:rsidRPr="00455E8D">
              <w:rPr>
                <w:noProof/>
                <w:sz w:val="20"/>
              </w:rPr>
              <w:t>By conserving forests, expected losses of carbon resulting from forest conversion and forest degradation are avoided.</w:t>
            </w:r>
          </w:p>
          <w:p w:rsidR="00571B69" w:rsidRPr="00455E8D" w:rsidRDefault="00571B69" w:rsidP="00491F1F">
            <w:pPr>
              <w:rPr>
                <w:noProof/>
                <w:sz w:val="20"/>
              </w:rPr>
            </w:pPr>
            <w:r w:rsidRPr="00455E8D">
              <w:rPr>
                <w:noProof/>
                <w:sz w:val="20"/>
              </w:rPr>
              <w:t>Area for this activity is 56,200 ha (10% of the project area).</w:t>
            </w:r>
          </w:p>
        </w:tc>
        <w:tc>
          <w:tcPr>
            <w:tcW w:w="3083" w:type="dxa"/>
          </w:tcPr>
          <w:p w:rsidR="00571B69" w:rsidRPr="00455E8D" w:rsidRDefault="00571B69" w:rsidP="00491F1F">
            <w:pPr>
              <w:rPr>
                <w:noProof/>
                <w:sz w:val="20"/>
              </w:rPr>
            </w:pPr>
            <w:r w:rsidRPr="00455E8D">
              <w:rPr>
                <w:noProof/>
                <w:sz w:val="20"/>
              </w:rPr>
              <w:t>Deforestation rate is 1.1% year</w:t>
            </w:r>
            <w:r w:rsidRPr="00455E8D">
              <w:rPr>
                <w:noProof/>
                <w:sz w:val="20"/>
                <w:vertAlign w:val="superscript"/>
              </w:rPr>
              <w:t>-1</w:t>
            </w:r>
            <w:r w:rsidRPr="00455E8D">
              <w:rPr>
                <w:noProof/>
                <w:sz w:val="20"/>
              </w:rPr>
              <w:t>.</w:t>
            </w:r>
          </w:p>
          <w:p w:rsidR="00571B69" w:rsidRPr="00455E8D" w:rsidRDefault="00571B69" w:rsidP="00491F1F">
            <w:pPr>
              <w:rPr>
                <w:noProof/>
                <w:sz w:val="20"/>
              </w:rPr>
            </w:pPr>
            <w:r w:rsidRPr="00455E8D">
              <w:rPr>
                <w:noProof/>
                <w:sz w:val="20"/>
              </w:rPr>
              <w:t>Per ha expected carbon losses associated with deforestation of  293 t C ha</w:t>
            </w:r>
            <w:r w:rsidRPr="00455E8D">
              <w:rPr>
                <w:noProof/>
                <w:sz w:val="20"/>
                <w:vertAlign w:val="superscript"/>
              </w:rPr>
              <w:t>-1</w:t>
            </w:r>
            <w:r w:rsidRPr="00455E8D">
              <w:rPr>
                <w:noProof/>
                <w:sz w:val="20"/>
              </w:rPr>
              <w:t xml:space="preserve"> , including all C pools,  corresponding to 1,074 t CO</w:t>
            </w:r>
            <w:r w:rsidRPr="00455E8D">
              <w:rPr>
                <w:noProof/>
                <w:sz w:val="20"/>
                <w:vertAlign w:val="subscript"/>
              </w:rPr>
              <w:t>2</w:t>
            </w:r>
            <w:r w:rsidRPr="00455E8D">
              <w:rPr>
                <w:noProof/>
                <w:sz w:val="20"/>
              </w:rPr>
              <w:t xml:space="preserve"> ha</w:t>
            </w:r>
            <w:r w:rsidRPr="00455E8D">
              <w:rPr>
                <w:noProof/>
                <w:sz w:val="20"/>
                <w:vertAlign w:val="superscript"/>
              </w:rPr>
              <w:t>-1</w:t>
            </w:r>
            <w:r w:rsidRPr="00455E8D">
              <w:rPr>
                <w:noProof/>
                <w:sz w:val="20"/>
              </w:rPr>
              <w:t xml:space="preserve"> yr</w:t>
            </w:r>
            <w:r w:rsidRPr="00455E8D">
              <w:rPr>
                <w:noProof/>
                <w:sz w:val="20"/>
                <w:vertAlign w:val="superscript"/>
              </w:rPr>
              <w:t>-1</w:t>
            </w:r>
            <w:r w:rsidRPr="00455E8D">
              <w:rPr>
                <w:noProof/>
                <w:sz w:val="20"/>
              </w:rPr>
              <w:t xml:space="preserve">. </w:t>
            </w:r>
          </w:p>
          <w:p w:rsidR="00571B69" w:rsidRPr="00455E8D" w:rsidRDefault="00571B69" w:rsidP="00491F1F">
            <w:pPr>
              <w:spacing w:after="0"/>
              <w:rPr>
                <w:noProof/>
                <w:sz w:val="20"/>
              </w:rPr>
            </w:pPr>
            <w:r w:rsidRPr="00455E8D">
              <w:rPr>
                <w:noProof/>
                <w:sz w:val="20"/>
              </w:rPr>
              <w:t>Per hectare expected carbon losses associated with forest degradation is 1.8 t CO</w:t>
            </w:r>
            <w:r w:rsidRPr="00455E8D">
              <w:rPr>
                <w:noProof/>
                <w:sz w:val="20"/>
                <w:vertAlign w:val="subscript"/>
              </w:rPr>
              <w:t>2</w:t>
            </w:r>
            <w:r w:rsidRPr="00455E8D">
              <w:rPr>
                <w:noProof/>
                <w:sz w:val="20"/>
              </w:rPr>
              <w:t xml:space="preserve"> ha</w:t>
            </w:r>
            <w:r w:rsidRPr="00455E8D">
              <w:rPr>
                <w:noProof/>
                <w:sz w:val="20"/>
                <w:vertAlign w:val="superscript"/>
              </w:rPr>
              <w:t>-1</w:t>
            </w:r>
            <w:r w:rsidRPr="00455E8D">
              <w:rPr>
                <w:noProof/>
                <w:sz w:val="20"/>
              </w:rPr>
              <w:t xml:space="preserve"> yr</w:t>
            </w:r>
            <w:r w:rsidRPr="00455E8D">
              <w:rPr>
                <w:noProof/>
                <w:sz w:val="20"/>
                <w:vertAlign w:val="superscript"/>
              </w:rPr>
              <w:t>-1</w:t>
            </w:r>
            <w:r w:rsidRPr="00455E8D">
              <w:rPr>
                <w:noProof/>
                <w:sz w:val="20"/>
              </w:rPr>
              <w:t xml:space="preserve">. </w:t>
            </w:r>
          </w:p>
        </w:tc>
        <w:tc>
          <w:tcPr>
            <w:tcW w:w="3481" w:type="dxa"/>
          </w:tcPr>
          <w:p w:rsidR="00571B69" w:rsidRPr="00455E8D" w:rsidRDefault="00571B69" w:rsidP="00491F1F">
            <w:pPr>
              <w:rPr>
                <w:b/>
                <w:noProof/>
                <w:sz w:val="20"/>
              </w:rPr>
            </w:pPr>
            <w:r w:rsidRPr="00455E8D">
              <w:rPr>
                <w:noProof/>
                <w:sz w:val="20"/>
              </w:rPr>
              <w:t xml:space="preserve">Emissions that can be annually avoided with the implementation of this project in the CF is  </w:t>
            </w:r>
            <w:r w:rsidRPr="00455E8D">
              <w:rPr>
                <w:b/>
                <w:noProof/>
                <w:sz w:val="20"/>
              </w:rPr>
              <w:t>765,107 t CO</w:t>
            </w:r>
            <w:r w:rsidRPr="00455E8D">
              <w:rPr>
                <w:b/>
                <w:noProof/>
                <w:sz w:val="20"/>
                <w:vertAlign w:val="subscript"/>
              </w:rPr>
              <w:t>2</w:t>
            </w:r>
            <w:r w:rsidRPr="00455E8D">
              <w:rPr>
                <w:b/>
                <w:noProof/>
                <w:sz w:val="20"/>
              </w:rPr>
              <w:t xml:space="preserve"> yr</w:t>
            </w:r>
            <w:r w:rsidRPr="00455E8D">
              <w:rPr>
                <w:b/>
                <w:noProof/>
                <w:sz w:val="20"/>
                <w:vertAlign w:val="superscript"/>
              </w:rPr>
              <w:t>-1</w:t>
            </w:r>
            <w:r w:rsidRPr="00455E8D">
              <w:rPr>
                <w:b/>
                <w:noProof/>
                <w:sz w:val="20"/>
              </w:rPr>
              <w:t>.</w:t>
            </w:r>
          </w:p>
          <w:p w:rsidR="00571B69" w:rsidRPr="00455E8D" w:rsidRDefault="00571B69" w:rsidP="00491F1F">
            <w:pPr>
              <w:rPr>
                <w:noProof/>
                <w:sz w:val="20"/>
              </w:rPr>
            </w:pPr>
            <w:r w:rsidRPr="00455E8D">
              <w:rPr>
                <w:noProof/>
                <w:sz w:val="20"/>
              </w:rPr>
              <w:t xml:space="preserve">This corresponds to an average annual per hectare mitigation potential (mpFC) during the project activity of </w:t>
            </w:r>
          </w:p>
          <w:p w:rsidR="00571B69" w:rsidRPr="00455E8D" w:rsidRDefault="00571B69" w:rsidP="00491F1F">
            <w:pPr>
              <w:rPr>
                <w:b/>
                <w:noProof/>
                <w:sz w:val="20"/>
              </w:rPr>
            </w:pPr>
            <w:r w:rsidRPr="00455E8D">
              <w:rPr>
                <w:b/>
                <w:noProof/>
                <w:sz w:val="20"/>
              </w:rPr>
              <w:t>13.6 t CO</w:t>
            </w:r>
            <w:r w:rsidRPr="00455E8D">
              <w:rPr>
                <w:b/>
                <w:noProof/>
                <w:sz w:val="20"/>
                <w:vertAlign w:val="subscript"/>
              </w:rPr>
              <w:t>2</w:t>
            </w:r>
            <w:r w:rsidRPr="00455E8D">
              <w:rPr>
                <w:b/>
                <w:noProof/>
                <w:sz w:val="20"/>
              </w:rPr>
              <w:t xml:space="preserve"> yr</w:t>
            </w:r>
            <w:r w:rsidRPr="00455E8D">
              <w:rPr>
                <w:b/>
                <w:noProof/>
                <w:sz w:val="20"/>
                <w:vertAlign w:val="superscript"/>
              </w:rPr>
              <w:t>-1</w:t>
            </w:r>
            <w:r w:rsidRPr="00455E8D">
              <w:rPr>
                <w:b/>
                <w:noProof/>
                <w:sz w:val="20"/>
              </w:rPr>
              <w:t>.</w:t>
            </w:r>
          </w:p>
          <w:p w:rsidR="00571B69" w:rsidRPr="00455E8D" w:rsidRDefault="00571B69" w:rsidP="00491F1F">
            <w:pPr>
              <w:rPr>
                <w:noProof/>
                <w:sz w:val="20"/>
              </w:rPr>
            </w:pPr>
          </w:p>
        </w:tc>
      </w:tr>
      <w:tr w:rsidR="00571B69" w:rsidRPr="00455E8D" w:rsidTr="00491F1F">
        <w:tc>
          <w:tcPr>
            <w:tcW w:w="3467" w:type="dxa"/>
          </w:tcPr>
          <w:p w:rsidR="00571B69" w:rsidRPr="00455E8D" w:rsidRDefault="00571B69" w:rsidP="00491F1F">
            <w:pPr>
              <w:rPr>
                <w:b/>
                <w:i/>
                <w:noProof/>
                <w:sz w:val="20"/>
              </w:rPr>
            </w:pPr>
            <w:r w:rsidRPr="00455E8D">
              <w:rPr>
                <w:b/>
                <w:i/>
                <w:noProof/>
                <w:sz w:val="20"/>
              </w:rPr>
              <w:t>CF area under Enhancement of Carbon Stock</w:t>
            </w:r>
          </w:p>
          <w:p w:rsidR="00571B69" w:rsidRPr="00455E8D" w:rsidRDefault="00571B69" w:rsidP="00491F1F">
            <w:pPr>
              <w:rPr>
                <w:noProof/>
                <w:sz w:val="20"/>
              </w:rPr>
            </w:pPr>
            <w:r w:rsidRPr="00455E8D">
              <w:rPr>
                <w:noProof/>
                <w:sz w:val="20"/>
              </w:rPr>
              <w:t>Reforestation increases both the sink capacity of the land as well as the carbon stocks, whilst the avoidance of carbon stock losses from deforestation and forest degradation is not an option since carbon stocks are already at minimum level.</w:t>
            </w:r>
          </w:p>
          <w:p w:rsidR="00571B69" w:rsidRPr="00455E8D" w:rsidRDefault="00571B69" w:rsidP="00491F1F">
            <w:pPr>
              <w:spacing w:after="0"/>
              <w:rPr>
                <w:noProof/>
                <w:sz w:val="20"/>
              </w:rPr>
            </w:pPr>
            <w:r w:rsidRPr="00455E8D">
              <w:rPr>
                <w:noProof/>
                <w:sz w:val="20"/>
              </w:rPr>
              <w:t>Area for this activity is 56,200 ha (10% of the project area).</w:t>
            </w:r>
          </w:p>
        </w:tc>
        <w:tc>
          <w:tcPr>
            <w:tcW w:w="3083" w:type="dxa"/>
          </w:tcPr>
          <w:p w:rsidR="00571B69" w:rsidRPr="00455E8D" w:rsidRDefault="00571B69" w:rsidP="00491F1F">
            <w:pPr>
              <w:rPr>
                <w:noProof/>
                <w:sz w:val="20"/>
              </w:rPr>
            </w:pPr>
            <w:r w:rsidRPr="00455E8D">
              <w:rPr>
                <w:noProof/>
                <w:sz w:val="20"/>
              </w:rPr>
              <w:t>The average rate of reforestation is 14,050 ha year</w:t>
            </w:r>
            <w:r w:rsidRPr="00455E8D">
              <w:rPr>
                <w:noProof/>
                <w:sz w:val="20"/>
                <w:vertAlign w:val="superscript"/>
              </w:rPr>
              <w:t>-1</w:t>
            </w:r>
            <w:r w:rsidRPr="00455E8D">
              <w:rPr>
                <w:noProof/>
                <w:sz w:val="20"/>
              </w:rPr>
              <w:t>.</w:t>
            </w:r>
          </w:p>
          <w:p w:rsidR="00571B69" w:rsidRPr="00455E8D" w:rsidRDefault="00571B69" w:rsidP="00491F1F">
            <w:pPr>
              <w:rPr>
                <w:noProof/>
                <w:sz w:val="20"/>
              </w:rPr>
            </w:pPr>
            <w:r w:rsidRPr="00455E8D">
              <w:rPr>
                <w:noProof/>
                <w:sz w:val="20"/>
              </w:rPr>
              <w:t>Per hectare expected carbon gains associated with reforestation used for this calculation this is 4.4 t C ha</w:t>
            </w:r>
            <w:r w:rsidRPr="00455E8D">
              <w:rPr>
                <w:noProof/>
                <w:sz w:val="20"/>
                <w:vertAlign w:val="superscript"/>
              </w:rPr>
              <w:t>-1</w:t>
            </w:r>
            <w:r w:rsidRPr="00455E8D">
              <w:rPr>
                <w:noProof/>
                <w:sz w:val="20"/>
              </w:rPr>
              <w:t>, corresponding to 16 t CO</w:t>
            </w:r>
            <w:r w:rsidRPr="00455E8D">
              <w:rPr>
                <w:noProof/>
                <w:sz w:val="20"/>
                <w:vertAlign w:val="subscript"/>
              </w:rPr>
              <w:t>2</w:t>
            </w:r>
            <w:r w:rsidRPr="00455E8D">
              <w:rPr>
                <w:noProof/>
                <w:sz w:val="20"/>
              </w:rPr>
              <w:t xml:space="preserve"> ha</w:t>
            </w:r>
            <w:r w:rsidRPr="00455E8D">
              <w:rPr>
                <w:noProof/>
                <w:sz w:val="20"/>
                <w:vertAlign w:val="superscript"/>
              </w:rPr>
              <w:t>-1</w:t>
            </w:r>
            <w:r w:rsidRPr="00455E8D">
              <w:rPr>
                <w:noProof/>
                <w:sz w:val="20"/>
              </w:rPr>
              <w:t>.</w:t>
            </w:r>
          </w:p>
          <w:p w:rsidR="00571B69" w:rsidRPr="00455E8D" w:rsidRDefault="00571B69" w:rsidP="00491F1F">
            <w:pPr>
              <w:rPr>
                <w:noProof/>
                <w:sz w:val="20"/>
              </w:rPr>
            </w:pPr>
          </w:p>
          <w:p w:rsidR="00571B69" w:rsidRPr="00455E8D" w:rsidRDefault="00571B69" w:rsidP="00491F1F">
            <w:pPr>
              <w:spacing w:after="0"/>
              <w:jc w:val="center"/>
              <w:rPr>
                <w:noProof/>
                <w:sz w:val="20"/>
              </w:rPr>
            </w:pPr>
          </w:p>
        </w:tc>
        <w:tc>
          <w:tcPr>
            <w:tcW w:w="3481" w:type="dxa"/>
          </w:tcPr>
          <w:p w:rsidR="00571B69" w:rsidRPr="00455E8D" w:rsidRDefault="00571B69" w:rsidP="00491F1F">
            <w:pPr>
              <w:rPr>
                <w:noProof/>
                <w:sz w:val="20"/>
              </w:rPr>
            </w:pPr>
            <w:r w:rsidRPr="00455E8D">
              <w:rPr>
                <w:noProof/>
                <w:sz w:val="20"/>
              </w:rPr>
              <w:t>The expected average amount of CO</w:t>
            </w:r>
            <w:r w:rsidRPr="00455E8D">
              <w:rPr>
                <w:noProof/>
                <w:sz w:val="20"/>
                <w:vertAlign w:val="subscript"/>
              </w:rPr>
              <w:t>2</w:t>
            </w:r>
            <w:r w:rsidRPr="00455E8D">
              <w:rPr>
                <w:noProof/>
                <w:sz w:val="20"/>
              </w:rPr>
              <w:t xml:space="preserve"> removals that are expected to be annually achieved with the implementation of this project in CF area under ECS is: 512,800 t CO</w:t>
            </w:r>
            <w:r w:rsidRPr="00455E8D">
              <w:rPr>
                <w:noProof/>
                <w:sz w:val="20"/>
                <w:vertAlign w:val="subscript"/>
              </w:rPr>
              <w:t>2</w:t>
            </w:r>
            <w:r w:rsidRPr="00455E8D">
              <w:rPr>
                <w:noProof/>
                <w:sz w:val="20"/>
              </w:rPr>
              <w:t xml:space="preserve"> yr</w:t>
            </w:r>
            <w:r w:rsidRPr="00455E8D">
              <w:rPr>
                <w:noProof/>
                <w:sz w:val="20"/>
                <w:vertAlign w:val="superscript"/>
              </w:rPr>
              <w:t>-1</w:t>
            </w:r>
            <w:r w:rsidRPr="00455E8D">
              <w:rPr>
                <w:noProof/>
                <w:sz w:val="20"/>
              </w:rPr>
              <w:t xml:space="preserve">. </w:t>
            </w:r>
          </w:p>
          <w:p w:rsidR="00571B69" w:rsidRPr="00455E8D" w:rsidRDefault="00571B69" w:rsidP="00491F1F">
            <w:pPr>
              <w:rPr>
                <w:noProof/>
                <w:sz w:val="20"/>
              </w:rPr>
            </w:pPr>
          </w:p>
          <w:p w:rsidR="00571B69" w:rsidRPr="00455E8D" w:rsidRDefault="00571B69" w:rsidP="00491F1F">
            <w:pPr>
              <w:rPr>
                <w:noProof/>
                <w:sz w:val="20"/>
              </w:rPr>
            </w:pPr>
            <w:r w:rsidRPr="00455E8D">
              <w:rPr>
                <w:noProof/>
                <w:sz w:val="20"/>
              </w:rPr>
              <w:t xml:space="preserve">This corresponds to an average annual per hectare mitigation potential (mpECS) during the project activity of </w:t>
            </w:r>
          </w:p>
          <w:p w:rsidR="00571B69" w:rsidRPr="00455E8D" w:rsidRDefault="00571B69" w:rsidP="00491F1F">
            <w:pPr>
              <w:spacing w:after="0"/>
              <w:rPr>
                <w:noProof/>
                <w:sz w:val="20"/>
              </w:rPr>
            </w:pPr>
            <w:r w:rsidRPr="00455E8D">
              <w:rPr>
                <w:b/>
                <w:noProof/>
                <w:sz w:val="20"/>
              </w:rPr>
              <w:t>9.1 t CO</w:t>
            </w:r>
            <w:r w:rsidRPr="00455E8D">
              <w:rPr>
                <w:b/>
                <w:noProof/>
                <w:sz w:val="20"/>
                <w:vertAlign w:val="subscript"/>
              </w:rPr>
              <w:t>2</w:t>
            </w:r>
            <w:r w:rsidRPr="00455E8D">
              <w:rPr>
                <w:b/>
                <w:noProof/>
                <w:sz w:val="20"/>
              </w:rPr>
              <w:t xml:space="preserve"> yr</w:t>
            </w:r>
            <w:r w:rsidRPr="00455E8D">
              <w:rPr>
                <w:b/>
                <w:noProof/>
                <w:sz w:val="20"/>
                <w:vertAlign w:val="superscript"/>
              </w:rPr>
              <w:t>-1</w:t>
            </w:r>
            <w:r w:rsidRPr="00455E8D">
              <w:rPr>
                <w:b/>
                <w:noProof/>
                <w:sz w:val="20"/>
              </w:rPr>
              <w:t>.</w:t>
            </w:r>
          </w:p>
        </w:tc>
      </w:tr>
      <w:tr w:rsidR="00571B69" w:rsidRPr="00455E8D" w:rsidTr="00491F1F">
        <w:tc>
          <w:tcPr>
            <w:tcW w:w="3467" w:type="dxa"/>
          </w:tcPr>
          <w:p w:rsidR="00571B69" w:rsidRPr="00455E8D" w:rsidRDefault="00571B69" w:rsidP="00491F1F">
            <w:pPr>
              <w:rPr>
                <w:b/>
                <w:i/>
                <w:noProof/>
                <w:sz w:val="20"/>
              </w:rPr>
            </w:pPr>
            <w:r w:rsidRPr="00455E8D">
              <w:rPr>
                <w:b/>
                <w:i/>
                <w:noProof/>
                <w:sz w:val="20"/>
              </w:rPr>
              <w:t>CF area under Sustainable Forest Management (SFM)</w:t>
            </w:r>
          </w:p>
          <w:p w:rsidR="00571B69" w:rsidRPr="00455E8D" w:rsidRDefault="00571B69" w:rsidP="00491F1F">
            <w:pPr>
              <w:rPr>
                <w:noProof/>
                <w:sz w:val="20"/>
              </w:rPr>
            </w:pPr>
            <w:r w:rsidRPr="00455E8D">
              <w:rPr>
                <w:noProof/>
                <w:sz w:val="20"/>
              </w:rPr>
              <w:t>SFM increases carbon stocks in the forest. By sustainably managing forests, expected losses of carbon that result from forest conversion and forest degradation are avoided.</w:t>
            </w:r>
          </w:p>
          <w:p w:rsidR="00571B69" w:rsidRPr="00455E8D" w:rsidRDefault="00571B69" w:rsidP="00491F1F">
            <w:pPr>
              <w:rPr>
                <w:noProof/>
                <w:sz w:val="20"/>
              </w:rPr>
            </w:pPr>
          </w:p>
          <w:p w:rsidR="00571B69" w:rsidRPr="00455E8D" w:rsidRDefault="00571B69" w:rsidP="00491F1F">
            <w:pPr>
              <w:rPr>
                <w:noProof/>
                <w:sz w:val="20"/>
              </w:rPr>
            </w:pPr>
            <w:r w:rsidRPr="00455E8D">
              <w:rPr>
                <w:noProof/>
                <w:sz w:val="20"/>
              </w:rPr>
              <w:t>Area for this activity is 449,425 ha (80% of the project area).</w:t>
            </w:r>
          </w:p>
          <w:p w:rsidR="00571B69" w:rsidRPr="00455E8D" w:rsidRDefault="00571B69" w:rsidP="00491F1F">
            <w:pPr>
              <w:rPr>
                <w:noProof/>
                <w:sz w:val="20"/>
              </w:rPr>
            </w:pPr>
          </w:p>
          <w:p w:rsidR="00571B69" w:rsidRPr="00455E8D" w:rsidRDefault="00571B69" w:rsidP="00491F1F">
            <w:pPr>
              <w:rPr>
                <w:noProof/>
                <w:sz w:val="20"/>
              </w:rPr>
            </w:pPr>
          </w:p>
          <w:p w:rsidR="00571B69" w:rsidRPr="00455E8D" w:rsidRDefault="00571B69" w:rsidP="00491F1F">
            <w:pPr>
              <w:rPr>
                <w:noProof/>
                <w:sz w:val="20"/>
              </w:rPr>
            </w:pPr>
          </w:p>
        </w:tc>
        <w:tc>
          <w:tcPr>
            <w:tcW w:w="3083" w:type="dxa"/>
          </w:tcPr>
          <w:p w:rsidR="00571B69" w:rsidRPr="00455E8D" w:rsidRDefault="00571B69" w:rsidP="00491F1F">
            <w:pPr>
              <w:rPr>
                <w:noProof/>
                <w:sz w:val="20"/>
              </w:rPr>
            </w:pPr>
            <w:r w:rsidRPr="00455E8D">
              <w:rPr>
                <w:noProof/>
                <w:sz w:val="20"/>
              </w:rPr>
              <w:t>Expected rate of deforestation is 1.1% year-1.</w:t>
            </w:r>
          </w:p>
          <w:p w:rsidR="00571B69" w:rsidRPr="00455E8D" w:rsidRDefault="00571B69" w:rsidP="00491F1F">
            <w:pPr>
              <w:rPr>
                <w:noProof/>
                <w:sz w:val="20"/>
              </w:rPr>
            </w:pPr>
            <w:r w:rsidRPr="00455E8D">
              <w:rPr>
                <w:noProof/>
                <w:sz w:val="20"/>
              </w:rPr>
              <w:t>Per hectare expected carbon stocks level is assumed to be 2/3 of that of Primary forests, consequently losses associated with deforestation are assumed to be 2/3 of that of Primary forests, and consequently correspond to 716 t CO</w:t>
            </w:r>
            <w:r w:rsidRPr="00455E8D">
              <w:rPr>
                <w:noProof/>
                <w:sz w:val="20"/>
                <w:vertAlign w:val="subscript"/>
              </w:rPr>
              <w:t>2</w:t>
            </w:r>
            <w:r w:rsidRPr="00455E8D">
              <w:rPr>
                <w:noProof/>
                <w:sz w:val="20"/>
              </w:rPr>
              <w:t xml:space="preserve"> ha</w:t>
            </w:r>
            <w:r w:rsidRPr="00455E8D">
              <w:rPr>
                <w:noProof/>
                <w:sz w:val="20"/>
                <w:vertAlign w:val="superscript"/>
              </w:rPr>
              <w:t>-1</w:t>
            </w:r>
            <w:r w:rsidRPr="00455E8D">
              <w:rPr>
                <w:noProof/>
                <w:sz w:val="20"/>
              </w:rPr>
              <w:t xml:space="preserve"> yr</w:t>
            </w:r>
            <w:r w:rsidRPr="00455E8D">
              <w:rPr>
                <w:noProof/>
                <w:sz w:val="20"/>
                <w:vertAlign w:val="superscript"/>
              </w:rPr>
              <w:t>-1</w:t>
            </w:r>
            <w:r w:rsidRPr="00455E8D">
              <w:rPr>
                <w:noProof/>
                <w:sz w:val="20"/>
              </w:rPr>
              <w:t>.</w:t>
            </w:r>
          </w:p>
          <w:p w:rsidR="00571B69" w:rsidRPr="00455E8D" w:rsidRDefault="00571B69" w:rsidP="00491F1F">
            <w:pPr>
              <w:rPr>
                <w:noProof/>
                <w:sz w:val="20"/>
              </w:rPr>
            </w:pPr>
            <w:r w:rsidRPr="00455E8D">
              <w:rPr>
                <w:noProof/>
                <w:sz w:val="20"/>
              </w:rPr>
              <w:t>Per hectare expected carbon losses associated with forest degradation is 0.5 t CO</w:t>
            </w:r>
            <w:r w:rsidRPr="00455E8D">
              <w:rPr>
                <w:noProof/>
                <w:sz w:val="20"/>
                <w:vertAlign w:val="subscript"/>
              </w:rPr>
              <w:t>2</w:t>
            </w:r>
            <w:r w:rsidRPr="00455E8D">
              <w:rPr>
                <w:noProof/>
                <w:sz w:val="20"/>
              </w:rPr>
              <w:t xml:space="preserve"> ha</w:t>
            </w:r>
            <w:r w:rsidRPr="00455E8D">
              <w:rPr>
                <w:noProof/>
                <w:sz w:val="20"/>
                <w:vertAlign w:val="superscript"/>
              </w:rPr>
              <w:t>-1</w:t>
            </w:r>
            <w:r w:rsidRPr="00455E8D">
              <w:rPr>
                <w:noProof/>
                <w:sz w:val="20"/>
              </w:rPr>
              <w:t xml:space="preserve"> yr</w:t>
            </w:r>
            <w:r w:rsidRPr="00455E8D">
              <w:rPr>
                <w:noProof/>
                <w:sz w:val="20"/>
                <w:vertAlign w:val="superscript"/>
              </w:rPr>
              <w:t>-1</w:t>
            </w:r>
            <w:r w:rsidRPr="00455E8D">
              <w:rPr>
                <w:noProof/>
                <w:sz w:val="20"/>
              </w:rPr>
              <w:t>.</w:t>
            </w:r>
          </w:p>
          <w:p w:rsidR="00571B69" w:rsidRPr="00455E8D" w:rsidRDefault="00571B69" w:rsidP="00571B69">
            <w:pPr>
              <w:rPr>
                <w:noProof/>
                <w:sz w:val="20"/>
              </w:rPr>
            </w:pPr>
            <w:r w:rsidRPr="00455E8D">
              <w:rPr>
                <w:noProof/>
                <w:sz w:val="20"/>
              </w:rPr>
              <w:t>The net carbon increase associated with saving from harvesting of annual increment is assumed to be 1/3 of the annual increment value, and has been calculated assuming that most of the area under SFM is in the tropical moist zone - that is 60%, while 30% is in the tropical dry and 10% in the tropical wet - and it corresponds to 1.8 t CO</w:t>
            </w:r>
            <w:r w:rsidRPr="00455E8D">
              <w:rPr>
                <w:noProof/>
                <w:sz w:val="20"/>
                <w:vertAlign w:val="subscript"/>
              </w:rPr>
              <w:t>2</w:t>
            </w:r>
            <w:r w:rsidRPr="00455E8D">
              <w:rPr>
                <w:noProof/>
                <w:sz w:val="20"/>
              </w:rPr>
              <w:t xml:space="preserve"> ha</w:t>
            </w:r>
            <w:r w:rsidRPr="00455E8D">
              <w:rPr>
                <w:noProof/>
                <w:sz w:val="20"/>
                <w:vertAlign w:val="superscript"/>
              </w:rPr>
              <w:t>-1</w:t>
            </w:r>
            <w:r w:rsidRPr="00455E8D">
              <w:rPr>
                <w:noProof/>
                <w:sz w:val="20"/>
              </w:rPr>
              <w:t xml:space="preserve"> yr</w:t>
            </w:r>
            <w:r w:rsidRPr="00455E8D">
              <w:rPr>
                <w:noProof/>
                <w:sz w:val="20"/>
                <w:vertAlign w:val="superscript"/>
              </w:rPr>
              <w:t>-1</w:t>
            </w:r>
            <w:r w:rsidRPr="00455E8D">
              <w:rPr>
                <w:noProof/>
                <w:sz w:val="20"/>
              </w:rPr>
              <w:t>.</w:t>
            </w:r>
          </w:p>
        </w:tc>
        <w:tc>
          <w:tcPr>
            <w:tcW w:w="3481" w:type="dxa"/>
          </w:tcPr>
          <w:p w:rsidR="00571B69" w:rsidRPr="00455E8D" w:rsidRDefault="00571B69" w:rsidP="00491F1F">
            <w:pPr>
              <w:rPr>
                <w:b/>
                <w:noProof/>
                <w:sz w:val="20"/>
              </w:rPr>
            </w:pPr>
            <w:r w:rsidRPr="00455E8D">
              <w:rPr>
                <w:noProof/>
                <w:sz w:val="20"/>
              </w:rPr>
              <w:t xml:space="preserve">Amount of emissions that can be annually avoided by the implementation of this project in the CF under SFM is: </w:t>
            </w:r>
            <w:r w:rsidRPr="00455E8D">
              <w:rPr>
                <w:b/>
                <w:noProof/>
                <w:sz w:val="20"/>
              </w:rPr>
              <w:t>3,764,384 t CO</w:t>
            </w:r>
            <w:r w:rsidRPr="00455E8D">
              <w:rPr>
                <w:b/>
                <w:noProof/>
                <w:sz w:val="20"/>
                <w:vertAlign w:val="subscript"/>
              </w:rPr>
              <w:t>2</w:t>
            </w:r>
            <w:r w:rsidRPr="00455E8D">
              <w:rPr>
                <w:b/>
                <w:noProof/>
                <w:sz w:val="20"/>
              </w:rPr>
              <w:t xml:space="preserve"> yr</w:t>
            </w:r>
            <w:r w:rsidRPr="00455E8D">
              <w:rPr>
                <w:b/>
                <w:noProof/>
                <w:sz w:val="20"/>
                <w:vertAlign w:val="superscript"/>
              </w:rPr>
              <w:t>-1</w:t>
            </w:r>
            <w:r w:rsidRPr="00455E8D">
              <w:rPr>
                <w:b/>
                <w:noProof/>
                <w:sz w:val="20"/>
              </w:rPr>
              <w:t>.</w:t>
            </w:r>
          </w:p>
          <w:p w:rsidR="00571B69" w:rsidRPr="00455E8D" w:rsidRDefault="00571B69" w:rsidP="00491F1F">
            <w:pPr>
              <w:rPr>
                <w:noProof/>
                <w:sz w:val="20"/>
              </w:rPr>
            </w:pPr>
            <w:r w:rsidRPr="00455E8D">
              <w:rPr>
                <w:noProof/>
                <w:sz w:val="20"/>
              </w:rPr>
              <w:t>Further, amount of CO</w:t>
            </w:r>
            <w:r w:rsidRPr="00455E8D">
              <w:rPr>
                <w:noProof/>
                <w:sz w:val="20"/>
                <w:vertAlign w:val="subscript"/>
              </w:rPr>
              <w:t>2</w:t>
            </w:r>
            <w:r w:rsidRPr="00455E8D">
              <w:rPr>
                <w:noProof/>
                <w:sz w:val="20"/>
              </w:rPr>
              <w:t xml:space="preserve"> removals that can be accumulated by the implementation of this project in the CF under SFM is: </w:t>
            </w:r>
            <w:r w:rsidRPr="00455E8D">
              <w:rPr>
                <w:b/>
                <w:noProof/>
                <w:sz w:val="20"/>
              </w:rPr>
              <w:t>795,042 t CO</w:t>
            </w:r>
            <w:r w:rsidRPr="00455E8D">
              <w:rPr>
                <w:b/>
                <w:noProof/>
                <w:sz w:val="20"/>
                <w:vertAlign w:val="subscript"/>
              </w:rPr>
              <w:t>2</w:t>
            </w:r>
            <w:r w:rsidRPr="00455E8D">
              <w:rPr>
                <w:b/>
                <w:noProof/>
                <w:sz w:val="20"/>
              </w:rPr>
              <w:t xml:space="preserve"> yr</w:t>
            </w:r>
            <w:r w:rsidRPr="00455E8D">
              <w:rPr>
                <w:b/>
                <w:noProof/>
                <w:sz w:val="20"/>
                <w:vertAlign w:val="superscript"/>
              </w:rPr>
              <w:t>-1</w:t>
            </w:r>
            <w:r w:rsidRPr="00455E8D">
              <w:rPr>
                <w:noProof/>
                <w:sz w:val="20"/>
              </w:rPr>
              <w:t>.</w:t>
            </w:r>
          </w:p>
          <w:p w:rsidR="00571B69" w:rsidRPr="00455E8D" w:rsidRDefault="00571B69" w:rsidP="00491F1F">
            <w:pPr>
              <w:rPr>
                <w:noProof/>
                <w:sz w:val="20"/>
              </w:rPr>
            </w:pPr>
            <w:r w:rsidRPr="00455E8D">
              <w:rPr>
                <w:noProof/>
                <w:sz w:val="20"/>
              </w:rPr>
              <w:t xml:space="preserve">For a total of </w:t>
            </w:r>
            <w:r w:rsidRPr="00455E8D">
              <w:rPr>
                <w:b/>
                <w:noProof/>
                <w:sz w:val="20"/>
              </w:rPr>
              <w:t>4,559,425 t CO</w:t>
            </w:r>
            <w:r w:rsidRPr="00455E8D">
              <w:rPr>
                <w:b/>
                <w:noProof/>
                <w:sz w:val="20"/>
                <w:vertAlign w:val="subscript"/>
              </w:rPr>
              <w:t>2</w:t>
            </w:r>
            <w:r w:rsidRPr="00455E8D">
              <w:rPr>
                <w:b/>
                <w:noProof/>
                <w:sz w:val="20"/>
              </w:rPr>
              <w:t xml:space="preserve"> yr</w:t>
            </w:r>
            <w:r w:rsidRPr="00455E8D">
              <w:rPr>
                <w:b/>
                <w:noProof/>
                <w:sz w:val="20"/>
                <w:vertAlign w:val="superscript"/>
              </w:rPr>
              <w:t>-1</w:t>
            </w:r>
            <w:r w:rsidRPr="00455E8D">
              <w:rPr>
                <w:noProof/>
                <w:sz w:val="20"/>
              </w:rPr>
              <w:t>.</w:t>
            </w:r>
          </w:p>
          <w:p w:rsidR="00571B69" w:rsidRPr="00455E8D" w:rsidRDefault="00571B69" w:rsidP="00491F1F">
            <w:pPr>
              <w:rPr>
                <w:noProof/>
                <w:sz w:val="20"/>
              </w:rPr>
            </w:pPr>
          </w:p>
          <w:p w:rsidR="00571B69" w:rsidRPr="00455E8D" w:rsidRDefault="00571B69" w:rsidP="00491F1F">
            <w:pPr>
              <w:rPr>
                <w:noProof/>
                <w:sz w:val="20"/>
              </w:rPr>
            </w:pPr>
            <w:r w:rsidRPr="00455E8D">
              <w:rPr>
                <w:noProof/>
                <w:sz w:val="20"/>
              </w:rPr>
              <w:t xml:space="preserve">This corresponds to an average annual per hectare mitigation potential (mpSFM) during the project activity of </w:t>
            </w:r>
          </w:p>
          <w:p w:rsidR="00571B69" w:rsidRPr="00455E8D" w:rsidRDefault="00571B69" w:rsidP="00491F1F">
            <w:pPr>
              <w:rPr>
                <w:b/>
                <w:noProof/>
                <w:sz w:val="20"/>
              </w:rPr>
            </w:pPr>
            <w:r w:rsidRPr="00455E8D">
              <w:rPr>
                <w:b/>
                <w:noProof/>
                <w:sz w:val="20"/>
              </w:rPr>
              <w:t>10.1 t CO</w:t>
            </w:r>
            <w:r w:rsidRPr="00455E8D">
              <w:rPr>
                <w:b/>
                <w:noProof/>
                <w:sz w:val="20"/>
                <w:vertAlign w:val="subscript"/>
              </w:rPr>
              <w:t>2</w:t>
            </w:r>
            <w:r w:rsidRPr="00455E8D">
              <w:rPr>
                <w:b/>
                <w:noProof/>
                <w:sz w:val="20"/>
              </w:rPr>
              <w:t xml:space="preserve"> yr</w:t>
            </w:r>
            <w:r w:rsidRPr="00455E8D">
              <w:rPr>
                <w:b/>
                <w:noProof/>
                <w:sz w:val="20"/>
                <w:vertAlign w:val="superscript"/>
              </w:rPr>
              <w:t>-1</w:t>
            </w:r>
            <w:r w:rsidRPr="00455E8D">
              <w:rPr>
                <w:b/>
                <w:noProof/>
                <w:sz w:val="20"/>
              </w:rPr>
              <w:t>.</w:t>
            </w:r>
          </w:p>
          <w:p w:rsidR="00571B69" w:rsidRPr="00455E8D" w:rsidRDefault="00571B69" w:rsidP="00491F1F">
            <w:pPr>
              <w:rPr>
                <w:noProof/>
                <w:sz w:val="20"/>
              </w:rPr>
            </w:pPr>
          </w:p>
        </w:tc>
      </w:tr>
    </w:tbl>
    <w:p w:rsidR="00571B69" w:rsidRPr="00455E8D" w:rsidRDefault="00571B69" w:rsidP="00571B69">
      <w:pPr>
        <w:rPr>
          <w:noProof/>
        </w:rPr>
      </w:pPr>
      <w:r w:rsidRPr="00455E8D">
        <w:rPr>
          <w:noProof/>
        </w:rPr>
        <w:t>The total carbon benefits of the project cycle are sumarrized in the tables below.</w:t>
      </w:r>
    </w:p>
    <w:p w:rsidR="00571B69" w:rsidRPr="00455E8D" w:rsidRDefault="00571B69" w:rsidP="00571B69">
      <w:pPr>
        <w:jc w:val="center"/>
      </w:pPr>
      <w:r w:rsidRPr="00455E8D">
        <w:rPr>
          <w:noProof/>
          <w:lang w:val="en-US" w:eastAsia="en-US"/>
        </w:rPr>
        <w:drawing>
          <wp:inline distT="0" distB="0" distL="0" distR="0">
            <wp:extent cx="4019550" cy="1600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019550" cy="1600200"/>
                    </a:xfrm>
                    <a:prstGeom prst="rect">
                      <a:avLst/>
                    </a:prstGeom>
                    <a:noFill/>
                    <a:ln w="9525">
                      <a:noFill/>
                      <a:miter lim="800000"/>
                      <a:headEnd/>
                      <a:tailEnd/>
                    </a:ln>
                  </pic:spPr>
                </pic:pic>
              </a:graphicData>
            </a:graphic>
          </wp:inline>
        </w:drawing>
      </w:r>
    </w:p>
    <w:p w:rsidR="00571B69" w:rsidRPr="00455E8D" w:rsidRDefault="00571B69" w:rsidP="00571B69">
      <w:pPr>
        <w:jc w:val="center"/>
      </w:pPr>
      <w:r w:rsidRPr="00455E8D">
        <w:rPr>
          <w:noProof/>
          <w:lang w:val="en-US" w:eastAsia="en-US"/>
        </w:rPr>
        <w:drawing>
          <wp:inline distT="0" distB="0" distL="0" distR="0">
            <wp:extent cx="4019550" cy="1962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4019550" cy="1962150"/>
                    </a:xfrm>
                    <a:prstGeom prst="rect">
                      <a:avLst/>
                    </a:prstGeom>
                    <a:noFill/>
                    <a:ln w="9525">
                      <a:noFill/>
                      <a:miter lim="800000"/>
                      <a:headEnd/>
                      <a:tailEnd/>
                    </a:ln>
                  </pic:spPr>
                </pic:pic>
              </a:graphicData>
            </a:graphic>
          </wp:inline>
        </w:drawing>
      </w:r>
    </w:p>
    <w:p w:rsidR="00571B69" w:rsidRPr="00455E8D" w:rsidRDefault="00571B69" w:rsidP="00571B69">
      <w:pPr>
        <w:jc w:val="center"/>
      </w:pPr>
      <w:r w:rsidRPr="00455E8D">
        <w:rPr>
          <w:noProof/>
          <w:lang w:val="en-US" w:eastAsia="en-US"/>
        </w:rPr>
        <w:drawing>
          <wp:inline distT="0" distB="0" distL="0" distR="0">
            <wp:extent cx="4019550" cy="24479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019550" cy="2447925"/>
                    </a:xfrm>
                    <a:prstGeom prst="rect">
                      <a:avLst/>
                    </a:prstGeom>
                    <a:noFill/>
                    <a:ln w="9525">
                      <a:noFill/>
                      <a:miter lim="800000"/>
                      <a:headEnd/>
                      <a:tailEnd/>
                    </a:ln>
                  </pic:spPr>
                </pic:pic>
              </a:graphicData>
            </a:graphic>
          </wp:inline>
        </w:drawing>
      </w:r>
    </w:p>
    <w:p w:rsidR="00571B69" w:rsidRPr="00455E8D" w:rsidRDefault="00571B69" w:rsidP="00571B69">
      <w:pPr>
        <w:rPr>
          <w:rFonts w:ascii="Cambria" w:hAnsi="Cambria"/>
        </w:rPr>
      </w:pP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523"/>
        <w:gridCol w:w="2126"/>
      </w:tblGrid>
      <w:tr w:rsidR="00571B69" w:rsidRPr="00455E8D" w:rsidTr="00491F1F">
        <w:tc>
          <w:tcPr>
            <w:tcW w:w="1830" w:type="dxa"/>
            <w:tcBorders>
              <w:bottom w:val="double" w:sz="4" w:space="0" w:color="auto"/>
            </w:tcBorders>
          </w:tcPr>
          <w:p w:rsidR="00571B69" w:rsidRPr="00455E8D" w:rsidRDefault="00571B69" w:rsidP="00491F1F">
            <w:pPr>
              <w:jc w:val="center"/>
              <w:rPr>
                <w:b/>
                <w:color w:val="404040"/>
                <w:sz w:val="20"/>
              </w:rPr>
            </w:pPr>
            <w:r w:rsidRPr="00455E8D">
              <w:rPr>
                <w:b/>
                <w:sz w:val="20"/>
              </w:rPr>
              <w:t>Type of activity</w:t>
            </w:r>
          </w:p>
        </w:tc>
        <w:tc>
          <w:tcPr>
            <w:tcW w:w="3523" w:type="dxa"/>
            <w:tcBorders>
              <w:bottom w:val="double" w:sz="4" w:space="0" w:color="auto"/>
            </w:tcBorders>
          </w:tcPr>
          <w:p w:rsidR="00571B69" w:rsidRPr="00455E8D" w:rsidRDefault="00571B69" w:rsidP="00491F1F">
            <w:pPr>
              <w:tabs>
                <w:tab w:val="left" w:pos="915"/>
              </w:tabs>
              <w:rPr>
                <w:b/>
                <w:color w:val="404040"/>
                <w:sz w:val="20"/>
              </w:rPr>
            </w:pPr>
            <w:r w:rsidRPr="00455E8D">
              <w:rPr>
                <w:b/>
                <w:sz w:val="20"/>
              </w:rPr>
              <w:t>CO</w:t>
            </w:r>
            <w:r w:rsidRPr="00455E8D">
              <w:rPr>
                <w:b/>
                <w:sz w:val="20"/>
                <w:vertAlign w:val="subscript"/>
              </w:rPr>
              <w:t>2</w:t>
            </w:r>
            <w:r w:rsidRPr="00455E8D">
              <w:rPr>
                <w:b/>
                <w:sz w:val="20"/>
              </w:rPr>
              <w:t xml:space="preserve"> emission avoided and CO</w:t>
            </w:r>
            <w:r w:rsidRPr="00455E8D">
              <w:rPr>
                <w:b/>
                <w:sz w:val="20"/>
                <w:vertAlign w:val="subscript"/>
              </w:rPr>
              <w:t>2</w:t>
            </w:r>
            <w:r w:rsidRPr="00455E8D">
              <w:rPr>
                <w:b/>
                <w:sz w:val="20"/>
              </w:rPr>
              <w:t xml:space="preserve"> removals achieved during the 4 years project-cycle (tCO</w:t>
            </w:r>
            <w:r w:rsidRPr="00455E8D">
              <w:rPr>
                <w:b/>
                <w:sz w:val="20"/>
                <w:vertAlign w:val="subscript"/>
              </w:rPr>
              <w:t>2</w:t>
            </w:r>
            <w:r w:rsidRPr="00455E8D">
              <w:rPr>
                <w:b/>
                <w:sz w:val="20"/>
              </w:rPr>
              <w:t>)</w:t>
            </w:r>
          </w:p>
        </w:tc>
        <w:tc>
          <w:tcPr>
            <w:tcW w:w="2126" w:type="dxa"/>
            <w:tcBorders>
              <w:bottom w:val="double" w:sz="4" w:space="0" w:color="auto"/>
            </w:tcBorders>
          </w:tcPr>
          <w:p w:rsidR="00571B69" w:rsidRPr="00455E8D" w:rsidRDefault="00571B69" w:rsidP="00491F1F">
            <w:pPr>
              <w:rPr>
                <w:b/>
                <w:sz w:val="20"/>
              </w:rPr>
            </w:pPr>
            <w:r w:rsidRPr="00455E8D">
              <w:rPr>
                <w:b/>
                <w:sz w:val="20"/>
              </w:rPr>
              <w:t>Per hectare, Mitigation potential during project cycle (tCO</w:t>
            </w:r>
            <w:r w:rsidRPr="00455E8D">
              <w:rPr>
                <w:b/>
                <w:sz w:val="20"/>
                <w:vertAlign w:val="subscript"/>
              </w:rPr>
              <w:t>2</w:t>
            </w:r>
            <w:r w:rsidRPr="00455E8D">
              <w:rPr>
                <w:b/>
                <w:sz w:val="20"/>
              </w:rPr>
              <w:t xml:space="preserve"> ha</w:t>
            </w:r>
            <w:r w:rsidRPr="00455E8D">
              <w:rPr>
                <w:b/>
                <w:sz w:val="20"/>
                <w:vertAlign w:val="superscript"/>
              </w:rPr>
              <w:t>-1</w:t>
            </w:r>
            <w:r w:rsidRPr="00455E8D">
              <w:rPr>
                <w:b/>
                <w:sz w:val="20"/>
              </w:rPr>
              <w:t xml:space="preserve"> yr</w:t>
            </w:r>
            <w:r w:rsidRPr="00455E8D">
              <w:rPr>
                <w:b/>
                <w:sz w:val="20"/>
                <w:vertAlign w:val="superscript"/>
              </w:rPr>
              <w:t>-1</w:t>
            </w:r>
            <w:r w:rsidRPr="00455E8D">
              <w:rPr>
                <w:b/>
                <w:sz w:val="20"/>
              </w:rPr>
              <w:t>)</w:t>
            </w:r>
          </w:p>
        </w:tc>
      </w:tr>
      <w:tr w:rsidR="00571B69" w:rsidRPr="00455E8D" w:rsidTr="00491F1F">
        <w:tc>
          <w:tcPr>
            <w:tcW w:w="1830" w:type="dxa"/>
            <w:tcBorders>
              <w:top w:val="double" w:sz="4" w:space="0" w:color="auto"/>
            </w:tcBorders>
          </w:tcPr>
          <w:p w:rsidR="00571B69" w:rsidRPr="00455E8D" w:rsidRDefault="00571B69" w:rsidP="00491F1F">
            <w:pPr>
              <w:rPr>
                <w:sz w:val="20"/>
              </w:rPr>
            </w:pPr>
            <w:r w:rsidRPr="00455E8D">
              <w:rPr>
                <w:sz w:val="20"/>
              </w:rPr>
              <w:t>FC</w:t>
            </w:r>
          </w:p>
        </w:tc>
        <w:tc>
          <w:tcPr>
            <w:tcW w:w="3523" w:type="dxa"/>
            <w:tcBorders>
              <w:top w:val="double" w:sz="4" w:space="0" w:color="auto"/>
            </w:tcBorders>
          </w:tcPr>
          <w:p w:rsidR="00571B69" w:rsidRPr="00455E8D" w:rsidRDefault="00571B69" w:rsidP="00491F1F">
            <w:pPr>
              <w:jc w:val="center"/>
              <w:rPr>
                <w:sz w:val="20"/>
              </w:rPr>
            </w:pPr>
            <w:r w:rsidRPr="00455E8D">
              <w:rPr>
                <w:sz w:val="20"/>
              </w:rPr>
              <w:t>3,060,427</w:t>
            </w:r>
          </w:p>
        </w:tc>
        <w:tc>
          <w:tcPr>
            <w:tcW w:w="2126" w:type="dxa"/>
            <w:tcBorders>
              <w:top w:val="double" w:sz="4" w:space="0" w:color="auto"/>
            </w:tcBorders>
          </w:tcPr>
          <w:p w:rsidR="00571B69" w:rsidRPr="00455E8D" w:rsidRDefault="00571B69" w:rsidP="00491F1F">
            <w:pPr>
              <w:jc w:val="center"/>
              <w:rPr>
                <w:sz w:val="20"/>
              </w:rPr>
            </w:pPr>
            <w:r w:rsidRPr="00455E8D">
              <w:rPr>
                <w:sz w:val="20"/>
              </w:rPr>
              <w:t>13.6</w:t>
            </w:r>
          </w:p>
        </w:tc>
      </w:tr>
      <w:tr w:rsidR="00571B69" w:rsidRPr="00455E8D" w:rsidTr="00491F1F">
        <w:tc>
          <w:tcPr>
            <w:tcW w:w="1830" w:type="dxa"/>
          </w:tcPr>
          <w:p w:rsidR="00571B69" w:rsidRPr="00455E8D" w:rsidRDefault="00571B69" w:rsidP="00491F1F">
            <w:pPr>
              <w:rPr>
                <w:sz w:val="20"/>
              </w:rPr>
            </w:pPr>
            <w:r w:rsidRPr="00455E8D">
              <w:rPr>
                <w:sz w:val="20"/>
              </w:rPr>
              <w:t>ECS</w:t>
            </w:r>
          </w:p>
        </w:tc>
        <w:tc>
          <w:tcPr>
            <w:tcW w:w="3523" w:type="dxa"/>
          </w:tcPr>
          <w:p w:rsidR="00571B69" w:rsidRPr="00455E8D" w:rsidRDefault="00571B69" w:rsidP="00491F1F">
            <w:pPr>
              <w:jc w:val="center"/>
              <w:rPr>
                <w:sz w:val="20"/>
              </w:rPr>
            </w:pPr>
            <w:r w:rsidRPr="00455E8D">
              <w:rPr>
                <w:sz w:val="20"/>
              </w:rPr>
              <w:t>2,051,200</w:t>
            </w:r>
          </w:p>
        </w:tc>
        <w:tc>
          <w:tcPr>
            <w:tcW w:w="2126" w:type="dxa"/>
          </w:tcPr>
          <w:p w:rsidR="00571B69" w:rsidRPr="00455E8D" w:rsidRDefault="00571B69" w:rsidP="00491F1F">
            <w:pPr>
              <w:jc w:val="center"/>
              <w:rPr>
                <w:sz w:val="20"/>
              </w:rPr>
            </w:pPr>
            <w:r w:rsidRPr="00455E8D">
              <w:rPr>
                <w:sz w:val="20"/>
              </w:rPr>
              <w:t>9.6</w:t>
            </w:r>
          </w:p>
        </w:tc>
      </w:tr>
      <w:tr w:rsidR="00571B69" w:rsidRPr="00455E8D" w:rsidTr="00491F1F">
        <w:tc>
          <w:tcPr>
            <w:tcW w:w="1830" w:type="dxa"/>
            <w:tcBorders>
              <w:bottom w:val="single" w:sz="12" w:space="0" w:color="auto"/>
            </w:tcBorders>
          </w:tcPr>
          <w:p w:rsidR="00571B69" w:rsidRPr="00455E8D" w:rsidRDefault="00571B69" w:rsidP="00491F1F">
            <w:pPr>
              <w:rPr>
                <w:sz w:val="20"/>
              </w:rPr>
            </w:pPr>
            <w:r w:rsidRPr="00455E8D">
              <w:rPr>
                <w:sz w:val="20"/>
              </w:rPr>
              <w:t>SFM</w:t>
            </w:r>
          </w:p>
        </w:tc>
        <w:tc>
          <w:tcPr>
            <w:tcW w:w="3523" w:type="dxa"/>
            <w:tcBorders>
              <w:bottom w:val="single" w:sz="12" w:space="0" w:color="auto"/>
            </w:tcBorders>
          </w:tcPr>
          <w:p w:rsidR="00571B69" w:rsidRPr="00455E8D" w:rsidRDefault="00571B69" w:rsidP="00491F1F">
            <w:pPr>
              <w:jc w:val="center"/>
              <w:rPr>
                <w:sz w:val="20"/>
              </w:rPr>
            </w:pPr>
            <w:r w:rsidRPr="00455E8D">
              <w:rPr>
                <w:sz w:val="20"/>
              </w:rPr>
              <w:t>18,237,703</w:t>
            </w:r>
          </w:p>
        </w:tc>
        <w:tc>
          <w:tcPr>
            <w:tcW w:w="2126" w:type="dxa"/>
            <w:tcBorders>
              <w:bottom w:val="single" w:sz="12" w:space="0" w:color="auto"/>
            </w:tcBorders>
          </w:tcPr>
          <w:p w:rsidR="00571B69" w:rsidRPr="00455E8D" w:rsidRDefault="00571B69" w:rsidP="00491F1F">
            <w:pPr>
              <w:jc w:val="center"/>
              <w:rPr>
                <w:sz w:val="20"/>
              </w:rPr>
            </w:pPr>
            <w:r w:rsidRPr="00455E8D">
              <w:rPr>
                <w:sz w:val="20"/>
              </w:rPr>
              <w:t>10.2</w:t>
            </w:r>
          </w:p>
        </w:tc>
      </w:tr>
      <w:tr w:rsidR="00571B69" w:rsidRPr="00455E8D" w:rsidTr="00491F1F">
        <w:tc>
          <w:tcPr>
            <w:tcW w:w="1830" w:type="dxa"/>
            <w:tcBorders>
              <w:top w:val="single" w:sz="12" w:space="0" w:color="auto"/>
            </w:tcBorders>
          </w:tcPr>
          <w:p w:rsidR="00571B69" w:rsidRPr="00455E8D" w:rsidRDefault="00571B69" w:rsidP="00491F1F">
            <w:pPr>
              <w:rPr>
                <w:b/>
                <w:sz w:val="20"/>
              </w:rPr>
            </w:pPr>
            <w:r w:rsidRPr="00455E8D">
              <w:rPr>
                <w:b/>
                <w:sz w:val="20"/>
              </w:rPr>
              <w:t>TOTAL Carbon benefit</w:t>
            </w:r>
          </w:p>
        </w:tc>
        <w:tc>
          <w:tcPr>
            <w:tcW w:w="3523" w:type="dxa"/>
            <w:tcBorders>
              <w:top w:val="single" w:sz="12" w:space="0" w:color="auto"/>
            </w:tcBorders>
          </w:tcPr>
          <w:p w:rsidR="00571B69" w:rsidRPr="00455E8D" w:rsidRDefault="00571B69" w:rsidP="00491F1F">
            <w:pPr>
              <w:jc w:val="center"/>
              <w:rPr>
                <w:b/>
                <w:sz w:val="20"/>
              </w:rPr>
            </w:pPr>
            <w:r w:rsidRPr="00455E8D">
              <w:rPr>
                <w:b/>
                <w:sz w:val="20"/>
              </w:rPr>
              <w:t>23,349,330</w:t>
            </w:r>
          </w:p>
        </w:tc>
        <w:tc>
          <w:tcPr>
            <w:tcW w:w="2126" w:type="dxa"/>
            <w:tcBorders>
              <w:top w:val="single" w:sz="12" w:space="0" w:color="auto"/>
            </w:tcBorders>
          </w:tcPr>
          <w:p w:rsidR="00571B69" w:rsidRPr="00455E8D" w:rsidRDefault="00571B69" w:rsidP="00491F1F">
            <w:pPr>
              <w:jc w:val="center"/>
              <w:rPr>
                <w:b/>
                <w:sz w:val="20"/>
              </w:rPr>
            </w:pPr>
            <w:r w:rsidRPr="00455E8D">
              <w:rPr>
                <w:b/>
                <w:sz w:val="20"/>
              </w:rPr>
              <w:t>10.4</w:t>
            </w:r>
          </w:p>
        </w:tc>
      </w:tr>
    </w:tbl>
    <w:p w:rsidR="00571B69" w:rsidRPr="00455E8D" w:rsidRDefault="00571B69" w:rsidP="00571B69">
      <w:pPr>
        <w:rPr>
          <w:noProof/>
          <w:szCs w:val="22"/>
        </w:rPr>
      </w:pPr>
      <w:r w:rsidRPr="00455E8D">
        <w:rPr>
          <w:noProof/>
          <w:szCs w:val="22"/>
        </w:rPr>
        <w:t>In sum, the potential carbon benefits of the project are 5,837,333 t CO</w:t>
      </w:r>
      <w:r w:rsidRPr="00455E8D">
        <w:rPr>
          <w:noProof/>
          <w:szCs w:val="22"/>
          <w:vertAlign w:val="subscript"/>
        </w:rPr>
        <w:t>2</w:t>
      </w:r>
      <w:r w:rsidRPr="00455E8D">
        <w:rPr>
          <w:noProof/>
          <w:szCs w:val="22"/>
        </w:rPr>
        <w:t xml:space="preserve"> yr</w:t>
      </w:r>
      <w:r w:rsidRPr="00455E8D">
        <w:rPr>
          <w:noProof/>
          <w:szCs w:val="22"/>
          <w:vertAlign w:val="superscript"/>
        </w:rPr>
        <w:t>-1</w:t>
      </w:r>
      <w:r w:rsidRPr="00455E8D">
        <w:rPr>
          <w:noProof/>
          <w:szCs w:val="22"/>
        </w:rPr>
        <w:t>, which corresponds to 10.4 t CO</w:t>
      </w:r>
      <w:r w:rsidRPr="00455E8D">
        <w:rPr>
          <w:noProof/>
          <w:szCs w:val="22"/>
          <w:vertAlign w:val="subscript"/>
        </w:rPr>
        <w:t xml:space="preserve">2 </w:t>
      </w:r>
      <w:r w:rsidRPr="00455E8D">
        <w:rPr>
          <w:noProof/>
          <w:szCs w:val="22"/>
        </w:rPr>
        <w:t>ha</w:t>
      </w:r>
      <w:r w:rsidRPr="00455E8D">
        <w:rPr>
          <w:noProof/>
          <w:szCs w:val="22"/>
          <w:vertAlign w:val="superscript"/>
        </w:rPr>
        <w:t>-1</w:t>
      </w:r>
      <w:r w:rsidRPr="00455E8D">
        <w:rPr>
          <w:noProof/>
          <w:szCs w:val="22"/>
        </w:rPr>
        <w:t xml:space="preserve"> yr</w:t>
      </w:r>
      <w:r w:rsidRPr="00455E8D">
        <w:rPr>
          <w:noProof/>
          <w:szCs w:val="22"/>
          <w:vertAlign w:val="superscript"/>
        </w:rPr>
        <w:t>-1</w:t>
      </w:r>
      <w:r w:rsidRPr="00455E8D">
        <w:rPr>
          <w:noProof/>
          <w:szCs w:val="22"/>
        </w:rPr>
        <w:t>. The mitigation potential of council forests will remain considerable at the end of the project implementation period</w:t>
      </w:r>
      <w:r w:rsidR="006E12C8" w:rsidRPr="00455E8D">
        <w:rPr>
          <w:noProof/>
          <w:szCs w:val="22"/>
        </w:rPr>
        <w:t>,</w:t>
      </w:r>
      <w:r w:rsidRPr="00455E8D">
        <w:rPr>
          <w:noProof/>
          <w:szCs w:val="22"/>
        </w:rPr>
        <w:t xml:space="preserve"> even if in 20-years time it is expected that the sink part of the mitigation contribution will achieve saturation, since carbon stocks are expected to be at their long-term average. Further, the expected integration in the future of the council forests under the national Cameroonian REDD+ monitoring, reporting and accounting system will remove the risks associated with failures in implementing the offset activities for displacement of emissions, since under a national system no displacement of emissions outside of the boundaries of the monitoring, reporting and accounting system may occur.</w:t>
      </w:r>
    </w:p>
    <w:p w:rsidR="00E67E42" w:rsidRPr="00455E8D" w:rsidRDefault="00571B69" w:rsidP="00571B69">
      <w:pPr>
        <w:pStyle w:val="ListParagraph"/>
        <w:tabs>
          <w:tab w:val="left" w:pos="317"/>
        </w:tabs>
        <w:spacing w:before="120"/>
        <w:ind w:left="0"/>
        <w:contextualSpacing w:val="0"/>
        <w:rPr>
          <w:bCs/>
          <w:sz w:val="22"/>
          <w:szCs w:val="22"/>
        </w:rPr>
      </w:pPr>
      <w:r w:rsidRPr="00455E8D">
        <w:rPr>
          <w:noProof/>
          <w:sz w:val="22"/>
          <w:szCs w:val="22"/>
        </w:rPr>
        <w:t>The participation of the local</w:t>
      </w:r>
      <w:r w:rsidR="006E12C8" w:rsidRPr="00455E8D">
        <w:rPr>
          <w:noProof/>
          <w:sz w:val="22"/>
          <w:szCs w:val="22"/>
        </w:rPr>
        <w:t xml:space="preserve"> communities</w:t>
      </w:r>
      <w:r w:rsidRPr="00455E8D">
        <w:rPr>
          <w:noProof/>
          <w:sz w:val="22"/>
          <w:szCs w:val="22"/>
        </w:rPr>
        <w:t xml:space="preserve"> in the implementation of remunerated forest activities (forest inventories, implementation of forest management plans, ecosystem restoration..) and the socio-economic benefits they will get from the project (non wood forest products) provides the confidence that sustainable forest management activities in the council forests will last after the end of the project, so far as the technical coordination and assistance lasts.</w:t>
      </w:r>
    </w:p>
    <w:p w:rsidR="00EB61C2" w:rsidRPr="00455E8D" w:rsidRDefault="00EB61C2" w:rsidP="00EB61C2">
      <w:pPr>
        <w:rPr>
          <w:szCs w:val="22"/>
          <w:lang w:val="en-US"/>
        </w:rPr>
      </w:pPr>
    </w:p>
    <w:p w:rsidR="00AD0170" w:rsidRPr="00455E8D" w:rsidRDefault="00522E04" w:rsidP="008D23DB">
      <w:pPr>
        <w:pStyle w:val="Heading2"/>
        <w:spacing w:before="0" w:after="120"/>
        <w:rPr>
          <w:szCs w:val="24"/>
        </w:rPr>
      </w:pPr>
      <w:bookmarkStart w:id="88" w:name="_Toc403057737"/>
      <w:r w:rsidRPr="00455E8D">
        <w:rPr>
          <w:szCs w:val="24"/>
        </w:rPr>
        <w:t>COST EFFECTIVENESS</w:t>
      </w:r>
      <w:bookmarkEnd w:id="88"/>
      <w:r w:rsidRPr="00455E8D">
        <w:rPr>
          <w:szCs w:val="24"/>
        </w:rPr>
        <w:t xml:space="preserve"> </w:t>
      </w:r>
    </w:p>
    <w:p w:rsidR="00507D4A" w:rsidRPr="00455E8D" w:rsidRDefault="00507D4A" w:rsidP="00507D4A">
      <w:pPr>
        <w:rPr>
          <w:noProof/>
        </w:rPr>
      </w:pPr>
      <w:bookmarkStart w:id="89" w:name="_Toc399428191"/>
      <w:r w:rsidRPr="00455E8D">
        <w:rPr>
          <w:noProof/>
        </w:rPr>
        <w:t>To ensure cost-effectiveness and sustainability project results, GEF funding will specifically support the development of technical capacity of council forest staff and local communities to develop and implement sustainable forest management plans which integrate new concepts and practices – biodiversity conservation and carbon management. By encouraging the participation of local populations in the implementation of the project activities on the ground (forest inventory, biodiversity conservation, carbon measuring, carbon stocks monitoring…), the project will be by far more cost-effective and sustainable compared to hiring external resources to carry operational work or to perform these services through direct intervention by the government or other institutions. Furthermore, by focusing on capacity building in biodiversity conservation and carbon management, GEF funding will leave a lasting legacy in terms of technical skills and experiences gained by local stakeholders from the project.</w:t>
      </w:r>
    </w:p>
    <w:p w:rsidR="00AD0170" w:rsidRPr="00455E8D" w:rsidRDefault="00AD0170" w:rsidP="00AD0170">
      <w:pPr>
        <w:pStyle w:val="Heading2"/>
      </w:pPr>
      <w:bookmarkStart w:id="90" w:name="_Toc403057738"/>
      <w:bookmarkEnd w:id="89"/>
      <w:r w:rsidRPr="00455E8D">
        <w:t>INNOVATIVENESS</w:t>
      </w:r>
      <w:bookmarkEnd w:id="90"/>
    </w:p>
    <w:p w:rsidR="00491F1F" w:rsidRPr="00455E8D" w:rsidRDefault="00491F1F" w:rsidP="00491F1F">
      <w:pPr>
        <w:spacing w:line="276" w:lineRule="auto"/>
        <w:rPr>
          <w:noProof/>
        </w:rPr>
      </w:pPr>
      <w:r w:rsidRPr="00455E8D">
        <w:rPr>
          <w:noProof/>
        </w:rPr>
        <w:t>Compared to what has so far been achieved in Cameroon in the council forests, this GEF project is innovative, particularly with  regards to the following five aspects:</w:t>
      </w:r>
    </w:p>
    <w:p w:rsidR="00491F1F" w:rsidRPr="00455E8D" w:rsidRDefault="00491F1F" w:rsidP="00491F1F">
      <w:pPr>
        <w:spacing w:line="276" w:lineRule="auto"/>
        <w:contextualSpacing/>
        <w:rPr>
          <w:noProof/>
        </w:rPr>
      </w:pPr>
      <w:r w:rsidRPr="00455E8D">
        <w:rPr>
          <w:b/>
          <w:noProof/>
        </w:rPr>
        <w:t>1. The zoning of council forest</w:t>
      </w:r>
      <w:r w:rsidR="00C36F69" w:rsidRPr="00455E8D">
        <w:rPr>
          <w:b/>
          <w:noProof/>
        </w:rPr>
        <w:t>s</w:t>
      </w:r>
      <w:r w:rsidRPr="00455E8D">
        <w:rPr>
          <w:b/>
          <w:noProof/>
        </w:rPr>
        <w:t>.</w:t>
      </w:r>
      <w:r w:rsidRPr="00455E8D">
        <w:rPr>
          <w:noProof/>
        </w:rPr>
        <w:t xml:space="preserve"> The council forests will be placed under one of three main activities, designed to reflect substantial differences in their carbon stock level and carbon stock dynamic. These activities are:</w:t>
      </w:r>
    </w:p>
    <w:p w:rsidR="00491F1F" w:rsidRPr="00455E8D" w:rsidRDefault="00491F1F" w:rsidP="00A752BC">
      <w:pPr>
        <w:pStyle w:val="ListParagraph"/>
        <w:numPr>
          <w:ilvl w:val="0"/>
          <w:numId w:val="28"/>
        </w:numPr>
        <w:spacing w:line="276" w:lineRule="auto"/>
        <w:rPr>
          <w:noProof/>
        </w:rPr>
      </w:pPr>
      <w:r w:rsidRPr="00455E8D">
        <w:rPr>
          <w:i/>
          <w:noProof/>
          <w:sz w:val="22"/>
          <w:szCs w:val="22"/>
        </w:rPr>
        <w:t>Forest Conservation (FC</w:t>
      </w:r>
      <w:r w:rsidRPr="00455E8D">
        <w:rPr>
          <w:noProof/>
          <w:sz w:val="22"/>
          <w:szCs w:val="22"/>
        </w:rPr>
        <w:t>), to include primary forests, where economic exploitation of wood resources is not allowed. Their high environmental value in terms of biodiversity and carbon stocking is considered to be higher than the financial value of wood resources. Through the effective implementation of this project, their environmental value is meant to result in a flow of financial resources so that the local population will experience the economical convenience of protecting their forests. In primary forests, the carbon pools are assumed to be fully stocked, which means that the carbon stock in each carbon pool has achieved the equilibrium level of the sigmoidal growth curve. Consequently, in primary forests the annual carbon gain due to the net carbon intake (NPP) equals the carbon loss due to mortality, so that the annual net carbon stock change is 0.</w:t>
      </w:r>
    </w:p>
    <w:p w:rsidR="00491F1F" w:rsidRPr="00455E8D" w:rsidRDefault="00491F1F" w:rsidP="00A752BC">
      <w:pPr>
        <w:pStyle w:val="ListParagraph"/>
        <w:numPr>
          <w:ilvl w:val="0"/>
          <w:numId w:val="28"/>
        </w:numPr>
        <w:spacing w:line="276" w:lineRule="auto"/>
        <w:rPr>
          <w:noProof/>
        </w:rPr>
      </w:pPr>
      <w:r w:rsidRPr="00455E8D">
        <w:rPr>
          <w:i/>
          <w:noProof/>
          <w:sz w:val="22"/>
          <w:szCs w:val="22"/>
        </w:rPr>
        <w:t>Enhancement of Carbon Stock (ECS)</w:t>
      </w:r>
      <w:r w:rsidRPr="00455E8D">
        <w:rPr>
          <w:noProof/>
          <w:sz w:val="22"/>
          <w:szCs w:val="22"/>
        </w:rPr>
        <w:t>, to include those areas where forest cover has almost completely disappeared and therefore carbon stocks in carbon pools are at their lowest level (unstocked pool). In these areas, the project aims at increasing the carbon stock through reforestation/forest plantations</w:t>
      </w:r>
      <w:r w:rsidRPr="00455E8D">
        <w:rPr>
          <w:noProof/>
        </w:rPr>
        <w:t>.</w:t>
      </w:r>
    </w:p>
    <w:p w:rsidR="00491F1F" w:rsidRPr="00455E8D" w:rsidRDefault="00491F1F" w:rsidP="00A752BC">
      <w:pPr>
        <w:pStyle w:val="ListParagraph"/>
        <w:numPr>
          <w:ilvl w:val="0"/>
          <w:numId w:val="28"/>
        </w:numPr>
        <w:spacing w:line="276" w:lineRule="auto"/>
        <w:rPr>
          <w:noProof/>
          <w:sz w:val="22"/>
          <w:szCs w:val="22"/>
        </w:rPr>
      </w:pPr>
      <w:r w:rsidRPr="00455E8D">
        <w:rPr>
          <w:i/>
          <w:noProof/>
          <w:sz w:val="22"/>
          <w:szCs w:val="22"/>
        </w:rPr>
        <w:t>Sustainable Forest Management (SFM)</w:t>
      </w:r>
      <w:r w:rsidRPr="00455E8D">
        <w:rPr>
          <w:noProof/>
          <w:sz w:val="22"/>
          <w:szCs w:val="22"/>
        </w:rPr>
        <w:t>, to include those areas where the forest is subject to extraction of wooden resources for commercial use (harvesting), as well as for sustainable use of non-wood forest products, biodiversity conservation and restoration of degraded areas. Carbon stocks in carbon pools annually move around an average level determined by the frequency and intensity of the harvesting (frequency being inversely proportional to intensity, and vice versa, to avoid degradation of the carbon stock) and by the following regrowth. Consequently, in these forests, where sustainably managed, the annual carbon gain due to the net carbon intake (NPP) equals the carbon loss due to mortality and harvesting, so that the expected annual net carbon stock change is 0.</w:t>
      </w:r>
    </w:p>
    <w:p w:rsidR="0016221C" w:rsidRPr="00455E8D" w:rsidRDefault="00491F1F" w:rsidP="0016221C">
      <w:pPr>
        <w:spacing w:before="120" w:line="276" w:lineRule="auto"/>
        <w:rPr>
          <w:noProof/>
        </w:rPr>
      </w:pPr>
      <w:r w:rsidRPr="00455E8D">
        <w:rPr>
          <w:noProof/>
        </w:rPr>
        <w:t xml:space="preserve">Such zoning is expected to last indefinitely for the forest areas included in the FC zone or in the SFM zone, while forest areas included in the ECS zone are expected to be transferred and converted to the SFM zone as soon as they are ready for harvesting. </w:t>
      </w:r>
      <w:bookmarkStart w:id="91" w:name="_Toc371437716"/>
    </w:p>
    <w:p w:rsidR="0016221C" w:rsidRPr="00455E8D" w:rsidRDefault="00454C5C" w:rsidP="0016221C">
      <w:pPr>
        <w:spacing w:before="120" w:line="276" w:lineRule="auto"/>
        <w:rPr>
          <w:noProof/>
        </w:rPr>
      </w:pPr>
      <w:r w:rsidRPr="00455E8D">
        <w:rPr>
          <w:b/>
          <w:noProof/>
        </w:rPr>
        <w:t xml:space="preserve">2. </w:t>
      </w:r>
      <w:r w:rsidR="0016221C" w:rsidRPr="00455E8D">
        <w:rPr>
          <w:b/>
          <w:noProof/>
        </w:rPr>
        <w:t>C</w:t>
      </w:r>
      <w:r w:rsidR="00491F1F" w:rsidRPr="00455E8D">
        <w:rPr>
          <w:b/>
          <w:noProof/>
        </w:rPr>
        <w:t>onstant surveillance of the forest land, to be achieved with the participation of the council forest population</w:t>
      </w:r>
      <w:bookmarkEnd w:id="91"/>
      <w:r w:rsidR="00491F1F" w:rsidRPr="00455E8D">
        <w:rPr>
          <w:noProof/>
        </w:rPr>
        <w:t xml:space="preserve">: </w:t>
      </w:r>
      <w:r w:rsidRPr="00455E8D">
        <w:rPr>
          <w:noProof/>
        </w:rPr>
        <w:t>T</w:t>
      </w:r>
      <w:r w:rsidR="00491F1F" w:rsidRPr="00455E8D">
        <w:rPr>
          <w:noProof/>
        </w:rPr>
        <w:t>he project aims at involving the local population in the management of the forest. To achieve such participation the project will set activities for raising awareness and building capacity  and economic incentives in the form of activities aimed at avoiding displacement of emissions. As long as the management of the council forest continues to be correctly planned and implemented, and the benefits accrue the council forest population as is envisioned by the law, there is a good chance that the interest of the population will last beyond the end of the project.</w:t>
      </w:r>
      <w:bookmarkStart w:id="92" w:name="_Toc371437717"/>
    </w:p>
    <w:p w:rsidR="00491F1F" w:rsidRPr="00455E8D" w:rsidRDefault="0016221C" w:rsidP="0016221C">
      <w:pPr>
        <w:spacing w:before="120" w:line="276" w:lineRule="auto"/>
        <w:rPr>
          <w:noProof/>
        </w:rPr>
      </w:pPr>
      <w:r w:rsidRPr="00455E8D">
        <w:rPr>
          <w:b/>
          <w:noProof/>
        </w:rPr>
        <w:t xml:space="preserve">3. </w:t>
      </w:r>
      <w:r w:rsidR="002608A5" w:rsidRPr="00455E8D">
        <w:rPr>
          <w:b/>
          <w:noProof/>
        </w:rPr>
        <w:t>C</w:t>
      </w:r>
      <w:r w:rsidR="00491F1F" w:rsidRPr="00455E8D">
        <w:rPr>
          <w:b/>
          <w:noProof/>
        </w:rPr>
        <w:t>onstant monitoring of forest biomass carbon stocks</w:t>
      </w:r>
      <w:bookmarkEnd w:id="92"/>
      <w:r w:rsidRPr="00455E8D">
        <w:rPr>
          <w:b/>
          <w:noProof/>
        </w:rPr>
        <w:t xml:space="preserve">. </w:t>
      </w:r>
      <w:r w:rsidRPr="00455E8D">
        <w:rPr>
          <w:noProof/>
        </w:rPr>
        <w:t>T</w:t>
      </w:r>
      <w:r w:rsidR="00491F1F" w:rsidRPr="00455E8D">
        <w:rPr>
          <w:noProof/>
        </w:rPr>
        <w:t xml:space="preserve">he project </w:t>
      </w:r>
      <w:r w:rsidRPr="00455E8D">
        <w:rPr>
          <w:noProof/>
        </w:rPr>
        <w:t xml:space="preserve">will </w:t>
      </w:r>
      <w:r w:rsidR="00491F1F" w:rsidRPr="00455E8D">
        <w:rPr>
          <w:noProof/>
        </w:rPr>
        <w:t xml:space="preserve">support the continuous collection of data for wooden biomass, which is a fundamental element of any planning for sustainable management. Further, the implementation of the project will ensure that the biomass carbon stocks level will be measured and that most significant biomass carbon stock changes will be accounted. The capacity that will be built as a result of the implementation of the project and the routine activities for monitoring that will be established as part of the project, </w:t>
      </w:r>
      <w:r w:rsidRPr="00455E8D">
        <w:rPr>
          <w:noProof/>
        </w:rPr>
        <w:t>will ensure</w:t>
      </w:r>
      <w:r w:rsidR="00491F1F" w:rsidRPr="00455E8D">
        <w:rPr>
          <w:noProof/>
        </w:rPr>
        <w:t xml:space="preserve"> that the monitoring of biomass carbon stocks will continue after the end of the project as a core element of planning and of associated management activities.</w:t>
      </w:r>
    </w:p>
    <w:p w:rsidR="002608A5" w:rsidRPr="00455E8D" w:rsidRDefault="0016221C" w:rsidP="002608A5">
      <w:pPr>
        <w:spacing w:before="120" w:line="276" w:lineRule="auto"/>
        <w:contextualSpacing/>
        <w:rPr>
          <w:noProof/>
        </w:rPr>
      </w:pPr>
      <w:bookmarkStart w:id="93" w:name="_Toc371437718"/>
      <w:r w:rsidRPr="00455E8D">
        <w:rPr>
          <w:b/>
          <w:noProof/>
        </w:rPr>
        <w:t>4. I</w:t>
      </w:r>
      <w:r w:rsidR="00491F1F" w:rsidRPr="00455E8D">
        <w:rPr>
          <w:b/>
          <w:noProof/>
        </w:rPr>
        <w:t>mplementation of activities aimed at maximising the mitigation benefits of a sustainable management of forests</w:t>
      </w:r>
      <w:bookmarkEnd w:id="93"/>
      <w:r w:rsidR="00491F1F" w:rsidRPr="00455E8D">
        <w:rPr>
          <w:noProof/>
        </w:rPr>
        <w:t>: The implementation of activities aimed at maximising the mitigation benefits of a sustainable management of forests consists in establishing a different set of management activities for each zone (i.e., FC, ECS, SFM), and a different carbon reporting and accounting framework for each of the zones. The methodologies proposed are consistent with the 2006 IPCC Guidelines and with the current framework for reporting and accounting for carbon stock changes in forest land under the UNFCCC (e.g. forest management, deforestation, afforestation/reforestation, REDD+ activities). Since the reporting and accounting framework proposed is fully consistent with the current treatment of forest-related activities under the UNFCCC, it is reasonable to expect that the framework will be implemented also after the end of the project in order to claim carbon benefits under a mitigation incentive scheme such as REDD+.</w:t>
      </w:r>
      <w:bookmarkStart w:id="94" w:name="_Toc371437719"/>
    </w:p>
    <w:p w:rsidR="00C85A87" w:rsidRPr="00455E8D" w:rsidRDefault="002608A5" w:rsidP="002608A5">
      <w:pPr>
        <w:spacing w:before="120" w:line="276" w:lineRule="auto"/>
        <w:contextualSpacing/>
        <w:rPr>
          <w:noProof/>
        </w:rPr>
      </w:pPr>
      <w:r w:rsidRPr="00455E8D">
        <w:rPr>
          <w:b/>
          <w:noProof/>
        </w:rPr>
        <w:t>5.</w:t>
      </w:r>
      <w:r w:rsidRPr="00455E8D">
        <w:rPr>
          <w:noProof/>
        </w:rPr>
        <w:t xml:space="preserve"> </w:t>
      </w:r>
      <w:r w:rsidRPr="00455E8D">
        <w:rPr>
          <w:b/>
          <w:noProof/>
        </w:rPr>
        <w:t>T</w:t>
      </w:r>
      <w:r w:rsidR="00491F1F" w:rsidRPr="00455E8D">
        <w:rPr>
          <w:b/>
          <w:noProof/>
        </w:rPr>
        <w:t>raining co</w:t>
      </w:r>
      <w:r w:rsidRPr="00455E8D">
        <w:rPr>
          <w:b/>
          <w:noProof/>
        </w:rPr>
        <w:t>uncil s</w:t>
      </w:r>
      <w:r w:rsidR="00491F1F" w:rsidRPr="00455E8D">
        <w:rPr>
          <w:b/>
          <w:noProof/>
        </w:rPr>
        <w:t>taff on carbon stock management techniques and sustainable forest management</w:t>
      </w:r>
      <w:bookmarkEnd w:id="94"/>
      <w:r w:rsidR="00491F1F" w:rsidRPr="00455E8D">
        <w:rPr>
          <w:noProof/>
        </w:rPr>
        <w:t>: The training of co</w:t>
      </w:r>
      <w:r w:rsidRPr="00455E8D">
        <w:rPr>
          <w:noProof/>
        </w:rPr>
        <w:t>ouncil</w:t>
      </w:r>
      <w:r w:rsidR="00491F1F" w:rsidRPr="00455E8D">
        <w:rPr>
          <w:noProof/>
        </w:rPr>
        <w:t xml:space="preserve"> staff on techniques for monitoring carbon stocks and sustainable forest management is understood here as a core element of the project, most important and most relevant for ensuring that the sustainable management of forests and their use for mitigating climate change will continue to be implemented in the council forests beyond the end of this project. </w:t>
      </w:r>
    </w:p>
    <w:p w:rsidR="002608A5" w:rsidRPr="00455E8D" w:rsidRDefault="002608A5" w:rsidP="002608A5">
      <w:pPr>
        <w:spacing w:before="120" w:line="276" w:lineRule="auto"/>
        <w:contextualSpacing/>
      </w:pPr>
    </w:p>
    <w:p w:rsidR="00EB61C2" w:rsidRPr="00455E8D" w:rsidRDefault="00EB61C2" w:rsidP="00AD0170">
      <w:pPr>
        <w:jc w:val="left"/>
      </w:pPr>
    </w:p>
    <w:p w:rsidR="00B36F87" w:rsidRPr="00455E8D" w:rsidRDefault="00B36F87" w:rsidP="00AD0170">
      <w:pPr>
        <w:jc w:val="left"/>
      </w:pPr>
    </w:p>
    <w:p w:rsidR="00AD0170" w:rsidRPr="00455E8D" w:rsidRDefault="00AD0170" w:rsidP="00AD0170">
      <w:pPr>
        <w:jc w:val="left"/>
      </w:pPr>
      <w:r w:rsidRPr="00455E8D">
        <w:br w:type="page"/>
      </w:r>
    </w:p>
    <w:p w:rsidR="00AD0170" w:rsidRPr="00455E8D" w:rsidRDefault="00AD0170" w:rsidP="00F74B16">
      <w:pPr>
        <w:pStyle w:val="Heading1"/>
        <w:spacing w:before="0" w:after="120"/>
        <w:ind w:left="431" w:hanging="431"/>
      </w:pPr>
      <w:bookmarkStart w:id="95" w:name="_Toc403057739"/>
      <w:r w:rsidRPr="00455E8D">
        <w:t>SECTION 3</w:t>
      </w:r>
      <w:r w:rsidR="00B96143" w:rsidRPr="00455E8D">
        <w:t>:</w:t>
      </w:r>
      <w:r w:rsidRPr="00455E8D">
        <w:t xml:space="preserve"> F</w:t>
      </w:r>
      <w:r w:rsidR="00606CEB" w:rsidRPr="00455E8D">
        <w:t>EASIBILITY</w:t>
      </w:r>
      <w:bookmarkEnd w:id="95"/>
    </w:p>
    <w:p w:rsidR="00F74B16" w:rsidRPr="00455E8D" w:rsidRDefault="00F74B16" w:rsidP="00F74B16"/>
    <w:p w:rsidR="00AD0170" w:rsidRPr="00455E8D" w:rsidRDefault="00AD0170" w:rsidP="00F74B16">
      <w:pPr>
        <w:pStyle w:val="Heading2"/>
        <w:spacing w:before="0" w:after="120"/>
      </w:pPr>
      <w:bookmarkStart w:id="96" w:name="_Toc403057740"/>
      <w:r w:rsidRPr="00455E8D">
        <w:t>ENVIRONMENTAL IMPACT ASSESSMENT</w:t>
      </w:r>
      <w:bookmarkEnd w:id="96"/>
    </w:p>
    <w:p w:rsidR="007F4964" w:rsidRPr="00455E8D" w:rsidRDefault="006C164D" w:rsidP="007F4964">
      <w:r w:rsidRPr="00455E8D">
        <w:t>As described in the previous section, t</w:t>
      </w:r>
      <w:r w:rsidR="00AD0170" w:rsidRPr="00455E8D">
        <w:t>he project is designed to have positive benefits to the environment</w:t>
      </w:r>
      <w:r w:rsidRPr="00455E8D">
        <w:t xml:space="preserve">. No adverse environmental or social impacts are likely </w:t>
      </w:r>
      <w:r w:rsidR="009E01D4">
        <w:t xml:space="preserve">to compromise the project </w:t>
      </w:r>
      <w:r w:rsidRPr="00455E8D">
        <w:t xml:space="preserve">and it conforms to FAO’s pre-approved list of projects excluded from a detailed environmental assessment. </w:t>
      </w:r>
    </w:p>
    <w:p w:rsidR="00AD0170" w:rsidRPr="00455E8D" w:rsidRDefault="00AD0170" w:rsidP="007F4964">
      <w:pPr>
        <w:rPr>
          <w:lang w:val="en-US"/>
        </w:rPr>
      </w:pPr>
      <w:r w:rsidRPr="00455E8D">
        <w:rPr>
          <w:lang w:val="en-US"/>
        </w:rPr>
        <w:t xml:space="preserve"> Th</w:t>
      </w:r>
      <w:r w:rsidR="006C164D" w:rsidRPr="00455E8D">
        <w:rPr>
          <w:lang w:val="en-US"/>
        </w:rPr>
        <w:t xml:space="preserve">e </w:t>
      </w:r>
      <w:r w:rsidRPr="00455E8D">
        <w:rPr>
          <w:lang w:val="en-US"/>
        </w:rPr>
        <w:t xml:space="preserve">project is classified as Category </w:t>
      </w:r>
      <w:r w:rsidR="007F4964" w:rsidRPr="00455E8D">
        <w:rPr>
          <w:lang w:val="en-US"/>
        </w:rPr>
        <w:t>C</w:t>
      </w:r>
      <w:r w:rsidRPr="00455E8D">
        <w:rPr>
          <w:lang w:val="en-US"/>
        </w:rPr>
        <w:t xml:space="preserve"> under FAO’s guideline “Environmental Impact Assessment – Guidelines for FAO’s field projects”.</w:t>
      </w:r>
    </w:p>
    <w:p w:rsidR="00AD0170" w:rsidRPr="00455E8D" w:rsidRDefault="00AD0170" w:rsidP="00AD0170">
      <w:pPr>
        <w:pStyle w:val="Heading2"/>
      </w:pPr>
      <w:bookmarkStart w:id="97" w:name="_Toc403057741"/>
      <w:r w:rsidRPr="00455E8D">
        <w:t>RISK MANAGEMENT</w:t>
      </w:r>
      <w:bookmarkEnd w:id="97"/>
    </w:p>
    <w:p w:rsidR="00C41E78" w:rsidRPr="00455E8D" w:rsidRDefault="00E9769F" w:rsidP="00CD7C98">
      <w:pPr>
        <w:spacing w:before="120"/>
      </w:pPr>
      <w:r w:rsidRPr="00455E8D">
        <w:rPr>
          <w:szCs w:val="22"/>
        </w:rPr>
        <w:t>An initial identification and ranking of risks has been conducted as well as a preliminary identification of mitigation measures. Overall, the risks are not exceptionally high and should be manageable. Risks, their ranking and mitigation measures are presented in the following table:</w:t>
      </w:r>
      <w:r w:rsidR="00FC3188" w:rsidRPr="00455E8D">
        <w:t xml:space="preserve"> </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134"/>
        <w:gridCol w:w="2693"/>
        <w:gridCol w:w="4253"/>
      </w:tblGrid>
      <w:tr w:rsidR="00CD7C98" w:rsidRPr="00455E8D" w:rsidTr="00CD7C98">
        <w:trPr>
          <w:trHeight w:val="65"/>
        </w:trPr>
        <w:tc>
          <w:tcPr>
            <w:tcW w:w="1951" w:type="dxa"/>
            <w:tcBorders>
              <w:top w:val="single" w:sz="6" w:space="0" w:color="auto"/>
              <w:left w:val="single" w:sz="6" w:space="0" w:color="auto"/>
              <w:bottom w:val="single" w:sz="6" w:space="0" w:color="auto"/>
              <w:right w:val="single" w:sz="6" w:space="0" w:color="auto"/>
            </w:tcBorders>
            <w:shd w:val="clear" w:color="auto" w:fill="BFBFBF"/>
          </w:tcPr>
          <w:p w:rsidR="00CD7C98" w:rsidRPr="00455E8D" w:rsidRDefault="00CD7C98" w:rsidP="00922981">
            <w:pPr>
              <w:rPr>
                <w:rFonts w:ascii="Calibri" w:hAnsi="Calibri"/>
                <w:b/>
                <w:sz w:val="20"/>
              </w:rPr>
            </w:pPr>
            <w:r w:rsidRPr="00455E8D">
              <w:rPr>
                <w:rFonts w:ascii="Calibri" w:hAnsi="Calibri"/>
                <w:b/>
                <w:sz w:val="20"/>
              </w:rPr>
              <w:t>Risk</w:t>
            </w:r>
          </w:p>
        </w:tc>
        <w:tc>
          <w:tcPr>
            <w:tcW w:w="1134" w:type="dxa"/>
            <w:tcBorders>
              <w:top w:val="single" w:sz="6" w:space="0" w:color="auto"/>
              <w:left w:val="single" w:sz="6" w:space="0" w:color="auto"/>
              <w:bottom w:val="single" w:sz="6" w:space="0" w:color="auto"/>
              <w:right w:val="single" w:sz="6" w:space="0" w:color="auto"/>
            </w:tcBorders>
            <w:shd w:val="clear" w:color="auto" w:fill="BFBFBF"/>
          </w:tcPr>
          <w:p w:rsidR="00CD7C98" w:rsidRPr="00455E8D" w:rsidRDefault="00CD7C98" w:rsidP="00922981">
            <w:pPr>
              <w:rPr>
                <w:rFonts w:ascii="Calibri" w:hAnsi="Calibri"/>
                <w:b/>
                <w:sz w:val="20"/>
              </w:rPr>
            </w:pPr>
            <w:r w:rsidRPr="00455E8D">
              <w:rPr>
                <w:rFonts w:ascii="Calibri" w:hAnsi="Calibri"/>
                <w:b/>
                <w:sz w:val="20"/>
              </w:rPr>
              <w:t>Probability</w:t>
            </w:r>
          </w:p>
        </w:tc>
        <w:tc>
          <w:tcPr>
            <w:tcW w:w="2693" w:type="dxa"/>
            <w:tcBorders>
              <w:top w:val="single" w:sz="6" w:space="0" w:color="auto"/>
              <w:left w:val="single" w:sz="6" w:space="0" w:color="auto"/>
              <w:bottom w:val="single" w:sz="6" w:space="0" w:color="auto"/>
              <w:right w:val="single" w:sz="6" w:space="0" w:color="auto"/>
            </w:tcBorders>
            <w:shd w:val="clear" w:color="auto" w:fill="BFBFBF"/>
          </w:tcPr>
          <w:p w:rsidR="00CD7C98" w:rsidRPr="00455E8D" w:rsidRDefault="00CD7C98" w:rsidP="00922981">
            <w:pPr>
              <w:rPr>
                <w:rFonts w:ascii="Calibri" w:hAnsi="Calibri"/>
                <w:b/>
                <w:sz w:val="20"/>
              </w:rPr>
            </w:pPr>
            <w:r w:rsidRPr="00455E8D">
              <w:rPr>
                <w:rFonts w:ascii="Calibri" w:hAnsi="Calibri"/>
                <w:b/>
                <w:sz w:val="20"/>
              </w:rPr>
              <w:t>Impact</w:t>
            </w:r>
          </w:p>
        </w:tc>
        <w:tc>
          <w:tcPr>
            <w:tcW w:w="4253" w:type="dxa"/>
            <w:tcBorders>
              <w:top w:val="single" w:sz="6" w:space="0" w:color="auto"/>
              <w:left w:val="single" w:sz="6" w:space="0" w:color="auto"/>
              <w:bottom w:val="single" w:sz="6" w:space="0" w:color="auto"/>
              <w:right w:val="single" w:sz="6" w:space="0" w:color="auto"/>
            </w:tcBorders>
            <w:shd w:val="clear" w:color="auto" w:fill="BFBFBF"/>
          </w:tcPr>
          <w:p w:rsidR="00CD7C98" w:rsidRPr="00455E8D" w:rsidRDefault="00CD7C98" w:rsidP="00922981">
            <w:pPr>
              <w:rPr>
                <w:rFonts w:ascii="Calibri" w:hAnsi="Calibri"/>
                <w:b/>
                <w:sz w:val="20"/>
              </w:rPr>
            </w:pPr>
            <w:r w:rsidRPr="00455E8D">
              <w:rPr>
                <w:rFonts w:ascii="Calibri" w:hAnsi="Calibri"/>
                <w:b/>
                <w:sz w:val="20"/>
              </w:rPr>
              <w:t>Mitigation measures</w:t>
            </w:r>
          </w:p>
        </w:tc>
      </w:tr>
      <w:tr w:rsidR="00CD7C98" w:rsidRPr="00455E8D" w:rsidTr="00CD7C98">
        <w:trPr>
          <w:trHeight w:val="65"/>
        </w:trPr>
        <w:tc>
          <w:tcPr>
            <w:tcW w:w="10031" w:type="dxa"/>
            <w:gridSpan w:val="4"/>
            <w:tcBorders>
              <w:top w:val="single" w:sz="6" w:space="0" w:color="auto"/>
              <w:left w:val="single" w:sz="6" w:space="0" w:color="auto"/>
              <w:bottom w:val="single" w:sz="6" w:space="0" w:color="auto"/>
              <w:right w:val="single" w:sz="6" w:space="0" w:color="auto"/>
            </w:tcBorders>
            <w:shd w:val="clear" w:color="auto" w:fill="FFFFFF"/>
          </w:tcPr>
          <w:p w:rsidR="00CD7C98" w:rsidRPr="00455E8D" w:rsidRDefault="00CD7C98" w:rsidP="00922981">
            <w:pPr>
              <w:rPr>
                <w:rFonts w:ascii="Calibri" w:hAnsi="Calibri"/>
                <w:b/>
                <w:sz w:val="20"/>
              </w:rPr>
            </w:pPr>
            <w:r w:rsidRPr="00455E8D">
              <w:rPr>
                <w:rFonts w:ascii="Calibri" w:hAnsi="Calibri"/>
                <w:b/>
                <w:sz w:val="20"/>
              </w:rPr>
              <w:t>Environmental Risks</w:t>
            </w:r>
          </w:p>
        </w:tc>
      </w:tr>
      <w:tr w:rsidR="00CD7C98" w:rsidRPr="00455E8D" w:rsidTr="00CD7C98">
        <w:trPr>
          <w:trHeight w:val="65"/>
        </w:trPr>
        <w:tc>
          <w:tcPr>
            <w:tcW w:w="1951"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autoSpaceDE w:val="0"/>
              <w:autoSpaceDN w:val="0"/>
              <w:adjustRightInd w:val="0"/>
              <w:rPr>
                <w:rFonts w:ascii="Calibri" w:hAnsi="Calibri"/>
                <w:color w:val="000000"/>
                <w:sz w:val="18"/>
                <w:szCs w:val="18"/>
              </w:rPr>
            </w:pPr>
            <w:r w:rsidRPr="00455E8D">
              <w:rPr>
                <w:rFonts w:ascii="Calibri" w:hAnsi="Calibri"/>
                <w:sz w:val="20"/>
              </w:rPr>
              <w:t>Climate change impacts (</w:t>
            </w:r>
            <w:r w:rsidRPr="00455E8D">
              <w:rPr>
                <w:rFonts w:ascii="Calibri" w:hAnsi="Calibri"/>
                <w:color w:val="000000"/>
                <w:sz w:val="18"/>
                <w:szCs w:val="18"/>
              </w:rPr>
              <w:t>e.g. changes in the water regime, longer and hotter dry seasons, increased incidence of fires etc.)</w:t>
            </w:r>
          </w:p>
          <w:p w:rsidR="00CD7C98" w:rsidRPr="00455E8D" w:rsidRDefault="00CD7C98" w:rsidP="00922981">
            <w:pPr>
              <w:rPr>
                <w:rFonts w:ascii="Calibri" w:hAnsi="Calibri"/>
                <w:sz w:val="20"/>
              </w:rPr>
            </w:pPr>
          </w:p>
        </w:tc>
        <w:tc>
          <w:tcPr>
            <w:tcW w:w="1134"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Low</w:t>
            </w:r>
          </w:p>
        </w:tc>
        <w:tc>
          <w:tcPr>
            <w:tcW w:w="269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ListParagraph"/>
              <w:ind w:left="0"/>
              <w:rPr>
                <w:rFonts w:ascii="Calibri" w:hAnsi="Calibri"/>
                <w:sz w:val="20"/>
                <w:szCs w:val="20"/>
              </w:rPr>
            </w:pPr>
            <w:r w:rsidRPr="00455E8D">
              <w:rPr>
                <w:rFonts w:ascii="Calibri" w:hAnsi="Calibri"/>
                <w:sz w:val="20"/>
                <w:szCs w:val="20"/>
              </w:rPr>
              <w:t>Reduction in habitats suitable for BD conservation and worsening habitat conditions for key species.</w:t>
            </w:r>
          </w:p>
          <w:p w:rsidR="00CD7C98" w:rsidRPr="00455E8D" w:rsidRDefault="00CD7C98" w:rsidP="00922981">
            <w:pPr>
              <w:pStyle w:val="ListParagraph"/>
              <w:ind w:left="0"/>
              <w:rPr>
                <w:rFonts w:ascii="Calibri" w:hAnsi="Calibri"/>
                <w:sz w:val="20"/>
                <w:szCs w:val="20"/>
              </w:rPr>
            </w:pPr>
            <w:r w:rsidRPr="00455E8D">
              <w:rPr>
                <w:rFonts w:ascii="Calibri" w:hAnsi="Calibri"/>
                <w:sz w:val="20"/>
                <w:szCs w:val="20"/>
              </w:rPr>
              <w:t>Increased pressure on forests because of reduced productivity in agriculture.</w:t>
            </w:r>
          </w:p>
          <w:p w:rsidR="00CD7C98" w:rsidRPr="00455E8D" w:rsidRDefault="00CD7C98" w:rsidP="00922981">
            <w:pPr>
              <w:pStyle w:val="ListParagraph"/>
              <w:ind w:left="0"/>
              <w:rPr>
                <w:rFonts w:ascii="Calibri" w:hAnsi="Calibri"/>
                <w:sz w:val="20"/>
                <w:szCs w:val="20"/>
              </w:rPr>
            </w:pPr>
            <w:r w:rsidRPr="00455E8D">
              <w:rPr>
                <w:rFonts w:ascii="Calibri" w:hAnsi="Calibri"/>
                <w:sz w:val="20"/>
                <w:szCs w:val="20"/>
              </w:rPr>
              <w:t>Impairment forest restoration activities.</w:t>
            </w:r>
          </w:p>
          <w:p w:rsidR="00CD7C98" w:rsidRPr="00455E8D" w:rsidRDefault="00CD7C98" w:rsidP="00922981">
            <w:pPr>
              <w:rPr>
                <w:rFonts w:ascii="Calibri" w:hAnsi="Calibri"/>
                <w:sz w:val="20"/>
              </w:rPr>
            </w:pPr>
          </w:p>
        </w:tc>
        <w:tc>
          <w:tcPr>
            <w:tcW w:w="425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18"/>
                <w:szCs w:val="18"/>
              </w:rPr>
            </w:pPr>
            <w:r w:rsidRPr="00455E8D">
              <w:rPr>
                <w:rFonts w:ascii="Calibri" w:hAnsi="Calibri"/>
                <w:sz w:val="20"/>
              </w:rPr>
              <w:t xml:space="preserve">Monitor impacts on biodiversity as part of conservation area monitoring; </w:t>
            </w:r>
            <w:r w:rsidRPr="00455E8D">
              <w:rPr>
                <w:rFonts w:ascii="Calibri" w:hAnsi="Calibri"/>
                <w:sz w:val="18"/>
                <w:szCs w:val="18"/>
              </w:rPr>
              <w:t xml:space="preserve">Management measures will be adopted to minimize the incidence of forest fires; Potential links between climate driven changes and other anthropogenic disturbances will be identified and measures to reduce these </w:t>
            </w:r>
            <w:r w:rsidR="00C81883" w:rsidRPr="00455E8D">
              <w:rPr>
                <w:rFonts w:ascii="Calibri" w:hAnsi="Calibri"/>
                <w:sz w:val="18"/>
                <w:szCs w:val="18"/>
              </w:rPr>
              <w:t xml:space="preserve">will be included in </w:t>
            </w:r>
            <w:r w:rsidRPr="00455E8D">
              <w:rPr>
                <w:rFonts w:ascii="Calibri" w:hAnsi="Calibri"/>
                <w:sz w:val="18"/>
                <w:szCs w:val="18"/>
              </w:rPr>
              <w:t>the forest management plans.</w:t>
            </w:r>
          </w:p>
          <w:p w:rsidR="00CD7C98" w:rsidRPr="00455E8D" w:rsidRDefault="00CD7C98" w:rsidP="00922981">
            <w:pPr>
              <w:rPr>
                <w:rFonts w:ascii="Calibri" w:hAnsi="Calibri"/>
                <w:sz w:val="20"/>
              </w:rPr>
            </w:pPr>
          </w:p>
        </w:tc>
      </w:tr>
      <w:tr w:rsidR="00CD7C98" w:rsidRPr="00455E8D" w:rsidTr="00CD7C98">
        <w:trPr>
          <w:trHeight w:val="325"/>
        </w:trPr>
        <w:tc>
          <w:tcPr>
            <w:tcW w:w="1951"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autoSpaceDE w:val="0"/>
              <w:autoSpaceDN w:val="0"/>
              <w:adjustRightInd w:val="0"/>
              <w:rPr>
                <w:rFonts w:ascii="Calibri" w:hAnsi="Calibri"/>
                <w:sz w:val="20"/>
              </w:rPr>
            </w:pPr>
            <w:r w:rsidRPr="00455E8D">
              <w:rPr>
                <w:rFonts w:ascii="Calibri" w:hAnsi="Calibri"/>
                <w:color w:val="000000"/>
                <w:sz w:val="18"/>
                <w:szCs w:val="18"/>
              </w:rPr>
              <w:t>Forest fires, pests and diseases</w:t>
            </w:r>
          </w:p>
        </w:tc>
        <w:tc>
          <w:tcPr>
            <w:tcW w:w="1134"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Low</w:t>
            </w:r>
          </w:p>
        </w:tc>
        <w:tc>
          <w:tcPr>
            <w:tcW w:w="2693" w:type="dxa"/>
            <w:tcBorders>
              <w:top w:val="single" w:sz="6" w:space="0" w:color="auto"/>
              <w:left w:val="single" w:sz="6" w:space="0" w:color="auto"/>
              <w:bottom w:val="single" w:sz="6" w:space="0" w:color="auto"/>
              <w:right w:val="single" w:sz="6" w:space="0" w:color="auto"/>
            </w:tcBorders>
          </w:tcPr>
          <w:p w:rsidR="00C81883" w:rsidRPr="00455E8D" w:rsidRDefault="00CD7C98" w:rsidP="00922981">
            <w:pPr>
              <w:tabs>
                <w:tab w:val="left" w:pos="284"/>
              </w:tabs>
              <w:ind w:left="284" w:hanging="284"/>
              <w:rPr>
                <w:rFonts w:ascii="Calibri" w:hAnsi="Calibri"/>
                <w:color w:val="000000"/>
                <w:sz w:val="20"/>
              </w:rPr>
            </w:pPr>
            <w:r w:rsidRPr="00455E8D">
              <w:rPr>
                <w:rFonts w:ascii="Calibri" w:hAnsi="Calibri"/>
                <w:color w:val="000000"/>
                <w:sz w:val="20"/>
              </w:rPr>
              <w:t>Increased forest degradation</w:t>
            </w:r>
            <w:r w:rsidR="00C81883" w:rsidRPr="00455E8D">
              <w:rPr>
                <w:rFonts w:ascii="Calibri" w:hAnsi="Calibri"/>
                <w:color w:val="000000"/>
                <w:sz w:val="20"/>
              </w:rPr>
              <w:t>.</w:t>
            </w:r>
          </w:p>
          <w:p w:rsidR="00CD7C98" w:rsidRPr="00455E8D" w:rsidRDefault="00CD7C98" w:rsidP="00C81883">
            <w:pPr>
              <w:tabs>
                <w:tab w:val="left" w:pos="34"/>
              </w:tabs>
              <w:ind w:left="34" w:hanging="34"/>
              <w:rPr>
                <w:rFonts w:ascii="Calibri" w:hAnsi="Calibri"/>
                <w:color w:val="000000"/>
                <w:sz w:val="20"/>
              </w:rPr>
            </w:pPr>
            <w:r w:rsidRPr="00455E8D">
              <w:rPr>
                <w:rFonts w:ascii="Calibri" w:hAnsi="Calibri"/>
                <w:color w:val="000000"/>
                <w:sz w:val="20"/>
              </w:rPr>
              <w:t>Direct reduction in threatened species populations through mortality, habitat and biodiversity loss</w:t>
            </w:r>
          </w:p>
          <w:p w:rsidR="00CD7C98" w:rsidRPr="00455E8D" w:rsidRDefault="00CD7C98" w:rsidP="00922981">
            <w:pPr>
              <w:pStyle w:val="ListParagraph"/>
              <w:ind w:left="0"/>
              <w:rPr>
                <w:rFonts w:ascii="Calibri" w:hAnsi="Calibri"/>
                <w:sz w:val="20"/>
                <w:szCs w:val="20"/>
                <w:lang w:val="en-US"/>
              </w:rPr>
            </w:pPr>
          </w:p>
        </w:tc>
        <w:tc>
          <w:tcPr>
            <w:tcW w:w="4253" w:type="dxa"/>
            <w:tcBorders>
              <w:top w:val="single" w:sz="6" w:space="0" w:color="auto"/>
              <w:left w:val="single" w:sz="6" w:space="0" w:color="auto"/>
              <w:bottom w:val="single" w:sz="6" w:space="0" w:color="auto"/>
              <w:right w:val="single" w:sz="6" w:space="0" w:color="auto"/>
            </w:tcBorders>
          </w:tcPr>
          <w:p w:rsidR="00CD7C98" w:rsidRPr="00455E8D" w:rsidRDefault="00CD7C98" w:rsidP="00C81883">
            <w:pPr>
              <w:rPr>
                <w:rFonts w:ascii="Calibri" w:hAnsi="Calibri"/>
                <w:sz w:val="20"/>
              </w:rPr>
            </w:pPr>
            <w:r w:rsidRPr="00455E8D">
              <w:rPr>
                <w:rFonts w:ascii="Calibri" w:hAnsi="Calibri"/>
                <w:sz w:val="20"/>
              </w:rPr>
              <w:t>Counter</w:t>
            </w:r>
            <w:r w:rsidR="00C81883" w:rsidRPr="00455E8D">
              <w:rPr>
                <w:rFonts w:ascii="Calibri" w:hAnsi="Calibri"/>
                <w:sz w:val="20"/>
              </w:rPr>
              <w:t xml:space="preserve"> </w:t>
            </w:r>
            <w:r w:rsidRPr="00455E8D">
              <w:rPr>
                <w:rFonts w:ascii="Calibri" w:hAnsi="Calibri"/>
                <w:sz w:val="20"/>
              </w:rPr>
              <w:t>measures will be adopted in forest management plans to address forest fires, pests and diseases; Occurrence of such events will be recorded in monitoring activities and preventive actions will be improved; Trainings for FTUs and FPCs will address these specific threats and actions to be undertaken</w:t>
            </w:r>
          </w:p>
        </w:tc>
      </w:tr>
      <w:tr w:rsidR="00CD7C98" w:rsidRPr="00455E8D" w:rsidTr="00CD7C98">
        <w:trPr>
          <w:trHeight w:val="325"/>
        </w:trPr>
        <w:tc>
          <w:tcPr>
            <w:tcW w:w="10031" w:type="dxa"/>
            <w:gridSpan w:val="4"/>
            <w:tcBorders>
              <w:top w:val="single" w:sz="6" w:space="0" w:color="auto"/>
              <w:left w:val="single" w:sz="6" w:space="0" w:color="auto"/>
              <w:bottom w:val="single" w:sz="6" w:space="0" w:color="auto"/>
              <w:right w:val="single" w:sz="6" w:space="0" w:color="auto"/>
            </w:tcBorders>
          </w:tcPr>
          <w:p w:rsidR="00CD7C98" w:rsidRPr="00455E8D" w:rsidRDefault="007A466E" w:rsidP="00922981">
            <w:pPr>
              <w:rPr>
                <w:rFonts w:ascii="Calibri" w:hAnsi="Calibri"/>
                <w:b/>
                <w:sz w:val="20"/>
              </w:rPr>
            </w:pPr>
            <w:r w:rsidRPr="00455E8D">
              <w:rPr>
                <w:rFonts w:ascii="Calibri" w:hAnsi="Calibri"/>
                <w:b/>
                <w:sz w:val="20"/>
              </w:rPr>
              <w:t>Funding</w:t>
            </w:r>
            <w:r w:rsidR="00CD7C98" w:rsidRPr="00455E8D">
              <w:rPr>
                <w:rFonts w:ascii="Calibri" w:hAnsi="Calibri"/>
                <w:b/>
                <w:sz w:val="20"/>
              </w:rPr>
              <w:t xml:space="preserve"> Risks</w:t>
            </w:r>
          </w:p>
        </w:tc>
      </w:tr>
      <w:tr w:rsidR="00CD7C98" w:rsidRPr="00455E8D" w:rsidTr="00CD7C98">
        <w:trPr>
          <w:trHeight w:val="325"/>
        </w:trPr>
        <w:tc>
          <w:tcPr>
            <w:tcW w:w="1951"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Paragraphedeliste1"/>
              <w:rPr>
                <w:rFonts w:ascii="Calibri" w:hAnsi="Calibri"/>
                <w:sz w:val="20"/>
                <w:szCs w:val="20"/>
                <w:lang w:val="en-GB"/>
              </w:rPr>
            </w:pPr>
            <w:r w:rsidRPr="00455E8D">
              <w:rPr>
                <w:rFonts w:ascii="Calibri" w:hAnsi="Calibri"/>
                <w:sz w:val="20"/>
                <w:szCs w:val="20"/>
                <w:lang w:val="en-GB"/>
              </w:rPr>
              <w:t xml:space="preserve">Delay in the transfer of funds from co-financing partners </w:t>
            </w:r>
          </w:p>
        </w:tc>
        <w:tc>
          <w:tcPr>
            <w:tcW w:w="1134"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Medium</w:t>
            </w:r>
          </w:p>
        </w:tc>
        <w:tc>
          <w:tcPr>
            <w:tcW w:w="269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Paragraphedeliste1"/>
              <w:rPr>
                <w:rFonts w:ascii="Calibri" w:hAnsi="Calibri"/>
                <w:sz w:val="20"/>
                <w:szCs w:val="20"/>
                <w:lang w:val="en-GB"/>
              </w:rPr>
            </w:pPr>
            <w:r w:rsidRPr="00455E8D">
              <w:rPr>
                <w:rFonts w:ascii="Calibri" w:hAnsi="Calibri"/>
                <w:sz w:val="20"/>
                <w:szCs w:val="20"/>
                <w:lang w:val="en-GB"/>
              </w:rPr>
              <w:t>Project progress at all levels will be delayed</w:t>
            </w:r>
          </w:p>
        </w:tc>
        <w:tc>
          <w:tcPr>
            <w:tcW w:w="4253" w:type="dxa"/>
            <w:tcBorders>
              <w:top w:val="single" w:sz="6" w:space="0" w:color="auto"/>
              <w:left w:val="single" w:sz="6" w:space="0" w:color="auto"/>
              <w:bottom w:val="single" w:sz="6" w:space="0" w:color="auto"/>
              <w:right w:val="single" w:sz="6" w:space="0" w:color="auto"/>
            </w:tcBorders>
          </w:tcPr>
          <w:p w:rsidR="00CD7C98" w:rsidRPr="00455E8D" w:rsidRDefault="007A466E" w:rsidP="007A466E">
            <w:pPr>
              <w:pStyle w:val="Paragraphedeliste1"/>
              <w:rPr>
                <w:rFonts w:ascii="Calibri" w:hAnsi="Calibri"/>
                <w:sz w:val="20"/>
                <w:szCs w:val="20"/>
                <w:lang w:val="en-GB"/>
              </w:rPr>
            </w:pPr>
            <w:r w:rsidRPr="00455E8D">
              <w:rPr>
                <w:rFonts w:ascii="Calibri" w:hAnsi="Calibri"/>
                <w:sz w:val="20"/>
                <w:szCs w:val="20"/>
                <w:lang w:val="en-GB"/>
              </w:rPr>
              <w:t xml:space="preserve">Co-financing partners will be part of the project steering committee. Any short-fall in co-financing will be brought to the attention of the PSC for action to be taken. </w:t>
            </w:r>
          </w:p>
        </w:tc>
      </w:tr>
      <w:tr w:rsidR="00CD7C98" w:rsidRPr="00455E8D" w:rsidTr="00CD7C98">
        <w:trPr>
          <w:trHeight w:val="325"/>
        </w:trPr>
        <w:tc>
          <w:tcPr>
            <w:tcW w:w="10031" w:type="dxa"/>
            <w:gridSpan w:val="4"/>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Paragraphedeliste1"/>
              <w:rPr>
                <w:rFonts w:ascii="Calibri" w:hAnsi="Calibri"/>
                <w:sz w:val="20"/>
                <w:szCs w:val="20"/>
                <w:lang w:val="en-GB"/>
              </w:rPr>
            </w:pPr>
            <w:r w:rsidRPr="00455E8D">
              <w:rPr>
                <w:rFonts w:ascii="Calibri" w:hAnsi="Calibri"/>
                <w:b/>
                <w:sz w:val="20"/>
                <w:szCs w:val="20"/>
                <w:lang w:val="en-GB"/>
              </w:rPr>
              <w:t>Social, governance and institutional risks</w:t>
            </w:r>
          </w:p>
        </w:tc>
      </w:tr>
      <w:tr w:rsidR="00CD7C98" w:rsidRPr="00455E8D" w:rsidTr="00CD7C98">
        <w:trPr>
          <w:trHeight w:val="65"/>
        </w:trPr>
        <w:tc>
          <w:tcPr>
            <w:tcW w:w="1951"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Poor co-ordination between ministries (MINEPDED, MINFOF) and agencies (CTFC/ ACFCAM) and other stakeholders</w:t>
            </w:r>
          </w:p>
        </w:tc>
        <w:tc>
          <w:tcPr>
            <w:tcW w:w="1134"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Medium</w:t>
            </w:r>
          </w:p>
          <w:p w:rsidR="00CD7C98" w:rsidRPr="00455E8D" w:rsidRDefault="00CD7C98" w:rsidP="00922981">
            <w:pPr>
              <w:rPr>
                <w:rFonts w:ascii="Calibri" w:hAnsi="Calibri"/>
                <w:sz w:val="20"/>
              </w:rPr>
            </w:pPr>
          </w:p>
          <w:p w:rsidR="00CD7C98" w:rsidRPr="00455E8D" w:rsidRDefault="00CD7C98" w:rsidP="00922981">
            <w:pPr>
              <w:rPr>
                <w:rFonts w:ascii="Calibri" w:hAnsi="Calibri"/>
                <w:sz w:val="20"/>
              </w:rPr>
            </w:pPr>
          </w:p>
        </w:tc>
        <w:tc>
          <w:tcPr>
            <w:tcW w:w="269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Project progress stalled or delayed</w:t>
            </w:r>
          </w:p>
        </w:tc>
        <w:tc>
          <w:tcPr>
            <w:tcW w:w="425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Organize regular meetings between ministries and agencies concerned by the project to avoid misunderstanding or lack of information on the project. This will be through the PSC, PTCM and the Stakeholder Committees</w:t>
            </w:r>
          </w:p>
        </w:tc>
      </w:tr>
      <w:tr w:rsidR="00CD7C98" w:rsidRPr="00455E8D" w:rsidTr="00CD7C98">
        <w:trPr>
          <w:trHeight w:val="65"/>
        </w:trPr>
        <w:tc>
          <w:tcPr>
            <w:tcW w:w="1951"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Changes in political circumstances and govt. priorities</w:t>
            </w:r>
          </w:p>
        </w:tc>
        <w:tc>
          <w:tcPr>
            <w:tcW w:w="1134"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Low to Medium</w:t>
            </w:r>
          </w:p>
        </w:tc>
        <w:tc>
          <w:tcPr>
            <w:tcW w:w="269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Project progress stalled</w:t>
            </w:r>
          </w:p>
        </w:tc>
        <w:tc>
          <w:tcPr>
            <w:tcW w:w="425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Broad stakeholder engagement throughout the project preparation and the continuation of this engagement during the implementation will ensure continued  political support for the project</w:t>
            </w:r>
          </w:p>
        </w:tc>
      </w:tr>
      <w:tr w:rsidR="00CD7C98" w:rsidRPr="00455E8D" w:rsidTr="00CD7C98">
        <w:trPr>
          <w:trHeight w:val="65"/>
        </w:trPr>
        <w:tc>
          <w:tcPr>
            <w:tcW w:w="1951"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 xml:space="preserve">Lack of interest or non-participation of the local communities in the project activities </w:t>
            </w:r>
          </w:p>
        </w:tc>
        <w:tc>
          <w:tcPr>
            <w:tcW w:w="1134"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Medium</w:t>
            </w:r>
          </w:p>
        </w:tc>
        <w:tc>
          <w:tcPr>
            <w:tcW w:w="269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Paragraphedeliste1"/>
              <w:rPr>
                <w:rFonts w:ascii="Calibri" w:hAnsi="Calibri"/>
                <w:sz w:val="20"/>
                <w:szCs w:val="20"/>
                <w:lang w:val="en-GB"/>
              </w:rPr>
            </w:pPr>
            <w:r w:rsidRPr="00455E8D">
              <w:rPr>
                <w:rFonts w:ascii="Calibri" w:hAnsi="Calibri"/>
                <w:sz w:val="20"/>
                <w:szCs w:val="20"/>
                <w:lang w:val="en-GB"/>
              </w:rPr>
              <w:t>Project will not achieve the targets set, and any targets achieved will not be sustainable</w:t>
            </w:r>
          </w:p>
        </w:tc>
        <w:tc>
          <w:tcPr>
            <w:tcW w:w="425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Paragraphedeliste1"/>
              <w:rPr>
                <w:rFonts w:ascii="Calibri" w:hAnsi="Calibri"/>
                <w:sz w:val="20"/>
                <w:szCs w:val="20"/>
                <w:lang w:val="en-GB"/>
              </w:rPr>
            </w:pPr>
            <w:r w:rsidRPr="00455E8D">
              <w:rPr>
                <w:rFonts w:ascii="Calibri" w:hAnsi="Calibri"/>
                <w:sz w:val="20"/>
                <w:szCs w:val="20"/>
                <w:lang w:val="en-GB"/>
              </w:rPr>
              <w:t>Awareness activities and education materials on the link between ensuring SFM and biodiversity conservation in the council forests and the improvement of livelihoods of the communities. Continued recognition of the rights of the local population for traditional collection of forest products in the council forests for their subsistence. Continued engagement of the local communities through the Stakeholder Committees and Forest Protection Committees, and capacity building activities.</w:t>
            </w:r>
          </w:p>
        </w:tc>
      </w:tr>
      <w:tr w:rsidR="00CD7C98" w:rsidRPr="00455E8D" w:rsidTr="00CD7C98">
        <w:trPr>
          <w:trHeight w:val="65"/>
        </w:trPr>
        <w:tc>
          <w:tcPr>
            <w:tcW w:w="1951"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Paragraphedeliste1"/>
              <w:rPr>
                <w:rFonts w:ascii="Calibri" w:hAnsi="Calibri"/>
                <w:sz w:val="20"/>
                <w:szCs w:val="20"/>
                <w:lang w:val="en-GB"/>
              </w:rPr>
            </w:pPr>
            <w:r w:rsidRPr="00455E8D">
              <w:rPr>
                <w:rFonts w:ascii="Calibri" w:hAnsi="Calibri"/>
                <w:sz w:val="20"/>
                <w:szCs w:val="20"/>
              </w:rPr>
              <w:t>Lack of adherence to the management plans and continued illegal utilization of forest products</w:t>
            </w:r>
          </w:p>
        </w:tc>
        <w:tc>
          <w:tcPr>
            <w:tcW w:w="1134"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color w:val="000000"/>
                <w:sz w:val="20"/>
              </w:rPr>
            </w:pPr>
            <w:r w:rsidRPr="00455E8D">
              <w:rPr>
                <w:rFonts w:ascii="Calibri" w:hAnsi="Calibri"/>
                <w:color w:val="000000"/>
                <w:sz w:val="20"/>
              </w:rPr>
              <w:t>Medium</w:t>
            </w:r>
          </w:p>
        </w:tc>
        <w:tc>
          <w:tcPr>
            <w:tcW w:w="269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Paragraphedeliste1"/>
              <w:rPr>
                <w:rFonts w:ascii="Calibri" w:hAnsi="Calibri"/>
                <w:sz w:val="20"/>
                <w:szCs w:val="20"/>
              </w:rPr>
            </w:pPr>
            <w:r w:rsidRPr="00455E8D">
              <w:rPr>
                <w:rFonts w:ascii="Calibri" w:hAnsi="Calibri"/>
                <w:sz w:val="20"/>
                <w:szCs w:val="20"/>
              </w:rPr>
              <w:t>Current threats to biodiversity conservation will not be reduced. Forest degradation will continue</w:t>
            </w:r>
            <w:r w:rsidR="007A466E" w:rsidRPr="00455E8D">
              <w:rPr>
                <w:rFonts w:ascii="Calibri" w:hAnsi="Calibri"/>
                <w:sz w:val="20"/>
                <w:szCs w:val="20"/>
              </w:rPr>
              <w:t>.</w:t>
            </w:r>
          </w:p>
        </w:tc>
        <w:tc>
          <w:tcPr>
            <w:tcW w:w="425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pStyle w:val="Paragraphedeliste1"/>
              <w:rPr>
                <w:rFonts w:ascii="Calibri" w:hAnsi="Calibri"/>
                <w:sz w:val="20"/>
                <w:szCs w:val="20"/>
              </w:rPr>
            </w:pPr>
            <w:r w:rsidRPr="00455E8D">
              <w:rPr>
                <w:rFonts w:ascii="Calibri" w:hAnsi="Calibri"/>
                <w:sz w:val="20"/>
                <w:szCs w:val="20"/>
              </w:rPr>
              <w:t>Key stakeholders will be involved in formulating the management plans. Measures to prevent illegal logging of wood and non-wood forest products in the council forests and continuous forest surveillance will be an integral part of the management plans and the forest protection activities.</w:t>
            </w:r>
          </w:p>
        </w:tc>
      </w:tr>
      <w:tr w:rsidR="00CD7C98" w:rsidRPr="00455E8D" w:rsidTr="00CD7C98">
        <w:trPr>
          <w:trHeight w:val="65"/>
        </w:trPr>
        <w:tc>
          <w:tcPr>
            <w:tcW w:w="1951"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Limited support and implementation capacity in the councils</w:t>
            </w:r>
          </w:p>
        </w:tc>
        <w:tc>
          <w:tcPr>
            <w:tcW w:w="1134"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Low to Medium</w:t>
            </w:r>
          </w:p>
        </w:tc>
        <w:tc>
          <w:tcPr>
            <w:tcW w:w="269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 xml:space="preserve">Biodiversity conservation and SFM activities at the ground level will be severely hampered </w:t>
            </w:r>
          </w:p>
        </w:tc>
        <w:tc>
          <w:tcPr>
            <w:tcW w:w="4253" w:type="dxa"/>
            <w:tcBorders>
              <w:top w:val="single" w:sz="6" w:space="0" w:color="auto"/>
              <w:left w:val="single" w:sz="6" w:space="0" w:color="auto"/>
              <w:bottom w:val="single" w:sz="6" w:space="0" w:color="auto"/>
              <w:right w:val="single" w:sz="6" w:space="0" w:color="auto"/>
            </w:tcBorders>
          </w:tcPr>
          <w:p w:rsidR="00CD7C98" w:rsidRPr="00455E8D" w:rsidRDefault="00CD7C98" w:rsidP="00922981">
            <w:pPr>
              <w:rPr>
                <w:rFonts w:ascii="Calibri" w:hAnsi="Calibri"/>
                <w:sz w:val="20"/>
              </w:rPr>
            </w:pPr>
            <w:r w:rsidRPr="00455E8D">
              <w:rPr>
                <w:rFonts w:ascii="Calibri" w:hAnsi="Calibri"/>
                <w:sz w:val="20"/>
              </w:rPr>
              <w:t>Progress of capacity development activities at the council level will be regularly monitored by the PSC. During the project preparation, council staff and other stakeholders were engaged, and with their buy-in and continued engagement during implementation, timely corrective measures will be taken in case of any concerns.</w:t>
            </w:r>
          </w:p>
        </w:tc>
      </w:tr>
    </w:tbl>
    <w:p w:rsidR="00CD7C98" w:rsidRPr="00455E8D" w:rsidRDefault="00CD7C98" w:rsidP="00CD7C98">
      <w:pPr>
        <w:rPr>
          <w:rFonts w:ascii="Calibri" w:hAnsi="Calibri"/>
          <w:sz w:val="20"/>
        </w:rPr>
      </w:pPr>
    </w:p>
    <w:p w:rsidR="00DC7DE6" w:rsidRPr="00455E8D" w:rsidRDefault="00DC7DE6" w:rsidP="00C41E78"/>
    <w:p w:rsidR="00AD0170" w:rsidRPr="00455E8D" w:rsidRDefault="00AD0170" w:rsidP="00C41E78">
      <w:pPr>
        <w:pStyle w:val="NoSpacing"/>
        <w:rPr>
          <w:b/>
        </w:rPr>
      </w:pPr>
    </w:p>
    <w:p w:rsidR="00DC7DE6" w:rsidRPr="00455E8D" w:rsidRDefault="00DC7DE6" w:rsidP="00C41E78">
      <w:pPr>
        <w:pStyle w:val="NoSpacing"/>
        <w:rPr>
          <w:b/>
        </w:rPr>
      </w:pPr>
    </w:p>
    <w:p w:rsidR="00DC7DE6" w:rsidRPr="00455E8D" w:rsidRDefault="00DC7DE6" w:rsidP="00C41E78">
      <w:pPr>
        <w:pStyle w:val="NoSpacing"/>
        <w:rPr>
          <w:b/>
        </w:rPr>
        <w:sectPr w:rsidR="00DC7DE6" w:rsidRPr="00455E8D" w:rsidSect="00880102">
          <w:footerReference w:type="even" r:id="rId19"/>
          <w:footerReference w:type="default" r:id="rId20"/>
          <w:footerReference w:type="first" r:id="rId21"/>
          <w:pgSz w:w="12240" w:h="15840" w:code="1"/>
          <w:pgMar w:top="1135" w:right="1417" w:bottom="1417" w:left="1417" w:header="708" w:footer="708" w:gutter="0"/>
          <w:cols w:space="708"/>
          <w:docGrid w:linePitch="360"/>
        </w:sectPr>
      </w:pPr>
    </w:p>
    <w:p w:rsidR="00AD0170" w:rsidRPr="00455E8D" w:rsidRDefault="00AD0170" w:rsidP="00B96143">
      <w:pPr>
        <w:pStyle w:val="Heading1"/>
        <w:spacing w:before="0" w:after="120"/>
        <w:ind w:left="431" w:hanging="431"/>
      </w:pPr>
      <w:bookmarkStart w:id="98" w:name="_Toc403057742"/>
      <w:r w:rsidRPr="00455E8D">
        <w:t>SECTION 4</w:t>
      </w:r>
      <w:r w:rsidR="007477C0" w:rsidRPr="00455E8D">
        <w:t xml:space="preserve">: </w:t>
      </w:r>
      <w:r w:rsidRPr="00455E8D">
        <w:t xml:space="preserve"> IMPLEMENTATION and MANAGEMENT ARRANGEMENTS</w:t>
      </w:r>
      <w:bookmarkEnd w:id="98"/>
      <w:r w:rsidRPr="00455E8D">
        <w:t xml:space="preserve"> </w:t>
      </w:r>
    </w:p>
    <w:p w:rsidR="00AD0170" w:rsidRPr="00455E8D" w:rsidRDefault="00AD0170" w:rsidP="00B96143">
      <w:pPr>
        <w:pStyle w:val="Heading2"/>
        <w:spacing w:before="0" w:after="120"/>
      </w:pPr>
      <w:bookmarkStart w:id="99" w:name="_Toc403057743"/>
      <w:r w:rsidRPr="00455E8D">
        <w:t>INSTITUTIONAL ARRANGEMENTS</w:t>
      </w:r>
      <w:bookmarkEnd w:id="99"/>
    </w:p>
    <w:p w:rsidR="001B14B4" w:rsidRPr="00455E8D" w:rsidRDefault="001B14B4" w:rsidP="001B14B4">
      <w:pPr>
        <w:autoSpaceDE w:val="0"/>
        <w:autoSpaceDN w:val="0"/>
        <w:adjustRightInd w:val="0"/>
      </w:pPr>
      <w:r w:rsidRPr="00455E8D">
        <w:t xml:space="preserve">The main institutional partners in this project are: the Ministry of Forestry and Wildlife (MINFOF), the Ministry of Environment, Nature Protection and Sustainable Development (MINEPDED), the Association des Communes Forestières du Cameroun (ACFCAM) through its technical unit Centre Technique de la Forêt Communale (CTFC), and FAO as the GEF Agency. </w:t>
      </w:r>
    </w:p>
    <w:p w:rsidR="001B14B4" w:rsidRPr="00455E8D" w:rsidRDefault="001B14B4" w:rsidP="001B14B4">
      <w:pPr>
        <w:rPr>
          <w:b/>
        </w:rPr>
      </w:pPr>
      <w:r w:rsidRPr="00455E8D">
        <w:rPr>
          <w:b/>
        </w:rPr>
        <w:t>Ministry of Forestry and Wildlife (MINFOF)</w:t>
      </w:r>
    </w:p>
    <w:p w:rsidR="001B14B4" w:rsidRPr="00455E8D" w:rsidRDefault="001B14B4" w:rsidP="001B14B4">
      <w:r w:rsidRPr="00455E8D">
        <w:t>MINFOF is responsible for forest management, as well as for the implementation of forest law in Cameroon. In this regard, MINFOF is responsible for the sustainable management of Cameroonian forests (including council forests), ensuring that forest management activities conducted by different actors comply with forest laws and regulations, ensuring field implementation of forest management good practices, reforestation and forest inventories’ programmes, as well as validation of forest management plans and the control of their implementation. It is MINFOF that approves forest management plans submitted by the councils for their council forests to be operational.</w:t>
      </w:r>
    </w:p>
    <w:p w:rsidR="001B14B4" w:rsidRPr="00455E8D" w:rsidRDefault="001B14B4" w:rsidP="001B14B4">
      <w:pPr>
        <w:autoSpaceDE w:val="0"/>
        <w:autoSpaceDN w:val="0"/>
        <w:adjustRightInd w:val="0"/>
        <w:rPr>
          <w:b/>
        </w:rPr>
      </w:pPr>
      <w:r w:rsidRPr="00455E8D">
        <w:rPr>
          <w:b/>
        </w:rPr>
        <w:t>Ministry of Environment, Nature Protection and Sustainable Development (MINEPDED)</w:t>
      </w:r>
    </w:p>
    <w:p w:rsidR="001B14B4" w:rsidRPr="00455E8D" w:rsidRDefault="001B14B4" w:rsidP="001B14B4">
      <w:pPr>
        <w:autoSpaceDE w:val="0"/>
        <w:autoSpaceDN w:val="0"/>
        <w:adjustRightInd w:val="0"/>
      </w:pPr>
      <w:r w:rsidRPr="00455E8D">
        <w:t xml:space="preserve">The main mission of MINEPDED consists of developing, implementing and monitoring environmental management and nature protection policy. MINEPDED is responsible for setting measures for sustainable management of natural resources, sustainable management of ecosystems and biodiversity conservation, environmental awareness of communities to foster their participation in environmental management. Issues related to biodiversity conservation, climate change and carbon management that need to be tackled in this GEF project are under the competencies and responsibilities of MINEPDED. </w:t>
      </w:r>
    </w:p>
    <w:p w:rsidR="001B14B4" w:rsidRPr="00455E8D" w:rsidRDefault="001B14B4" w:rsidP="001B14B4">
      <w:pPr>
        <w:autoSpaceDE w:val="0"/>
        <w:autoSpaceDN w:val="0"/>
        <w:adjustRightInd w:val="0"/>
        <w:rPr>
          <w:b/>
        </w:rPr>
      </w:pPr>
      <w:r w:rsidRPr="00455E8D">
        <w:rPr>
          <w:b/>
        </w:rPr>
        <w:t>ACFCAM</w:t>
      </w:r>
    </w:p>
    <w:p w:rsidR="001B14B4" w:rsidRPr="00455E8D" w:rsidRDefault="001B14B4" w:rsidP="001B14B4">
      <w:pPr>
        <w:autoSpaceDE w:val="0"/>
        <w:autoSpaceDN w:val="0"/>
        <w:adjustRightInd w:val="0"/>
        <w:rPr>
          <w:rFonts w:ascii="Calibri" w:hAnsi="Calibri"/>
        </w:rPr>
      </w:pPr>
      <w:r w:rsidRPr="00455E8D">
        <w:t xml:space="preserve">As stated in Section 1, ACFCAM was created in 2005 by the Cameroonian councils to assist their members (local councils) on administrative and technical issues related to the creation and management of council forests. ACFCAM has a technical unit called CTFC which is responsible </w:t>
      </w:r>
      <w:r w:rsidR="00C00ED0" w:rsidRPr="00455E8D">
        <w:t>for providing</w:t>
      </w:r>
      <w:r w:rsidRPr="00455E8D">
        <w:t xml:space="preserve"> technical support to member councils in the development and implementation of</w:t>
      </w:r>
      <w:r w:rsidRPr="00455E8D">
        <w:rPr>
          <w:rFonts w:ascii="Calibri" w:hAnsi="Calibri"/>
        </w:rPr>
        <w:t xml:space="preserve"> </w:t>
      </w:r>
      <w:r w:rsidRPr="00455E8D">
        <w:t>forest management plans, training of council staff on sustainable forest management, valorisation and marketing of timber and non-timber forest products and other areas. ACFCAM is currently leading the implementation of “Programme d’appui aux Forêts communales du Cameroun” (PAF2C) – a support program for council forests in Cameroon.</w:t>
      </w:r>
      <w:r w:rsidRPr="00455E8D">
        <w:rPr>
          <w:rFonts w:ascii="Calibri" w:hAnsi="Calibri"/>
        </w:rPr>
        <w:t xml:space="preserve"> </w:t>
      </w:r>
    </w:p>
    <w:p w:rsidR="00AD0170" w:rsidRPr="00455E8D" w:rsidRDefault="00AD0170" w:rsidP="00AD0170">
      <w:pPr>
        <w:pStyle w:val="Heading2"/>
      </w:pPr>
      <w:bookmarkStart w:id="100" w:name="_Toc403057744"/>
      <w:r w:rsidRPr="00455E8D">
        <w:t>IMPLEMENTATION ARRANGEMENTS</w:t>
      </w:r>
      <w:bookmarkEnd w:id="100"/>
    </w:p>
    <w:p w:rsidR="00DF0F12" w:rsidRPr="00455E8D" w:rsidRDefault="00DF0F12" w:rsidP="00DF0F12">
      <w:r w:rsidRPr="00455E8D">
        <w:t xml:space="preserve">The Food and Agriculture Organization (FAO) will be the GEF Agency responsible for the supervision, and provision of technical guidance during the implementation of the project. In addition, FAO will act as financial and operational Executing Agency responsible for the management of GEF resources and the provision of procurement and contracting services to the project using FAO rules and procedures. These will be done in close consultation with MINFOF, MINEPDED and ACFCAM, as the key partners, and the Project Steering Committee. The day-to-day coordination and management of project activities will be done through a Project Management Unit that will be hosted by MINFOF. </w:t>
      </w:r>
    </w:p>
    <w:p w:rsidR="00DF0F12" w:rsidRPr="00455E8D" w:rsidRDefault="00DF0F12" w:rsidP="00DF0F12">
      <w:r w:rsidRPr="00455E8D">
        <w:t xml:space="preserve">FAO as the financial and operational executing agency will conclude standard Letters of Agreement with ACFCAM and other partners for the delivery of specific project outputs. Two years after the start of project implementation, another independent fiduciary assessment of the technical unit of ACFCAM (CTFC) will be conducted. The implementation arrangements will be reviewed based on the results of the second fiduciary assessment. </w:t>
      </w:r>
    </w:p>
    <w:p w:rsidR="001000E3" w:rsidRPr="00455E8D" w:rsidRDefault="001000E3" w:rsidP="00AD0170">
      <w:pPr>
        <w:rPr>
          <w:b/>
        </w:rPr>
      </w:pPr>
    </w:p>
    <w:p w:rsidR="005F782B" w:rsidRDefault="005F782B" w:rsidP="005F782B">
      <w:pPr>
        <w:spacing w:after="240"/>
        <w:rPr>
          <w:b/>
        </w:rPr>
      </w:pPr>
      <w:r w:rsidRPr="008F1595">
        <w:rPr>
          <w:b/>
        </w:rPr>
        <w:t>Figure 4.1: Organizational Chart</w:t>
      </w:r>
    </w:p>
    <w:p w:rsidR="005F782B" w:rsidRDefault="005F782B" w:rsidP="00DF1D0F">
      <w:pPr>
        <w:rPr>
          <w:b/>
          <w:szCs w:val="22"/>
        </w:rPr>
      </w:pPr>
    </w:p>
    <w:p w:rsidR="005F782B" w:rsidRDefault="00320827" w:rsidP="00DF1D0F">
      <w:pPr>
        <w:rPr>
          <w:b/>
          <w:szCs w:val="22"/>
        </w:rPr>
      </w:pPr>
      <w:r>
        <w:rPr>
          <w:b/>
          <w:noProof/>
          <w:szCs w:val="22"/>
          <w:lang w:val="en-US" w:eastAsia="en-US"/>
        </w:rPr>
        <mc:AlternateContent>
          <mc:Choice Requires="wpg">
            <w:drawing>
              <wp:anchor distT="0" distB="0" distL="114300" distR="114300" simplePos="0" relativeHeight="251661312" behindDoc="0" locked="0" layoutInCell="1" allowOverlap="1">
                <wp:simplePos x="0" y="0"/>
                <wp:positionH relativeFrom="column">
                  <wp:posOffset>-480695</wp:posOffset>
                </wp:positionH>
                <wp:positionV relativeFrom="paragraph">
                  <wp:posOffset>232410</wp:posOffset>
                </wp:positionV>
                <wp:extent cx="6219825" cy="2430780"/>
                <wp:effectExtent l="0" t="0" r="28575" b="2667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2430780"/>
                          <a:chOff x="847" y="11335"/>
                          <a:chExt cx="9795" cy="3828"/>
                        </a:xfrm>
                      </wpg:grpSpPr>
                      <wps:wsp>
                        <wps:cNvPr id="7" name="AutoShape 24"/>
                        <wps:cNvCnPr>
                          <a:cxnSpLocks noChangeShapeType="1"/>
                        </wps:cNvCnPr>
                        <wps:spPr bwMode="auto">
                          <a:xfrm>
                            <a:off x="3607" y="13200"/>
                            <a:ext cx="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25"/>
                        <wpg:cNvGrpSpPr>
                          <a:grpSpLocks/>
                        </wpg:cNvGrpSpPr>
                        <wpg:grpSpPr bwMode="auto">
                          <a:xfrm>
                            <a:off x="847" y="11335"/>
                            <a:ext cx="9795" cy="3828"/>
                            <a:chOff x="847" y="11335"/>
                            <a:chExt cx="9795" cy="3828"/>
                          </a:xfrm>
                        </wpg:grpSpPr>
                        <wps:wsp>
                          <wps:cNvPr id="9" name="Rectangle 43"/>
                          <wps:cNvSpPr>
                            <a:spLocks noChangeArrowheads="1"/>
                          </wps:cNvSpPr>
                          <wps:spPr bwMode="auto">
                            <a:xfrm>
                              <a:off x="4222" y="14278"/>
                              <a:ext cx="2655" cy="885"/>
                            </a:xfrm>
                            <a:prstGeom prst="rect">
                              <a:avLst/>
                            </a:prstGeom>
                            <a:solidFill>
                              <a:srgbClr val="FFFFFF"/>
                            </a:solidFill>
                            <a:ln w="9525">
                              <a:solidFill>
                                <a:srgbClr val="000000"/>
                              </a:solidFill>
                              <a:miter lim="800000"/>
                              <a:headEnd/>
                              <a:tailEnd/>
                            </a:ln>
                          </wps:spPr>
                          <wps:txbx>
                            <w:txbxContent>
                              <w:p w:rsidR="00880102" w:rsidRPr="008B5BE5" w:rsidRDefault="00880102" w:rsidP="005F782B">
                                <w:pPr>
                                  <w:rPr>
                                    <w:lang w:val="en-US"/>
                                  </w:rPr>
                                </w:pPr>
                                <w:r>
                                  <w:rPr>
                                    <w:lang w:val="en-US"/>
                                  </w:rPr>
                                  <w:t>ACFCAM</w:t>
                                </w:r>
                              </w:p>
                            </w:txbxContent>
                          </wps:txbx>
                          <wps:bodyPr rot="0" vert="horz" wrap="square" lIns="91440" tIns="45720" rIns="91440" bIns="45720" anchor="t" anchorCtr="0" upright="1">
                            <a:noAutofit/>
                          </wps:bodyPr>
                        </wps:wsp>
                        <wps:wsp>
                          <wps:cNvPr id="10" name="Text Box 23"/>
                          <wps:cNvSpPr txBox="1">
                            <a:spLocks noChangeArrowheads="1"/>
                          </wps:cNvSpPr>
                          <wps:spPr bwMode="auto">
                            <a:xfrm>
                              <a:off x="4222" y="11335"/>
                              <a:ext cx="2535" cy="840"/>
                            </a:xfrm>
                            <a:prstGeom prst="rect">
                              <a:avLst/>
                            </a:prstGeom>
                            <a:solidFill>
                              <a:srgbClr val="FFFFFF"/>
                            </a:solidFill>
                            <a:ln w="9525">
                              <a:solidFill>
                                <a:srgbClr val="000000"/>
                              </a:solidFill>
                              <a:miter lim="800000"/>
                              <a:headEnd/>
                              <a:tailEnd/>
                            </a:ln>
                          </wps:spPr>
                          <wps:txbx>
                            <w:txbxContent>
                              <w:p w:rsidR="00880102" w:rsidRPr="008B5BE5" w:rsidRDefault="00880102" w:rsidP="005F782B">
                                <w:pPr>
                                  <w:rPr>
                                    <w:lang w:val="en-US"/>
                                  </w:rPr>
                                </w:pPr>
                                <w:r>
                                  <w:rPr>
                                    <w:lang w:val="en-US"/>
                                  </w:rPr>
                                  <w:t>MINFOF</w:t>
                                </w:r>
                              </w:p>
                            </w:txbxContent>
                          </wps:txbx>
                          <wps:bodyPr rot="0" vert="horz" wrap="square" lIns="91440" tIns="45720" rIns="91440" bIns="45720" anchor="t" anchorCtr="0" upright="1">
                            <a:noAutofit/>
                          </wps:bodyPr>
                        </wps:wsp>
                        <wps:wsp>
                          <wps:cNvPr id="11" name="Text Box 45"/>
                          <wps:cNvSpPr txBox="1">
                            <a:spLocks noChangeArrowheads="1"/>
                          </wps:cNvSpPr>
                          <wps:spPr bwMode="auto">
                            <a:xfrm>
                              <a:off x="847" y="13363"/>
                              <a:ext cx="1155" cy="720"/>
                            </a:xfrm>
                            <a:prstGeom prst="rect">
                              <a:avLst/>
                            </a:prstGeom>
                            <a:solidFill>
                              <a:srgbClr val="FFFFFF"/>
                            </a:solidFill>
                            <a:ln w="9525">
                              <a:solidFill>
                                <a:srgbClr val="000000"/>
                              </a:solidFill>
                              <a:miter lim="800000"/>
                              <a:headEnd/>
                              <a:tailEnd/>
                            </a:ln>
                          </wps:spPr>
                          <wps:txbx>
                            <w:txbxContent>
                              <w:p w:rsidR="00880102" w:rsidRPr="008B5BE5" w:rsidRDefault="00880102" w:rsidP="005F782B">
                                <w:pPr>
                                  <w:rPr>
                                    <w:lang w:val="en-US"/>
                                  </w:rPr>
                                </w:pPr>
                                <w:r>
                                  <w:rPr>
                                    <w:lang w:val="en-US"/>
                                  </w:rPr>
                                  <w:t>FAO</w:t>
                                </w:r>
                              </w:p>
                            </w:txbxContent>
                          </wps:txbx>
                          <wps:bodyPr rot="0" vert="horz" wrap="square" lIns="91440" tIns="45720" rIns="91440" bIns="45720" anchor="t" anchorCtr="0" upright="1">
                            <a:noAutofit/>
                          </wps:bodyPr>
                        </wps:wsp>
                        <wps:wsp>
                          <wps:cNvPr id="12" name="Text Box 46"/>
                          <wps:cNvSpPr txBox="1">
                            <a:spLocks noChangeArrowheads="1"/>
                          </wps:cNvSpPr>
                          <wps:spPr bwMode="auto">
                            <a:xfrm>
                              <a:off x="8775" y="13200"/>
                              <a:ext cx="1867" cy="932"/>
                            </a:xfrm>
                            <a:prstGeom prst="rect">
                              <a:avLst/>
                            </a:prstGeom>
                            <a:solidFill>
                              <a:srgbClr val="FFFFFF"/>
                            </a:solidFill>
                            <a:ln w="9525">
                              <a:solidFill>
                                <a:srgbClr val="000000"/>
                              </a:solidFill>
                              <a:miter lim="800000"/>
                              <a:headEnd/>
                              <a:tailEnd/>
                            </a:ln>
                          </wps:spPr>
                          <wps:txbx>
                            <w:txbxContent>
                              <w:p w:rsidR="00880102" w:rsidRDefault="00880102" w:rsidP="005F782B">
                                <w:pPr>
                                  <w:rPr>
                                    <w:lang w:val="en-US"/>
                                  </w:rPr>
                                </w:pPr>
                                <w:r>
                                  <w:rPr>
                                    <w:lang w:val="en-US"/>
                                  </w:rPr>
                                  <w:t>PSC</w:t>
                                </w:r>
                              </w:p>
                              <w:p w:rsidR="00880102" w:rsidRDefault="00880102" w:rsidP="005F782B">
                                <w:pPr>
                                  <w:rPr>
                                    <w:lang w:val="en-US"/>
                                  </w:rPr>
                                </w:pPr>
                                <w:r>
                                  <w:rPr>
                                    <w:lang w:val="en-US"/>
                                  </w:rPr>
                                  <w:t>PTCM</w:t>
                                </w:r>
                              </w:p>
                              <w:p w:rsidR="00880102" w:rsidRPr="008B5BE5" w:rsidRDefault="00880102" w:rsidP="005F782B">
                                <w:pPr>
                                  <w:rPr>
                                    <w:lang w:val="en-US"/>
                                  </w:rPr>
                                </w:pPr>
                                <w:r>
                                  <w:rPr>
                                    <w:lang w:val="en-US"/>
                                  </w:rPr>
                                  <w:t>SC</w:t>
                                </w:r>
                              </w:p>
                            </w:txbxContent>
                          </wps:txbx>
                          <wps:bodyPr rot="0" vert="horz" wrap="square" lIns="91440" tIns="45720" rIns="91440" bIns="45720" anchor="t" anchorCtr="0" upright="1">
                            <a:noAutofit/>
                          </wps:bodyPr>
                        </wps:wsp>
                        <wps:wsp>
                          <wps:cNvPr id="13" name="Text Box 47"/>
                          <wps:cNvSpPr txBox="1">
                            <a:spLocks noChangeArrowheads="1"/>
                          </wps:cNvSpPr>
                          <wps:spPr bwMode="auto">
                            <a:xfrm>
                              <a:off x="4462" y="12090"/>
                              <a:ext cx="1200" cy="465"/>
                            </a:xfrm>
                            <a:prstGeom prst="rect">
                              <a:avLst/>
                            </a:prstGeom>
                            <a:solidFill>
                              <a:srgbClr val="FFFFFF"/>
                            </a:solidFill>
                            <a:ln w="9525">
                              <a:solidFill>
                                <a:srgbClr val="000000"/>
                              </a:solidFill>
                              <a:miter lim="800000"/>
                              <a:headEnd/>
                              <a:tailEnd/>
                            </a:ln>
                          </wps:spPr>
                          <wps:txbx>
                            <w:txbxContent>
                              <w:p w:rsidR="00880102" w:rsidRPr="008B5BE5" w:rsidRDefault="00880102" w:rsidP="005F782B">
                                <w:pPr>
                                  <w:rPr>
                                    <w:lang w:val="en-US"/>
                                  </w:rPr>
                                </w:pPr>
                                <w:r>
                                  <w:rPr>
                                    <w:lang w:val="en-US"/>
                                  </w:rPr>
                                  <w:t>PMU</w:t>
                                </w:r>
                              </w:p>
                            </w:txbxContent>
                          </wps:txbx>
                          <wps:bodyPr rot="0" vert="horz" wrap="square" lIns="91440" tIns="45720" rIns="91440" bIns="45720" anchor="t" anchorCtr="0" upright="1">
                            <a:noAutofit/>
                          </wps:bodyPr>
                        </wps:wsp>
                        <wps:wsp>
                          <wps:cNvPr id="14" name="Rectangle 43"/>
                          <wps:cNvSpPr>
                            <a:spLocks noChangeArrowheads="1"/>
                          </wps:cNvSpPr>
                          <wps:spPr bwMode="auto">
                            <a:xfrm>
                              <a:off x="4102" y="12780"/>
                              <a:ext cx="2655" cy="885"/>
                            </a:xfrm>
                            <a:prstGeom prst="rect">
                              <a:avLst/>
                            </a:prstGeom>
                            <a:solidFill>
                              <a:srgbClr val="FFFFFF"/>
                            </a:solidFill>
                            <a:ln w="9525">
                              <a:solidFill>
                                <a:srgbClr val="000000"/>
                              </a:solidFill>
                              <a:miter lim="800000"/>
                              <a:headEnd/>
                              <a:tailEnd/>
                            </a:ln>
                          </wps:spPr>
                          <wps:txbx>
                            <w:txbxContent>
                              <w:p w:rsidR="00880102" w:rsidRPr="008B5BE5" w:rsidRDefault="00880102" w:rsidP="005F782B">
                                <w:pPr>
                                  <w:rPr>
                                    <w:lang w:val="en-US"/>
                                  </w:rPr>
                                </w:pPr>
                                <w:r>
                                  <w:rPr>
                                    <w:lang w:val="en-US"/>
                                  </w:rPr>
                                  <w:t>MINEPDED</w:t>
                                </w:r>
                              </w:p>
                            </w:txbxContent>
                          </wps:txbx>
                          <wps:bodyPr rot="0" vert="horz" wrap="square" lIns="91440" tIns="45720" rIns="91440" bIns="45720" anchor="t" anchorCtr="0" upright="1">
                            <a:noAutofit/>
                          </wps:bodyPr>
                        </wps:wsp>
                        <wps:wsp>
                          <wps:cNvPr id="15" name="AutoShape 32"/>
                          <wps:cNvCnPr>
                            <a:cxnSpLocks noChangeShapeType="1"/>
                          </wps:cNvCnPr>
                          <wps:spPr bwMode="auto">
                            <a:xfrm>
                              <a:off x="3592" y="11968"/>
                              <a:ext cx="15" cy="12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3"/>
                          <wps:cNvCnPr>
                            <a:cxnSpLocks noChangeShapeType="1"/>
                          </wps:cNvCnPr>
                          <wps:spPr bwMode="auto">
                            <a:xfrm>
                              <a:off x="3607" y="11968"/>
                              <a:ext cx="6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4"/>
                          <wps:cNvCnPr>
                            <a:cxnSpLocks noChangeShapeType="1"/>
                          </wps:cNvCnPr>
                          <wps:spPr bwMode="auto">
                            <a:xfrm>
                              <a:off x="2910" y="12780"/>
                              <a:ext cx="30" cy="18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35"/>
                          <wps:cNvCnPr>
                            <a:cxnSpLocks noChangeShapeType="1"/>
                          </wps:cNvCnPr>
                          <wps:spPr bwMode="auto">
                            <a:xfrm>
                              <a:off x="2940" y="12780"/>
                              <a:ext cx="6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6"/>
                          <wps:cNvCnPr>
                            <a:cxnSpLocks noChangeShapeType="1"/>
                          </wps:cNvCnPr>
                          <wps:spPr bwMode="auto">
                            <a:xfrm>
                              <a:off x="2940" y="14609"/>
                              <a:ext cx="128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37"/>
                          <wps:cNvCnPr>
                            <a:cxnSpLocks noChangeShapeType="1"/>
                          </wps:cNvCnPr>
                          <wps:spPr bwMode="auto">
                            <a:xfrm>
                              <a:off x="7335" y="11968"/>
                              <a:ext cx="0" cy="1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38"/>
                          <wps:cNvCnPr>
                            <a:cxnSpLocks noChangeShapeType="1"/>
                          </wps:cNvCnPr>
                          <wps:spPr bwMode="auto">
                            <a:xfrm flipH="1">
                              <a:off x="6757" y="11968"/>
                              <a:ext cx="60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39"/>
                          <wps:cNvCnPr>
                            <a:cxnSpLocks noChangeShapeType="1"/>
                          </wps:cNvCnPr>
                          <wps:spPr bwMode="auto">
                            <a:xfrm flipH="1">
                              <a:off x="6757" y="13003"/>
                              <a:ext cx="60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40"/>
                          <wps:cNvCnPr>
                            <a:cxnSpLocks noChangeShapeType="1"/>
                          </wps:cNvCnPr>
                          <wps:spPr bwMode="auto">
                            <a:xfrm>
                              <a:off x="7860" y="12780"/>
                              <a:ext cx="1" cy="18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1"/>
                          <wps:cNvCnPr>
                            <a:cxnSpLocks noChangeShapeType="1"/>
                          </wps:cNvCnPr>
                          <wps:spPr bwMode="auto">
                            <a:xfrm flipH="1">
                              <a:off x="7365" y="12780"/>
                              <a:ext cx="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42"/>
                          <wps:cNvCnPr>
                            <a:cxnSpLocks noChangeShapeType="1"/>
                          </wps:cNvCnPr>
                          <wps:spPr bwMode="auto">
                            <a:xfrm flipH="1">
                              <a:off x="6877" y="14609"/>
                              <a:ext cx="9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43"/>
                          <wps:cNvCnPr>
                            <a:cxnSpLocks noChangeShapeType="1"/>
                          </wps:cNvCnPr>
                          <wps:spPr bwMode="auto">
                            <a:xfrm>
                              <a:off x="7861" y="13665"/>
                              <a:ext cx="91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AutoShape 44"/>
                          <wps:cNvCnPr>
                            <a:cxnSpLocks noChangeShapeType="1"/>
                          </wps:cNvCnPr>
                          <wps:spPr bwMode="auto">
                            <a:xfrm>
                              <a:off x="2002" y="13665"/>
                              <a:ext cx="938"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37.85pt;margin-top:18.3pt;width:489.75pt;height:191.4pt;z-index:251661312" coordorigin="847,11335" coordsize="9795,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">
                <v:shapetype id="_x0000_t32" coordsize="21600,21600" o:spt="32" o:oned="t" path="m,l21600,21600e" filled="f">
                  <v:path arrowok="t" fillok="f" o:connecttype="none"/>
                  <o:lock v:ext="edit" shapetype="t"/>
                </v:shapetype>
                <v:shape id="AutoShape 24" o:spid="_x0000_s1027" type="#_x0000_t32" style="position:absolute;left:3607;top:13200;width:4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id="Group 25" o:spid="_x0000_s1028" style="position:absolute;left:847;top:11335;width:9795;height:3828" coordorigin="847,11335" coordsize="9795,3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43" o:spid="_x0000_s1029" style="position:absolute;left:4222;top:14278;width:265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80102" w:rsidRPr="008B5BE5" w:rsidRDefault="00880102" w:rsidP="005F782B">
                          <w:pPr>
                            <w:rPr>
                              <w:lang w:val="en-US"/>
                            </w:rPr>
                          </w:pPr>
                          <w:r>
                            <w:rPr>
                              <w:lang w:val="en-US"/>
                            </w:rPr>
                            <w:t>ACFCAM</w:t>
                          </w:r>
                        </w:p>
                      </w:txbxContent>
                    </v:textbox>
                  </v:rect>
                  <v:shapetype id="_x0000_t202" coordsize="21600,21600" o:spt="202" path="m,l,21600r21600,l21600,xe">
                    <v:stroke joinstyle="miter"/>
                    <v:path gradientshapeok="t" o:connecttype="rect"/>
                  </v:shapetype>
                  <v:shape id="Text Box 23" o:spid="_x0000_s1030" type="#_x0000_t202" style="position:absolute;left:4222;top:11335;width:2535;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880102" w:rsidRPr="008B5BE5" w:rsidRDefault="00880102" w:rsidP="005F782B">
                          <w:pPr>
                            <w:rPr>
                              <w:lang w:val="en-US"/>
                            </w:rPr>
                          </w:pPr>
                          <w:r>
                            <w:rPr>
                              <w:lang w:val="en-US"/>
                            </w:rPr>
                            <w:t>MINFOF</w:t>
                          </w:r>
                        </w:p>
                      </w:txbxContent>
                    </v:textbox>
                  </v:shape>
                  <v:shape id="Text Box 45" o:spid="_x0000_s1031" type="#_x0000_t202" style="position:absolute;left:847;top:13363;width:115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880102" w:rsidRPr="008B5BE5" w:rsidRDefault="00880102" w:rsidP="005F782B">
                          <w:pPr>
                            <w:rPr>
                              <w:lang w:val="en-US"/>
                            </w:rPr>
                          </w:pPr>
                          <w:r>
                            <w:rPr>
                              <w:lang w:val="en-US"/>
                            </w:rPr>
                            <w:t>FAO</w:t>
                          </w:r>
                        </w:p>
                      </w:txbxContent>
                    </v:textbox>
                  </v:shape>
                  <v:shape id="Text Box 46" o:spid="_x0000_s1032" type="#_x0000_t202" style="position:absolute;left:8775;top:13200;width:1867;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880102" w:rsidRDefault="00880102" w:rsidP="005F782B">
                          <w:pPr>
                            <w:rPr>
                              <w:lang w:val="en-US"/>
                            </w:rPr>
                          </w:pPr>
                          <w:r>
                            <w:rPr>
                              <w:lang w:val="en-US"/>
                            </w:rPr>
                            <w:t>PSC</w:t>
                          </w:r>
                        </w:p>
                        <w:p w:rsidR="00880102" w:rsidRDefault="00880102" w:rsidP="005F782B">
                          <w:pPr>
                            <w:rPr>
                              <w:lang w:val="en-US"/>
                            </w:rPr>
                          </w:pPr>
                          <w:r>
                            <w:rPr>
                              <w:lang w:val="en-US"/>
                            </w:rPr>
                            <w:t>PTCM</w:t>
                          </w:r>
                        </w:p>
                        <w:p w:rsidR="00880102" w:rsidRPr="008B5BE5" w:rsidRDefault="00880102" w:rsidP="005F782B">
                          <w:pPr>
                            <w:rPr>
                              <w:lang w:val="en-US"/>
                            </w:rPr>
                          </w:pPr>
                          <w:r>
                            <w:rPr>
                              <w:lang w:val="en-US"/>
                            </w:rPr>
                            <w:t>SC</w:t>
                          </w:r>
                        </w:p>
                      </w:txbxContent>
                    </v:textbox>
                  </v:shape>
                  <v:shape id="Text Box 47" o:spid="_x0000_s1033" type="#_x0000_t202" style="position:absolute;left:4462;top:12090;width:120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880102" w:rsidRPr="008B5BE5" w:rsidRDefault="00880102" w:rsidP="005F782B">
                          <w:pPr>
                            <w:rPr>
                              <w:lang w:val="en-US"/>
                            </w:rPr>
                          </w:pPr>
                          <w:r>
                            <w:rPr>
                              <w:lang w:val="en-US"/>
                            </w:rPr>
                            <w:t>PMU</w:t>
                          </w:r>
                        </w:p>
                      </w:txbxContent>
                    </v:textbox>
                  </v:shape>
                  <v:rect id="Rectangle 43" o:spid="_x0000_s1034" style="position:absolute;left:4102;top:12780;width:265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880102" w:rsidRPr="008B5BE5" w:rsidRDefault="00880102" w:rsidP="005F782B">
                          <w:pPr>
                            <w:rPr>
                              <w:lang w:val="en-US"/>
                            </w:rPr>
                          </w:pPr>
                          <w:r>
                            <w:rPr>
                              <w:lang w:val="en-US"/>
                            </w:rPr>
                            <w:t>MINEPDED</w:t>
                          </w:r>
                        </w:p>
                      </w:txbxContent>
                    </v:textbox>
                  </v:rect>
                  <v:shape id="AutoShape 32" o:spid="_x0000_s1035" type="#_x0000_t32" style="position:absolute;left:3592;top:11968;width:15;height:1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33" o:spid="_x0000_s1036" type="#_x0000_t32" style="position:absolute;left:3607;top:11968;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34" o:spid="_x0000_s1037" type="#_x0000_t32" style="position:absolute;left:2910;top:12780;width:3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35" o:spid="_x0000_s1038" type="#_x0000_t32" style="position:absolute;left:2940;top:12780;width: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36" o:spid="_x0000_s1039" type="#_x0000_t32" style="position:absolute;left:2940;top:14609;width:128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7" o:spid="_x0000_s1040" type="#_x0000_t32" style="position:absolute;left:7335;top:11968;width:0;height:1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38" o:spid="_x0000_s1041" type="#_x0000_t32" style="position:absolute;left:6757;top:11968;width:608;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39" o:spid="_x0000_s1042" type="#_x0000_t32" style="position:absolute;left:6757;top:13003;width:60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40" o:spid="_x0000_s1043" type="#_x0000_t32" style="position:absolute;left:7860;top:12780;width:1;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41" o:spid="_x0000_s1044" type="#_x0000_t32" style="position:absolute;left:7365;top:12780;width:4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42" o:spid="_x0000_s1045" type="#_x0000_t32" style="position:absolute;left:6877;top:14609;width:98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 id="AutoShape 43" o:spid="_x0000_s1046" type="#_x0000_t32" style="position:absolute;left:7861;top:13665;width:9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aAl8QAAADbAAAADwAAAGRycy9kb3ducmV2LnhtbESPQWvCQBSE74X+h+UVequbCIqkrkGk&#10;RaGoNDb3R/aZhGbfhuxqYn69Wyh4HGbmG2aZDqYRV+pcbVlBPIlAEBdW11wq+Dl9vi1AOI+ssbFM&#10;Cm7kIF09Py0x0bbnb7pmvhQBwi5BBZX3bSKlKyoy6Ca2JQ7e2XYGfZBdKXWHfYCbRk6jaC4N1hwW&#10;KmxpU1Hxm12MgnG/pdMez+PxI8sPX7NtPDvkuVKvL8P6HYSnwT/C/+2dVjCdw9+X8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oCXxAAAANsAAAAPAAAAAAAAAAAA&#10;AAAAAKECAABkcnMvZG93bnJldi54bWxQSwUGAAAAAAQABAD5AAAAkgMAAAAA&#10;">
                    <v:stroke startarrow="block" endarrow="block"/>
                  </v:shape>
                  <v:shape id="AutoShape 44" o:spid="_x0000_s1047" type="#_x0000_t32" style="position:absolute;left:2002;top:13665;width:9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olDMUAAADbAAAADwAAAGRycy9kb3ducmV2LnhtbESP3WrCQBSE7wu+w3KE3tWNgrbErFLE&#10;YqGoNJr7Q/bkh2bPhuw2SX16t1Do5TAz3zDJdjSN6KlztWUF81kEgji3uuZSwfXy9vQCwnlkjY1l&#10;UvBDDrabyUOCsbYDf1Kf+lIECLsYFVTet7GULq/IoJvZljh4he0M+iC7UuoOhwA3jVxE0UoarDks&#10;VNjSrqL8K/02Cm7HA12OWNzO+zQ7fSwP8+Upy5R6nI6vaxCeRv8f/mu/awWLZ/j9En6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golDMUAAADbAAAADwAAAAAAAAAA&#10;AAAAAAChAgAAZHJzL2Rvd25yZXYueG1sUEsFBgAAAAAEAAQA+QAAAJMDAAAAAA==&#10;">
                    <v:stroke startarrow="block" endarrow="block"/>
                  </v:shape>
                </v:group>
              </v:group>
            </w:pict>
          </mc:Fallback>
        </mc:AlternateContent>
      </w: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5F782B" w:rsidRDefault="005F782B" w:rsidP="00DF1D0F">
      <w:pPr>
        <w:rPr>
          <w:b/>
          <w:szCs w:val="22"/>
        </w:rPr>
      </w:pPr>
    </w:p>
    <w:p w:rsidR="00DF1D0F" w:rsidRPr="00455E8D" w:rsidRDefault="00DF1D0F" w:rsidP="00DF1D0F">
      <w:pPr>
        <w:rPr>
          <w:b/>
          <w:color w:val="000000"/>
          <w:szCs w:val="22"/>
          <w:u w:val="single"/>
        </w:rPr>
      </w:pPr>
      <w:r w:rsidRPr="00455E8D">
        <w:rPr>
          <w:b/>
          <w:szCs w:val="22"/>
        </w:rPr>
        <w:t>4.2.1 Project Steering Committee</w:t>
      </w:r>
    </w:p>
    <w:p w:rsidR="00DF1D0F" w:rsidRPr="00455E8D" w:rsidRDefault="00DF1D0F" w:rsidP="00DF1D0F">
      <w:pPr>
        <w:pStyle w:val="CommentText"/>
        <w:rPr>
          <w:sz w:val="22"/>
          <w:szCs w:val="22"/>
          <w:lang w:eastAsia="en-US"/>
        </w:rPr>
      </w:pPr>
      <w:r w:rsidRPr="00455E8D">
        <w:rPr>
          <w:sz w:val="22"/>
          <w:szCs w:val="22"/>
          <w:lang w:eastAsia="en-US"/>
        </w:rPr>
        <w:t xml:space="preserve">A multi-stakeholder Project Steering Committee (PSC) will be established as the policy setting body with regard to all issues affecting achievement of the project’s objectives. MINFOF and MINEPDED will facilitate the establishment of the PSC in consultation with ACFCAM. The PSC will provide general oversight of the execution of the project and ensure that all inputs and activities agreed upon in the project document are adequately prepared and implemented and that results are being achieved. The PSC will specifically: </w:t>
      </w:r>
    </w:p>
    <w:p w:rsidR="00DF1D0F" w:rsidRPr="00455E8D" w:rsidRDefault="00DF1D0F" w:rsidP="00A752BC">
      <w:pPr>
        <w:pStyle w:val="CommentText"/>
        <w:numPr>
          <w:ilvl w:val="0"/>
          <w:numId w:val="29"/>
        </w:numPr>
        <w:spacing w:after="0"/>
        <w:ind w:left="567" w:hanging="567"/>
        <w:rPr>
          <w:sz w:val="22"/>
          <w:szCs w:val="22"/>
          <w:lang w:eastAsia="en-US"/>
        </w:rPr>
      </w:pPr>
      <w:r w:rsidRPr="00455E8D">
        <w:rPr>
          <w:sz w:val="22"/>
          <w:szCs w:val="22"/>
          <w:lang w:eastAsia="en-US"/>
        </w:rPr>
        <w:t>provide guidance to the Project Management Unit (PMU) in the execution of the project;</w:t>
      </w:r>
    </w:p>
    <w:p w:rsidR="00DF1D0F" w:rsidRPr="00455E8D" w:rsidRDefault="00DF1D0F" w:rsidP="00A752BC">
      <w:pPr>
        <w:pStyle w:val="CommentText"/>
        <w:numPr>
          <w:ilvl w:val="0"/>
          <w:numId w:val="29"/>
        </w:numPr>
        <w:spacing w:after="0"/>
        <w:ind w:left="567" w:hanging="567"/>
        <w:rPr>
          <w:sz w:val="22"/>
          <w:szCs w:val="22"/>
          <w:lang w:eastAsia="en-US"/>
        </w:rPr>
      </w:pPr>
      <w:r w:rsidRPr="00455E8D">
        <w:rPr>
          <w:sz w:val="22"/>
          <w:szCs w:val="22"/>
          <w:lang w:eastAsia="en-US"/>
        </w:rPr>
        <w:t xml:space="preserve">ensure that all project activities and outputs are in accordance with the project document; </w:t>
      </w:r>
    </w:p>
    <w:p w:rsidR="00DF1D0F" w:rsidRPr="00455E8D" w:rsidRDefault="00DF1D0F" w:rsidP="00A752BC">
      <w:pPr>
        <w:pStyle w:val="CommentText"/>
        <w:numPr>
          <w:ilvl w:val="0"/>
          <w:numId w:val="29"/>
        </w:numPr>
        <w:spacing w:after="0"/>
        <w:ind w:left="567" w:hanging="567"/>
        <w:rPr>
          <w:sz w:val="22"/>
          <w:szCs w:val="22"/>
          <w:lang w:eastAsia="en-US"/>
        </w:rPr>
      </w:pPr>
      <w:r w:rsidRPr="00455E8D">
        <w:rPr>
          <w:sz w:val="22"/>
          <w:szCs w:val="22"/>
          <w:lang w:eastAsia="en-US"/>
        </w:rPr>
        <w:t xml:space="preserve">review, amend (if appropriate) and endorse all Annual Work Plans and Budgets of the project; </w:t>
      </w:r>
    </w:p>
    <w:p w:rsidR="00DF1D0F" w:rsidRPr="00455E8D" w:rsidRDefault="00DF1D0F" w:rsidP="00A752BC">
      <w:pPr>
        <w:numPr>
          <w:ilvl w:val="0"/>
          <w:numId w:val="29"/>
        </w:numPr>
        <w:spacing w:after="0"/>
        <w:ind w:left="567" w:hanging="567"/>
        <w:contextualSpacing/>
        <w:rPr>
          <w:szCs w:val="22"/>
          <w:lang w:eastAsia="en-US"/>
        </w:rPr>
      </w:pPr>
      <w:r w:rsidRPr="00455E8D">
        <w:rPr>
          <w:szCs w:val="22"/>
          <w:lang w:eastAsia="en-US"/>
        </w:rPr>
        <w:t>review project progress and achievement of planned results as presented in six-monthly Project Progress Reports, Project Implementation Reviews (PIRs) and Financial Reports;</w:t>
      </w:r>
    </w:p>
    <w:p w:rsidR="00DF1D0F" w:rsidRPr="00455E8D" w:rsidRDefault="00DF1D0F" w:rsidP="00A752BC">
      <w:pPr>
        <w:numPr>
          <w:ilvl w:val="0"/>
          <w:numId w:val="29"/>
        </w:numPr>
        <w:spacing w:after="0"/>
        <w:ind w:left="567" w:hanging="567"/>
        <w:contextualSpacing/>
        <w:rPr>
          <w:szCs w:val="22"/>
          <w:lang w:eastAsia="en-US"/>
        </w:rPr>
      </w:pPr>
      <w:r w:rsidRPr="00455E8D">
        <w:rPr>
          <w:szCs w:val="22"/>
          <w:lang w:eastAsia="en-US"/>
        </w:rPr>
        <w:t>provide inputs to the mid-term and final evaluations, review findings and provide comments;</w:t>
      </w:r>
    </w:p>
    <w:p w:rsidR="00DF1D0F" w:rsidRPr="00455E8D" w:rsidRDefault="00DF1D0F" w:rsidP="00A752BC">
      <w:pPr>
        <w:numPr>
          <w:ilvl w:val="0"/>
          <w:numId w:val="29"/>
        </w:numPr>
        <w:spacing w:after="0"/>
        <w:ind w:left="567" w:hanging="567"/>
        <w:contextualSpacing/>
        <w:rPr>
          <w:szCs w:val="22"/>
          <w:lang w:eastAsia="en-US"/>
        </w:rPr>
      </w:pPr>
      <w:r w:rsidRPr="00455E8D">
        <w:rPr>
          <w:szCs w:val="22"/>
          <w:lang w:eastAsia="en-US"/>
        </w:rPr>
        <w:t xml:space="preserve">advise on issues and problems arising from project implementation, submitted for consideration by the Project Management Unit or by various stakeholders; </w:t>
      </w:r>
    </w:p>
    <w:p w:rsidR="00DF1D0F" w:rsidRPr="00455E8D" w:rsidRDefault="00DF1D0F" w:rsidP="00A752BC">
      <w:pPr>
        <w:pStyle w:val="CommentText"/>
        <w:numPr>
          <w:ilvl w:val="0"/>
          <w:numId w:val="29"/>
        </w:numPr>
        <w:spacing w:after="0"/>
        <w:ind w:left="567" w:hanging="567"/>
        <w:rPr>
          <w:sz w:val="22"/>
          <w:szCs w:val="22"/>
          <w:lang w:eastAsia="en-US"/>
        </w:rPr>
      </w:pPr>
      <w:r w:rsidRPr="00455E8D">
        <w:rPr>
          <w:sz w:val="22"/>
          <w:szCs w:val="22"/>
          <w:lang w:eastAsia="en-US"/>
        </w:rPr>
        <w:t xml:space="preserve">facilitate dissemination and integration of project outcomes into national policies and programmes as appropriate; and </w:t>
      </w:r>
    </w:p>
    <w:p w:rsidR="00DF1D0F" w:rsidRPr="00455E8D" w:rsidRDefault="00DF1D0F" w:rsidP="00A752BC">
      <w:pPr>
        <w:pStyle w:val="CommentText"/>
        <w:numPr>
          <w:ilvl w:val="0"/>
          <w:numId w:val="29"/>
        </w:numPr>
        <w:ind w:left="567" w:hanging="567"/>
        <w:rPr>
          <w:sz w:val="22"/>
          <w:szCs w:val="22"/>
          <w:lang w:eastAsia="en-US"/>
        </w:rPr>
      </w:pPr>
      <w:r w:rsidRPr="00455E8D">
        <w:rPr>
          <w:sz w:val="22"/>
          <w:szCs w:val="22"/>
          <w:lang w:eastAsia="en-US"/>
        </w:rPr>
        <w:t xml:space="preserve">facilitate collaboration amongst stakeholders and ensure the timely availability of co-financing sources. </w:t>
      </w:r>
    </w:p>
    <w:p w:rsidR="00DF1D0F" w:rsidRPr="00455E8D" w:rsidRDefault="00DF1D0F" w:rsidP="00DF1D0F">
      <w:r w:rsidRPr="00455E8D">
        <w:rPr>
          <w:b/>
        </w:rPr>
        <w:t>Membership.</w:t>
      </w:r>
      <w:r w:rsidRPr="00455E8D">
        <w:rPr>
          <w:rFonts w:ascii="Calibri" w:hAnsi="Calibri"/>
        </w:rPr>
        <w:t xml:space="preserve"> </w:t>
      </w:r>
      <w:r w:rsidRPr="00455E8D">
        <w:t xml:space="preserve">Permanent members of the PSC will include the representatives of the following institutions: MINFOF, MINEPDED, ACFCAM, GIZ, FEICOM, PNDP, SC and FAO. In addition to the permanent members, the PSC will invite relevant institutions and experts to participate in the PSC as observers. These observers may be from government and local authorities, civil society and the private sector and they will be invited to participate (as necessary) by the Chair of the PSC. </w:t>
      </w:r>
    </w:p>
    <w:p w:rsidR="00DF1D0F" w:rsidRPr="00455E8D" w:rsidRDefault="00DF1D0F" w:rsidP="00DF1D0F">
      <w:r w:rsidRPr="00455E8D">
        <w:rPr>
          <w:b/>
        </w:rPr>
        <w:t>Meetings.</w:t>
      </w:r>
      <w:r w:rsidRPr="00455E8D">
        <w:rPr>
          <w:rFonts w:ascii="Calibri" w:hAnsi="Calibri"/>
        </w:rPr>
        <w:t xml:space="preserve"> </w:t>
      </w:r>
      <w:r w:rsidRPr="00455E8D">
        <w:t xml:space="preserve">MINFOF will chair the PSC and MINEPDED will be vice-chair. PSC meetings will be held twice a year, but the Chairperson will have the discretion to call additional meetings if necessary. The PMU will act as Secretariat to the PSC and be responsible for providing PSC members with all required documents in advance of PSC meetings, including the draft Annual Work Plan and Budget and any significant technical proposals or analyses. The PMU will prepare written report of all PSC meetings and be responsible for logistical arrangements relative to the holding of such meetings, supported by FAO Cameroon as the Budget Holder. </w:t>
      </w:r>
    </w:p>
    <w:p w:rsidR="00DF1D0F" w:rsidRPr="00455E8D" w:rsidRDefault="00DF1D0F" w:rsidP="00DF1D0F">
      <w:r w:rsidRPr="00455E8D">
        <w:rPr>
          <w:b/>
        </w:rPr>
        <w:t>Compensation:</w:t>
      </w:r>
      <w:r w:rsidRPr="00455E8D">
        <w:rPr>
          <w:rFonts w:ascii="Calibri" w:hAnsi="Calibri"/>
        </w:rPr>
        <w:t xml:space="preserve"> </w:t>
      </w:r>
      <w:r w:rsidRPr="00455E8D">
        <w:t>Travel and associated travel costs incurred by the PSC shall be refunded in accordance with FAO rules and regulations. No sitting fees shall be paid from the project budget to any person for their participation in the PSC and PSC meetings.</w:t>
      </w:r>
    </w:p>
    <w:p w:rsidR="00B01573" w:rsidRPr="00455E8D" w:rsidRDefault="00B01573" w:rsidP="00B01573">
      <w:pPr>
        <w:rPr>
          <w:rFonts w:ascii="Calibri" w:hAnsi="Calibri"/>
          <w:b/>
          <w:lang w:val="en-US"/>
        </w:rPr>
      </w:pPr>
      <w:r w:rsidRPr="00455E8D">
        <w:rPr>
          <w:b/>
        </w:rPr>
        <w:t>4.2.2 National projection coordination (NPC)</w:t>
      </w:r>
    </w:p>
    <w:p w:rsidR="00B01573" w:rsidRPr="00455E8D" w:rsidRDefault="00B01573" w:rsidP="00B01573">
      <w:pPr>
        <w:tabs>
          <w:tab w:val="left" w:pos="10620"/>
        </w:tabs>
        <w:rPr>
          <w:b/>
        </w:rPr>
      </w:pPr>
      <w:r w:rsidRPr="00455E8D">
        <w:rPr>
          <w:color w:val="000000"/>
        </w:rPr>
        <w:t xml:space="preserve">A NPC will be will be hosted by MINFOF. The NPC will be led by a national coordinator appointed by MINFOF. The NPC will work in close collaboration with project partners and the project management unit and will: </w:t>
      </w:r>
      <w:r w:rsidRPr="00455E8D">
        <w:rPr>
          <w:color w:val="000000"/>
          <w:lang w:val="en-US"/>
        </w:rPr>
        <w:t>a</w:t>
      </w:r>
      <w:r w:rsidRPr="00455E8D">
        <w:rPr>
          <w:color w:val="000000"/>
        </w:rPr>
        <w:t>ct as secretary to the PSC and ensure regular communications between the PSC, FAO and all project partners; organize and coordinate the meetings of the project t</w:t>
      </w:r>
      <w:r w:rsidRPr="00455E8D">
        <w:t>echnical Consultative Mechanism (PTCM),</w:t>
      </w:r>
      <w:r w:rsidRPr="00455E8D">
        <w:rPr>
          <w:b/>
        </w:rPr>
        <w:t xml:space="preserve"> </w:t>
      </w:r>
      <w:r w:rsidRPr="00455E8D">
        <w:rPr>
          <w:color w:val="000000"/>
        </w:rPr>
        <w:t>organize and coordinate meetings of the project s</w:t>
      </w:r>
      <w:r w:rsidRPr="00455E8D">
        <w:t>takeholder committees (SC),</w:t>
      </w:r>
      <w:r w:rsidRPr="00455E8D">
        <w:rPr>
          <w:b/>
        </w:rPr>
        <w:t xml:space="preserve"> </w:t>
      </w:r>
      <w:r w:rsidRPr="00455E8D">
        <w:rPr>
          <w:color w:val="000000"/>
        </w:rPr>
        <w:t>p</w:t>
      </w:r>
      <w:r w:rsidRPr="00455E8D">
        <w:t>rovision of assistance to consolidate the various dialogue platforms and facilitate dialogue among the stakeholders within these platforms; give guidance for the development of an appropriate internal monitoring and evaluation system for project performance and general guidance for the implementation of annual work plans.</w:t>
      </w:r>
    </w:p>
    <w:p w:rsidR="00B01573" w:rsidRPr="00455E8D" w:rsidRDefault="00B01573" w:rsidP="00B01573">
      <w:pPr>
        <w:rPr>
          <w:rFonts w:ascii="Calibri" w:hAnsi="Calibri"/>
          <w:u w:val="single"/>
        </w:rPr>
      </w:pPr>
      <w:r w:rsidRPr="00455E8D">
        <w:rPr>
          <w:rFonts w:ascii="Calibri" w:hAnsi="Calibri"/>
          <w:b/>
        </w:rPr>
        <w:t xml:space="preserve">4.2.3 </w:t>
      </w:r>
      <w:r w:rsidRPr="00455E8D">
        <w:rPr>
          <w:b/>
        </w:rPr>
        <w:t>Project Management Unit (PMU)</w:t>
      </w:r>
    </w:p>
    <w:p w:rsidR="00B01573" w:rsidRPr="00455E8D" w:rsidRDefault="00B01573" w:rsidP="00B01573">
      <w:r w:rsidRPr="00455E8D">
        <w:t>A PMU will be hosted by MINFOF and report to FAO (GEF Agency). The PMU will be responsible for day-to-day project operations and will ensure the coordination and execution of the project through timely and efficient implementation of agreed work plans,</w:t>
      </w:r>
      <w:r w:rsidRPr="00455E8D">
        <w:rPr>
          <w:rFonts w:ascii="Calibri" w:hAnsi="Calibri"/>
        </w:rPr>
        <w:t xml:space="preserve"> </w:t>
      </w:r>
      <w:r w:rsidRPr="00455E8D">
        <w:t xml:space="preserve">in close consultation with the MINFOF, MINEPDED, FAO (BH and LTU) and the PSC. The PMU will act as secretariat to the PSC. It will ensure timely delivery of inputs and outputs, closely monitor project progress, and facilitate collaboration with other on-going initiatives. The PMU will be responsible for implementing the project’s M&amp;E </w:t>
      </w:r>
      <w:r w:rsidR="00C00ED0" w:rsidRPr="00455E8D">
        <w:t>plan</w:t>
      </w:r>
      <w:r w:rsidRPr="00455E8D">
        <w:t xml:space="preserve"> and the preparation and submission of the project progress reports and other reports as outlined in the M&amp;E plan. It will assist in the preparation of the annual Project Implementation Reviews (PIR). Project Progress Reports on implemented activities and achieved project outputs and outcomes will be submitted together with the Annual Work Plan and detailed budget (AWP/B) to the PSC and FAO. </w:t>
      </w:r>
    </w:p>
    <w:p w:rsidR="00B01573" w:rsidRPr="00455E8D" w:rsidRDefault="00B01573" w:rsidP="00F70408">
      <w:r w:rsidRPr="00455E8D">
        <w:rPr>
          <w:b/>
        </w:rPr>
        <w:t>Composition of the PMU.</w:t>
      </w:r>
      <w:r w:rsidRPr="00455E8D">
        <w:rPr>
          <w:rFonts w:ascii="Calibri" w:hAnsi="Calibri"/>
        </w:rPr>
        <w:t xml:space="preserve"> </w:t>
      </w:r>
      <w:r w:rsidRPr="00455E8D">
        <w:t xml:space="preserve">The PMU will consist of a full-time project coordinator, two part-time international consultants, an administrative assistant, a driver and short-term consultants. All project staff paid with GEF resources will be selected through a transparent and open selection process. A brief description of the duties of the long-term PMU staff is given below and more detailed ToRs are given in Annex 6. </w:t>
      </w:r>
    </w:p>
    <w:p w:rsidR="00B01573" w:rsidRPr="00455E8D" w:rsidRDefault="00B01573" w:rsidP="00F70408">
      <w:r w:rsidRPr="00455E8D">
        <w:rPr>
          <w:u w:val="single"/>
        </w:rPr>
        <w:t>Technical Project Co-ordinator (TPC)</w:t>
      </w:r>
      <w:r w:rsidR="00F70408" w:rsidRPr="00455E8D">
        <w:t xml:space="preserve">. </w:t>
      </w:r>
      <w:r w:rsidRPr="00455E8D">
        <w:t xml:space="preserve">The TPC will be a full-time consultant paid from GEF funding and selected jointly by MINFOF /MINEPDED/ACFCAM and FAO through a transparent and open selection process. The TPC will provide technical guidance to the project on SFM, biodiversity conservation and carbon management in the council forests and on related capacity building and training activities planned for the project. The TPC will be responsible for the day-to-day management of the project. In particular, the TPC will; i) prepare annual work plans and budgets and draft consultant TORs ii) review and evaluate consultants reports, iii) assist consultants and institutions with the preparation of technical reports for the project, iv) facilitate, prepare and implement project training and capacity building events, v) provide technical advice so that the appropriate approaches and technical requirements are followed during project implementation, vi) prepare progress reports and perform other project management duties, and viii) act as Rapporteur of the Project Steering Committee. </w:t>
      </w:r>
    </w:p>
    <w:p w:rsidR="00F70408" w:rsidRPr="00455E8D" w:rsidRDefault="00B01573" w:rsidP="00F70408">
      <w:r w:rsidRPr="00455E8D">
        <w:rPr>
          <w:u w:val="single"/>
          <w:lang w:val="fr-FR"/>
        </w:rPr>
        <w:t>International Consultant - Carbon Project Expert (IC-CPE)</w:t>
      </w:r>
      <w:r w:rsidR="00F70408" w:rsidRPr="00455E8D">
        <w:rPr>
          <w:lang w:val="fr-FR"/>
        </w:rPr>
        <w:t xml:space="preserve">. </w:t>
      </w:r>
      <w:r w:rsidRPr="00455E8D">
        <w:t xml:space="preserve">The IC-CPE will be a part-time consultant paid from GEF funding and selected jointly by the MINFOF/MINEPDED, ACFCAM and the FAO through a transparent and open selection process. The IC-CPE will; i) provide technical advice and support on specific emerging issues on carbon </w:t>
      </w:r>
      <w:r w:rsidR="00F70408" w:rsidRPr="00455E8D">
        <w:t xml:space="preserve">management and monitoring, </w:t>
      </w:r>
      <w:r w:rsidRPr="00455E8D">
        <w:t>ii) fac</w:t>
      </w:r>
      <w:r w:rsidR="00F70408" w:rsidRPr="00455E8D">
        <w:t>ilitate networking and exchange</w:t>
      </w:r>
      <w:r w:rsidRPr="00455E8D">
        <w:t xml:space="preserve"> with other countries in order to learn from other carbon accounting and monitoring projects, including GEF funded projects in the region or worldwide, and stimulate international collaboration, iii) provide advice on fund mobilisation and partnership for the implementation of the project, and for the follow-up of the carbon accounting and monitoring system developed after the end of the project, </w:t>
      </w:r>
      <w:r w:rsidR="00F70408" w:rsidRPr="00455E8D">
        <w:t xml:space="preserve">and </w:t>
      </w:r>
      <w:r w:rsidRPr="00455E8D">
        <w:t xml:space="preserve">iv) provide special and strategic advice on any carbon management issue as the need arises, including inter alia on a scientific level as well as on a </w:t>
      </w:r>
      <w:r w:rsidR="00F70408" w:rsidRPr="00455E8D">
        <w:t xml:space="preserve"> policy and communication level.</w:t>
      </w:r>
    </w:p>
    <w:p w:rsidR="00B01573" w:rsidRPr="00455E8D" w:rsidRDefault="00B01573" w:rsidP="00F70408">
      <w:r w:rsidRPr="00455E8D">
        <w:rPr>
          <w:u w:val="single"/>
        </w:rPr>
        <w:t>International Consultant –Monitoring and Evaluation Expert (IC-MEE</w:t>
      </w:r>
      <w:r w:rsidR="00F70408" w:rsidRPr="00455E8D">
        <w:rPr>
          <w:u w:val="single"/>
        </w:rPr>
        <w:t>)</w:t>
      </w:r>
      <w:r w:rsidR="00F70408" w:rsidRPr="00455E8D">
        <w:t xml:space="preserve">. </w:t>
      </w:r>
      <w:r w:rsidRPr="00455E8D">
        <w:t xml:space="preserve">The IC-MEE will be a part-time consultant paid from GEF funding and selected jointly by the MINFOF/MINEPDED, ACFCAM and the FAO through a transparent and open selection process. The IC-MEE will: be responsible for the planning and carrying out of the Project’s monitoring activities, based in particular on the Appendix 1 (Results Matrix) of the Project Document. The consultant will: i)- set up the Project’s M&amp;E system in coordination with the </w:t>
      </w:r>
      <w:r w:rsidR="004B4645" w:rsidRPr="00455E8D">
        <w:t xml:space="preserve">Technical </w:t>
      </w:r>
      <w:r w:rsidRPr="00455E8D">
        <w:t>Project Coordinator; ii)- assist the Project Coordinator in the regular monitoring of the Project’s activities; iii)- contribute to the preparation of the Annual Work Plans and Budgets; iv)-participate in collaborative meetings with project partners and PSC meetings, as required; v)- undertake missions as appropriate to monitor project progress; and vi)- perform other related duties as required.</w:t>
      </w:r>
    </w:p>
    <w:p w:rsidR="00AB196C" w:rsidRPr="00455E8D" w:rsidRDefault="00AB196C" w:rsidP="00AB196C">
      <w:pPr>
        <w:rPr>
          <w:rFonts w:ascii="Calibri" w:hAnsi="Calibri"/>
        </w:rPr>
      </w:pPr>
      <w:r w:rsidRPr="00455E8D">
        <w:rPr>
          <w:rFonts w:ascii="Calibri" w:hAnsi="Calibri"/>
          <w:b/>
          <w:lang w:val="en-US"/>
        </w:rPr>
        <w:t>4.2.4-</w:t>
      </w:r>
      <w:r w:rsidRPr="00455E8D">
        <w:rPr>
          <w:rFonts w:ascii="Calibri" w:hAnsi="Calibri"/>
          <w:lang w:val="en-US"/>
        </w:rPr>
        <w:t xml:space="preserve"> </w:t>
      </w:r>
      <w:r w:rsidRPr="00455E8D">
        <w:rPr>
          <w:b/>
        </w:rPr>
        <w:t>Project Technical Consultative Mechanism (PTCM)</w:t>
      </w:r>
    </w:p>
    <w:p w:rsidR="00AB196C" w:rsidRPr="00455E8D" w:rsidRDefault="00AB196C" w:rsidP="00AB196C">
      <w:r w:rsidRPr="00455E8D">
        <w:t>A PTCM will be established and led by the National Project Coordinator (NPC) to: i)- provide technical and scientific advice to the project on an ad-hoc basis ii)- advise on ways to facilitate synergy and co-ordination between activities funded by the GEF and cofinanced activities; iii)- give general guidance for the coordination of the development and implementation of all the project’s technical activities described in the project annual work plans, iv)- promote close collaboration between other executing partners and local organizations, and also with the leaders of other projects or initiatives being developed or carried out in the field, v) provide guidance for the development of an appropriate internal monitoring and evaluation system for project performance, vii) advise on the development of strategic partnerships in the implementation of the project activities.</w:t>
      </w:r>
    </w:p>
    <w:p w:rsidR="00AB196C" w:rsidRPr="00455E8D" w:rsidRDefault="00AB196C" w:rsidP="009E416F">
      <w:pPr>
        <w:spacing w:before="120"/>
      </w:pPr>
      <w:r w:rsidRPr="00455E8D">
        <w:t>The PTCM will include the following: relevant technical experts from government (e.g. staff from MINFOF and MINEPDED); technical experts from (ACFCAM, GIZ, FEICOM, PNDP, long-term project staff (TPC, NPC), representatives of research organizations and international organizations (IRAD, CIFOR, IITA, ICRAF), Universities and other institutions with relevant expertise and experience in biodiversity conservation, forest and carbon management relevant to the project. The NPC will call for meetings of the PTCM as and when required and the Technical Project Co-ordinator (TPC) will act as facilitator.</w:t>
      </w:r>
    </w:p>
    <w:p w:rsidR="009E416F" w:rsidRPr="00455E8D" w:rsidRDefault="009E416F" w:rsidP="009E416F">
      <w:pPr>
        <w:tabs>
          <w:tab w:val="left" w:pos="10620"/>
        </w:tabs>
        <w:spacing w:before="120"/>
        <w:rPr>
          <w:b/>
        </w:rPr>
      </w:pPr>
      <w:r w:rsidRPr="00455E8D">
        <w:rPr>
          <w:b/>
        </w:rPr>
        <w:t>4.2.5 Stakeholder Committees (SC)</w:t>
      </w:r>
    </w:p>
    <w:p w:rsidR="009E416F" w:rsidRPr="00455E8D" w:rsidRDefault="009E416F" w:rsidP="009E416F">
      <w:r w:rsidRPr="00455E8D">
        <w:t xml:space="preserve">The mandate of the SCs will be to; i) provide advice and new ideas on options for increased biodiversity conservation and sustainable use of forest resources within the council forests, ii) discuss and find solutions for potential conflicts between council forest and the local populations, iii) propose creative initiatives on how to increase public awareness of council forest biodiversity value, iv) explore innovative incentives for the local populations to improve biodiversity conservation and carbon enhancement in the council forests and promote collaboration between local populations and council forest staff for a successful implementation of project activities. The composition of the SCs will include representatives from local communities covered by the project, council forest staff and representatives of MINFOF, MINEPDED, ACFCAM, as well as representatives from NGOs and civil society. SC will promote good synergy and an effective collaboration between the project team, the councils and local communities for an efficient implementation of the project. At least four project SCs will be established, one of each regrouping 5 council forests covered by the project (the project will cover </w:t>
      </w:r>
      <w:r w:rsidR="00633A8A" w:rsidRPr="00455E8D">
        <w:t>17</w:t>
      </w:r>
      <w:r w:rsidRPr="00455E8D">
        <w:t xml:space="preserve"> council forests).</w:t>
      </w:r>
    </w:p>
    <w:p w:rsidR="009E416F" w:rsidRPr="00455E8D" w:rsidRDefault="009E416F" w:rsidP="009E416F">
      <w:r w:rsidRPr="00455E8D">
        <w:t>The meeting of the SC will be held prior to PSC meetings. The NPC will call for meetings of the SC and the Technical Project Co-ordinator (TPC) will act as facilitator.</w:t>
      </w:r>
    </w:p>
    <w:p w:rsidR="00DB0E7B" w:rsidRPr="00455E8D" w:rsidRDefault="00DB0E7B" w:rsidP="00DB0E7B">
      <w:pPr>
        <w:rPr>
          <w:b/>
        </w:rPr>
      </w:pPr>
      <w:r w:rsidRPr="00455E8D">
        <w:rPr>
          <w:b/>
        </w:rPr>
        <w:t>4.2.6 Project Focal point (PFP)</w:t>
      </w:r>
    </w:p>
    <w:p w:rsidR="00DB0E7B" w:rsidRPr="00455E8D" w:rsidRDefault="00DB0E7B" w:rsidP="00DB0E7B">
      <w:r w:rsidRPr="00455E8D">
        <w:t>The project focal point will be a part time staff appointed by MINEPDED as part of Government co-financing contribution to the project. On behalf of the MINEPDED, the PFP will follow the GEF project issues related to biodiversity conservation and carbon management (biodiversity monitoring, environmental impact assessment, ecosystem restoration…). Specifically, the PFP will ; i) ensure regular communication between MINEPDED, MINFOF, ACFCAM, the PSC and all project partners, ii) prepare, compile and monitor the contributions of all co-financing agencies on these issues, iii) review Annual Work Plans and Budget prepared by the TPC and provide any additional inputs before submission to FAO and the PSC for approval, iv) provide general guidance and supervision in the implementation of project activities and v) promote close collaboration between the project and relevant ongoing and planned Government (and non-Government) initiatives related to biodiversity, and REDD+.</w:t>
      </w:r>
    </w:p>
    <w:p w:rsidR="00DB0E7B" w:rsidRPr="00455E8D" w:rsidRDefault="00DB0E7B" w:rsidP="00DB0E7B">
      <w:pPr>
        <w:rPr>
          <w:rFonts w:ascii="Calibri" w:hAnsi="Calibri"/>
          <w:lang w:val="en-US"/>
        </w:rPr>
      </w:pPr>
    </w:p>
    <w:p w:rsidR="00DB0E7B" w:rsidRPr="00455E8D" w:rsidRDefault="00DB0E7B" w:rsidP="00DB0E7B">
      <w:pPr>
        <w:jc w:val="left"/>
        <w:rPr>
          <w:b/>
          <w:noProof/>
        </w:rPr>
      </w:pPr>
      <w:r w:rsidRPr="00455E8D">
        <w:rPr>
          <w:b/>
          <w:noProof/>
        </w:rPr>
        <w:t>4.2.7</w:t>
      </w:r>
      <w:r w:rsidR="00633A8A" w:rsidRPr="00455E8D">
        <w:rPr>
          <w:b/>
          <w:noProof/>
        </w:rPr>
        <w:t xml:space="preserve"> </w:t>
      </w:r>
      <w:r w:rsidRPr="00455E8D">
        <w:rPr>
          <w:b/>
          <w:noProof/>
        </w:rPr>
        <w:t>Functional technical unit (FTU)</w:t>
      </w:r>
    </w:p>
    <w:p w:rsidR="00DB0E7B" w:rsidRPr="00455E8D" w:rsidRDefault="00DB0E7B" w:rsidP="00633A8A">
      <w:pPr>
        <w:rPr>
          <w:noProof/>
        </w:rPr>
      </w:pPr>
      <w:r w:rsidRPr="00455E8D">
        <w:rPr>
          <w:noProof/>
        </w:rPr>
        <w:t>The Functional technical unit (FTU) will be established in each of the 17 council forests targeted by the GEF project</w:t>
      </w:r>
      <w:r w:rsidR="00633A8A" w:rsidRPr="00455E8D">
        <w:rPr>
          <w:noProof/>
        </w:rPr>
        <w:t xml:space="preserve">. </w:t>
      </w:r>
      <w:r w:rsidRPr="00455E8D">
        <w:rPr>
          <w:noProof/>
        </w:rPr>
        <w:t>The FTU will provide technical assistance to the councils on forest management as well as supporting and coordinating the work of the forest protection committees and the local stakeholders involved in the implementation of the GEF project activities in the council forests and forest reserves (mapping of biodiversity hostpots, delimitation of conservation sites, inventory of biodiversity satuts, field implementation of forest management plans).</w:t>
      </w:r>
      <w:r w:rsidR="00633A8A" w:rsidRPr="00455E8D">
        <w:rPr>
          <w:noProof/>
        </w:rPr>
        <w:t xml:space="preserve"> These units are expected to continue provising support in updating and implementing council forest management plans beyond the project. </w:t>
      </w:r>
    </w:p>
    <w:p w:rsidR="00DB0E7B" w:rsidRPr="00455E8D" w:rsidRDefault="00DB0E7B" w:rsidP="00DB0E7B">
      <w:pPr>
        <w:rPr>
          <w:rFonts w:ascii="Calibri" w:hAnsi="Calibri"/>
        </w:rPr>
      </w:pPr>
      <w:r w:rsidRPr="00455E8D">
        <w:rPr>
          <w:b/>
        </w:rPr>
        <w:t>4.2.8 Forest protection committee (FPC)</w:t>
      </w:r>
    </w:p>
    <w:p w:rsidR="00DB0E7B" w:rsidRPr="00455E8D" w:rsidRDefault="00DB0E7B" w:rsidP="00DB0E7B">
      <w:pPr>
        <w:rPr>
          <w:rFonts w:ascii="Calibri" w:hAnsi="Calibri"/>
        </w:rPr>
      </w:pPr>
      <w:r w:rsidRPr="00455E8D">
        <w:rPr>
          <w:rFonts w:ascii="Calibri" w:hAnsi="Calibri"/>
        </w:rPr>
        <w:t xml:space="preserve">The forest protection committee (FPC) </w:t>
      </w:r>
      <w:r w:rsidRPr="00455E8D">
        <w:rPr>
          <w:noProof/>
        </w:rPr>
        <w:t xml:space="preserve">is a local committee to be formed in each of the 17 council forests targeted by the project. Each council forest will have 5 local </w:t>
      </w:r>
      <w:r w:rsidRPr="00455E8D">
        <w:rPr>
          <w:rFonts w:ascii="Calibri" w:hAnsi="Calibri"/>
        </w:rPr>
        <w:t>forest protection committee (FPC) totalling 85 FPC. The FPC is formed</w:t>
      </w:r>
      <w:r w:rsidRPr="00455E8D">
        <w:rPr>
          <w:noProof/>
        </w:rPr>
        <w:t xml:space="preserve"> by the local </w:t>
      </w:r>
      <w:r w:rsidR="000E17B6" w:rsidRPr="00455E8D">
        <w:rPr>
          <w:noProof/>
        </w:rPr>
        <w:t xml:space="preserve">populations </w:t>
      </w:r>
      <w:r w:rsidRPr="00455E8D">
        <w:rPr>
          <w:noProof/>
        </w:rPr>
        <w:t xml:space="preserve">surrounding the council forests and who are involved in the implementation of the GEF funded activities (delimitation of conservation sites, biodiversity mapping, biodiversity and carbon monitoring, implementation of forest management plans) as well as in alternative income generating activities </w:t>
      </w:r>
      <w:r w:rsidR="000E17B6" w:rsidRPr="00455E8D">
        <w:rPr>
          <w:noProof/>
        </w:rPr>
        <w:t xml:space="preserve">in </w:t>
      </w:r>
      <w:r w:rsidRPr="00455E8D">
        <w:rPr>
          <w:noProof/>
        </w:rPr>
        <w:t>the council forests.</w:t>
      </w:r>
    </w:p>
    <w:p w:rsidR="001000E3" w:rsidRPr="00455E8D" w:rsidRDefault="001000E3" w:rsidP="00AD0170">
      <w:pPr>
        <w:rPr>
          <w:b/>
        </w:rPr>
      </w:pPr>
    </w:p>
    <w:p w:rsidR="00B24AAF" w:rsidRPr="00455E8D" w:rsidRDefault="00B24AAF" w:rsidP="00B24AAF">
      <w:pPr>
        <w:rPr>
          <w:b/>
        </w:rPr>
      </w:pPr>
      <w:r w:rsidRPr="00455E8D">
        <w:rPr>
          <w:b/>
        </w:rPr>
        <w:t xml:space="preserve">4.2.9 Roles and responsibilities of the main institutional units involved in project implementation </w:t>
      </w:r>
    </w:p>
    <w:p w:rsidR="00B24AAF" w:rsidRPr="00455E8D" w:rsidRDefault="00B24AAF" w:rsidP="00B24AAF">
      <w:pPr>
        <w:rPr>
          <w:b/>
        </w:rPr>
      </w:pPr>
      <w:r w:rsidRPr="00455E8D">
        <w:rPr>
          <w:b/>
        </w:rPr>
        <w:t>MINFOF</w:t>
      </w:r>
    </w:p>
    <w:p w:rsidR="00B24AAF" w:rsidRPr="00455E8D" w:rsidRDefault="00B24AAF" w:rsidP="00B24AAF">
      <w:r w:rsidRPr="00455E8D">
        <w:t>As the ministry responsible for forests and forest management in Cameroon, MINFOF is the main government institution partner. The MINFOF will:</w:t>
      </w:r>
    </w:p>
    <w:p w:rsidR="00B24AAF" w:rsidRPr="00455E8D" w:rsidRDefault="00B24AAF" w:rsidP="00A752BC">
      <w:pPr>
        <w:numPr>
          <w:ilvl w:val="0"/>
          <w:numId w:val="31"/>
        </w:numPr>
        <w:ind w:left="284" w:hanging="284"/>
        <w:contextualSpacing/>
      </w:pPr>
      <w:r w:rsidRPr="00455E8D">
        <w:t>chair the project steering committee (PSC);</w:t>
      </w:r>
    </w:p>
    <w:p w:rsidR="00B24AAF" w:rsidRPr="00455E8D" w:rsidRDefault="00B24AAF" w:rsidP="00A752BC">
      <w:pPr>
        <w:numPr>
          <w:ilvl w:val="0"/>
          <w:numId w:val="30"/>
        </w:numPr>
        <w:spacing w:after="0"/>
        <w:ind w:left="284" w:hanging="284"/>
        <w:contextualSpacing/>
      </w:pPr>
      <w:r w:rsidRPr="00455E8D">
        <w:t xml:space="preserve"> in consultation with the MINEPDED facilitate the establishment of the Project Steering Committee (PSC); </w:t>
      </w:r>
    </w:p>
    <w:p w:rsidR="00B24AAF" w:rsidRPr="00455E8D" w:rsidRDefault="00B24AAF" w:rsidP="00A752BC">
      <w:pPr>
        <w:numPr>
          <w:ilvl w:val="0"/>
          <w:numId w:val="31"/>
        </w:numPr>
        <w:ind w:left="284" w:hanging="284"/>
        <w:contextualSpacing/>
      </w:pPr>
      <w:r w:rsidRPr="00455E8D">
        <w:t>advise the PSC on areas of their expertise and ensure that project activities are in compliance with the forest law, rules, standards and procedures on sustainable forest management and protected areas in Cameroon;</w:t>
      </w:r>
    </w:p>
    <w:p w:rsidR="00B24AAF" w:rsidRPr="00455E8D" w:rsidRDefault="00B24AAF" w:rsidP="00A752BC">
      <w:pPr>
        <w:numPr>
          <w:ilvl w:val="0"/>
          <w:numId w:val="31"/>
        </w:numPr>
        <w:ind w:left="284" w:hanging="284"/>
        <w:contextualSpacing/>
      </w:pPr>
      <w:r w:rsidRPr="00455E8D">
        <w:t>Appoint a national project coordinator to facilitate coordination of the project with other ongoing activities in Cameroon related to council forest management as the national project coordinator is based within MINFOF.</w:t>
      </w:r>
    </w:p>
    <w:p w:rsidR="00B24AAF" w:rsidRPr="00455E8D" w:rsidRDefault="00B24AAF" w:rsidP="00B24AAF">
      <w:pPr>
        <w:ind w:left="284"/>
        <w:contextualSpacing/>
      </w:pPr>
    </w:p>
    <w:p w:rsidR="00B24AAF" w:rsidRPr="00455E8D" w:rsidRDefault="00B24AAF" w:rsidP="00B24AAF">
      <w:pPr>
        <w:rPr>
          <w:b/>
        </w:rPr>
      </w:pPr>
      <w:r w:rsidRPr="00455E8D">
        <w:rPr>
          <w:b/>
        </w:rPr>
        <w:t>MINEPDED</w:t>
      </w:r>
    </w:p>
    <w:p w:rsidR="00B24AAF" w:rsidRPr="00455E8D" w:rsidRDefault="00B24AAF" w:rsidP="00B24AAF">
      <w:r w:rsidRPr="00455E8D">
        <w:t xml:space="preserve">MINEPDED is a key governmental partner in the implementation of the project. The MINEPDED will: </w:t>
      </w:r>
    </w:p>
    <w:p w:rsidR="00B24AAF" w:rsidRPr="00455E8D" w:rsidRDefault="00B24AAF" w:rsidP="00A752BC">
      <w:pPr>
        <w:numPr>
          <w:ilvl w:val="0"/>
          <w:numId w:val="30"/>
        </w:numPr>
        <w:spacing w:after="0"/>
        <w:ind w:left="284" w:hanging="284"/>
        <w:contextualSpacing/>
      </w:pPr>
      <w:r w:rsidRPr="00455E8D">
        <w:t xml:space="preserve">be vice-chair to the project steering committee (PSC); </w:t>
      </w:r>
    </w:p>
    <w:p w:rsidR="00B24AAF" w:rsidRPr="00455E8D" w:rsidRDefault="00B24AAF" w:rsidP="00A752BC">
      <w:pPr>
        <w:numPr>
          <w:ilvl w:val="0"/>
          <w:numId w:val="30"/>
        </w:numPr>
        <w:spacing w:after="0"/>
        <w:ind w:left="284" w:hanging="284"/>
        <w:contextualSpacing/>
      </w:pPr>
      <w:r w:rsidRPr="00455E8D">
        <w:t>advise the PSC on areas of MINEPDED’s expertise;</w:t>
      </w:r>
    </w:p>
    <w:p w:rsidR="00B24AAF" w:rsidRPr="00455E8D" w:rsidRDefault="00B24AAF" w:rsidP="00A752BC">
      <w:pPr>
        <w:numPr>
          <w:ilvl w:val="0"/>
          <w:numId w:val="30"/>
        </w:numPr>
        <w:spacing w:after="0"/>
        <w:ind w:left="284" w:hanging="284"/>
        <w:contextualSpacing/>
      </w:pPr>
      <w:r w:rsidRPr="00455E8D">
        <w:t>ensure that project activities are in compliance with rules, standards and procedures set in Cameroon for sustainable management of natural resources, sustainable management of ecosystems and biodiversity conservation;</w:t>
      </w:r>
    </w:p>
    <w:p w:rsidR="00B24AAF" w:rsidRPr="00455E8D" w:rsidRDefault="00B24AAF" w:rsidP="00A752BC">
      <w:pPr>
        <w:numPr>
          <w:ilvl w:val="0"/>
          <w:numId w:val="30"/>
        </w:numPr>
        <w:spacing w:after="0"/>
        <w:ind w:left="284" w:hanging="284"/>
        <w:contextualSpacing/>
      </w:pPr>
      <w:r w:rsidRPr="00455E8D">
        <w:t>appoint a part time staff member as Project Focal Point (PFP) part of the Government’s cofinancing to the project.</w:t>
      </w:r>
    </w:p>
    <w:p w:rsidR="00B24AAF" w:rsidRPr="00455E8D" w:rsidRDefault="00B24AAF" w:rsidP="00B24AAF"/>
    <w:p w:rsidR="00B24AAF" w:rsidRPr="00455E8D" w:rsidRDefault="00B24AAF" w:rsidP="00B24AAF">
      <w:pPr>
        <w:rPr>
          <w:b/>
        </w:rPr>
      </w:pPr>
      <w:r w:rsidRPr="00455E8D">
        <w:rPr>
          <w:b/>
        </w:rPr>
        <w:t>ACFCAM</w:t>
      </w:r>
    </w:p>
    <w:p w:rsidR="00B24AAF" w:rsidRPr="00455E8D" w:rsidRDefault="00B24AAF" w:rsidP="00B24AAF">
      <w:r w:rsidRPr="00455E8D">
        <w:t>ACFCAM through its technical unit CTFC is one of the a key partners in the implementation of the project based on its experience in providing technical assistance in the creation and management of council forests and the implementation of the baseline PAF2C programme. ACFCAM will:</w:t>
      </w:r>
    </w:p>
    <w:p w:rsidR="00B24AAF" w:rsidRPr="00455E8D" w:rsidRDefault="00B24AAF" w:rsidP="00A752BC">
      <w:pPr>
        <w:numPr>
          <w:ilvl w:val="0"/>
          <w:numId w:val="30"/>
        </w:numPr>
        <w:spacing w:after="0"/>
        <w:ind w:left="284" w:hanging="284"/>
        <w:contextualSpacing/>
      </w:pPr>
      <w:r w:rsidRPr="00455E8D">
        <w:t xml:space="preserve">be responsible for the technical execution of some project activities for which ACFCAM  has comparative advantage; </w:t>
      </w:r>
    </w:p>
    <w:p w:rsidR="00B24AAF" w:rsidRPr="00455E8D" w:rsidRDefault="00B24AAF" w:rsidP="00A752BC">
      <w:pPr>
        <w:numPr>
          <w:ilvl w:val="0"/>
          <w:numId w:val="30"/>
        </w:numPr>
        <w:spacing w:after="0"/>
        <w:ind w:left="284" w:hanging="284"/>
        <w:contextualSpacing/>
      </w:pPr>
      <w:r w:rsidRPr="00455E8D">
        <w:t xml:space="preserve">based on Annual Work Plans and Budgets approved by the PSC, FAO will enter into Letters of Agreement (LoAs) with ACFCAM as well as with other partners for the delivery of specific outputs under the project in line with their respective technical comparative advantage and experience. </w:t>
      </w:r>
    </w:p>
    <w:p w:rsidR="00B24AAF" w:rsidRPr="00455E8D" w:rsidRDefault="00B24AAF" w:rsidP="00B24AAF">
      <w:pPr>
        <w:contextualSpacing/>
      </w:pPr>
    </w:p>
    <w:p w:rsidR="00B24AAF" w:rsidRPr="00455E8D" w:rsidRDefault="00B24AAF" w:rsidP="00B24AAF">
      <w:pPr>
        <w:rPr>
          <w:b/>
        </w:rPr>
      </w:pPr>
      <w:r w:rsidRPr="00455E8D">
        <w:rPr>
          <w:b/>
        </w:rPr>
        <w:t xml:space="preserve">Other executing partners </w:t>
      </w:r>
    </w:p>
    <w:p w:rsidR="00B24AAF" w:rsidRPr="00455E8D" w:rsidRDefault="00B24AAF" w:rsidP="00B24AAF">
      <w:r w:rsidRPr="00455E8D">
        <w:t xml:space="preserve">The following NGOs and institutions based in Cameroon and working on issues related to sustainable forest management, biodiversity conservation, carbon management and forest ecosystem enrichment and restoration will assist in capacity building and development of good practices for sustainable forest management, biodiversity conservation and carbon accounting and monitoring in the council forests. </w:t>
      </w:r>
      <w:r w:rsidR="00B310AF" w:rsidRPr="00455E8D">
        <w:t xml:space="preserve">Their engagement will be through MoUs or Letters of Agreement based on work plans and budget approved by the Project Steering Committee. </w:t>
      </w:r>
      <w:r w:rsidRPr="00455E8D">
        <w:t>They include:</w:t>
      </w:r>
    </w:p>
    <w:p w:rsidR="00B24AAF" w:rsidRPr="00455E8D" w:rsidRDefault="00B24AAF" w:rsidP="00A752BC">
      <w:pPr>
        <w:numPr>
          <w:ilvl w:val="0"/>
          <w:numId w:val="32"/>
        </w:numPr>
        <w:spacing w:after="0"/>
        <w:rPr>
          <w:lang w:val="fr-FR"/>
        </w:rPr>
      </w:pPr>
      <w:r w:rsidRPr="00455E8D">
        <w:rPr>
          <w:lang w:val="fr-FR"/>
        </w:rPr>
        <w:t>Agence nationale d’appui au développent forestier (ANAFOR),</w:t>
      </w:r>
    </w:p>
    <w:p w:rsidR="00B24AAF" w:rsidRPr="00455E8D" w:rsidRDefault="00B24AAF" w:rsidP="00A752BC">
      <w:pPr>
        <w:numPr>
          <w:ilvl w:val="0"/>
          <w:numId w:val="32"/>
        </w:numPr>
        <w:spacing w:after="0"/>
        <w:rPr>
          <w:lang w:val="fr-FR"/>
        </w:rPr>
      </w:pPr>
      <w:r w:rsidRPr="00455E8D">
        <w:rPr>
          <w:lang w:val="fr-FR"/>
        </w:rPr>
        <w:t>Institut de Recherche Agricole pour le Développement (IRAD)</w:t>
      </w:r>
    </w:p>
    <w:p w:rsidR="00B24AAF" w:rsidRPr="00455E8D" w:rsidRDefault="00B24AAF" w:rsidP="00A752BC">
      <w:pPr>
        <w:numPr>
          <w:ilvl w:val="0"/>
          <w:numId w:val="32"/>
        </w:numPr>
        <w:spacing w:after="0"/>
        <w:rPr>
          <w:lang w:val="en-US"/>
        </w:rPr>
      </w:pPr>
      <w:r w:rsidRPr="00455E8D">
        <w:rPr>
          <w:lang w:val="en-US"/>
        </w:rPr>
        <w:t>World Agroforestry Centre (ICRAF)</w:t>
      </w:r>
    </w:p>
    <w:p w:rsidR="00B24AAF" w:rsidRPr="00455E8D" w:rsidRDefault="00B24AAF" w:rsidP="00A752BC">
      <w:pPr>
        <w:numPr>
          <w:ilvl w:val="0"/>
          <w:numId w:val="32"/>
        </w:numPr>
        <w:spacing w:after="0"/>
      </w:pPr>
      <w:r w:rsidRPr="00455E8D">
        <w:t>University of Yaounde,</w:t>
      </w:r>
    </w:p>
    <w:p w:rsidR="00B24AAF" w:rsidRPr="00455E8D" w:rsidRDefault="00B24AAF" w:rsidP="00A752BC">
      <w:pPr>
        <w:numPr>
          <w:ilvl w:val="0"/>
          <w:numId w:val="32"/>
        </w:numPr>
        <w:spacing w:after="0"/>
      </w:pPr>
      <w:r w:rsidRPr="00455E8D">
        <w:t xml:space="preserve">University of Dschang </w:t>
      </w:r>
    </w:p>
    <w:p w:rsidR="00B24AAF" w:rsidRPr="00455E8D" w:rsidRDefault="00B24AAF" w:rsidP="00A752BC">
      <w:pPr>
        <w:numPr>
          <w:ilvl w:val="0"/>
          <w:numId w:val="32"/>
        </w:numPr>
        <w:spacing w:after="0"/>
      </w:pPr>
      <w:r w:rsidRPr="00455E8D">
        <w:t>GEO Forest Carbon Tracking</w:t>
      </w:r>
    </w:p>
    <w:p w:rsidR="00B24AAF" w:rsidRPr="00455E8D" w:rsidRDefault="00B24AAF" w:rsidP="00A752BC">
      <w:pPr>
        <w:numPr>
          <w:ilvl w:val="0"/>
          <w:numId w:val="32"/>
        </w:numPr>
        <w:spacing w:after="0"/>
      </w:pPr>
      <w:r w:rsidRPr="00455E8D">
        <w:t>REALU, REDD-ALERT</w:t>
      </w:r>
    </w:p>
    <w:p w:rsidR="00B24AAF" w:rsidRPr="00455E8D" w:rsidRDefault="00B24AAF" w:rsidP="00A752BC">
      <w:pPr>
        <w:numPr>
          <w:ilvl w:val="0"/>
          <w:numId w:val="32"/>
        </w:numPr>
        <w:spacing w:after="0"/>
      </w:pPr>
      <w:r w:rsidRPr="00455E8D">
        <w:t xml:space="preserve">International Union for the Conservation of Nature (IUCN) </w:t>
      </w:r>
    </w:p>
    <w:p w:rsidR="00B24AAF" w:rsidRPr="00455E8D" w:rsidRDefault="00B24AAF" w:rsidP="00A752BC">
      <w:pPr>
        <w:numPr>
          <w:ilvl w:val="0"/>
          <w:numId w:val="32"/>
        </w:numPr>
        <w:spacing w:after="0"/>
      </w:pPr>
      <w:r w:rsidRPr="00455E8D">
        <w:t xml:space="preserve">Cameroon Ecology (CAM-ECO) </w:t>
      </w:r>
    </w:p>
    <w:p w:rsidR="00B24AAF" w:rsidRPr="00455E8D" w:rsidRDefault="00B24AAF" w:rsidP="00A752BC">
      <w:pPr>
        <w:numPr>
          <w:ilvl w:val="0"/>
          <w:numId w:val="32"/>
        </w:numPr>
        <w:spacing w:after="0"/>
      </w:pPr>
      <w:r w:rsidRPr="00455E8D">
        <w:t>Cameroon Environment Watch (CEW)</w:t>
      </w:r>
    </w:p>
    <w:p w:rsidR="00B24AAF" w:rsidRPr="00455E8D" w:rsidRDefault="00B24AAF" w:rsidP="00A752BC">
      <w:pPr>
        <w:numPr>
          <w:ilvl w:val="0"/>
          <w:numId w:val="32"/>
        </w:numPr>
        <w:spacing w:after="0"/>
      </w:pPr>
      <w:r w:rsidRPr="00455E8D">
        <w:t>World Wildlife Fund for Nature (WWF)</w:t>
      </w:r>
    </w:p>
    <w:p w:rsidR="00B01573" w:rsidRPr="00455E8D" w:rsidRDefault="00B01573" w:rsidP="00AD0170">
      <w:pPr>
        <w:rPr>
          <w:b/>
        </w:rPr>
      </w:pPr>
    </w:p>
    <w:p w:rsidR="000F108D" w:rsidRPr="00455E8D" w:rsidRDefault="000F108D" w:rsidP="000F108D">
      <w:pPr>
        <w:rPr>
          <w:rFonts w:eastAsia="SimSun"/>
          <w:b/>
          <w:bCs/>
          <w:lang w:val="en-US" w:eastAsia="zh-CN"/>
        </w:rPr>
      </w:pPr>
      <w:r w:rsidRPr="00455E8D">
        <w:rPr>
          <w:rFonts w:eastAsia="SimSun"/>
          <w:b/>
          <w:bCs/>
          <w:lang w:val="en-US" w:eastAsia="zh-CN"/>
        </w:rPr>
        <w:t>FAO’s Role</w:t>
      </w:r>
    </w:p>
    <w:p w:rsidR="000F108D" w:rsidRPr="00455E8D" w:rsidRDefault="000F108D" w:rsidP="000F108D">
      <w:pPr>
        <w:rPr>
          <w:rFonts w:eastAsia="SimSun"/>
          <w:bCs/>
          <w:lang w:val="en-US" w:eastAsia="zh-CN"/>
        </w:rPr>
      </w:pPr>
      <w:r w:rsidRPr="00455E8D">
        <w:rPr>
          <w:rFonts w:eastAsia="SimSun"/>
          <w:bCs/>
          <w:lang w:val="en-US" w:eastAsia="zh-CN"/>
        </w:rPr>
        <w:t>FAO will be the GEF Agency for the project. As the GEF agency, FAO will maintain project oversight to ensure that GEF policies and criteria are adhered to and that the project meets its objectives and achieves expected outcomes in an efficient and effective manner. FAO will report on project progress to the GEF Secretariat; financial reporting will be to the GEF Trustee. FAO will closely monitor and provide technical support</w:t>
      </w:r>
      <w:r w:rsidR="006A26E2" w:rsidRPr="00455E8D">
        <w:rPr>
          <w:rFonts w:eastAsia="SimSun"/>
          <w:bCs/>
          <w:lang w:val="en-US" w:eastAsia="zh-CN"/>
        </w:rPr>
        <w:t xml:space="preserve"> to the project</w:t>
      </w:r>
      <w:r w:rsidRPr="00455E8D">
        <w:rPr>
          <w:rFonts w:eastAsia="SimSun"/>
          <w:bCs/>
          <w:lang w:val="en-US" w:eastAsia="zh-CN"/>
        </w:rPr>
        <w:t>.</w:t>
      </w:r>
    </w:p>
    <w:p w:rsidR="000F108D" w:rsidRPr="00455E8D" w:rsidRDefault="000F108D" w:rsidP="000F108D">
      <w:pPr>
        <w:rPr>
          <w:color w:val="000000"/>
        </w:rPr>
      </w:pPr>
      <w:r w:rsidRPr="00455E8D">
        <w:rPr>
          <w:color w:val="000000"/>
        </w:rPr>
        <w:t>As the GEF agency for the project, FAO will:</w:t>
      </w:r>
    </w:p>
    <w:p w:rsidR="000F108D" w:rsidRPr="00455E8D" w:rsidRDefault="000F108D" w:rsidP="000F108D">
      <w:pPr>
        <w:tabs>
          <w:tab w:val="left" w:pos="284"/>
        </w:tabs>
        <w:spacing w:after="0"/>
        <w:ind w:left="284" w:hanging="284"/>
        <w:rPr>
          <w:color w:val="000000"/>
        </w:rPr>
      </w:pPr>
      <w:r w:rsidRPr="00455E8D">
        <w:rPr>
          <w:color w:val="000000"/>
        </w:rPr>
        <w:t>•</w:t>
      </w:r>
      <w:r w:rsidRPr="00455E8D">
        <w:rPr>
          <w:color w:val="000000"/>
        </w:rPr>
        <w:tab/>
        <w:t>Manage and disburse funds from GEF in accordance with the rules and procedures of FAO;</w:t>
      </w:r>
    </w:p>
    <w:p w:rsidR="000F108D" w:rsidRPr="00455E8D" w:rsidRDefault="000F108D" w:rsidP="000F108D">
      <w:pPr>
        <w:tabs>
          <w:tab w:val="left" w:pos="284"/>
        </w:tabs>
        <w:spacing w:after="0"/>
        <w:ind w:left="284" w:hanging="284"/>
        <w:rPr>
          <w:color w:val="000000"/>
        </w:rPr>
      </w:pPr>
      <w:r w:rsidRPr="00455E8D">
        <w:rPr>
          <w:color w:val="000000"/>
        </w:rPr>
        <w:t>•</w:t>
      </w:r>
      <w:r w:rsidRPr="00455E8D">
        <w:rPr>
          <w:color w:val="000000"/>
        </w:rPr>
        <w:tab/>
        <w:t>Oversee project implementation in accordance with the project document, work plans, budgets, agreements with co-financiers and the rules and procedures of FAO;</w:t>
      </w:r>
    </w:p>
    <w:p w:rsidR="000F108D" w:rsidRPr="00455E8D" w:rsidRDefault="000F108D" w:rsidP="000F108D">
      <w:pPr>
        <w:tabs>
          <w:tab w:val="left" w:pos="284"/>
        </w:tabs>
        <w:spacing w:after="0"/>
        <w:ind w:left="284" w:hanging="284"/>
        <w:rPr>
          <w:color w:val="000000"/>
        </w:rPr>
      </w:pPr>
      <w:r w:rsidRPr="00455E8D">
        <w:rPr>
          <w:color w:val="000000"/>
        </w:rPr>
        <w:t>•</w:t>
      </w:r>
      <w:r w:rsidRPr="00455E8D">
        <w:rPr>
          <w:color w:val="000000"/>
        </w:rPr>
        <w:tab/>
        <w:t xml:space="preserve">Provide technical guidance to ensure that appropriate technical quality is applied to all activities; </w:t>
      </w:r>
    </w:p>
    <w:p w:rsidR="000F108D" w:rsidRPr="00455E8D" w:rsidRDefault="000F108D" w:rsidP="000F108D">
      <w:pPr>
        <w:tabs>
          <w:tab w:val="left" w:pos="284"/>
        </w:tabs>
        <w:spacing w:after="0"/>
        <w:ind w:left="284" w:hanging="284"/>
        <w:rPr>
          <w:color w:val="000000"/>
        </w:rPr>
      </w:pPr>
      <w:r w:rsidRPr="00455E8D">
        <w:rPr>
          <w:color w:val="000000"/>
        </w:rPr>
        <w:t>•</w:t>
      </w:r>
      <w:r w:rsidRPr="00455E8D">
        <w:rPr>
          <w:color w:val="000000"/>
        </w:rPr>
        <w:tab/>
        <w:t>Carry out at least one supervision mission per year; and</w:t>
      </w:r>
    </w:p>
    <w:p w:rsidR="000F108D" w:rsidRPr="00455E8D" w:rsidRDefault="000F108D" w:rsidP="000F108D">
      <w:pPr>
        <w:tabs>
          <w:tab w:val="left" w:pos="284"/>
        </w:tabs>
        <w:ind w:left="284" w:hanging="284"/>
        <w:rPr>
          <w:color w:val="000000"/>
        </w:rPr>
      </w:pPr>
      <w:r w:rsidRPr="00455E8D">
        <w:rPr>
          <w:color w:val="000000"/>
        </w:rPr>
        <w:t>•</w:t>
      </w:r>
      <w:r w:rsidRPr="00455E8D">
        <w:rPr>
          <w:color w:val="000000"/>
        </w:rPr>
        <w:tab/>
        <w:t xml:space="preserve">Report to the GEF Secretariat and Evaluation Office, through the annual Project Implementation Review, on project progress and provide financial reports to the GEF Trustee. </w:t>
      </w:r>
    </w:p>
    <w:p w:rsidR="000F108D" w:rsidRPr="00455E8D" w:rsidRDefault="000F108D" w:rsidP="000F108D">
      <w:pPr>
        <w:tabs>
          <w:tab w:val="left" w:pos="0"/>
        </w:tabs>
        <w:rPr>
          <w:color w:val="000000"/>
        </w:rPr>
      </w:pPr>
      <w:r w:rsidRPr="00455E8D">
        <w:rPr>
          <w:color w:val="000000"/>
        </w:rPr>
        <w:t xml:space="preserve">FAO will also be responsible for the financial execution of the project. This </w:t>
      </w:r>
      <w:r w:rsidR="006A26E2" w:rsidRPr="00455E8D">
        <w:rPr>
          <w:color w:val="000000"/>
        </w:rPr>
        <w:t xml:space="preserve">implies </w:t>
      </w:r>
      <w:r w:rsidRPr="00455E8D">
        <w:rPr>
          <w:color w:val="000000"/>
        </w:rPr>
        <w:t xml:space="preserve">that FAO will be responsible for the procurement of goods and services for the project in consultation with project partners based on the annual work plans and budgets approved </w:t>
      </w:r>
      <w:r w:rsidR="00C00ED0" w:rsidRPr="00455E8D">
        <w:rPr>
          <w:color w:val="000000"/>
        </w:rPr>
        <w:t>by the</w:t>
      </w:r>
      <w:r w:rsidRPr="00455E8D">
        <w:rPr>
          <w:color w:val="000000"/>
        </w:rPr>
        <w:t xml:space="preserve"> PSC.   </w:t>
      </w:r>
    </w:p>
    <w:p w:rsidR="000F108D" w:rsidRPr="00455E8D" w:rsidRDefault="004D0966" w:rsidP="000F108D">
      <w:pPr>
        <w:rPr>
          <w:rFonts w:ascii="Calibri" w:hAnsi="Calibri"/>
          <w:iCs/>
          <w:szCs w:val="22"/>
        </w:rPr>
      </w:pPr>
      <w:r w:rsidRPr="00455E8D">
        <w:rPr>
          <w:rFonts w:ascii="Calibri" w:hAnsi="Calibri"/>
          <w:color w:val="000000"/>
          <w:szCs w:val="22"/>
        </w:rPr>
        <w:t xml:space="preserve">The </w:t>
      </w:r>
      <w:r w:rsidR="00522E04" w:rsidRPr="00455E8D">
        <w:rPr>
          <w:rFonts w:ascii="Calibri" w:hAnsi="Calibri"/>
          <w:b/>
          <w:color w:val="000000"/>
          <w:szCs w:val="22"/>
        </w:rPr>
        <w:t xml:space="preserve">FAO Representative in </w:t>
      </w:r>
      <w:r w:rsidR="00BE65DE" w:rsidRPr="00455E8D">
        <w:rPr>
          <w:rFonts w:ascii="Calibri" w:hAnsi="Calibri"/>
          <w:b/>
          <w:color w:val="000000"/>
          <w:szCs w:val="22"/>
        </w:rPr>
        <w:t>Cameroon</w:t>
      </w:r>
      <w:r w:rsidRPr="00455E8D">
        <w:rPr>
          <w:rFonts w:ascii="Calibri" w:hAnsi="Calibri"/>
          <w:color w:val="000000"/>
          <w:szCs w:val="22"/>
        </w:rPr>
        <w:t xml:space="preserve"> will be the</w:t>
      </w:r>
      <w:r w:rsidR="000F108D" w:rsidRPr="00455E8D">
        <w:rPr>
          <w:rFonts w:ascii="Calibri" w:hAnsi="Calibri"/>
          <w:color w:val="000000"/>
          <w:szCs w:val="22"/>
        </w:rPr>
        <w:t xml:space="preserve"> </w:t>
      </w:r>
      <w:r w:rsidR="00522E04" w:rsidRPr="00455E8D">
        <w:rPr>
          <w:rFonts w:ascii="Calibri" w:hAnsi="Calibri"/>
          <w:b/>
          <w:color w:val="000000"/>
          <w:szCs w:val="22"/>
        </w:rPr>
        <w:t>Budget Holder</w:t>
      </w:r>
      <w:r w:rsidR="000F108D" w:rsidRPr="00455E8D">
        <w:rPr>
          <w:rFonts w:ascii="Calibri" w:hAnsi="Calibri"/>
          <w:color w:val="000000"/>
          <w:szCs w:val="22"/>
        </w:rPr>
        <w:t xml:space="preserve"> </w:t>
      </w:r>
      <w:r w:rsidRPr="00455E8D">
        <w:rPr>
          <w:rFonts w:ascii="Calibri" w:hAnsi="Calibri"/>
          <w:color w:val="000000"/>
          <w:szCs w:val="22"/>
        </w:rPr>
        <w:t xml:space="preserve">(BH) </w:t>
      </w:r>
      <w:r w:rsidR="000F108D" w:rsidRPr="00455E8D">
        <w:t xml:space="preserve">responsible for the timely operational, administrative and financial management of the project. </w:t>
      </w:r>
      <w:r w:rsidR="00BE65DE" w:rsidRPr="00455E8D">
        <w:rPr>
          <w:rFonts w:ascii="Calibri" w:hAnsi="Calibri"/>
          <w:iCs/>
          <w:szCs w:val="22"/>
        </w:rPr>
        <w:t>The Budget Holder</w:t>
      </w:r>
      <w:r w:rsidR="000F108D" w:rsidRPr="00455E8D">
        <w:rPr>
          <w:rFonts w:ascii="Calibri" w:hAnsi="Calibri"/>
          <w:iCs/>
          <w:szCs w:val="22"/>
        </w:rPr>
        <w:t>, working closely with the PMU, the FAO Lead Technical Officer and Lead Technical Unit, will be responsible for:</w:t>
      </w:r>
    </w:p>
    <w:p w:rsidR="000F108D" w:rsidRPr="00455E8D" w:rsidRDefault="006A26E2" w:rsidP="00A752BC">
      <w:pPr>
        <w:pStyle w:val="ListParagraph"/>
        <w:numPr>
          <w:ilvl w:val="0"/>
          <w:numId w:val="17"/>
        </w:numPr>
        <w:spacing w:after="240"/>
        <w:ind w:left="284" w:hanging="284"/>
        <w:rPr>
          <w:rFonts w:ascii="Calibri" w:hAnsi="Calibri"/>
          <w:iCs/>
          <w:sz w:val="22"/>
          <w:szCs w:val="22"/>
        </w:rPr>
      </w:pPr>
      <w:r w:rsidRPr="00455E8D">
        <w:rPr>
          <w:rFonts w:ascii="Calibri" w:hAnsi="Calibri"/>
          <w:iCs/>
          <w:sz w:val="22"/>
          <w:szCs w:val="22"/>
        </w:rPr>
        <w:t>m</w:t>
      </w:r>
      <w:r w:rsidR="000F108D" w:rsidRPr="00455E8D">
        <w:rPr>
          <w:rFonts w:ascii="Calibri" w:hAnsi="Calibri"/>
          <w:iCs/>
          <w:sz w:val="22"/>
          <w:szCs w:val="22"/>
        </w:rPr>
        <w:t xml:space="preserve">anagement of GEF resources in accordance with the Project Document, and approved Annual Work Plans and Budgets; </w:t>
      </w:r>
    </w:p>
    <w:p w:rsidR="000F108D" w:rsidRPr="00455E8D" w:rsidRDefault="006A26E2" w:rsidP="00A752BC">
      <w:pPr>
        <w:pStyle w:val="ListParagraph"/>
        <w:numPr>
          <w:ilvl w:val="0"/>
          <w:numId w:val="17"/>
        </w:numPr>
        <w:spacing w:after="240"/>
        <w:ind w:left="284" w:hanging="284"/>
        <w:rPr>
          <w:rFonts w:ascii="Calibri" w:hAnsi="Calibri"/>
          <w:iCs/>
          <w:sz w:val="22"/>
          <w:szCs w:val="22"/>
        </w:rPr>
      </w:pPr>
      <w:r w:rsidRPr="00455E8D">
        <w:rPr>
          <w:sz w:val="22"/>
          <w:szCs w:val="22"/>
        </w:rPr>
        <w:t>p</w:t>
      </w:r>
      <w:r w:rsidR="000F108D" w:rsidRPr="00455E8D">
        <w:rPr>
          <w:sz w:val="22"/>
          <w:szCs w:val="22"/>
        </w:rPr>
        <w:t>rocurement of goods and contracting of services for the project and financial reporting in accordance with FAO rules and procedures</w:t>
      </w:r>
      <w:r w:rsidR="000F108D" w:rsidRPr="00455E8D">
        <w:rPr>
          <w:rFonts w:ascii="Calibri" w:hAnsi="Calibri"/>
          <w:iCs/>
          <w:sz w:val="22"/>
          <w:szCs w:val="22"/>
        </w:rPr>
        <w:t xml:space="preserve">; </w:t>
      </w:r>
    </w:p>
    <w:p w:rsidR="000F108D" w:rsidRPr="00455E8D" w:rsidRDefault="006A26E2" w:rsidP="00A752BC">
      <w:pPr>
        <w:pStyle w:val="ListParagraph"/>
        <w:numPr>
          <w:ilvl w:val="0"/>
          <w:numId w:val="17"/>
        </w:numPr>
        <w:ind w:left="284" w:hanging="284"/>
        <w:rPr>
          <w:rFonts w:ascii="Calibri" w:hAnsi="Calibri"/>
          <w:iCs/>
          <w:sz w:val="22"/>
          <w:szCs w:val="22"/>
        </w:rPr>
      </w:pPr>
      <w:r w:rsidRPr="00455E8D">
        <w:rPr>
          <w:rFonts w:ascii="Calibri" w:hAnsi="Calibri"/>
          <w:iCs/>
          <w:sz w:val="22"/>
          <w:szCs w:val="22"/>
        </w:rPr>
        <w:t>p</w:t>
      </w:r>
      <w:r w:rsidR="000F108D" w:rsidRPr="00455E8D">
        <w:rPr>
          <w:rFonts w:ascii="Calibri" w:hAnsi="Calibri"/>
          <w:iCs/>
          <w:sz w:val="22"/>
          <w:szCs w:val="22"/>
        </w:rPr>
        <w:t xml:space="preserve">reparation of annual/six-monthly budget revisions, as required,  for submission to the LTO/LTU and the GEF Coordination Unit; </w:t>
      </w:r>
    </w:p>
    <w:p w:rsidR="000F108D" w:rsidRPr="00455E8D" w:rsidRDefault="006A26E2" w:rsidP="00A752BC">
      <w:pPr>
        <w:pStyle w:val="ListParagraph"/>
        <w:numPr>
          <w:ilvl w:val="0"/>
          <w:numId w:val="17"/>
        </w:numPr>
        <w:ind w:left="284" w:hanging="284"/>
        <w:rPr>
          <w:rFonts w:ascii="Calibri" w:hAnsi="Calibri"/>
          <w:iCs/>
          <w:sz w:val="22"/>
          <w:szCs w:val="22"/>
        </w:rPr>
      </w:pPr>
      <w:r w:rsidRPr="00455E8D">
        <w:rPr>
          <w:rFonts w:ascii="Calibri" w:hAnsi="Calibri"/>
          <w:iCs/>
          <w:sz w:val="22"/>
          <w:szCs w:val="22"/>
        </w:rPr>
        <w:t>p</w:t>
      </w:r>
      <w:r w:rsidR="000F108D" w:rsidRPr="00455E8D">
        <w:rPr>
          <w:rFonts w:ascii="Calibri" w:hAnsi="Calibri"/>
          <w:iCs/>
          <w:sz w:val="22"/>
          <w:szCs w:val="22"/>
        </w:rPr>
        <w:t xml:space="preserve">reparation of six-monthly financial reports to be submitted to the GEF Unit and shared with the executing partners and the PSC; </w:t>
      </w:r>
    </w:p>
    <w:p w:rsidR="000F108D" w:rsidRPr="00455E8D" w:rsidRDefault="006A26E2" w:rsidP="00A752BC">
      <w:pPr>
        <w:pStyle w:val="ListParagraph"/>
        <w:numPr>
          <w:ilvl w:val="0"/>
          <w:numId w:val="17"/>
        </w:numPr>
        <w:spacing w:after="120"/>
        <w:ind w:left="284" w:hanging="284"/>
        <w:rPr>
          <w:szCs w:val="22"/>
        </w:rPr>
      </w:pPr>
      <w:r w:rsidRPr="00455E8D">
        <w:rPr>
          <w:rFonts w:ascii="Calibri" w:hAnsi="Calibri"/>
          <w:iCs/>
          <w:sz w:val="22"/>
          <w:szCs w:val="22"/>
        </w:rPr>
        <w:t>r</w:t>
      </w:r>
      <w:r w:rsidR="000F108D" w:rsidRPr="00455E8D">
        <w:rPr>
          <w:rFonts w:ascii="Calibri" w:hAnsi="Calibri"/>
          <w:iCs/>
          <w:sz w:val="22"/>
          <w:szCs w:val="22"/>
        </w:rPr>
        <w:t>epresent FAO in the PSC.</w:t>
      </w:r>
    </w:p>
    <w:p w:rsidR="000F108D" w:rsidRPr="00455E8D" w:rsidRDefault="000F108D" w:rsidP="000F108D">
      <w:pPr>
        <w:rPr>
          <w:szCs w:val="22"/>
        </w:rPr>
      </w:pPr>
      <w:r w:rsidRPr="00455E8D">
        <w:rPr>
          <w:szCs w:val="22"/>
        </w:rPr>
        <w:t>The BH will also be responsible for reviewing and giving no-objection to Annual Work Plans and Budgets (AWP/B), Project Progress Reports and co-financing reports submitted by the Project Management Unit, in consultation with the FAO Lead Technical Officer (LTO), Lead Technical Unit (LTU) and the GEF Coordination Unit.</w:t>
      </w:r>
    </w:p>
    <w:p w:rsidR="00563373" w:rsidRPr="00455E8D" w:rsidRDefault="000F108D" w:rsidP="000F108D">
      <w:pPr>
        <w:rPr>
          <w:rFonts w:ascii="Calibri" w:hAnsi="Calibri"/>
          <w:b/>
          <w:szCs w:val="22"/>
        </w:rPr>
      </w:pPr>
      <w:r w:rsidRPr="00455E8D">
        <w:rPr>
          <w:b/>
        </w:rPr>
        <w:t xml:space="preserve">FAO Project Task Force (PTF): </w:t>
      </w:r>
      <w:r w:rsidRPr="00455E8D">
        <w:rPr>
          <w:szCs w:val="22"/>
        </w:rPr>
        <w:t xml:space="preserve">The BH will establish a multi-disciplinary PTF to support the project. Members of the task force will </w:t>
      </w:r>
      <w:r w:rsidRPr="00455E8D">
        <w:t>be responsible for supervision of activities in their area of technical competence</w:t>
      </w:r>
      <w:r w:rsidR="00563373" w:rsidRPr="00455E8D">
        <w:t xml:space="preserve"> in collaboration </w:t>
      </w:r>
      <w:r w:rsidRPr="00455E8D">
        <w:t>with the LTO and BH</w:t>
      </w:r>
      <w:r w:rsidR="00563373" w:rsidRPr="00455E8D">
        <w:t>.</w:t>
      </w:r>
      <w:r w:rsidRPr="00455E8D">
        <w:t xml:space="preserve"> </w:t>
      </w:r>
    </w:p>
    <w:p w:rsidR="003C573A" w:rsidRPr="00455E8D" w:rsidRDefault="000F108D" w:rsidP="000F108D">
      <w:pPr>
        <w:rPr>
          <w:rFonts w:ascii="Calibri" w:hAnsi="Calibri"/>
          <w:iCs/>
          <w:szCs w:val="22"/>
        </w:rPr>
      </w:pPr>
      <w:r w:rsidRPr="00455E8D">
        <w:rPr>
          <w:rFonts w:ascii="Calibri" w:hAnsi="Calibri"/>
          <w:b/>
          <w:szCs w:val="22"/>
        </w:rPr>
        <w:t>The FAO Lead Technical Unit (LTU):</w:t>
      </w:r>
      <w:r w:rsidRPr="00455E8D">
        <w:rPr>
          <w:rFonts w:ascii="Calibri" w:hAnsi="Calibri"/>
          <w:szCs w:val="22"/>
        </w:rPr>
        <w:t xml:space="preserve"> </w:t>
      </w:r>
      <w:r w:rsidR="00622274" w:rsidRPr="00455E8D">
        <w:t>Forest Economics, Policy and Products Division (FOE) at FAO Forestry Department will be the FAO Lead Technical Unit (LTU). The LTU will support the LTO in providing technical advice and backstopping (at least one annual field project supervision mission) in consultation with other teams in the Department and FAO</w:t>
      </w:r>
      <w:r w:rsidR="003C573A" w:rsidRPr="00455E8D">
        <w:rPr>
          <w:rFonts w:ascii="Calibri" w:hAnsi="Calibri"/>
          <w:szCs w:val="22"/>
        </w:rPr>
        <w:t>. The LTO</w:t>
      </w:r>
      <w:r w:rsidR="005F7536" w:rsidRPr="00455E8D">
        <w:rPr>
          <w:rFonts w:ascii="Calibri" w:hAnsi="Calibri"/>
          <w:szCs w:val="22"/>
        </w:rPr>
        <w:t xml:space="preserve"> </w:t>
      </w:r>
      <w:r w:rsidR="003C573A" w:rsidRPr="00455E8D">
        <w:rPr>
          <w:rFonts w:ascii="Calibri" w:hAnsi="Calibri"/>
          <w:szCs w:val="22"/>
        </w:rPr>
        <w:t>will</w:t>
      </w:r>
      <w:r w:rsidR="003C573A" w:rsidRPr="00455E8D">
        <w:rPr>
          <w:rFonts w:ascii="Calibri" w:hAnsi="Calibri"/>
          <w:iCs/>
          <w:szCs w:val="22"/>
        </w:rPr>
        <w:t>:</w:t>
      </w:r>
    </w:p>
    <w:p w:rsidR="000F108D" w:rsidRPr="00455E8D" w:rsidRDefault="000F108D" w:rsidP="00A752BC">
      <w:pPr>
        <w:pStyle w:val="ListParagraph"/>
        <w:numPr>
          <w:ilvl w:val="0"/>
          <w:numId w:val="18"/>
        </w:numPr>
        <w:ind w:left="426" w:hanging="426"/>
        <w:rPr>
          <w:rFonts w:ascii="Calibri" w:hAnsi="Calibri"/>
          <w:sz w:val="22"/>
          <w:szCs w:val="22"/>
        </w:rPr>
      </w:pPr>
      <w:r w:rsidRPr="00455E8D">
        <w:rPr>
          <w:rFonts w:ascii="Calibri" w:hAnsi="Calibri"/>
          <w:sz w:val="22"/>
          <w:szCs w:val="22"/>
        </w:rPr>
        <w:t>Review and provide clearance to TORs for consultancies, LOAs and contracts, in consultation with the LTU and relevant technical officers in FAO;</w:t>
      </w:r>
    </w:p>
    <w:p w:rsidR="000F108D" w:rsidRPr="00455E8D" w:rsidRDefault="000F108D" w:rsidP="00A752BC">
      <w:pPr>
        <w:pStyle w:val="ListParagraph"/>
        <w:numPr>
          <w:ilvl w:val="0"/>
          <w:numId w:val="18"/>
        </w:numPr>
        <w:ind w:left="426" w:hanging="426"/>
        <w:rPr>
          <w:rFonts w:ascii="Calibri" w:hAnsi="Calibri"/>
          <w:sz w:val="22"/>
          <w:szCs w:val="22"/>
        </w:rPr>
      </w:pPr>
      <w:r w:rsidRPr="00455E8D">
        <w:rPr>
          <w:rFonts w:ascii="Calibri" w:hAnsi="Calibri"/>
          <w:sz w:val="22"/>
          <w:szCs w:val="22"/>
        </w:rPr>
        <w:t xml:space="preserve">Participate in the selection of consultants and firms to be hired with GEF funding; </w:t>
      </w:r>
    </w:p>
    <w:p w:rsidR="000F108D" w:rsidRPr="00455E8D" w:rsidRDefault="000F108D" w:rsidP="00A752BC">
      <w:pPr>
        <w:pStyle w:val="ListParagraph"/>
        <w:numPr>
          <w:ilvl w:val="0"/>
          <w:numId w:val="18"/>
        </w:numPr>
        <w:ind w:left="426" w:hanging="426"/>
        <w:rPr>
          <w:rFonts w:ascii="Calibri" w:hAnsi="Calibri"/>
          <w:sz w:val="22"/>
          <w:szCs w:val="22"/>
        </w:rPr>
      </w:pPr>
      <w:r w:rsidRPr="00455E8D">
        <w:rPr>
          <w:rFonts w:ascii="Calibri" w:hAnsi="Calibri"/>
          <w:sz w:val="22"/>
          <w:szCs w:val="22"/>
        </w:rPr>
        <w:t>Review and provide technical comments to draft technical products/reports and, as necessary,  ensure clearance by relevant FAO technical officers of final technical products delivered by consultants and contract holders financed by GEF resources before the final payment can be processed;</w:t>
      </w:r>
    </w:p>
    <w:p w:rsidR="000F108D" w:rsidRPr="00455E8D" w:rsidRDefault="000F108D" w:rsidP="00A752BC">
      <w:pPr>
        <w:pStyle w:val="ListParagraph"/>
        <w:numPr>
          <w:ilvl w:val="0"/>
          <w:numId w:val="18"/>
        </w:numPr>
        <w:ind w:left="426" w:hanging="426"/>
        <w:rPr>
          <w:rFonts w:ascii="Calibri" w:hAnsi="Calibri"/>
          <w:sz w:val="22"/>
          <w:szCs w:val="22"/>
        </w:rPr>
      </w:pPr>
      <w:r w:rsidRPr="00455E8D">
        <w:rPr>
          <w:rFonts w:ascii="Calibri" w:hAnsi="Calibri"/>
          <w:sz w:val="22"/>
          <w:szCs w:val="22"/>
        </w:rPr>
        <w:t xml:space="preserve">Review and approve project progress reports submitted by the Project Management Unit to the BH; </w:t>
      </w:r>
    </w:p>
    <w:p w:rsidR="000F108D" w:rsidRPr="00455E8D" w:rsidRDefault="000F108D" w:rsidP="00A752BC">
      <w:pPr>
        <w:pStyle w:val="ListParagraph"/>
        <w:numPr>
          <w:ilvl w:val="0"/>
          <w:numId w:val="18"/>
        </w:numPr>
        <w:ind w:left="426" w:hanging="426"/>
        <w:rPr>
          <w:rFonts w:ascii="Calibri" w:hAnsi="Calibri"/>
          <w:sz w:val="22"/>
          <w:szCs w:val="22"/>
        </w:rPr>
      </w:pPr>
      <w:r w:rsidRPr="00455E8D">
        <w:rPr>
          <w:rFonts w:ascii="Calibri" w:hAnsi="Calibri"/>
          <w:sz w:val="22"/>
          <w:szCs w:val="22"/>
        </w:rPr>
        <w:t>Support the BH in reviewing, revising and giving no-objection to AWP/B to be approved by the Project Steering  Committee;</w:t>
      </w:r>
    </w:p>
    <w:p w:rsidR="000F108D" w:rsidRPr="00455E8D" w:rsidRDefault="000F108D" w:rsidP="00A752BC">
      <w:pPr>
        <w:pStyle w:val="ListParagraph"/>
        <w:numPr>
          <w:ilvl w:val="0"/>
          <w:numId w:val="18"/>
        </w:numPr>
        <w:ind w:left="426" w:hanging="426"/>
        <w:rPr>
          <w:rFonts w:ascii="Calibri" w:hAnsi="Calibri"/>
          <w:sz w:val="22"/>
          <w:szCs w:val="22"/>
        </w:rPr>
      </w:pPr>
      <w:r w:rsidRPr="00455E8D">
        <w:rPr>
          <w:rFonts w:ascii="Calibri" w:hAnsi="Calibri"/>
          <w:sz w:val="22"/>
          <w:szCs w:val="22"/>
        </w:rPr>
        <w:t xml:space="preserve">Prepare the annual Project Implementation Review (PIR) report to be submitted to the LTU and the GEF Coordination (TCI) for clearance. The PIR will subsequently be submitted to the GEF Secretariat and Evaluation Office as part of the Annual Monitoring Review report; </w:t>
      </w:r>
    </w:p>
    <w:p w:rsidR="000F108D" w:rsidRPr="00455E8D" w:rsidRDefault="000F108D" w:rsidP="00A752BC">
      <w:pPr>
        <w:pStyle w:val="ListParagraph"/>
        <w:numPr>
          <w:ilvl w:val="0"/>
          <w:numId w:val="18"/>
        </w:numPr>
        <w:ind w:left="426" w:hanging="426"/>
        <w:rPr>
          <w:rFonts w:ascii="Calibri" w:hAnsi="Calibri"/>
          <w:sz w:val="22"/>
          <w:szCs w:val="22"/>
        </w:rPr>
      </w:pPr>
      <w:r w:rsidRPr="00455E8D">
        <w:rPr>
          <w:rFonts w:ascii="Calibri" w:hAnsi="Calibri"/>
          <w:sz w:val="22"/>
          <w:szCs w:val="22"/>
        </w:rPr>
        <w:t>Field annual (or as needed) backstopping missions;</w:t>
      </w:r>
    </w:p>
    <w:p w:rsidR="000F108D" w:rsidRPr="00455E8D" w:rsidRDefault="000F108D" w:rsidP="00A752BC">
      <w:pPr>
        <w:pStyle w:val="ListParagraph"/>
        <w:numPr>
          <w:ilvl w:val="0"/>
          <w:numId w:val="18"/>
        </w:numPr>
        <w:ind w:left="426" w:hanging="426"/>
        <w:rPr>
          <w:rFonts w:ascii="Calibri" w:hAnsi="Calibri"/>
          <w:sz w:val="22"/>
          <w:szCs w:val="22"/>
        </w:rPr>
      </w:pPr>
      <w:r w:rsidRPr="00455E8D">
        <w:rPr>
          <w:rFonts w:ascii="Calibri" w:hAnsi="Calibri"/>
          <w:sz w:val="22"/>
          <w:szCs w:val="22"/>
        </w:rPr>
        <w:t xml:space="preserve">With the LTU, review and clear TORs for the mid-term evaluation, participate in the mid-term workshop with all key project stakeholders, development of an eventual agreed adjustment plan in project execution approach, and supervise its implementation;  </w:t>
      </w:r>
    </w:p>
    <w:p w:rsidR="000F108D" w:rsidRPr="00455E8D" w:rsidRDefault="000F108D" w:rsidP="00A752BC">
      <w:pPr>
        <w:pStyle w:val="ListParagraph"/>
        <w:numPr>
          <w:ilvl w:val="0"/>
          <w:numId w:val="18"/>
        </w:numPr>
        <w:spacing w:after="120"/>
        <w:ind w:left="426" w:hanging="426"/>
        <w:rPr>
          <w:b/>
        </w:rPr>
      </w:pPr>
      <w:r w:rsidRPr="00455E8D">
        <w:rPr>
          <w:rFonts w:ascii="Calibri" w:hAnsi="Calibri"/>
          <w:sz w:val="22"/>
          <w:szCs w:val="22"/>
        </w:rPr>
        <w:t xml:space="preserve">With the LTU, review and clear TORs for the final evaluation, participate in the final project closure workshop with all key project stakeholders and the development of and follow up on recommendations on how to </w:t>
      </w:r>
      <w:r w:rsidR="005F7536" w:rsidRPr="00455E8D">
        <w:rPr>
          <w:rFonts w:ascii="Calibri" w:hAnsi="Calibri"/>
          <w:sz w:val="22"/>
          <w:szCs w:val="22"/>
        </w:rPr>
        <w:t>e</w:t>
      </w:r>
      <w:r w:rsidRPr="00455E8D">
        <w:rPr>
          <w:rFonts w:ascii="Calibri" w:hAnsi="Calibri"/>
          <w:sz w:val="22"/>
          <w:szCs w:val="22"/>
        </w:rPr>
        <w:t xml:space="preserve">nsure sustainability of project outputs and results after the end of the project. </w:t>
      </w:r>
    </w:p>
    <w:p w:rsidR="000F108D" w:rsidRPr="00455E8D" w:rsidRDefault="000F108D" w:rsidP="000F108D">
      <w:pPr>
        <w:rPr>
          <w:rFonts w:ascii="Calibri" w:hAnsi="Calibri"/>
          <w:color w:val="000000"/>
          <w:szCs w:val="22"/>
        </w:rPr>
      </w:pPr>
      <w:r w:rsidRPr="00455E8D">
        <w:rPr>
          <w:rFonts w:ascii="Calibri" w:hAnsi="Calibri"/>
          <w:b/>
          <w:color w:val="000000"/>
          <w:szCs w:val="22"/>
        </w:rPr>
        <w:t>The GEF Coordination Unit</w:t>
      </w:r>
      <w:r w:rsidRPr="00455E8D">
        <w:rPr>
          <w:rFonts w:ascii="Calibri" w:hAnsi="Calibri"/>
          <w:color w:val="000000"/>
          <w:szCs w:val="22"/>
        </w:rPr>
        <w:t xml:space="preserve"> in the Investment Centre Division (TCI) will review and </w:t>
      </w:r>
      <w:r w:rsidR="005F7536" w:rsidRPr="00455E8D">
        <w:rPr>
          <w:rFonts w:ascii="Calibri" w:hAnsi="Calibri"/>
          <w:color w:val="000000"/>
          <w:szCs w:val="22"/>
        </w:rPr>
        <w:t>clear</w:t>
      </w:r>
      <w:r w:rsidRPr="00455E8D">
        <w:rPr>
          <w:rFonts w:ascii="Calibri" w:hAnsi="Calibri"/>
          <w:color w:val="000000"/>
          <w:szCs w:val="22"/>
        </w:rPr>
        <w:t xml:space="preserve"> project progress reports, annual project implementation reviews (PIRs) and financial reports and budget revisions. </w:t>
      </w:r>
      <w:r w:rsidRPr="00455E8D">
        <w:rPr>
          <w:rFonts w:ascii="Calibri" w:hAnsi="Calibri"/>
          <w:szCs w:val="22"/>
        </w:rPr>
        <w:t xml:space="preserve">The unit will also participate in the mid-term and final evaluations and the development of </w:t>
      </w:r>
      <w:r w:rsidR="005F7536" w:rsidRPr="00455E8D">
        <w:rPr>
          <w:rFonts w:ascii="Calibri" w:hAnsi="Calibri"/>
          <w:szCs w:val="22"/>
        </w:rPr>
        <w:t xml:space="preserve">any </w:t>
      </w:r>
      <w:r w:rsidRPr="00455E8D">
        <w:rPr>
          <w:rFonts w:ascii="Calibri" w:hAnsi="Calibri"/>
          <w:szCs w:val="22"/>
        </w:rPr>
        <w:t xml:space="preserve">corrective actions to mitigate eventual risks affecting the timely and effective implementation of the project. </w:t>
      </w:r>
      <w:r w:rsidRPr="00455E8D">
        <w:rPr>
          <w:rFonts w:ascii="Calibri" w:hAnsi="Calibri"/>
          <w:color w:val="000000"/>
          <w:szCs w:val="22"/>
        </w:rPr>
        <w:t>The GEF Coordination Unit will, in collaboration with the FAO Finance Division, request transfer of project funds from the GEF Trustee based on 6 monthly projections.</w:t>
      </w:r>
    </w:p>
    <w:p w:rsidR="00C67F89" w:rsidRPr="00455E8D" w:rsidRDefault="000F108D" w:rsidP="000F108D">
      <w:pPr>
        <w:rPr>
          <w:rFonts w:ascii="Calibri" w:hAnsi="Calibri"/>
          <w:color w:val="000000"/>
          <w:szCs w:val="22"/>
        </w:rPr>
      </w:pPr>
      <w:r w:rsidRPr="00455E8D">
        <w:rPr>
          <w:rFonts w:ascii="Calibri" w:hAnsi="Calibri"/>
          <w:b/>
          <w:color w:val="000000"/>
          <w:szCs w:val="22"/>
        </w:rPr>
        <w:t>The FAO Finance Division</w:t>
      </w:r>
      <w:r w:rsidRPr="00455E8D">
        <w:rPr>
          <w:rFonts w:ascii="Calibri" w:hAnsi="Calibri"/>
          <w:color w:val="000000"/>
          <w:szCs w:val="22"/>
        </w:rPr>
        <w:t xml:space="preserve"> will clear budget revisions, provide annual Financial Reports to GEF and, in collaboration with the GEF Coordination Unit, call for project funds on a six-monthly basis from the GEF.  </w:t>
      </w:r>
    </w:p>
    <w:p w:rsidR="00EC28B4" w:rsidRPr="00455E8D" w:rsidRDefault="00EC28B4" w:rsidP="000F108D">
      <w:pPr>
        <w:rPr>
          <w:rFonts w:eastAsia="SimSun"/>
          <w:lang w:eastAsia="zh-CN"/>
        </w:rPr>
      </w:pPr>
    </w:p>
    <w:p w:rsidR="00C75837" w:rsidRPr="00455E8D" w:rsidRDefault="00C75837" w:rsidP="000F108D">
      <w:pPr>
        <w:rPr>
          <w:rFonts w:eastAsia="SimSun"/>
          <w:lang w:eastAsia="zh-CN"/>
        </w:rPr>
      </w:pPr>
    </w:p>
    <w:p w:rsidR="00C75837" w:rsidRPr="00455E8D" w:rsidRDefault="00C75837" w:rsidP="000F108D">
      <w:pPr>
        <w:rPr>
          <w:rFonts w:eastAsia="SimSun"/>
          <w:lang w:eastAsia="zh-CN"/>
        </w:rPr>
      </w:pPr>
    </w:p>
    <w:p w:rsidR="00C75837" w:rsidRPr="00455E8D" w:rsidRDefault="00C75837" w:rsidP="000F108D">
      <w:pPr>
        <w:rPr>
          <w:rFonts w:eastAsia="SimSun"/>
          <w:lang w:eastAsia="zh-CN"/>
        </w:rPr>
      </w:pPr>
    </w:p>
    <w:p w:rsidR="00C75837" w:rsidRPr="00455E8D" w:rsidRDefault="00C75837" w:rsidP="000F108D">
      <w:pPr>
        <w:rPr>
          <w:rFonts w:eastAsia="SimSun"/>
          <w:lang w:eastAsia="zh-CN"/>
        </w:rPr>
        <w:sectPr w:rsidR="00C75837" w:rsidRPr="00455E8D" w:rsidSect="00D5200C">
          <w:footnotePr>
            <w:numRestart w:val="eachPage"/>
          </w:footnotePr>
          <w:pgSz w:w="11907" w:h="16840" w:code="9"/>
          <w:pgMar w:top="1418" w:right="1418" w:bottom="1418" w:left="1418" w:header="720" w:footer="720" w:gutter="0"/>
          <w:cols w:space="720"/>
          <w:docGrid w:linePitch="326"/>
        </w:sectPr>
      </w:pPr>
    </w:p>
    <w:p w:rsidR="00AD0170" w:rsidRPr="00455E8D" w:rsidRDefault="00AD0170" w:rsidP="00AD0170">
      <w:pPr>
        <w:pStyle w:val="Heading2"/>
      </w:pPr>
      <w:bookmarkStart w:id="101" w:name="_Toc403057745"/>
      <w:r w:rsidRPr="00455E8D">
        <w:t>FINANCIAL PLANNING AND MANAGEMENT</w:t>
      </w:r>
      <w:bookmarkEnd w:id="101"/>
    </w:p>
    <w:p w:rsidR="00EC28B4" w:rsidRPr="00455E8D" w:rsidRDefault="00AD0170" w:rsidP="00EC28B4">
      <w:pPr>
        <w:pStyle w:val="Heading3"/>
      </w:pPr>
      <w:bookmarkStart w:id="102" w:name="_Toc377646612"/>
      <w:bookmarkStart w:id="103" w:name="_Toc377664978"/>
      <w:bookmarkStart w:id="104" w:name="_Toc399428200"/>
      <w:bookmarkStart w:id="105" w:name="_Toc403056390"/>
      <w:bookmarkStart w:id="106" w:name="_Toc403057746"/>
      <w:r w:rsidRPr="00455E8D">
        <w:t>Financial plan (by component, outputs and co-financier)</w:t>
      </w:r>
      <w:bookmarkEnd w:id="102"/>
      <w:bookmarkEnd w:id="103"/>
      <w:bookmarkEnd w:id="104"/>
      <w:bookmarkEnd w:id="105"/>
      <w:bookmarkEnd w:id="106"/>
    </w:p>
    <w:p w:rsidR="00C75837" w:rsidRPr="00455E8D" w:rsidRDefault="00C75837" w:rsidP="00C75837">
      <w:r w:rsidRPr="00455E8D">
        <w:t xml:space="preserve">The total cost of the project will be USD </w:t>
      </w:r>
      <w:r w:rsidR="00E50C65" w:rsidRPr="00E50C65">
        <w:t>21,423,333</w:t>
      </w:r>
      <w:r w:rsidRPr="00455E8D">
        <w:t xml:space="preserve">, to be financed through a USD </w:t>
      </w:r>
      <w:r w:rsidRPr="00455E8D">
        <w:rPr>
          <w:lang w:val="en-US"/>
        </w:rPr>
        <w:t>3.6</w:t>
      </w:r>
      <w:r w:rsidRPr="00455E8D">
        <w:rPr>
          <w:i/>
          <w:lang w:val="en-US"/>
        </w:rPr>
        <w:t xml:space="preserve"> </w:t>
      </w:r>
      <w:r w:rsidRPr="00455E8D">
        <w:t>million GEF grant and co-financing from: (i) Government (national, local/councils); (ii)</w:t>
      </w:r>
      <w:r w:rsidR="00E50C65">
        <w:t xml:space="preserve"> Cameroon Ecology</w:t>
      </w:r>
      <w:r w:rsidRPr="00455E8D">
        <w:t xml:space="preserve">; (iii) the GIZ through GIZ-ProPSFE; (iv) the national programme for local development (PNDP) and (v) FAO. The table 7 presents the project cost by component and outputs and by sources of financing as well. </w:t>
      </w:r>
    </w:p>
    <w:p w:rsidR="00C75837" w:rsidRPr="00455E8D" w:rsidRDefault="00C75837" w:rsidP="00C75837">
      <w:pPr>
        <w:rPr>
          <w:b/>
        </w:rPr>
      </w:pPr>
      <w:r w:rsidRPr="00455E8D">
        <w:rPr>
          <w:b/>
        </w:rPr>
        <w:t xml:space="preserve">Table </w:t>
      </w:r>
      <w:r w:rsidR="006C1554">
        <w:rPr>
          <w:b/>
        </w:rPr>
        <w:t>9</w:t>
      </w:r>
      <w:r w:rsidRPr="00455E8D">
        <w:rPr>
          <w:b/>
        </w:rPr>
        <w:t xml:space="preserve">: Project cost by component and outputs and by source of financing </w:t>
      </w: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383"/>
        <w:gridCol w:w="1107"/>
        <w:gridCol w:w="1026"/>
        <w:gridCol w:w="1026"/>
        <w:gridCol w:w="1026"/>
        <w:gridCol w:w="1131"/>
        <w:gridCol w:w="1107"/>
        <w:gridCol w:w="1029"/>
        <w:gridCol w:w="889"/>
        <w:gridCol w:w="1131"/>
      </w:tblGrid>
      <w:tr w:rsidR="00C75837" w:rsidRPr="00455E8D" w:rsidTr="00C75837">
        <w:trPr>
          <w:trHeight w:val="664"/>
        </w:trPr>
        <w:tc>
          <w:tcPr>
            <w:tcW w:w="3321" w:type="dxa"/>
            <w:shd w:val="clear" w:color="auto" w:fill="808080"/>
          </w:tcPr>
          <w:p w:rsidR="00C75837" w:rsidRPr="00455E8D" w:rsidRDefault="00C75837" w:rsidP="00922981">
            <w:pPr>
              <w:rPr>
                <w:b/>
                <w:i/>
                <w:sz w:val="20"/>
                <w:lang w:val="en-US"/>
              </w:rPr>
            </w:pPr>
            <w:r w:rsidRPr="00455E8D">
              <w:rPr>
                <w:rFonts w:ascii="Arial" w:hAnsi="Arial" w:cs="Arial"/>
                <w:b/>
                <w:bCs/>
                <w:sz w:val="20"/>
                <w:lang w:val="en-US"/>
              </w:rPr>
              <w:t>Component/output</w:t>
            </w:r>
          </w:p>
        </w:tc>
        <w:tc>
          <w:tcPr>
            <w:tcW w:w="1383" w:type="dxa"/>
            <w:shd w:val="clear" w:color="auto" w:fill="808080"/>
          </w:tcPr>
          <w:p w:rsidR="00C75837" w:rsidRPr="00455E8D" w:rsidRDefault="00C75837" w:rsidP="00922981">
            <w:pPr>
              <w:rPr>
                <w:b/>
                <w:noProof/>
                <w:sz w:val="20"/>
              </w:rPr>
            </w:pPr>
            <w:r w:rsidRPr="00455E8D">
              <w:rPr>
                <w:b/>
                <w:noProof/>
                <w:sz w:val="20"/>
              </w:rPr>
              <w:t>Government and councils</w:t>
            </w:r>
          </w:p>
        </w:tc>
        <w:tc>
          <w:tcPr>
            <w:tcW w:w="1107" w:type="dxa"/>
            <w:shd w:val="clear" w:color="auto" w:fill="808080"/>
          </w:tcPr>
          <w:p w:rsidR="00C75837" w:rsidRPr="00455E8D" w:rsidRDefault="00223760" w:rsidP="00922981">
            <w:pPr>
              <w:rPr>
                <w:b/>
                <w:noProof/>
                <w:sz w:val="20"/>
              </w:rPr>
            </w:pPr>
            <w:r>
              <w:rPr>
                <w:b/>
                <w:noProof/>
                <w:sz w:val="20"/>
              </w:rPr>
              <w:t>Cam-Eco</w:t>
            </w:r>
          </w:p>
          <w:p w:rsidR="00C75837" w:rsidRPr="00455E8D" w:rsidRDefault="00C75837" w:rsidP="00922981">
            <w:pPr>
              <w:rPr>
                <w:b/>
                <w:noProof/>
                <w:sz w:val="20"/>
              </w:rPr>
            </w:pPr>
          </w:p>
        </w:tc>
        <w:tc>
          <w:tcPr>
            <w:tcW w:w="1026" w:type="dxa"/>
            <w:shd w:val="clear" w:color="auto" w:fill="808080"/>
          </w:tcPr>
          <w:p w:rsidR="00C75837" w:rsidRPr="00455E8D" w:rsidRDefault="00C75837" w:rsidP="00922981">
            <w:pPr>
              <w:rPr>
                <w:b/>
                <w:noProof/>
                <w:sz w:val="20"/>
              </w:rPr>
            </w:pPr>
            <w:r w:rsidRPr="00455E8D">
              <w:rPr>
                <w:b/>
                <w:noProof/>
                <w:sz w:val="20"/>
              </w:rPr>
              <w:t>GIZ</w:t>
            </w:r>
          </w:p>
        </w:tc>
        <w:tc>
          <w:tcPr>
            <w:tcW w:w="1026" w:type="dxa"/>
            <w:shd w:val="clear" w:color="auto" w:fill="808080"/>
          </w:tcPr>
          <w:p w:rsidR="00C75837" w:rsidRPr="00455E8D" w:rsidRDefault="00C75837" w:rsidP="00922981">
            <w:pPr>
              <w:rPr>
                <w:b/>
                <w:noProof/>
                <w:sz w:val="20"/>
              </w:rPr>
            </w:pPr>
            <w:r w:rsidRPr="00455E8D">
              <w:rPr>
                <w:b/>
                <w:noProof/>
                <w:sz w:val="20"/>
              </w:rPr>
              <w:t>PNDP</w:t>
            </w:r>
          </w:p>
        </w:tc>
        <w:tc>
          <w:tcPr>
            <w:tcW w:w="1026" w:type="dxa"/>
            <w:shd w:val="clear" w:color="auto" w:fill="808080"/>
            <w:vAlign w:val="center"/>
          </w:tcPr>
          <w:p w:rsidR="00C75837" w:rsidRPr="00455E8D" w:rsidRDefault="00C75837" w:rsidP="00922981">
            <w:pPr>
              <w:rPr>
                <w:b/>
                <w:noProof/>
                <w:sz w:val="20"/>
              </w:rPr>
            </w:pPr>
            <w:r w:rsidRPr="00455E8D">
              <w:rPr>
                <w:b/>
                <w:noProof/>
                <w:sz w:val="20"/>
              </w:rPr>
              <w:t>FAO</w:t>
            </w:r>
          </w:p>
        </w:tc>
        <w:tc>
          <w:tcPr>
            <w:tcW w:w="1131" w:type="dxa"/>
            <w:shd w:val="clear" w:color="auto" w:fill="808080"/>
            <w:vAlign w:val="center"/>
          </w:tcPr>
          <w:p w:rsidR="00C75837" w:rsidRPr="00455E8D" w:rsidRDefault="00C75837" w:rsidP="00922981">
            <w:pPr>
              <w:rPr>
                <w:b/>
                <w:noProof/>
                <w:sz w:val="20"/>
              </w:rPr>
            </w:pPr>
            <w:r w:rsidRPr="00455E8D">
              <w:rPr>
                <w:b/>
                <w:noProof/>
                <w:sz w:val="20"/>
              </w:rPr>
              <w:t>Total Co-finan-cing</w:t>
            </w:r>
          </w:p>
        </w:tc>
        <w:tc>
          <w:tcPr>
            <w:tcW w:w="1107" w:type="dxa"/>
            <w:shd w:val="clear" w:color="auto" w:fill="808080"/>
            <w:vAlign w:val="center"/>
          </w:tcPr>
          <w:p w:rsidR="00C75837" w:rsidRPr="00455E8D" w:rsidRDefault="00C75837" w:rsidP="00922981">
            <w:pPr>
              <w:jc w:val="center"/>
              <w:rPr>
                <w:b/>
                <w:noProof/>
                <w:sz w:val="20"/>
              </w:rPr>
            </w:pPr>
            <w:r w:rsidRPr="00455E8D">
              <w:rPr>
                <w:b/>
                <w:noProof/>
                <w:sz w:val="20"/>
              </w:rPr>
              <w:t>% Co-finan-cing</w:t>
            </w:r>
          </w:p>
        </w:tc>
        <w:tc>
          <w:tcPr>
            <w:tcW w:w="1029" w:type="dxa"/>
            <w:shd w:val="clear" w:color="auto" w:fill="808080"/>
            <w:vAlign w:val="center"/>
          </w:tcPr>
          <w:p w:rsidR="00C75837" w:rsidRPr="00455E8D" w:rsidRDefault="00C75837" w:rsidP="00922981">
            <w:pPr>
              <w:jc w:val="center"/>
              <w:rPr>
                <w:b/>
                <w:noProof/>
                <w:sz w:val="20"/>
              </w:rPr>
            </w:pPr>
            <w:r w:rsidRPr="00455E8D">
              <w:rPr>
                <w:b/>
                <w:noProof/>
                <w:sz w:val="20"/>
              </w:rPr>
              <w:t>GEF</w:t>
            </w:r>
          </w:p>
        </w:tc>
        <w:tc>
          <w:tcPr>
            <w:tcW w:w="889" w:type="dxa"/>
            <w:shd w:val="clear" w:color="auto" w:fill="808080"/>
            <w:vAlign w:val="center"/>
          </w:tcPr>
          <w:p w:rsidR="00C75837" w:rsidRPr="00455E8D" w:rsidRDefault="00C75837" w:rsidP="00922981">
            <w:pPr>
              <w:jc w:val="center"/>
              <w:rPr>
                <w:b/>
                <w:noProof/>
                <w:sz w:val="20"/>
              </w:rPr>
            </w:pPr>
            <w:r w:rsidRPr="00455E8D">
              <w:rPr>
                <w:b/>
                <w:noProof/>
                <w:sz w:val="20"/>
              </w:rPr>
              <w:t>% GEF</w:t>
            </w:r>
          </w:p>
        </w:tc>
        <w:tc>
          <w:tcPr>
            <w:tcW w:w="1131" w:type="dxa"/>
            <w:shd w:val="clear" w:color="auto" w:fill="808080"/>
            <w:vAlign w:val="center"/>
          </w:tcPr>
          <w:p w:rsidR="00C75837" w:rsidRPr="00455E8D" w:rsidRDefault="00C75837" w:rsidP="00922981">
            <w:pPr>
              <w:jc w:val="center"/>
              <w:rPr>
                <w:b/>
                <w:noProof/>
                <w:sz w:val="20"/>
              </w:rPr>
            </w:pPr>
            <w:r w:rsidRPr="00455E8D">
              <w:rPr>
                <w:b/>
                <w:noProof/>
                <w:sz w:val="20"/>
              </w:rPr>
              <w:t>Total</w:t>
            </w:r>
          </w:p>
        </w:tc>
      </w:tr>
      <w:tr w:rsidR="00C75837" w:rsidRPr="00455E8D" w:rsidTr="00C75837">
        <w:tc>
          <w:tcPr>
            <w:tcW w:w="3321" w:type="dxa"/>
            <w:shd w:val="clear" w:color="auto" w:fill="D9D9D9"/>
          </w:tcPr>
          <w:p w:rsidR="00C75837" w:rsidRPr="00455E8D" w:rsidRDefault="00C75837" w:rsidP="00C75837">
            <w:pPr>
              <w:spacing w:after="0"/>
              <w:rPr>
                <w:i/>
                <w:lang w:val="en-US"/>
              </w:rPr>
            </w:pPr>
            <w:r w:rsidRPr="00455E8D">
              <w:rPr>
                <w:rFonts w:ascii="Arial" w:hAnsi="Arial" w:cs="Arial"/>
                <w:b/>
                <w:bCs/>
                <w:sz w:val="18"/>
                <w:szCs w:val="18"/>
                <w:lang w:val="en-US"/>
              </w:rPr>
              <w:t xml:space="preserve">Component1: </w:t>
            </w:r>
            <w:r w:rsidRPr="00455E8D">
              <w:rPr>
                <w:b/>
                <w:color w:val="000000"/>
                <w:sz w:val="20"/>
              </w:rPr>
              <w:t>Establishment of council forests for sustainable management and biodiversity conservation</w:t>
            </w:r>
          </w:p>
        </w:tc>
        <w:tc>
          <w:tcPr>
            <w:tcW w:w="1383" w:type="dxa"/>
            <w:shd w:val="clear" w:color="auto" w:fill="D9D9D9"/>
          </w:tcPr>
          <w:p w:rsidR="00C75837" w:rsidRPr="00455E8D" w:rsidRDefault="00C75837" w:rsidP="00922981">
            <w:pPr>
              <w:rPr>
                <w:b/>
                <w:sz w:val="20"/>
                <w:lang w:val="en-US"/>
              </w:rPr>
            </w:pPr>
            <w:r w:rsidRPr="00455E8D">
              <w:rPr>
                <w:b/>
                <w:sz w:val="20"/>
                <w:lang w:val="en-US"/>
              </w:rPr>
              <w:t>2,500,000</w:t>
            </w:r>
          </w:p>
        </w:tc>
        <w:tc>
          <w:tcPr>
            <w:tcW w:w="1107" w:type="dxa"/>
            <w:shd w:val="clear" w:color="auto" w:fill="D9D9D9"/>
          </w:tcPr>
          <w:p w:rsidR="00C75837" w:rsidRPr="00455E8D" w:rsidRDefault="00223760" w:rsidP="00223760">
            <w:pPr>
              <w:rPr>
                <w:b/>
                <w:sz w:val="20"/>
                <w:lang w:val="en-US"/>
              </w:rPr>
            </w:pPr>
            <w:r>
              <w:rPr>
                <w:b/>
                <w:sz w:val="20"/>
                <w:lang w:val="en-US"/>
              </w:rPr>
              <w:t>1,0</w:t>
            </w:r>
            <w:r w:rsidR="00C75837" w:rsidRPr="00455E8D">
              <w:rPr>
                <w:b/>
                <w:sz w:val="20"/>
                <w:lang w:val="en-US"/>
              </w:rPr>
              <w:t>00,500</w:t>
            </w:r>
          </w:p>
        </w:tc>
        <w:tc>
          <w:tcPr>
            <w:tcW w:w="1026" w:type="dxa"/>
            <w:shd w:val="clear" w:color="auto" w:fill="D9D9D9"/>
          </w:tcPr>
          <w:p w:rsidR="00C75837" w:rsidRPr="00455E8D" w:rsidRDefault="00C75837" w:rsidP="00922981">
            <w:pPr>
              <w:rPr>
                <w:b/>
                <w:sz w:val="20"/>
                <w:lang w:val="en-US"/>
              </w:rPr>
            </w:pPr>
            <w:r w:rsidRPr="00455E8D">
              <w:rPr>
                <w:b/>
                <w:sz w:val="20"/>
                <w:lang w:val="en-US"/>
              </w:rPr>
              <w:t>750,000</w:t>
            </w:r>
          </w:p>
        </w:tc>
        <w:tc>
          <w:tcPr>
            <w:tcW w:w="1026" w:type="dxa"/>
            <w:shd w:val="clear" w:color="auto" w:fill="D9D9D9"/>
          </w:tcPr>
          <w:p w:rsidR="00C75837" w:rsidRPr="00455E8D" w:rsidRDefault="00C75837" w:rsidP="00922981">
            <w:pPr>
              <w:rPr>
                <w:b/>
                <w:sz w:val="20"/>
                <w:lang w:val="en-US"/>
              </w:rPr>
            </w:pPr>
            <w:r w:rsidRPr="00455E8D">
              <w:rPr>
                <w:b/>
                <w:sz w:val="20"/>
                <w:lang w:val="en-US"/>
              </w:rPr>
              <w:t>400,000</w:t>
            </w:r>
          </w:p>
        </w:tc>
        <w:tc>
          <w:tcPr>
            <w:tcW w:w="1026" w:type="dxa"/>
            <w:shd w:val="clear" w:color="auto" w:fill="D9D9D9"/>
          </w:tcPr>
          <w:p w:rsidR="00C75837" w:rsidRPr="00455E8D" w:rsidRDefault="00C75837" w:rsidP="00922981">
            <w:pPr>
              <w:rPr>
                <w:b/>
                <w:sz w:val="20"/>
                <w:lang w:val="en-US"/>
              </w:rPr>
            </w:pPr>
            <w:r w:rsidRPr="00455E8D">
              <w:rPr>
                <w:b/>
                <w:sz w:val="20"/>
                <w:lang w:val="en-US"/>
              </w:rPr>
              <w:t>150,000</w:t>
            </w:r>
          </w:p>
        </w:tc>
        <w:tc>
          <w:tcPr>
            <w:tcW w:w="1131" w:type="dxa"/>
            <w:shd w:val="clear" w:color="auto" w:fill="D9D9D9"/>
          </w:tcPr>
          <w:p w:rsidR="00C75837" w:rsidRPr="00455E8D" w:rsidRDefault="00C75837" w:rsidP="00223760">
            <w:pPr>
              <w:rPr>
                <w:b/>
                <w:sz w:val="20"/>
                <w:lang w:val="en-US"/>
              </w:rPr>
            </w:pPr>
            <w:r w:rsidRPr="00455E8D">
              <w:rPr>
                <w:b/>
                <w:sz w:val="20"/>
                <w:lang w:val="en-US"/>
              </w:rPr>
              <w:t>4,</w:t>
            </w:r>
            <w:r w:rsidR="00223760">
              <w:rPr>
                <w:b/>
                <w:sz w:val="20"/>
                <w:lang w:val="en-US"/>
              </w:rPr>
              <w:t>8</w:t>
            </w:r>
            <w:r w:rsidRPr="00455E8D">
              <w:rPr>
                <w:b/>
                <w:sz w:val="20"/>
                <w:lang w:val="en-US"/>
              </w:rPr>
              <w:t>00,500</w:t>
            </w:r>
          </w:p>
        </w:tc>
        <w:tc>
          <w:tcPr>
            <w:tcW w:w="1107" w:type="dxa"/>
            <w:shd w:val="clear" w:color="auto" w:fill="D9D9D9"/>
          </w:tcPr>
          <w:p w:rsidR="00C75837" w:rsidRPr="00455E8D" w:rsidRDefault="00E50C65" w:rsidP="00922981">
            <w:pPr>
              <w:rPr>
                <w:b/>
                <w:sz w:val="20"/>
                <w:lang w:val="en-US"/>
              </w:rPr>
            </w:pPr>
            <w:r>
              <w:rPr>
                <w:b/>
                <w:sz w:val="20"/>
                <w:lang w:val="en-US"/>
              </w:rPr>
              <w:t>77</w:t>
            </w:r>
          </w:p>
        </w:tc>
        <w:tc>
          <w:tcPr>
            <w:tcW w:w="1029" w:type="dxa"/>
            <w:shd w:val="clear" w:color="auto" w:fill="D9D9D9"/>
          </w:tcPr>
          <w:p w:rsidR="00C75837" w:rsidRPr="00455E8D" w:rsidRDefault="00C75837" w:rsidP="00922981">
            <w:pPr>
              <w:rPr>
                <w:b/>
                <w:sz w:val="20"/>
                <w:lang w:val="en-US"/>
              </w:rPr>
            </w:pPr>
            <w:r w:rsidRPr="00455E8D">
              <w:rPr>
                <w:b/>
                <w:sz w:val="20"/>
                <w:lang w:val="en-US"/>
              </w:rPr>
              <w:t>1,401,559</w:t>
            </w:r>
          </w:p>
        </w:tc>
        <w:tc>
          <w:tcPr>
            <w:tcW w:w="889" w:type="dxa"/>
            <w:shd w:val="clear" w:color="auto" w:fill="D9D9D9"/>
          </w:tcPr>
          <w:p w:rsidR="00C75837" w:rsidRPr="00455E8D" w:rsidRDefault="00C75837" w:rsidP="00E50C65">
            <w:pPr>
              <w:rPr>
                <w:b/>
                <w:sz w:val="20"/>
                <w:lang w:val="en-US"/>
              </w:rPr>
            </w:pPr>
            <w:r w:rsidRPr="00455E8D">
              <w:rPr>
                <w:b/>
                <w:sz w:val="20"/>
                <w:lang w:val="en-US"/>
              </w:rPr>
              <w:t>2</w:t>
            </w:r>
            <w:r w:rsidR="00E50C65">
              <w:rPr>
                <w:b/>
                <w:sz w:val="20"/>
                <w:lang w:val="en-US"/>
              </w:rPr>
              <w:t>3</w:t>
            </w:r>
          </w:p>
        </w:tc>
        <w:tc>
          <w:tcPr>
            <w:tcW w:w="1131" w:type="dxa"/>
            <w:shd w:val="clear" w:color="auto" w:fill="D9D9D9"/>
          </w:tcPr>
          <w:p w:rsidR="00C75837" w:rsidRPr="00455E8D" w:rsidRDefault="00E50C65" w:rsidP="00922981">
            <w:pPr>
              <w:rPr>
                <w:b/>
                <w:sz w:val="20"/>
                <w:lang w:val="en-US"/>
              </w:rPr>
            </w:pPr>
            <w:r w:rsidRPr="00E50C65">
              <w:rPr>
                <w:b/>
                <w:sz w:val="20"/>
                <w:lang w:val="en-US"/>
              </w:rPr>
              <w:t>6,202,059</w:t>
            </w:r>
          </w:p>
        </w:tc>
      </w:tr>
      <w:tr w:rsidR="00C75837" w:rsidRPr="00455E8D" w:rsidTr="00C75837">
        <w:tc>
          <w:tcPr>
            <w:tcW w:w="3321" w:type="dxa"/>
            <w:shd w:val="clear" w:color="auto" w:fill="auto"/>
            <w:vAlign w:val="bottom"/>
          </w:tcPr>
          <w:p w:rsidR="00C75837" w:rsidRPr="00455E8D" w:rsidRDefault="00C75837" w:rsidP="00C75837">
            <w:pPr>
              <w:spacing w:after="0"/>
              <w:rPr>
                <w:noProof/>
                <w:sz w:val="20"/>
              </w:rPr>
            </w:pPr>
            <w:r w:rsidRPr="00455E8D">
              <w:rPr>
                <w:rFonts w:ascii="Arial" w:hAnsi="Arial" w:cs="Arial"/>
                <w:sz w:val="18"/>
                <w:szCs w:val="18"/>
                <w:lang w:val="en-US"/>
              </w:rPr>
              <w:t xml:space="preserve">O.1.1.1: </w:t>
            </w:r>
            <w:r w:rsidRPr="00455E8D">
              <w:rPr>
                <w:sz w:val="20"/>
                <w:lang w:val="en-US"/>
              </w:rPr>
              <w:t>Database of biodiversity  in the council forests established</w:t>
            </w:r>
          </w:p>
        </w:tc>
        <w:tc>
          <w:tcPr>
            <w:tcW w:w="1383" w:type="dxa"/>
            <w:shd w:val="clear" w:color="auto" w:fill="auto"/>
          </w:tcPr>
          <w:p w:rsidR="00C75837" w:rsidRPr="00455E8D" w:rsidRDefault="00C75837" w:rsidP="00922981">
            <w:pPr>
              <w:rPr>
                <w:sz w:val="20"/>
                <w:lang w:val="en-US"/>
              </w:rPr>
            </w:pPr>
            <w:r w:rsidRPr="00455E8D">
              <w:rPr>
                <w:sz w:val="20"/>
                <w:lang w:val="en-US"/>
              </w:rPr>
              <w:t>900,000</w:t>
            </w:r>
          </w:p>
        </w:tc>
        <w:tc>
          <w:tcPr>
            <w:tcW w:w="1107"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p>
        </w:tc>
        <w:tc>
          <w:tcPr>
            <w:tcW w:w="1026" w:type="dxa"/>
            <w:shd w:val="clear" w:color="auto" w:fill="auto"/>
          </w:tcPr>
          <w:p w:rsidR="00C75837" w:rsidRPr="00455E8D" w:rsidRDefault="00C75837" w:rsidP="00922981">
            <w:pPr>
              <w:rPr>
                <w:sz w:val="20"/>
                <w:lang w:val="en-US"/>
              </w:rPr>
            </w:pPr>
          </w:p>
        </w:tc>
        <w:tc>
          <w:tcPr>
            <w:tcW w:w="1026" w:type="dxa"/>
            <w:shd w:val="clear" w:color="auto" w:fill="auto"/>
          </w:tcPr>
          <w:p w:rsidR="00C75837" w:rsidRPr="00455E8D" w:rsidRDefault="00C75837" w:rsidP="00922981">
            <w:pPr>
              <w:rPr>
                <w:sz w:val="20"/>
                <w:lang w:val="en-US"/>
              </w:rPr>
            </w:pPr>
            <w:r w:rsidRPr="00455E8D">
              <w:rPr>
                <w:sz w:val="20"/>
                <w:lang w:val="en-US"/>
              </w:rPr>
              <w:t>70,000</w:t>
            </w:r>
          </w:p>
        </w:tc>
        <w:tc>
          <w:tcPr>
            <w:tcW w:w="1131" w:type="dxa"/>
            <w:shd w:val="clear" w:color="auto" w:fill="auto"/>
          </w:tcPr>
          <w:p w:rsidR="00C75837" w:rsidRPr="00455E8D" w:rsidRDefault="00C75837" w:rsidP="00922981">
            <w:pPr>
              <w:rPr>
                <w:sz w:val="20"/>
                <w:lang w:val="en-US"/>
              </w:rPr>
            </w:pPr>
            <w:r w:rsidRPr="00455E8D">
              <w:rPr>
                <w:sz w:val="20"/>
                <w:lang w:val="en-US"/>
              </w:rPr>
              <w:t>970,000</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347,343</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auto"/>
            <w:vAlign w:val="bottom"/>
          </w:tcPr>
          <w:p w:rsidR="00C75837" w:rsidRPr="00455E8D" w:rsidRDefault="00C75837" w:rsidP="00C75837">
            <w:pPr>
              <w:spacing w:after="0"/>
              <w:jc w:val="left"/>
              <w:rPr>
                <w:rFonts w:ascii="Arial" w:hAnsi="Arial" w:cs="Arial"/>
                <w:sz w:val="18"/>
                <w:szCs w:val="18"/>
                <w:lang w:val="en-US"/>
              </w:rPr>
            </w:pPr>
            <w:r w:rsidRPr="00455E8D">
              <w:rPr>
                <w:rFonts w:ascii="Arial" w:hAnsi="Arial" w:cs="Arial"/>
                <w:sz w:val="18"/>
                <w:szCs w:val="18"/>
                <w:lang w:val="en-US"/>
              </w:rPr>
              <w:t xml:space="preserve">O 1.1.2: </w:t>
            </w:r>
            <w:r w:rsidRPr="00455E8D">
              <w:rPr>
                <w:noProof/>
                <w:sz w:val="20"/>
              </w:rPr>
              <w:t>Forest management plans, integrating biodiversity conservation, developed and implemented</w:t>
            </w:r>
          </w:p>
        </w:tc>
        <w:tc>
          <w:tcPr>
            <w:tcW w:w="1383" w:type="dxa"/>
            <w:shd w:val="clear" w:color="auto" w:fill="auto"/>
          </w:tcPr>
          <w:p w:rsidR="00C75837" w:rsidRPr="00455E8D" w:rsidRDefault="00C75837" w:rsidP="00922981">
            <w:pPr>
              <w:rPr>
                <w:sz w:val="20"/>
                <w:lang w:val="en-US"/>
              </w:rPr>
            </w:pPr>
            <w:r w:rsidRPr="00455E8D">
              <w:rPr>
                <w:sz w:val="20"/>
                <w:lang w:val="en-US"/>
              </w:rPr>
              <w:t>800,000</w:t>
            </w:r>
          </w:p>
        </w:tc>
        <w:tc>
          <w:tcPr>
            <w:tcW w:w="1107" w:type="dxa"/>
            <w:shd w:val="clear" w:color="auto" w:fill="auto"/>
          </w:tcPr>
          <w:p w:rsidR="00C75837" w:rsidRPr="00455E8D" w:rsidRDefault="00223760" w:rsidP="00922981">
            <w:pPr>
              <w:rPr>
                <w:sz w:val="20"/>
                <w:lang w:val="en-US"/>
              </w:rPr>
            </w:pPr>
            <w:r>
              <w:rPr>
                <w:sz w:val="20"/>
                <w:lang w:val="en-US"/>
              </w:rPr>
              <w:t>1,000</w:t>
            </w:r>
            <w:r w:rsidR="00C75837" w:rsidRPr="00455E8D">
              <w:rPr>
                <w:sz w:val="20"/>
                <w:lang w:val="en-US"/>
              </w:rPr>
              <w:t>,500</w:t>
            </w:r>
          </w:p>
        </w:tc>
        <w:tc>
          <w:tcPr>
            <w:tcW w:w="1026" w:type="dxa"/>
            <w:shd w:val="clear" w:color="auto" w:fill="auto"/>
          </w:tcPr>
          <w:p w:rsidR="00C75837" w:rsidRPr="00455E8D" w:rsidRDefault="00C75837" w:rsidP="00922981">
            <w:pPr>
              <w:rPr>
                <w:sz w:val="20"/>
                <w:lang w:val="en-US"/>
              </w:rPr>
            </w:pPr>
            <w:r w:rsidRPr="00455E8D">
              <w:rPr>
                <w:sz w:val="20"/>
                <w:lang w:val="en-US"/>
              </w:rPr>
              <w:t>750,000</w:t>
            </w:r>
          </w:p>
        </w:tc>
        <w:tc>
          <w:tcPr>
            <w:tcW w:w="1026" w:type="dxa"/>
            <w:shd w:val="clear" w:color="auto" w:fill="auto"/>
          </w:tcPr>
          <w:p w:rsidR="00C75837" w:rsidRPr="00455E8D" w:rsidRDefault="00C75837" w:rsidP="00922981">
            <w:pPr>
              <w:rPr>
                <w:sz w:val="20"/>
                <w:lang w:val="en-US"/>
              </w:rPr>
            </w:pPr>
            <w:r w:rsidRPr="00455E8D">
              <w:rPr>
                <w:sz w:val="20"/>
                <w:lang w:val="en-US"/>
              </w:rPr>
              <w:t>400,000</w:t>
            </w:r>
          </w:p>
        </w:tc>
        <w:tc>
          <w:tcPr>
            <w:tcW w:w="1026" w:type="dxa"/>
            <w:shd w:val="clear" w:color="auto" w:fill="auto"/>
          </w:tcPr>
          <w:p w:rsidR="00C75837" w:rsidRPr="00455E8D" w:rsidRDefault="00C75837" w:rsidP="00922981">
            <w:pPr>
              <w:rPr>
                <w:sz w:val="20"/>
                <w:lang w:val="en-US"/>
              </w:rPr>
            </w:pPr>
            <w:r w:rsidRPr="00455E8D">
              <w:rPr>
                <w:sz w:val="20"/>
                <w:lang w:val="en-US"/>
              </w:rPr>
              <w:t>40,000</w:t>
            </w:r>
          </w:p>
        </w:tc>
        <w:tc>
          <w:tcPr>
            <w:tcW w:w="1131" w:type="dxa"/>
            <w:shd w:val="clear" w:color="auto" w:fill="auto"/>
          </w:tcPr>
          <w:p w:rsidR="00C75837" w:rsidRPr="00455E8D" w:rsidRDefault="00C75837" w:rsidP="00922981">
            <w:pPr>
              <w:rPr>
                <w:sz w:val="20"/>
                <w:lang w:val="en-US"/>
              </w:rPr>
            </w:pPr>
            <w:r w:rsidRPr="00455E8D">
              <w:rPr>
                <w:sz w:val="20"/>
                <w:lang w:val="en-US"/>
              </w:rPr>
              <w:t>2,490,500</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404,208</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auto"/>
            <w:vAlign w:val="bottom"/>
          </w:tcPr>
          <w:p w:rsidR="00C75837" w:rsidRPr="00455E8D" w:rsidRDefault="00C75837" w:rsidP="00C75837">
            <w:pPr>
              <w:spacing w:after="0"/>
              <w:rPr>
                <w:noProof/>
                <w:sz w:val="20"/>
              </w:rPr>
            </w:pPr>
            <w:r w:rsidRPr="00455E8D">
              <w:rPr>
                <w:noProof/>
                <w:sz w:val="20"/>
              </w:rPr>
              <w:t>O.1.1.3: 56,200ha of conservation sites  formally designated and established</w:t>
            </w:r>
          </w:p>
        </w:tc>
        <w:tc>
          <w:tcPr>
            <w:tcW w:w="1383" w:type="dxa"/>
            <w:shd w:val="clear" w:color="auto" w:fill="FFFFFF"/>
          </w:tcPr>
          <w:p w:rsidR="00C75837" w:rsidRPr="00455E8D" w:rsidRDefault="00C75837" w:rsidP="00922981">
            <w:pPr>
              <w:rPr>
                <w:sz w:val="20"/>
                <w:lang w:val="en-US"/>
              </w:rPr>
            </w:pPr>
            <w:r w:rsidRPr="00455E8D">
              <w:rPr>
                <w:sz w:val="20"/>
                <w:lang w:val="en-US"/>
              </w:rPr>
              <w:t>800,000</w:t>
            </w:r>
          </w:p>
        </w:tc>
        <w:tc>
          <w:tcPr>
            <w:tcW w:w="1107" w:type="dxa"/>
            <w:shd w:val="clear" w:color="auto" w:fill="FFFFFF"/>
          </w:tcPr>
          <w:p w:rsidR="00C75837" w:rsidRPr="00455E8D" w:rsidRDefault="00C75837" w:rsidP="00922981">
            <w:pPr>
              <w:rPr>
                <w:sz w:val="20"/>
                <w:lang w:val="en-US"/>
              </w:rPr>
            </w:pPr>
            <w:r w:rsidRPr="00455E8D">
              <w:rPr>
                <w:sz w:val="20"/>
                <w:lang w:val="en-US"/>
              </w:rPr>
              <w:t>-</w:t>
            </w:r>
          </w:p>
        </w:tc>
        <w:tc>
          <w:tcPr>
            <w:tcW w:w="1026" w:type="dxa"/>
            <w:shd w:val="clear" w:color="auto" w:fill="FFFFFF"/>
          </w:tcPr>
          <w:p w:rsidR="00C75837" w:rsidRPr="00455E8D" w:rsidRDefault="00C75837" w:rsidP="00922981">
            <w:pPr>
              <w:rPr>
                <w:sz w:val="20"/>
                <w:lang w:val="en-US"/>
              </w:rPr>
            </w:pPr>
            <w:r w:rsidRPr="00455E8D">
              <w:rPr>
                <w:sz w:val="20"/>
                <w:lang w:val="en-US"/>
              </w:rPr>
              <w:t>-</w:t>
            </w:r>
          </w:p>
        </w:tc>
        <w:tc>
          <w:tcPr>
            <w:tcW w:w="1026" w:type="dxa"/>
            <w:shd w:val="clear" w:color="auto" w:fill="FFFFFF"/>
          </w:tcPr>
          <w:p w:rsidR="00C75837" w:rsidRPr="00455E8D" w:rsidRDefault="00C75837" w:rsidP="00922981">
            <w:pPr>
              <w:rPr>
                <w:sz w:val="20"/>
                <w:lang w:val="en-US"/>
              </w:rPr>
            </w:pPr>
          </w:p>
        </w:tc>
        <w:tc>
          <w:tcPr>
            <w:tcW w:w="1026" w:type="dxa"/>
            <w:shd w:val="clear" w:color="auto" w:fill="FFFFFF"/>
          </w:tcPr>
          <w:p w:rsidR="00C75837" w:rsidRPr="00455E8D" w:rsidRDefault="00C75837" w:rsidP="00922981">
            <w:pPr>
              <w:rPr>
                <w:sz w:val="20"/>
                <w:lang w:val="en-US"/>
              </w:rPr>
            </w:pPr>
            <w:r w:rsidRPr="00455E8D">
              <w:rPr>
                <w:sz w:val="20"/>
                <w:lang w:val="en-US"/>
              </w:rPr>
              <w:t>40,000</w:t>
            </w:r>
          </w:p>
        </w:tc>
        <w:tc>
          <w:tcPr>
            <w:tcW w:w="1131" w:type="dxa"/>
            <w:shd w:val="clear" w:color="auto" w:fill="FFFFFF"/>
          </w:tcPr>
          <w:p w:rsidR="00C75837" w:rsidRPr="00455E8D" w:rsidRDefault="00C75837" w:rsidP="00922981">
            <w:pPr>
              <w:rPr>
                <w:sz w:val="20"/>
                <w:lang w:val="en-US"/>
              </w:rPr>
            </w:pPr>
            <w:r w:rsidRPr="00455E8D">
              <w:rPr>
                <w:sz w:val="20"/>
                <w:lang w:val="en-US"/>
              </w:rPr>
              <w:t>840,000</w:t>
            </w:r>
          </w:p>
        </w:tc>
        <w:tc>
          <w:tcPr>
            <w:tcW w:w="1107" w:type="dxa"/>
            <w:shd w:val="clear" w:color="auto" w:fill="FFFFFF"/>
          </w:tcPr>
          <w:p w:rsidR="00C75837" w:rsidRPr="00455E8D" w:rsidRDefault="00C75837" w:rsidP="00922981">
            <w:pPr>
              <w:rPr>
                <w:sz w:val="20"/>
                <w:lang w:val="en-US"/>
              </w:rPr>
            </w:pPr>
          </w:p>
        </w:tc>
        <w:tc>
          <w:tcPr>
            <w:tcW w:w="1029" w:type="dxa"/>
            <w:shd w:val="clear" w:color="auto" w:fill="FFFFFF"/>
          </w:tcPr>
          <w:p w:rsidR="00C75837" w:rsidRPr="00455E8D" w:rsidRDefault="00C75837" w:rsidP="00922981">
            <w:pPr>
              <w:rPr>
                <w:sz w:val="20"/>
                <w:lang w:val="en-US"/>
              </w:rPr>
            </w:pPr>
            <w:r w:rsidRPr="00455E8D">
              <w:rPr>
                <w:sz w:val="20"/>
                <w:lang w:val="en-US"/>
              </w:rPr>
              <w:t>650,008</w:t>
            </w:r>
          </w:p>
        </w:tc>
        <w:tc>
          <w:tcPr>
            <w:tcW w:w="889" w:type="dxa"/>
            <w:shd w:val="clear" w:color="auto" w:fill="FFFFFF"/>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D9D9D9"/>
          </w:tcPr>
          <w:p w:rsidR="00C75837" w:rsidRPr="00455E8D" w:rsidRDefault="00C75837" w:rsidP="00C75837">
            <w:pPr>
              <w:spacing w:after="0"/>
              <w:rPr>
                <w:i/>
                <w:lang w:val="en-US"/>
              </w:rPr>
            </w:pPr>
            <w:r w:rsidRPr="00455E8D">
              <w:rPr>
                <w:rFonts w:ascii="Arial" w:hAnsi="Arial" w:cs="Arial"/>
                <w:b/>
                <w:bCs/>
                <w:sz w:val="18"/>
                <w:szCs w:val="18"/>
                <w:lang w:val="en-US"/>
              </w:rPr>
              <w:t xml:space="preserve">Component 2: </w:t>
            </w:r>
            <w:r w:rsidRPr="00455E8D">
              <w:rPr>
                <w:b/>
                <w:bCs/>
                <w:color w:val="000000"/>
                <w:sz w:val="20"/>
                <w:lang w:val="en-US"/>
              </w:rPr>
              <w:t>Capacity Building to strengthen biodiversity conservation and SFM in Council Forests</w:t>
            </w:r>
          </w:p>
        </w:tc>
        <w:tc>
          <w:tcPr>
            <w:tcW w:w="1383" w:type="dxa"/>
            <w:shd w:val="clear" w:color="auto" w:fill="D9D9D9"/>
          </w:tcPr>
          <w:p w:rsidR="00C75837" w:rsidRPr="00455E8D" w:rsidRDefault="00C75837" w:rsidP="00922981">
            <w:pPr>
              <w:rPr>
                <w:b/>
                <w:sz w:val="20"/>
                <w:lang w:val="en-US"/>
              </w:rPr>
            </w:pPr>
            <w:r w:rsidRPr="00455E8D">
              <w:rPr>
                <w:b/>
                <w:sz w:val="20"/>
                <w:lang w:val="en-US"/>
              </w:rPr>
              <w:t>2,500,000</w:t>
            </w:r>
          </w:p>
        </w:tc>
        <w:tc>
          <w:tcPr>
            <w:tcW w:w="1107" w:type="dxa"/>
            <w:shd w:val="clear" w:color="auto" w:fill="D9D9D9"/>
          </w:tcPr>
          <w:p w:rsidR="00C75837" w:rsidRPr="00455E8D" w:rsidRDefault="00C75837" w:rsidP="00922981">
            <w:pPr>
              <w:rPr>
                <w:b/>
                <w:sz w:val="20"/>
                <w:lang w:val="en-US"/>
              </w:rPr>
            </w:pPr>
            <w:r w:rsidRPr="00455E8D">
              <w:rPr>
                <w:b/>
                <w:sz w:val="20"/>
                <w:lang w:val="en-US"/>
              </w:rPr>
              <w:t>650,000</w:t>
            </w:r>
          </w:p>
        </w:tc>
        <w:tc>
          <w:tcPr>
            <w:tcW w:w="1026" w:type="dxa"/>
            <w:shd w:val="clear" w:color="auto" w:fill="D9D9D9"/>
          </w:tcPr>
          <w:p w:rsidR="00C75837" w:rsidRPr="00455E8D" w:rsidRDefault="00C75837" w:rsidP="00922981">
            <w:pPr>
              <w:rPr>
                <w:b/>
                <w:sz w:val="20"/>
                <w:lang w:val="en-US"/>
              </w:rPr>
            </w:pPr>
            <w:r w:rsidRPr="00455E8D">
              <w:rPr>
                <w:b/>
                <w:sz w:val="20"/>
                <w:lang w:val="en-US"/>
              </w:rPr>
              <w:t>0</w:t>
            </w:r>
          </w:p>
        </w:tc>
        <w:tc>
          <w:tcPr>
            <w:tcW w:w="1026" w:type="dxa"/>
            <w:shd w:val="clear" w:color="auto" w:fill="D9D9D9"/>
          </w:tcPr>
          <w:p w:rsidR="00C75837" w:rsidRPr="00455E8D" w:rsidRDefault="00C75837" w:rsidP="00922981">
            <w:pPr>
              <w:rPr>
                <w:b/>
                <w:sz w:val="20"/>
                <w:lang w:val="en-US"/>
              </w:rPr>
            </w:pPr>
            <w:r w:rsidRPr="00455E8D">
              <w:rPr>
                <w:b/>
                <w:sz w:val="20"/>
                <w:lang w:val="en-US"/>
              </w:rPr>
              <w:t>0</w:t>
            </w:r>
          </w:p>
        </w:tc>
        <w:tc>
          <w:tcPr>
            <w:tcW w:w="1026" w:type="dxa"/>
            <w:shd w:val="clear" w:color="auto" w:fill="D9D9D9"/>
          </w:tcPr>
          <w:p w:rsidR="00C75837" w:rsidRPr="00455E8D" w:rsidRDefault="00C75837" w:rsidP="00922981">
            <w:pPr>
              <w:rPr>
                <w:b/>
                <w:sz w:val="20"/>
                <w:lang w:val="en-US"/>
              </w:rPr>
            </w:pPr>
            <w:r w:rsidRPr="00455E8D">
              <w:rPr>
                <w:b/>
                <w:sz w:val="20"/>
                <w:lang w:val="en-US"/>
              </w:rPr>
              <w:t>550,000</w:t>
            </w:r>
          </w:p>
        </w:tc>
        <w:tc>
          <w:tcPr>
            <w:tcW w:w="1131" w:type="dxa"/>
            <w:shd w:val="clear" w:color="auto" w:fill="D9D9D9"/>
          </w:tcPr>
          <w:p w:rsidR="00C75837" w:rsidRPr="00455E8D" w:rsidRDefault="00C75837" w:rsidP="00922981">
            <w:pPr>
              <w:rPr>
                <w:b/>
                <w:sz w:val="20"/>
                <w:lang w:val="en-US"/>
              </w:rPr>
            </w:pPr>
            <w:r w:rsidRPr="00455E8D">
              <w:rPr>
                <w:b/>
                <w:sz w:val="20"/>
                <w:lang w:val="en-US"/>
              </w:rPr>
              <w:t>3,700,000</w:t>
            </w:r>
          </w:p>
        </w:tc>
        <w:tc>
          <w:tcPr>
            <w:tcW w:w="1107" w:type="dxa"/>
            <w:shd w:val="clear" w:color="auto" w:fill="D9D9D9"/>
          </w:tcPr>
          <w:p w:rsidR="00C75837" w:rsidRPr="00455E8D" w:rsidRDefault="00C75837" w:rsidP="00922981">
            <w:pPr>
              <w:rPr>
                <w:b/>
                <w:sz w:val="20"/>
                <w:lang w:val="en-US"/>
              </w:rPr>
            </w:pPr>
            <w:r w:rsidRPr="00455E8D">
              <w:rPr>
                <w:b/>
                <w:sz w:val="20"/>
                <w:lang w:val="en-US"/>
              </w:rPr>
              <w:t>68</w:t>
            </w:r>
          </w:p>
        </w:tc>
        <w:tc>
          <w:tcPr>
            <w:tcW w:w="1029" w:type="dxa"/>
            <w:shd w:val="clear" w:color="auto" w:fill="D9D9D9"/>
          </w:tcPr>
          <w:p w:rsidR="00C75837" w:rsidRPr="00455E8D" w:rsidRDefault="00C75837" w:rsidP="00922981">
            <w:pPr>
              <w:rPr>
                <w:b/>
                <w:sz w:val="20"/>
                <w:lang w:val="en-US"/>
              </w:rPr>
            </w:pPr>
            <w:r w:rsidRPr="00455E8D">
              <w:rPr>
                <w:b/>
                <w:sz w:val="20"/>
                <w:lang w:val="en-US"/>
              </w:rPr>
              <w:t>1,737,269</w:t>
            </w:r>
          </w:p>
        </w:tc>
        <w:tc>
          <w:tcPr>
            <w:tcW w:w="889" w:type="dxa"/>
            <w:shd w:val="clear" w:color="auto" w:fill="D9D9D9"/>
          </w:tcPr>
          <w:p w:rsidR="00C75837" w:rsidRPr="00455E8D" w:rsidRDefault="00C75837" w:rsidP="00922981">
            <w:pPr>
              <w:rPr>
                <w:b/>
                <w:sz w:val="20"/>
                <w:lang w:val="en-US"/>
              </w:rPr>
            </w:pPr>
            <w:r w:rsidRPr="00455E8D">
              <w:rPr>
                <w:b/>
                <w:sz w:val="20"/>
                <w:lang w:val="en-US"/>
              </w:rPr>
              <w:t>32</w:t>
            </w:r>
          </w:p>
        </w:tc>
        <w:tc>
          <w:tcPr>
            <w:tcW w:w="1131" w:type="dxa"/>
            <w:shd w:val="clear" w:color="auto" w:fill="D9D9D9"/>
          </w:tcPr>
          <w:p w:rsidR="00C75837" w:rsidRPr="00455E8D" w:rsidRDefault="00C75837" w:rsidP="00922981">
            <w:pPr>
              <w:rPr>
                <w:b/>
                <w:sz w:val="20"/>
                <w:lang w:val="en-US"/>
              </w:rPr>
            </w:pPr>
            <w:r w:rsidRPr="00455E8D">
              <w:rPr>
                <w:b/>
                <w:sz w:val="20"/>
                <w:lang w:val="en-US"/>
              </w:rPr>
              <w:t>5,437,269</w:t>
            </w:r>
          </w:p>
        </w:tc>
      </w:tr>
      <w:tr w:rsidR="00C75837" w:rsidRPr="00455E8D" w:rsidTr="00C75837">
        <w:tc>
          <w:tcPr>
            <w:tcW w:w="3321" w:type="dxa"/>
            <w:shd w:val="clear" w:color="auto" w:fill="auto"/>
            <w:vAlign w:val="bottom"/>
          </w:tcPr>
          <w:p w:rsidR="00C75837" w:rsidRPr="00455E8D" w:rsidRDefault="00C75837" w:rsidP="00C75837">
            <w:pPr>
              <w:spacing w:after="0"/>
              <w:jc w:val="left"/>
              <w:rPr>
                <w:lang w:val="en-US"/>
              </w:rPr>
            </w:pPr>
            <w:r w:rsidRPr="00455E8D">
              <w:rPr>
                <w:noProof/>
                <w:sz w:val="20"/>
              </w:rPr>
              <w:t xml:space="preserve">O 2.1.1: </w:t>
            </w:r>
            <w:r w:rsidRPr="00455E8D">
              <w:rPr>
                <w:color w:val="000000"/>
                <w:sz w:val="20"/>
                <w:lang w:val="en-US"/>
              </w:rPr>
              <w:t>Technical guidance and standards for SFM and biodiversity conservation in conservation sites developed and disseminated in the council forests.</w:t>
            </w:r>
          </w:p>
        </w:tc>
        <w:tc>
          <w:tcPr>
            <w:tcW w:w="1383" w:type="dxa"/>
            <w:shd w:val="clear" w:color="auto" w:fill="auto"/>
          </w:tcPr>
          <w:p w:rsidR="00C75837" w:rsidRPr="00455E8D" w:rsidRDefault="00C75837" w:rsidP="00922981">
            <w:pPr>
              <w:rPr>
                <w:sz w:val="20"/>
                <w:lang w:val="en-US"/>
              </w:rPr>
            </w:pPr>
            <w:r w:rsidRPr="00455E8D">
              <w:rPr>
                <w:sz w:val="20"/>
                <w:lang w:val="en-US"/>
              </w:rPr>
              <w:t>800,000</w:t>
            </w:r>
          </w:p>
        </w:tc>
        <w:tc>
          <w:tcPr>
            <w:tcW w:w="1107"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200,000</w:t>
            </w:r>
          </w:p>
        </w:tc>
        <w:tc>
          <w:tcPr>
            <w:tcW w:w="1131" w:type="dxa"/>
            <w:shd w:val="clear" w:color="auto" w:fill="auto"/>
          </w:tcPr>
          <w:p w:rsidR="00C75837" w:rsidRPr="00455E8D" w:rsidRDefault="00C75837" w:rsidP="00922981">
            <w:pPr>
              <w:rPr>
                <w:sz w:val="20"/>
                <w:lang w:val="en-US"/>
              </w:rPr>
            </w:pPr>
            <w:r w:rsidRPr="00455E8D">
              <w:rPr>
                <w:sz w:val="20"/>
                <w:lang w:val="en-US"/>
              </w:rPr>
              <w:t>1,000,000</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139,995</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auto"/>
            <w:vAlign w:val="bottom"/>
          </w:tcPr>
          <w:p w:rsidR="00C75837" w:rsidRPr="00455E8D" w:rsidRDefault="00C75837" w:rsidP="00C75837">
            <w:pPr>
              <w:rPr>
                <w:noProof/>
                <w:sz w:val="20"/>
                <w:lang w:val="en-US"/>
              </w:rPr>
            </w:pPr>
            <w:r w:rsidRPr="00455E8D">
              <w:rPr>
                <w:noProof/>
                <w:sz w:val="20"/>
              </w:rPr>
              <w:t xml:space="preserve">O 2.1.2: </w:t>
            </w:r>
            <w:r w:rsidRPr="00455E8D">
              <w:rPr>
                <w:color w:val="000000"/>
                <w:sz w:val="20"/>
                <w:lang w:val="en-US"/>
              </w:rPr>
              <w:t>85 local forest protection committees (FPCs) established and trained, and 170 local community leaders/change agents from the villages in/around the council forests trained in alternative livelihoods</w:t>
            </w:r>
          </w:p>
        </w:tc>
        <w:tc>
          <w:tcPr>
            <w:tcW w:w="1383" w:type="dxa"/>
            <w:shd w:val="clear" w:color="auto" w:fill="auto"/>
          </w:tcPr>
          <w:p w:rsidR="00C75837" w:rsidRPr="00455E8D" w:rsidRDefault="00C75837" w:rsidP="00922981">
            <w:pPr>
              <w:rPr>
                <w:sz w:val="20"/>
                <w:lang w:val="en-US"/>
              </w:rPr>
            </w:pPr>
            <w:r w:rsidRPr="00455E8D">
              <w:rPr>
                <w:sz w:val="20"/>
                <w:lang w:val="en-US"/>
              </w:rPr>
              <w:t>900,000</w:t>
            </w:r>
          </w:p>
        </w:tc>
        <w:tc>
          <w:tcPr>
            <w:tcW w:w="1107" w:type="dxa"/>
            <w:shd w:val="clear" w:color="auto" w:fill="auto"/>
          </w:tcPr>
          <w:p w:rsidR="00C75837" w:rsidRPr="00455E8D" w:rsidRDefault="00C75837" w:rsidP="00922981">
            <w:pPr>
              <w:rPr>
                <w:sz w:val="20"/>
                <w:lang w:val="en-US"/>
              </w:rPr>
            </w:pPr>
            <w:r w:rsidRPr="00455E8D">
              <w:rPr>
                <w:sz w:val="20"/>
                <w:lang w:val="en-US"/>
              </w:rPr>
              <w:t>350,000</w:t>
            </w:r>
          </w:p>
        </w:tc>
        <w:tc>
          <w:tcPr>
            <w:tcW w:w="1026"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150,000</w:t>
            </w:r>
          </w:p>
        </w:tc>
        <w:tc>
          <w:tcPr>
            <w:tcW w:w="1131" w:type="dxa"/>
            <w:shd w:val="clear" w:color="auto" w:fill="auto"/>
          </w:tcPr>
          <w:p w:rsidR="00C75837" w:rsidRPr="00455E8D" w:rsidRDefault="00C75837" w:rsidP="00922981">
            <w:pPr>
              <w:rPr>
                <w:sz w:val="20"/>
                <w:lang w:val="en-US"/>
              </w:rPr>
            </w:pPr>
            <w:r w:rsidRPr="00455E8D">
              <w:rPr>
                <w:sz w:val="20"/>
                <w:lang w:val="en-US"/>
              </w:rPr>
              <w:t>1,400,000</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549,846</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auto"/>
            <w:vAlign w:val="bottom"/>
          </w:tcPr>
          <w:p w:rsidR="00C75837" w:rsidRPr="00455E8D" w:rsidRDefault="00C75837" w:rsidP="00C75837">
            <w:pPr>
              <w:rPr>
                <w:noProof/>
                <w:sz w:val="20"/>
              </w:rPr>
            </w:pPr>
            <w:r w:rsidRPr="00455E8D">
              <w:rPr>
                <w:noProof/>
                <w:sz w:val="20"/>
              </w:rPr>
              <w:t xml:space="preserve">O 2.1.3:: </w:t>
            </w:r>
            <w:r w:rsidRPr="00455E8D">
              <w:rPr>
                <w:color w:val="000000"/>
                <w:sz w:val="20"/>
                <w:lang w:val="en-US"/>
              </w:rPr>
              <w:t>17 functional technical units (FTU) established and 85 council staff trained in the development and implementation of forest management plans</w:t>
            </w:r>
            <w:r w:rsidRPr="00455E8D">
              <w:rPr>
                <w:rFonts w:ascii="Calibri" w:eastAsia="SimSun" w:hAnsi="Calibri"/>
                <w:sz w:val="20"/>
                <w:lang w:eastAsia="zh-CN"/>
              </w:rPr>
              <w:t>.</w:t>
            </w:r>
          </w:p>
        </w:tc>
        <w:tc>
          <w:tcPr>
            <w:tcW w:w="1383" w:type="dxa"/>
            <w:shd w:val="clear" w:color="auto" w:fill="auto"/>
          </w:tcPr>
          <w:p w:rsidR="00C75837" w:rsidRPr="00455E8D" w:rsidRDefault="00C75837" w:rsidP="00922981">
            <w:pPr>
              <w:rPr>
                <w:sz w:val="20"/>
                <w:lang w:val="en-US"/>
              </w:rPr>
            </w:pPr>
            <w:r w:rsidRPr="00455E8D">
              <w:rPr>
                <w:sz w:val="20"/>
                <w:lang w:val="en-US"/>
              </w:rPr>
              <w:t>800,000</w:t>
            </w:r>
          </w:p>
        </w:tc>
        <w:tc>
          <w:tcPr>
            <w:tcW w:w="1107" w:type="dxa"/>
            <w:shd w:val="clear" w:color="auto" w:fill="auto"/>
          </w:tcPr>
          <w:p w:rsidR="00C75837" w:rsidRPr="00455E8D" w:rsidRDefault="00C75837" w:rsidP="00922981">
            <w:pPr>
              <w:rPr>
                <w:sz w:val="20"/>
                <w:lang w:val="en-US"/>
              </w:rPr>
            </w:pPr>
            <w:r w:rsidRPr="00455E8D">
              <w:rPr>
                <w:sz w:val="20"/>
                <w:lang w:val="en-US"/>
              </w:rPr>
              <w:t>300,000</w:t>
            </w:r>
          </w:p>
        </w:tc>
        <w:tc>
          <w:tcPr>
            <w:tcW w:w="1026"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200,000</w:t>
            </w:r>
          </w:p>
        </w:tc>
        <w:tc>
          <w:tcPr>
            <w:tcW w:w="1131" w:type="dxa"/>
            <w:shd w:val="clear" w:color="auto" w:fill="auto"/>
          </w:tcPr>
          <w:p w:rsidR="00C75837" w:rsidRPr="00455E8D" w:rsidRDefault="00C75837" w:rsidP="00922981">
            <w:pPr>
              <w:rPr>
                <w:sz w:val="20"/>
                <w:lang w:val="en-US"/>
              </w:rPr>
            </w:pPr>
            <w:r w:rsidRPr="00455E8D">
              <w:rPr>
                <w:sz w:val="20"/>
                <w:lang w:val="en-US"/>
              </w:rPr>
              <w:t>1,300,000</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1,047,428</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D9D9D9"/>
          </w:tcPr>
          <w:p w:rsidR="00C75837" w:rsidRPr="00455E8D" w:rsidRDefault="00C75837" w:rsidP="00922981">
            <w:pPr>
              <w:rPr>
                <w:b/>
                <w:i/>
                <w:lang w:val="en-US"/>
              </w:rPr>
            </w:pPr>
            <w:r w:rsidRPr="00455E8D">
              <w:rPr>
                <w:rFonts w:ascii="Arial" w:hAnsi="Arial" w:cs="Arial"/>
                <w:b/>
                <w:bCs/>
                <w:sz w:val="18"/>
                <w:szCs w:val="18"/>
                <w:lang w:val="en-US"/>
              </w:rPr>
              <w:t xml:space="preserve">Component 3: </w:t>
            </w:r>
            <w:r w:rsidRPr="00455E8D">
              <w:rPr>
                <w:b/>
                <w:sz w:val="20"/>
                <w:lang w:val="en-US"/>
              </w:rPr>
              <w:t>Capacity building for the management of forest  carbon</w:t>
            </w:r>
          </w:p>
        </w:tc>
        <w:tc>
          <w:tcPr>
            <w:tcW w:w="1383" w:type="dxa"/>
            <w:shd w:val="clear" w:color="auto" w:fill="D9D9D9"/>
          </w:tcPr>
          <w:p w:rsidR="00C75837" w:rsidRPr="00455E8D" w:rsidRDefault="00C75837" w:rsidP="00922981">
            <w:pPr>
              <w:rPr>
                <w:b/>
                <w:sz w:val="20"/>
                <w:lang w:val="en-US"/>
              </w:rPr>
            </w:pPr>
            <w:r w:rsidRPr="00455E8D">
              <w:rPr>
                <w:b/>
                <w:sz w:val="20"/>
                <w:lang w:val="en-US"/>
              </w:rPr>
              <w:t>500,000</w:t>
            </w:r>
          </w:p>
        </w:tc>
        <w:tc>
          <w:tcPr>
            <w:tcW w:w="1107" w:type="dxa"/>
            <w:shd w:val="clear" w:color="auto" w:fill="D9D9D9"/>
          </w:tcPr>
          <w:p w:rsidR="00C75837" w:rsidRPr="00455E8D" w:rsidRDefault="00C75837" w:rsidP="00922981">
            <w:pPr>
              <w:rPr>
                <w:b/>
                <w:sz w:val="20"/>
                <w:lang w:val="en-US"/>
              </w:rPr>
            </w:pPr>
            <w:r w:rsidRPr="00455E8D">
              <w:rPr>
                <w:b/>
                <w:sz w:val="20"/>
                <w:lang w:val="en-US"/>
              </w:rPr>
              <w:t>323,000</w:t>
            </w:r>
          </w:p>
        </w:tc>
        <w:tc>
          <w:tcPr>
            <w:tcW w:w="1026" w:type="dxa"/>
            <w:shd w:val="clear" w:color="auto" w:fill="D9D9D9"/>
          </w:tcPr>
          <w:p w:rsidR="00C75837" w:rsidRPr="00455E8D" w:rsidRDefault="00C75837" w:rsidP="00922981">
            <w:pPr>
              <w:rPr>
                <w:b/>
                <w:sz w:val="20"/>
                <w:lang w:val="en-US"/>
              </w:rPr>
            </w:pPr>
            <w:r w:rsidRPr="00455E8D">
              <w:rPr>
                <w:b/>
                <w:sz w:val="20"/>
                <w:lang w:val="en-US"/>
              </w:rPr>
              <w:t>257,658</w:t>
            </w:r>
          </w:p>
        </w:tc>
        <w:tc>
          <w:tcPr>
            <w:tcW w:w="1026" w:type="dxa"/>
            <w:shd w:val="clear" w:color="auto" w:fill="D9D9D9"/>
          </w:tcPr>
          <w:p w:rsidR="00C75837" w:rsidRPr="00455E8D" w:rsidRDefault="00C75837" w:rsidP="00922981">
            <w:pPr>
              <w:rPr>
                <w:b/>
                <w:sz w:val="20"/>
                <w:lang w:val="en-US"/>
              </w:rPr>
            </w:pPr>
            <w:r w:rsidRPr="00455E8D">
              <w:rPr>
                <w:b/>
                <w:sz w:val="20"/>
                <w:lang w:val="en-US"/>
              </w:rPr>
              <w:t>170,000</w:t>
            </w:r>
          </w:p>
        </w:tc>
        <w:tc>
          <w:tcPr>
            <w:tcW w:w="1026" w:type="dxa"/>
            <w:shd w:val="clear" w:color="auto" w:fill="D9D9D9"/>
          </w:tcPr>
          <w:p w:rsidR="00C75837" w:rsidRPr="00455E8D" w:rsidRDefault="00C75837" w:rsidP="00922981">
            <w:pPr>
              <w:rPr>
                <w:b/>
                <w:sz w:val="20"/>
                <w:lang w:val="en-US"/>
              </w:rPr>
            </w:pPr>
            <w:r w:rsidRPr="00455E8D">
              <w:rPr>
                <w:b/>
                <w:sz w:val="20"/>
                <w:lang w:val="en-US"/>
              </w:rPr>
              <w:t>300,000</w:t>
            </w:r>
          </w:p>
        </w:tc>
        <w:tc>
          <w:tcPr>
            <w:tcW w:w="1131" w:type="dxa"/>
            <w:shd w:val="clear" w:color="auto" w:fill="D9D9D9"/>
          </w:tcPr>
          <w:p w:rsidR="00C75837" w:rsidRPr="00455E8D" w:rsidRDefault="00C75837" w:rsidP="00922981">
            <w:pPr>
              <w:rPr>
                <w:b/>
                <w:sz w:val="20"/>
                <w:lang w:val="en-US"/>
              </w:rPr>
            </w:pPr>
            <w:r w:rsidRPr="00455E8D">
              <w:rPr>
                <w:b/>
                <w:sz w:val="20"/>
                <w:lang w:val="en-US"/>
              </w:rPr>
              <w:t>1,550,658</w:t>
            </w:r>
          </w:p>
        </w:tc>
        <w:tc>
          <w:tcPr>
            <w:tcW w:w="1107" w:type="dxa"/>
            <w:shd w:val="clear" w:color="auto" w:fill="D9D9D9"/>
          </w:tcPr>
          <w:p w:rsidR="00C75837" w:rsidRPr="00455E8D" w:rsidRDefault="00E50C65" w:rsidP="00922981">
            <w:pPr>
              <w:rPr>
                <w:b/>
                <w:sz w:val="20"/>
                <w:lang w:val="en-US"/>
              </w:rPr>
            </w:pPr>
            <w:r>
              <w:rPr>
                <w:b/>
                <w:sz w:val="20"/>
                <w:lang w:val="en-US"/>
              </w:rPr>
              <w:t>90</w:t>
            </w:r>
          </w:p>
        </w:tc>
        <w:tc>
          <w:tcPr>
            <w:tcW w:w="1029" w:type="dxa"/>
            <w:shd w:val="clear" w:color="auto" w:fill="D9D9D9"/>
          </w:tcPr>
          <w:p w:rsidR="00C75837" w:rsidRPr="00455E8D" w:rsidRDefault="00C75837" w:rsidP="00922981">
            <w:pPr>
              <w:rPr>
                <w:b/>
                <w:sz w:val="20"/>
                <w:lang w:val="en-US"/>
              </w:rPr>
            </w:pPr>
            <w:r w:rsidRPr="00455E8D">
              <w:rPr>
                <w:b/>
                <w:sz w:val="20"/>
                <w:lang w:val="en-US"/>
              </w:rPr>
              <w:t>179,818</w:t>
            </w:r>
          </w:p>
          <w:p w:rsidR="00C75837" w:rsidRPr="00455E8D" w:rsidRDefault="00C75837" w:rsidP="00922981">
            <w:pPr>
              <w:rPr>
                <w:b/>
                <w:sz w:val="20"/>
                <w:lang w:val="en-US"/>
              </w:rPr>
            </w:pPr>
          </w:p>
        </w:tc>
        <w:tc>
          <w:tcPr>
            <w:tcW w:w="889" w:type="dxa"/>
            <w:shd w:val="clear" w:color="auto" w:fill="D9D9D9"/>
          </w:tcPr>
          <w:p w:rsidR="00C75837" w:rsidRPr="00455E8D" w:rsidRDefault="00C75837" w:rsidP="00E50C65">
            <w:pPr>
              <w:rPr>
                <w:b/>
                <w:sz w:val="20"/>
                <w:lang w:val="en-US"/>
              </w:rPr>
            </w:pPr>
            <w:r w:rsidRPr="00455E8D">
              <w:rPr>
                <w:b/>
                <w:sz w:val="20"/>
                <w:lang w:val="en-US"/>
              </w:rPr>
              <w:t>10</w:t>
            </w:r>
          </w:p>
        </w:tc>
        <w:tc>
          <w:tcPr>
            <w:tcW w:w="1131" w:type="dxa"/>
            <w:shd w:val="clear" w:color="auto" w:fill="D9D9D9"/>
          </w:tcPr>
          <w:p w:rsidR="00C75837" w:rsidRPr="00455E8D" w:rsidRDefault="00C75837" w:rsidP="00922981">
            <w:pPr>
              <w:rPr>
                <w:b/>
                <w:sz w:val="20"/>
                <w:lang w:val="en-US"/>
              </w:rPr>
            </w:pPr>
            <w:r w:rsidRPr="00455E8D">
              <w:rPr>
                <w:b/>
                <w:sz w:val="20"/>
                <w:lang w:val="en-US"/>
              </w:rPr>
              <w:t>1,730,476</w:t>
            </w:r>
          </w:p>
        </w:tc>
      </w:tr>
      <w:tr w:rsidR="00C75837" w:rsidRPr="00455E8D" w:rsidTr="00C75837">
        <w:tc>
          <w:tcPr>
            <w:tcW w:w="3321" w:type="dxa"/>
            <w:shd w:val="clear" w:color="auto" w:fill="auto"/>
            <w:vAlign w:val="bottom"/>
          </w:tcPr>
          <w:p w:rsidR="00C75837" w:rsidRPr="00455E8D" w:rsidRDefault="00C75837" w:rsidP="00C75837">
            <w:pPr>
              <w:spacing w:after="0"/>
              <w:rPr>
                <w:noProof/>
                <w:sz w:val="20"/>
              </w:rPr>
            </w:pPr>
            <w:r w:rsidRPr="00455E8D">
              <w:rPr>
                <w:noProof/>
                <w:sz w:val="20"/>
              </w:rPr>
              <w:t xml:space="preserve">O 3.1.1: </w:t>
            </w:r>
            <w:r w:rsidRPr="00455E8D">
              <w:rPr>
                <w:color w:val="000000"/>
                <w:sz w:val="20"/>
                <w:lang w:val="en-US"/>
              </w:rPr>
              <w:t>Existing accounting</w:t>
            </w:r>
            <w:r w:rsidRPr="00455E8D">
              <w:rPr>
                <w:color w:val="000000"/>
                <w:sz w:val="20"/>
                <w:lang w:val="en-US"/>
              </w:rPr>
              <w:br/>
              <w:t>and carbon monitoring</w:t>
            </w:r>
            <w:r w:rsidRPr="00455E8D">
              <w:rPr>
                <w:color w:val="000000"/>
                <w:sz w:val="20"/>
                <w:lang w:val="en-US"/>
              </w:rPr>
              <w:br/>
              <w:t>systems adapted to council</w:t>
            </w:r>
            <w:r w:rsidRPr="00455E8D">
              <w:rPr>
                <w:color w:val="000000"/>
                <w:sz w:val="20"/>
                <w:lang w:val="en-US"/>
              </w:rPr>
              <w:br/>
              <w:t>forests and tested</w:t>
            </w:r>
          </w:p>
        </w:tc>
        <w:tc>
          <w:tcPr>
            <w:tcW w:w="1383" w:type="dxa"/>
            <w:shd w:val="clear" w:color="auto" w:fill="auto"/>
          </w:tcPr>
          <w:p w:rsidR="00C75837" w:rsidRPr="00455E8D" w:rsidRDefault="00C75837" w:rsidP="00922981">
            <w:pPr>
              <w:rPr>
                <w:sz w:val="20"/>
                <w:lang w:val="en-US"/>
              </w:rPr>
            </w:pPr>
            <w:r w:rsidRPr="00455E8D">
              <w:rPr>
                <w:sz w:val="20"/>
                <w:lang w:val="en-US"/>
              </w:rPr>
              <w:t>-</w:t>
            </w:r>
          </w:p>
        </w:tc>
        <w:tc>
          <w:tcPr>
            <w:tcW w:w="1107"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w:t>
            </w:r>
          </w:p>
        </w:tc>
        <w:tc>
          <w:tcPr>
            <w:tcW w:w="1026" w:type="dxa"/>
            <w:shd w:val="clear" w:color="auto" w:fill="auto"/>
          </w:tcPr>
          <w:p w:rsidR="00C75837" w:rsidRPr="00455E8D" w:rsidRDefault="00C75837" w:rsidP="00922981">
            <w:pPr>
              <w:rPr>
                <w:sz w:val="20"/>
                <w:lang w:val="en-US"/>
              </w:rPr>
            </w:pPr>
            <w:r w:rsidRPr="00455E8D">
              <w:rPr>
                <w:sz w:val="20"/>
                <w:lang w:val="en-US"/>
              </w:rPr>
              <w:t>150,000</w:t>
            </w:r>
          </w:p>
        </w:tc>
        <w:tc>
          <w:tcPr>
            <w:tcW w:w="1131" w:type="dxa"/>
            <w:shd w:val="clear" w:color="auto" w:fill="auto"/>
          </w:tcPr>
          <w:p w:rsidR="00C75837" w:rsidRPr="00455E8D" w:rsidRDefault="00C75837" w:rsidP="00922981">
            <w:pPr>
              <w:rPr>
                <w:sz w:val="20"/>
                <w:lang w:val="en-US"/>
              </w:rPr>
            </w:pPr>
            <w:r w:rsidRPr="00455E8D">
              <w:rPr>
                <w:sz w:val="20"/>
                <w:lang w:val="en-US"/>
              </w:rPr>
              <w:t>150,000</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89,909</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auto"/>
            <w:vAlign w:val="bottom"/>
          </w:tcPr>
          <w:p w:rsidR="00C75837" w:rsidRPr="00455E8D" w:rsidRDefault="00C75837" w:rsidP="00686F3A">
            <w:pPr>
              <w:spacing w:after="0"/>
              <w:rPr>
                <w:rFonts w:ascii="Arial" w:hAnsi="Arial" w:cs="Arial"/>
                <w:sz w:val="18"/>
                <w:szCs w:val="18"/>
                <w:lang w:val="en-US"/>
              </w:rPr>
            </w:pPr>
            <w:r w:rsidRPr="00455E8D">
              <w:rPr>
                <w:noProof/>
                <w:sz w:val="20"/>
              </w:rPr>
              <w:t xml:space="preserve">O 3.1.2: </w:t>
            </w:r>
            <w:r w:rsidRPr="00455E8D">
              <w:rPr>
                <w:rFonts w:eastAsia="SimSun"/>
                <w:sz w:val="20"/>
                <w:lang w:eastAsia="zh-CN"/>
              </w:rPr>
              <w:t>85 forest protection committees (FPC) and 34 F</w:t>
            </w:r>
            <w:r w:rsidR="00686F3A">
              <w:rPr>
                <w:rFonts w:eastAsia="SimSun"/>
                <w:sz w:val="20"/>
                <w:lang w:eastAsia="zh-CN"/>
              </w:rPr>
              <w:t xml:space="preserve">unctional </w:t>
            </w:r>
            <w:r w:rsidRPr="00455E8D">
              <w:rPr>
                <w:rFonts w:eastAsia="SimSun"/>
                <w:sz w:val="20"/>
                <w:lang w:eastAsia="zh-CN"/>
              </w:rPr>
              <w:t>technical units (FTU) staff trained in forest carbon management</w:t>
            </w:r>
          </w:p>
        </w:tc>
        <w:tc>
          <w:tcPr>
            <w:tcW w:w="1383" w:type="dxa"/>
            <w:shd w:val="clear" w:color="auto" w:fill="auto"/>
          </w:tcPr>
          <w:p w:rsidR="00C75837" w:rsidRPr="00455E8D" w:rsidRDefault="00C75837" w:rsidP="00922981">
            <w:pPr>
              <w:rPr>
                <w:sz w:val="20"/>
                <w:lang w:val="en-US"/>
              </w:rPr>
            </w:pPr>
            <w:r w:rsidRPr="00455E8D">
              <w:rPr>
                <w:sz w:val="20"/>
                <w:lang w:val="en-US"/>
              </w:rPr>
              <w:t>500,000</w:t>
            </w:r>
          </w:p>
        </w:tc>
        <w:tc>
          <w:tcPr>
            <w:tcW w:w="1107" w:type="dxa"/>
            <w:shd w:val="clear" w:color="auto" w:fill="auto"/>
          </w:tcPr>
          <w:p w:rsidR="00C75837" w:rsidRPr="00455E8D" w:rsidRDefault="00C75837" w:rsidP="00922981">
            <w:pPr>
              <w:rPr>
                <w:sz w:val="20"/>
                <w:lang w:val="en-US"/>
              </w:rPr>
            </w:pPr>
            <w:r w:rsidRPr="00455E8D">
              <w:rPr>
                <w:sz w:val="20"/>
                <w:lang w:val="en-US"/>
              </w:rPr>
              <w:t>323,000</w:t>
            </w:r>
          </w:p>
        </w:tc>
        <w:tc>
          <w:tcPr>
            <w:tcW w:w="1026" w:type="dxa"/>
            <w:shd w:val="clear" w:color="auto" w:fill="auto"/>
          </w:tcPr>
          <w:p w:rsidR="00C75837" w:rsidRPr="00455E8D" w:rsidRDefault="00C75837" w:rsidP="00922981">
            <w:pPr>
              <w:rPr>
                <w:sz w:val="20"/>
                <w:lang w:val="en-US"/>
              </w:rPr>
            </w:pPr>
            <w:r w:rsidRPr="00455E8D">
              <w:rPr>
                <w:sz w:val="20"/>
                <w:lang w:val="en-US"/>
              </w:rPr>
              <w:t>257,658</w:t>
            </w:r>
          </w:p>
        </w:tc>
        <w:tc>
          <w:tcPr>
            <w:tcW w:w="1026" w:type="dxa"/>
            <w:shd w:val="clear" w:color="auto" w:fill="auto"/>
          </w:tcPr>
          <w:p w:rsidR="00C75837" w:rsidRPr="00455E8D" w:rsidRDefault="00C75837" w:rsidP="00922981">
            <w:pPr>
              <w:rPr>
                <w:sz w:val="20"/>
                <w:lang w:val="en-US"/>
              </w:rPr>
            </w:pPr>
            <w:r w:rsidRPr="00455E8D">
              <w:rPr>
                <w:sz w:val="20"/>
                <w:lang w:val="en-US"/>
              </w:rPr>
              <w:t>170,000</w:t>
            </w:r>
          </w:p>
        </w:tc>
        <w:tc>
          <w:tcPr>
            <w:tcW w:w="1026" w:type="dxa"/>
            <w:shd w:val="clear" w:color="auto" w:fill="auto"/>
          </w:tcPr>
          <w:p w:rsidR="00C75837" w:rsidRPr="00455E8D" w:rsidRDefault="00C75837" w:rsidP="00922981">
            <w:pPr>
              <w:rPr>
                <w:sz w:val="20"/>
                <w:lang w:val="en-US"/>
              </w:rPr>
            </w:pPr>
            <w:r w:rsidRPr="00455E8D">
              <w:rPr>
                <w:sz w:val="20"/>
                <w:lang w:val="en-US"/>
              </w:rPr>
              <w:t>150,000</w:t>
            </w:r>
          </w:p>
        </w:tc>
        <w:tc>
          <w:tcPr>
            <w:tcW w:w="1131" w:type="dxa"/>
            <w:shd w:val="clear" w:color="auto" w:fill="auto"/>
          </w:tcPr>
          <w:p w:rsidR="00C75837" w:rsidRPr="00455E8D" w:rsidRDefault="00C75837" w:rsidP="00922981">
            <w:pPr>
              <w:rPr>
                <w:sz w:val="20"/>
                <w:lang w:val="en-US"/>
              </w:rPr>
            </w:pPr>
            <w:r w:rsidRPr="00455E8D">
              <w:rPr>
                <w:sz w:val="20"/>
                <w:lang w:val="en-US"/>
              </w:rPr>
              <w:t>1,400,658</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89,909</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rPr>
          <w:trHeight w:val="654"/>
        </w:trPr>
        <w:tc>
          <w:tcPr>
            <w:tcW w:w="3321" w:type="dxa"/>
            <w:shd w:val="clear" w:color="auto" w:fill="D9D9D9"/>
          </w:tcPr>
          <w:p w:rsidR="00C75837" w:rsidRPr="00455E8D" w:rsidRDefault="00C75837" w:rsidP="00C75837">
            <w:pPr>
              <w:rPr>
                <w:b/>
                <w:i/>
                <w:lang w:val="en-US"/>
              </w:rPr>
            </w:pPr>
            <w:r w:rsidRPr="00455E8D">
              <w:rPr>
                <w:rFonts w:ascii="Arial" w:hAnsi="Arial" w:cs="Arial"/>
                <w:b/>
                <w:bCs/>
                <w:sz w:val="18"/>
                <w:szCs w:val="18"/>
                <w:lang w:val="en-US"/>
              </w:rPr>
              <w:t xml:space="preserve">Component 4: </w:t>
            </w:r>
            <w:r w:rsidRPr="00455E8D">
              <w:rPr>
                <w:b/>
                <w:color w:val="000000"/>
                <w:sz w:val="20"/>
                <w:lang w:val="en-US"/>
              </w:rPr>
              <w:t>Ecosystem restoration and enhancement of carbon stocks</w:t>
            </w:r>
          </w:p>
        </w:tc>
        <w:tc>
          <w:tcPr>
            <w:tcW w:w="1383" w:type="dxa"/>
            <w:shd w:val="clear" w:color="auto" w:fill="D9D9D9"/>
          </w:tcPr>
          <w:p w:rsidR="00C75837" w:rsidRPr="00455E8D" w:rsidRDefault="00C75837" w:rsidP="00922981">
            <w:pPr>
              <w:rPr>
                <w:b/>
                <w:sz w:val="20"/>
                <w:lang w:val="en-US"/>
              </w:rPr>
            </w:pPr>
            <w:r w:rsidRPr="00455E8D">
              <w:rPr>
                <w:b/>
                <w:sz w:val="20"/>
                <w:lang w:val="en-US"/>
              </w:rPr>
              <w:t>3,500,000</w:t>
            </w:r>
          </w:p>
        </w:tc>
        <w:tc>
          <w:tcPr>
            <w:tcW w:w="1107" w:type="dxa"/>
            <w:shd w:val="clear" w:color="auto" w:fill="D9D9D9"/>
          </w:tcPr>
          <w:p w:rsidR="00C75837" w:rsidRPr="00455E8D" w:rsidRDefault="00C75837" w:rsidP="00922981">
            <w:pPr>
              <w:rPr>
                <w:b/>
                <w:sz w:val="20"/>
                <w:lang w:val="en-US"/>
              </w:rPr>
            </w:pPr>
            <w:r w:rsidRPr="00455E8D">
              <w:rPr>
                <w:b/>
                <w:sz w:val="20"/>
                <w:lang w:val="en-US"/>
              </w:rPr>
              <w:t>1,430,000</w:t>
            </w:r>
          </w:p>
        </w:tc>
        <w:tc>
          <w:tcPr>
            <w:tcW w:w="1026" w:type="dxa"/>
            <w:shd w:val="clear" w:color="auto" w:fill="D9D9D9"/>
          </w:tcPr>
          <w:p w:rsidR="00C75837" w:rsidRPr="00455E8D" w:rsidRDefault="00C75837" w:rsidP="00922981">
            <w:pPr>
              <w:rPr>
                <w:b/>
                <w:sz w:val="20"/>
                <w:lang w:val="en-US"/>
              </w:rPr>
            </w:pPr>
            <w:r w:rsidRPr="00455E8D">
              <w:rPr>
                <w:b/>
                <w:sz w:val="20"/>
                <w:lang w:val="en-US"/>
              </w:rPr>
              <w:t>810,000</w:t>
            </w:r>
          </w:p>
        </w:tc>
        <w:tc>
          <w:tcPr>
            <w:tcW w:w="1026" w:type="dxa"/>
            <w:shd w:val="clear" w:color="auto" w:fill="D9D9D9"/>
          </w:tcPr>
          <w:p w:rsidR="00C75837" w:rsidRPr="00455E8D" w:rsidRDefault="00C75837" w:rsidP="00922981">
            <w:pPr>
              <w:rPr>
                <w:b/>
                <w:sz w:val="20"/>
                <w:lang w:val="en-US"/>
              </w:rPr>
            </w:pPr>
            <w:r w:rsidRPr="00455E8D">
              <w:rPr>
                <w:b/>
                <w:sz w:val="20"/>
                <w:lang w:val="en-US"/>
              </w:rPr>
              <w:t>870,000</w:t>
            </w:r>
          </w:p>
        </w:tc>
        <w:tc>
          <w:tcPr>
            <w:tcW w:w="1026" w:type="dxa"/>
            <w:shd w:val="clear" w:color="auto" w:fill="D9D9D9"/>
          </w:tcPr>
          <w:p w:rsidR="00C75837" w:rsidRPr="00455E8D" w:rsidRDefault="00C75837" w:rsidP="00922981">
            <w:pPr>
              <w:rPr>
                <w:b/>
                <w:sz w:val="20"/>
                <w:lang w:val="en-US"/>
              </w:rPr>
            </w:pPr>
            <w:r w:rsidRPr="00455E8D">
              <w:rPr>
                <w:b/>
                <w:sz w:val="20"/>
                <w:lang w:val="en-US"/>
              </w:rPr>
              <w:t>350,000</w:t>
            </w:r>
          </w:p>
          <w:p w:rsidR="00C75837" w:rsidRPr="00455E8D" w:rsidRDefault="00C75837" w:rsidP="00922981">
            <w:pPr>
              <w:rPr>
                <w:b/>
                <w:sz w:val="20"/>
                <w:lang w:val="en-US"/>
              </w:rPr>
            </w:pPr>
          </w:p>
        </w:tc>
        <w:tc>
          <w:tcPr>
            <w:tcW w:w="1131" w:type="dxa"/>
            <w:shd w:val="clear" w:color="auto" w:fill="D9D9D9"/>
          </w:tcPr>
          <w:p w:rsidR="00C75837" w:rsidRPr="00455E8D" w:rsidRDefault="00C75837" w:rsidP="00922981">
            <w:pPr>
              <w:rPr>
                <w:b/>
                <w:sz w:val="20"/>
                <w:lang w:val="en-US"/>
              </w:rPr>
            </w:pPr>
            <w:r w:rsidRPr="00455E8D">
              <w:rPr>
                <w:b/>
                <w:sz w:val="20"/>
                <w:lang w:val="en-US"/>
              </w:rPr>
              <w:t>6,960,000</w:t>
            </w:r>
          </w:p>
        </w:tc>
        <w:tc>
          <w:tcPr>
            <w:tcW w:w="1107" w:type="dxa"/>
            <w:shd w:val="clear" w:color="auto" w:fill="D9D9D9"/>
          </w:tcPr>
          <w:p w:rsidR="00C75837" w:rsidRPr="00455E8D" w:rsidRDefault="00C75837" w:rsidP="00922981">
            <w:pPr>
              <w:rPr>
                <w:b/>
                <w:sz w:val="20"/>
                <w:lang w:val="en-US"/>
              </w:rPr>
            </w:pPr>
            <w:r w:rsidRPr="00455E8D">
              <w:rPr>
                <w:b/>
                <w:sz w:val="20"/>
                <w:lang w:val="en-US"/>
              </w:rPr>
              <w:t>100</w:t>
            </w:r>
          </w:p>
        </w:tc>
        <w:tc>
          <w:tcPr>
            <w:tcW w:w="1029" w:type="dxa"/>
            <w:shd w:val="clear" w:color="auto" w:fill="D9D9D9"/>
          </w:tcPr>
          <w:p w:rsidR="00C75837" w:rsidRPr="00455E8D" w:rsidRDefault="00C75837" w:rsidP="00922981">
            <w:pPr>
              <w:rPr>
                <w:b/>
                <w:sz w:val="20"/>
                <w:lang w:val="en-US"/>
              </w:rPr>
            </w:pPr>
            <w:r w:rsidRPr="00455E8D">
              <w:rPr>
                <w:b/>
                <w:sz w:val="20"/>
                <w:lang w:val="en-US"/>
              </w:rPr>
              <w:t>0</w:t>
            </w:r>
          </w:p>
        </w:tc>
        <w:tc>
          <w:tcPr>
            <w:tcW w:w="889" w:type="dxa"/>
            <w:shd w:val="clear" w:color="auto" w:fill="D9D9D9"/>
          </w:tcPr>
          <w:p w:rsidR="00C75837" w:rsidRPr="00455E8D" w:rsidRDefault="00C75837" w:rsidP="00922981">
            <w:pPr>
              <w:rPr>
                <w:b/>
                <w:sz w:val="20"/>
                <w:lang w:val="en-US"/>
              </w:rPr>
            </w:pPr>
            <w:r w:rsidRPr="00455E8D">
              <w:rPr>
                <w:b/>
                <w:sz w:val="20"/>
                <w:lang w:val="en-US"/>
              </w:rPr>
              <w:t>0</w:t>
            </w:r>
          </w:p>
        </w:tc>
        <w:tc>
          <w:tcPr>
            <w:tcW w:w="1131" w:type="dxa"/>
            <w:shd w:val="clear" w:color="auto" w:fill="D9D9D9"/>
          </w:tcPr>
          <w:p w:rsidR="00C75837" w:rsidRPr="00455E8D" w:rsidRDefault="00C75837" w:rsidP="00922981">
            <w:pPr>
              <w:rPr>
                <w:b/>
                <w:sz w:val="20"/>
                <w:lang w:val="en-US"/>
              </w:rPr>
            </w:pPr>
            <w:r w:rsidRPr="00455E8D">
              <w:rPr>
                <w:b/>
                <w:sz w:val="20"/>
                <w:lang w:val="en-US"/>
              </w:rPr>
              <w:t>6,960,000</w:t>
            </w:r>
          </w:p>
        </w:tc>
      </w:tr>
      <w:tr w:rsidR="00C75837" w:rsidRPr="00455E8D" w:rsidTr="00C75837">
        <w:tc>
          <w:tcPr>
            <w:tcW w:w="3321" w:type="dxa"/>
            <w:shd w:val="clear" w:color="auto" w:fill="auto"/>
          </w:tcPr>
          <w:p w:rsidR="00C75837" w:rsidRPr="00455E8D" w:rsidRDefault="00C75837" w:rsidP="00C75837">
            <w:pPr>
              <w:spacing w:after="0"/>
              <w:rPr>
                <w:noProof/>
                <w:sz w:val="20"/>
              </w:rPr>
            </w:pPr>
            <w:r w:rsidRPr="00455E8D">
              <w:rPr>
                <w:noProof/>
                <w:sz w:val="20"/>
              </w:rPr>
              <w:t>O.4.1.1: Reforestation and restoration of degraded council forests</w:t>
            </w:r>
            <w:r w:rsidRPr="00455E8D">
              <w:rPr>
                <w:noProof/>
                <w:sz w:val="20"/>
              </w:rPr>
              <w:tab/>
            </w:r>
          </w:p>
        </w:tc>
        <w:tc>
          <w:tcPr>
            <w:tcW w:w="1383" w:type="dxa"/>
            <w:shd w:val="clear" w:color="auto" w:fill="auto"/>
          </w:tcPr>
          <w:p w:rsidR="00C75837" w:rsidRPr="00455E8D" w:rsidRDefault="00C75837" w:rsidP="00922981">
            <w:pPr>
              <w:tabs>
                <w:tab w:val="left" w:pos="1170"/>
              </w:tabs>
              <w:rPr>
                <w:sz w:val="20"/>
                <w:lang w:val="en-US"/>
              </w:rPr>
            </w:pPr>
            <w:r w:rsidRPr="00455E8D">
              <w:rPr>
                <w:sz w:val="20"/>
                <w:lang w:val="en-US"/>
              </w:rPr>
              <w:t>3,500,000</w:t>
            </w:r>
            <w:r w:rsidRPr="00455E8D">
              <w:rPr>
                <w:sz w:val="20"/>
                <w:lang w:val="en-US"/>
              </w:rPr>
              <w:tab/>
            </w:r>
          </w:p>
        </w:tc>
        <w:tc>
          <w:tcPr>
            <w:tcW w:w="1107" w:type="dxa"/>
            <w:shd w:val="clear" w:color="auto" w:fill="auto"/>
          </w:tcPr>
          <w:p w:rsidR="00C75837" w:rsidRPr="00455E8D" w:rsidRDefault="00C75837" w:rsidP="00922981">
            <w:pPr>
              <w:rPr>
                <w:sz w:val="20"/>
                <w:lang w:val="en-US"/>
              </w:rPr>
            </w:pPr>
            <w:r w:rsidRPr="00455E8D">
              <w:rPr>
                <w:sz w:val="20"/>
                <w:lang w:val="en-US"/>
              </w:rPr>
              <w:t>1,430,000</w:t>
            </w:r>
          </w:p>
        </w:tc>
        <w:tc>
          <w:tcPr>
            <w:tcW w:w="1026" w:type="dxa"/>
            <w:shd w:val="clear" w:color="auto" w:fill="auto"/>
          </w:tcPr>
          <w:p w:rsidR="00C75837" w:rsidRPr="00455E8D" w:rsidRDefault="00C75837" w:rsidP="00922981">
            <w:pPr>
              <w:rPr>
                <w:sz w:val="20"/>
                <w:lang w:val="en-US"/>
              </w:rPr>
            </w:pPr>
            <w:r w:rsidRPr="00455E8D">
              <w:rPr>
                <w:sz w:val="20"/>
                <w:lang w:val="en-US"/>
              </w:rPr>
              <w:t>810,000</w:t>
            </w:r>
          </w:p>
        </w:tc>
        <w:tc>
          <w:tcPr>
            <w:tcW w:w="1026" w:type="dxa"/>
            <w:shd w:val="clear" w:color="auto" w:fill="auto"/>
          </w:tcPr>
          <w:p w:rsidR="00C75837" w:rsidRPr="00455E8D" w:rsidRDefault="00C75837" w:rsidP="00922981">
            <w:pPr>
              <w:rPr>
                <w:sz w:val="20"/>
                <w:lang w:val="en-US"/>
              </w:rPr>
            </w:pPr>
            <w:r w:rsidRPr="00455E8D">
              <w:rPr>
                <w:sz w:val="20"/>
                <w:lang w:val="en-US"/>
              </w:rPr>
              <w:t>870,000</w:t>
            </w:r>
          </w:p>
        </w:tc>
        <w:tc>
          <w:tcPr>
            <w:tcW w:w="1026" w:type="dxa"/>
            <w:shd w:val="clear" w:color="auto" w:fill="auto"/>
          </w:tcPr>
          <w:p w:rsidR="00C75837" w:rsidRPr="00455E8D" w:rsidRDefault="00C75837" w:rsidP="00922981">
            <w:pPr>
              <w:rPr>
                <w:sz w:val="20"/>
                <w:lang w:val="en-US"/>
              </w:rPr>
            </w:pPr>
            <w:r w:rsidRPr="00455E8D">
              <w:rPr>
                <w:sz w:val="20"/>
                <w:lang w:val="en-US"/>
              </w:rPr>
              <w:t>350,000</w:t>
            </w:r>
          </w:p>
        </w:tc>
        <w:tc>
          <w:tcPr>
            <w:tcW w:w="1131" w:type="dxa"/>
            <w:shd w:val="clear" w:color="auto" w:fill="auto"/>
          </w:tcPr>
          <w:p w:rsidR="00C75837" w:rsidRPr="00455E8D" w:rsidRDefault="00C75837" w:rsidP="00922981">
            <w:pPr>
              <w:rPr>
                <w:sz w:val="20"/>
                <w:lang w:val="en-US"/>
              </w:rPr>
            </w:pPr>
            <w:r w:rsidRPr="00455E8D">
              <w:rPr>
                <w:sz w:val="20"/>
                <w:lang w:val="en-US"/>
              </w:rPr>
              <w:t>6,960,000</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0</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D9D9D9"/>
          </w:tcPr>
          <w:p w:rsidR="00C75837" w:rsidRPr="00455E8D" w:rsidRDefault="00C75837" w:rsidP="00C75837">
            <w:pPr>
              <w:rPr>
                <w:b/>
                <w:lang w:val="en-US"/>
              </w:rPr>
            </w:pPr>
            <w:r w:rsidRPr="00455E8D">
              <w:rPr>
                <w:rFonts w:ascii="Arial" w:hAnsi="Arial" w:cs="Arial"/>
                <w:b/>
                <w:bCs/>
                <w:sz w:val="18"/>
                <w:szCs w:val="18"/>
                <w:lang w:val="en-US"/>
              </w:rPr>
              <w:t xml:space="preserve">Component 5: </w:t>
            </w:r>
            <w:r w:rsidRPr="00455E8D">
              <w:rPr>
                <w:b/>
                <w:noProof/>
                <w:sz w:val="20"/>
              </w:rPr>
              <w:t>Monitoring and evaluation and information dissemination</w:t>
            </w:r>
          </w:p>
        </w:tc>
        <w:tc>
          <w:tcPr>
            <w:tcW w:w="1383" w:type="dxa"/>
            <w:shd w:val="clear" w:color="auto" w:fill="D9D9D9"/>
          </w:tcPr>
          <w:p w:rsidR="00C75837" w:rsidRPr="00455E8D" w:rsidRDefault="00C75837" w:rsidP="00922981">
            <w:pPr>
              <w:tabs>
                <w:tab w:val="left" w:pos="1065"/>
              </w:tabs>
              <w:rPr>
                <w:b/>
                <w:sz w:val="20"/>
                <w:lang w:val="en-US"/>
              </w:rPr>
            </w:pPr>
            <w:r w:rsidRPr="00455E8D">
              <w:rPr>
                <w:b/>
                <w:sz w:val="20"/>
                <w:lang w:val="en-US"/>
              </w:rPr>
              <w:t>47,619</w:t>
            </w:r>
            <w:r w:rsidRPr="00455E8D">
              <w:rPr>
                <w:b/>
                <w:sz w:val="20"/>
                <w:lang w:val="en-US"/>
              </w:rPr>
              <w:tab/>
            </w:r>
          </w:p>
        </w:tc>
        <w:tc>
          <w:tcPr>
            <w:tcW w:w="1107" w:type="dxa"/>
            <w:shd w:val="clear" w:color="auto" w:fill="D9D9D9"/>
          </w:tcPr>
          <w:p w:rsidR="00C75837" w:rsidRPr="00455E8D" w:rsidRDefault="00C75837" w:rsidP="00922981">
            <w:pPr>
              <w:rPr>
                <w:b/>
                <w:sz w:val="20"/>
                <w:lang w:val="en-US"/>
              </w:rPr>
            </w:pPr>
            <w:r w:rsidRPr="00455E8D">
              <w:rPr>
                <w:b/>
                <w:sz w:val="20"/>
                <w:lang w:val="en-US"/>
              </w:rPr>
              <w:t>96,500</w:t>
            </w:r>
          </w:p>
        </w:tc>
        <w:tc>
          <w:tcPr>
            <w:tcW w:w="1026" w:type="dxa"/>
            <w:shd w:val="clear" w:color="auto" w:fill="D9D9D9"/>
          </w:tcPr>
          <w:p w:rsidR="00C75837" w:rsidRPr="00455E8D" w:rsidRDefault="00C75837" w:rsidP="00922981">
            <w:pPr>
              <w:rPr>
                <w:b/>
                <w:sz w:val="20"/>
                <w:lang w:val="en-US"/>
              </w:rPr>
            </w:pPr>
            <w:r w:rsidRPr="00455E8D">
              <w:rPr>
                <w:b/>
                <w:sz w:val="20"/>
                <w:lang w:val="en-US"/>
              </w:rPr>
              <w:t>82,342</w:t>
            </w:r>
          </w:p>
        </w:tc>
        <w:tc>
          <w:tcPr>
            <w:tcW w:w="1026" w:type="dxa"/>
            <w:shd w:val="clear" w:color="auto" w:fill="D9D9D9"/>
          </w:tcPr>
          <w:p w:rsidR="00C75837" w:rsidRPr="00455E8D" w:rsidRDefault="00C75837" w:rsidP="00922981">
            <w:pPr>
              <w:rPr>
                <w:b/>
                <w:sz w:val="20"/>
                <w:lang w:val="en-US"/>
              </w:rPr>
            </w:pPr>
            <w:r w:rsidRPr="00455E8D">
              <w:rPr>
                <w:b/>
                <w:sz w:val="20"/>
                <w:lang w:val="en-US"/>
              </w:rPr>
              <w:t>60,000</w:t>
            </w:r>
          </w:p>
          <w:p w:rsidR="00C75837" w:rsidRPr="00455E8D" w:rsidRDefault="00C75837" w:rsidP="00922981">
            <w:pPr>
              <w:rPr>
                <w:b/>
                <w:sz w:val="20"/>
                <w:lang w:val="en-US"/>
              </w:rPr>
            </w:pPr>
          </w:p>
        </w:tc>
        <w:tc>
          <w:tcPr>
            <w:tcW w:w="1026" w:type="dxa"/>
            <w:shd w:val="clear" w:color="auto" w:fill="D9D9D9"/>
          </w:tcPr>
          <w:p w:rsidR="00C75837" w:rsidRPr="00455E8D" w:rsidRDefault="00C75837" w:rsidP="00922981">
            <w:pPr>
              <w:rPr>
                <w:b/>
                <w:sz w:val="20"/>
                <w:lang w:val="en-US"/>
              </w:rPr>
            </w:pPr>
            <w:r w:rsidRPr="00455E8D">
              <w:rPr>
                <w:b/>
                <w:sz w:val="20"/>
                <w:lang w:val="en-US"/>
              </w:rPr>
              <w:t>30,952</w:t>
            </w:r>
          </w:p>
        </w:tc>
        <w:tc>
          <w:tcPr>
            <w:tcW w:w="1131" w:type="dxa"/>
            <w:shd w:val="clear" w:color="auto" w:fill="D9D9D9"/>
          </w:tcPr>
          <w:p w:rsidR="00C75837" w:rsidRPr="00455E8D" w:rsidRDefault="00C75837" w:rsidP="00922981">
            <w:pPr>
              <w:rPr>
                <w:b/>
                <w:sz w:val="20"/>
                <w:lang w:val="en-US"/>
              </w:rPr>
            </w:pPr>
            <w:r w:rsidRPr="00455E8D">
              <w:rPr>
                <w:b/>
                <w:sz w:val="20"/>
                <w:lang w:val="en-US"/>
              </w:rPr>
              <w:t>317,413</w:t>
            </w:r>
          </w:p>
        </w:tc>
        <w:tc>
          <w:tcPr>
            <w:tcW w:w="1107" w:type="dxa"/>
            <w:shd w:val="clear" w:color="auto" w:fill="D9D9D9"/>
          </w:tcPr>
          <w:p w:rsidR="00C75837" w:rsidRPr="00455E8D" w:rsidRDefault="00C75837" w:rsidP="00E50C65">
            <w:pPr>
              <w:rPr>
                <w:b/>
                <w:sz w:val="20"/>
                <w:lang w:val="en-US"/>
              </w:rPr>
            </w:pPr>
            <w:r w:rsidRPr="00455E8D">
              <w:rPr>
                <w:b/>
                <w:sz w:val="20"/>
                <w:lang w:val="en-US"/>
              </w:rPr>
              <w:t>70</w:t>
            </w:r>
          </w:p>
        </w:tc>
        <w:tc>
          <w:tcPr>
            <w:tcW w:w="1029" w:type="dxa"/>
            <w:shd w:val="clear" w:color="auto" w:fill="D9D9D9"/>
          </w:tcPr>
          <w:p w:rsidR="00C75837" w:rsidRPr="00455E8D" w:rsidRDefault="00C75837" w:rsidP="00922981">
            <w:pPr>
              <w:rPr>
                <w:b/>
                <w:sz w:val="20"/>
                <w:lang w:val="en-US"/>
              </w:rPr>
            </w:pPr>
            <w:r w:rsidRPr="00455E8D">
              <w:rPr>
                <w:b/>
                <w:sz w:val="20"/>
                <w:lang w:val="en-US"/>
              </w:rPr>
              <w:t>133,850</w:t>
            </w:r>
          </w:p>
        </w:tc>
        <w:tc>
          <w:tcPr>
            <w:tcW w:w="889" w:type="dxa"/>
            <w:shd w:val="clear" w:color="auto" w:fill="D9D9D9"/>
          </w:tcPr>
          <w:p w:rsidR="00C75837" w:rsidRPr="00455E8D" w:rsidRDefault="00E50C65" w:rsidP="00922981">
            <w:pPr>
              <w:rPr>
                <w:b/>
                <w:sz w:val="20"/>
                <w:lang w:val="en-US"/>
              </w:rPr>
            </w:pPr>
            <w:r>
              <w:rPr>
                <w:b/>
                <w:sz w:val="20"/>
                <w:lang w:val="en-US"/>
              </w:rPr>
              <w:t>30</w:t>
            </w:r>
          </w:p>
        </w:tc>
        <w:tc>
          <w:tcPr>
            <w:tcW w:w="1131" w:type="dxa"/>
            <w:shd w:val="clear" w:color="auto" w:fill="D9D9D9"/>
          </w:tcPr>
          <w:p w:rsidR="00C75837" w:rsidRPr="00455E8D" w:rsidRDefault="00C75837" w:rsidP="00922981">
            <w:pPr>
              <w:rPr>
                <w:b/>
                <w:sz w:val="20"/>
                <w:lang w:val="en-US"/>
              </w:rPr>
            </w:pPr>
            <w:r w:rsidRPr="00455E8D">
              <w:rPr>
                <w:b/>
                <w:sz w:val="20"/>
                <w:lang w:val="en-US"/>
              </w:rPr>
              <w:t>451,263</w:t>
            </w:r>
          </w:p>
        </w:tc>
      </w:tr>
      <w:tr w:rsidR="00C75837" w:rsidRPr="00455E8D" w:rsidTr="00C75837">
        <w:trPr>
          <w:trHeight w:val="770"/>
        </w:trPr>
        <w:tc>
          <w:tcPr>
            <w:tcW w:w="3321" w:type="dxa"/>
            <w:shd w:val="clear" w:color="auto" w:fill="auto"/>
            <w:vAlign w:val="bottom"/>
          </w:tcPr>
          <w:p w:rsidR="00C75837" w:rsidRPr="00455E8D" w:rsidRDefault="00C75837" w:rsidP="00C75837">
            <w:pPr>
              <w:spacing w:after="0"/>
              <w:rPr>
                <w:noProof/>
                <w:sz w:val="20"/>
                <w:lang w:val="en-US"/>
              </w:rPr>
            </w:pPr>
            <w:r w:rsidRPr="00455E8D">
              <w:rPr>
                <w:noProof/>
                <w:sz w:val="20"/>
              </w:rPr>
              <w:t xml:space="preserve">O 5.1.1 </w:t>
            </w:r>
            <w:r w:rsidRPr="00455E8D">
              <w:rPr>
                <w:color w:val="000000"/>
                <w:sz w:val="20"/>
                <w:lang w:val="en-US"/>
              </w:rPr>
              <w:t>M&amp;E plan implemented and mid-term and final evaluations completed</w:t>
            </w:r>
          </w:p>
        </w:tc>
        <w:tc>
          <w:tcPr>
            <w:tcW w:w="1383" w:type="dxa"/>
            <w:shd w:val="clear" w:color="auto" w:fill="auto"/>
          </w:tcPr>
          <w:p w:rsidR="00C75837" w:rsidRPr="00455E8D" w:rsidRDefault="00C75837" w:rsidP="00922981">
            <w:pPr>
              <w:rPr>
                <w:sz w:val="20"/>
                <w:lang w:val="en-US"/>
              </w:rPr>
            </w:pPr>
            <w:r w:rsidRPr="00455E8D">
              <w:rPr>
                <w:sz w:val="20"/>
                <w:lang w:val="en-US"/>
              </w:rPr>
              <w:t>47,619</w:t>
            </w:r>
          </w:p>
        </w:tc>
        <w:tc>
          <w:tcPr>
            <w:tcW w:w="1107" w:type="dxa"/>
            <w:shd w:val="clear" w:color="auto" w:fill="auto"/>
          </w:tcPr>
          <w:p w:rsidR="00C75837" w:rsidRPr="00455E8D" w:rsidRDefault="00C75837" w:rsidP="00922981">
            <w:pPr>
              <w:rPr>
                <w:sz w:val="20"/>
                <w:lang w:val="en-US"/>
              </w:rPr>
            </w:pPr>
            <w:r w:rsidRPr="00455E8D">
              <w:rPr>
                <w:sz w:val="20"/>
                <w:lang w:val="en-US"/>
              </w:rPr>
              <w:t>96,500</w:t>
            </w:r>
          </w:p>
        </w:tc>
        <w:tc>
          <w:tcPr>
            <w:tcW w:w="1026" w:type="dxa"/>
            <w:shd w:val="clear" w:color="auto" w:fill="auto"/>
          </w:tcPr>
          <w:p w:rsidR="00C75837" w:rsidRPr="00455E8D" w:rsidRDefault="00C75837" w:rsidP="00922981">
            <w:pPr>
              <w:rPr>
                <w:sz w:val="20"/>
                <w:lang w:val="en-US"/>
              </w:rPr>
            </w:pPr>
            <w:r w:rsidRPr="00455E8D">
              <w:rPr>
                <w:sz w:val="20"/>
                <w:lang w:val="en-US"/>
              </w:rPr>
              <w:t>82,342</w:t>
            </w:r>
          </w:p>
        </w:tc>
        <w:tc>
          <w:tcPr>
            <w:tcW w:w="1026" w:type="dxa"/>
            <w:shd w:val="clear" w:color="auto" w:fill="auto"/>
          </w:tcPr>
          <w:p w:rsidR="00C75837" w:rsidRPr="00455E8D" w:rsidRDefault="00C75837" w:rsidP="00922981">
            <w:pPr>
              <w:rPr>
                <w:sz w:val="20"/>
                <w:lang w:val="en-US"/>
              </w:rPr>
            </w:pPr>
            <w:r w:rsidRPr="00455E8D">
              <w:rPr>
                <w:sz w:val="20"/>
                <w:lang w:val="en-US"/>
              </w:rPr>
              <w:t>60,000</w:t>
            </w:r>
          </w:p>
        </w:tc>
        <w:tc>
          <w:tcPr>
            <w:tcW w:w="1026" w:type="dxa"/>
            <w:shd w:val="clear" w:color="auto" w:fill="auto"/>
          </w:tcPr>
          <w:p w:rsidR="00C75837" w:rsidRPr="00455E8D" w:rsidRDefault="00C75837" w:rsidP="00922981">
            <w:pPr>
              <w:rPr>
                <w:sz w:val="20"/>
                <w:lang w:val="en-US"/>
              </w:rPr>
            </w:pPr>
            <w:r w:rsidRPr="00455E8D">
              <w:rPr>
                <w:sz w:val="20"/>
                <w:lang w:val="en-US"/>
              </w:rPr>
              <w:t>30,952</w:t>
            </w:r>
          </w:p>
        </w:tc>
        <w:tc>
          <w:tcPr>
            <w:tcW w:w="1131" w:type="dxa"/>
            <w:shd w:val="clear" w:color="auto" w:fill="auto"/>
          </w:tcPr>
          <w:p w:rsidR="00C75837" w:rsidRPr="00455E8D" w:rsidRDefault="00C75837" w:rsidP="00922981">
            <w:pPr>
              <w:rPr>
                <w:sz w:val="20"/>
                <w:lang w:val="en-US"/>
              </w:rPr>
            </w:pPr>
            <w:r w:rsidRPr="00455E8D">
              <w:rPr>
                <w:sz w:val="20"/>
                <w:lang w:val="en-US"/>
              </w:rPr>
              <w:t>317,413</w:t>
            </w:r>
          </w:p>
        </w:tc>
        <w:tc>
          <w:tcPr>
            <w:tcW w:w="1107" w:type="dxa"/>
            <w:shd w:val="clear" w:color="auto" w:fill="auto"/>
          </w:tcPr>
          <w:p w:rsidR="00C75837" w:rsidRPr="00455E8D" w:rsidRDefault="00C75837" w:rsidP="00922981">
            <w:pPr>
              <w:rPr>
                <w:sz w:val="20"/>
                <w:lang w:val="en-US"/>
              </w:rPr>
            </w:pPr>
          </w:p>
        </w:tc>
        <w:tc>
          <w:tcPr>
            <w:tcW w:w="1029" w:type="dxa"/>
            <w:shd w:val="clear" w:color="auto" w:fill="auto"/>
          </w:tcPr>
          <w:p w:rsidR="00C75837" w:rsidRPr="00455E8D" w:rsidRDefault="00C75837" w:rsidP="00922981">
            <w:pPr>
              <w:rPr>
                <w:sz w:val="20"/>
                <w:lang w:val="en-US"/>
              </w:rPr>
            </w:pPr>
            <w:r w:rsidRPr="00455E8D">
              <w:rPr>
                <w:sz w:val="20"/>
                <w:lang w:val="en-US"/>
              </w:rPr>
              <w:t>133,850</w:t>
            </w:r>
          </w:p>
        </w:tc>
        <w:tc>
          <w:tcPr>
            <w:tcW w:w="889" w:type="dxa"/>
            <w:shd w:val="clear" w:color="auto" w:fill="auto"/>
          </w:tcPr>
          <w:p w:rsidR="00C75837" w:rsidRPr="00455E8D" w:rsidRDefault="00C75837" w:rsidP="00922981">
            <w:pPr>
              <w:rPr>
                <w:sz w:val="20"/>
                <w:lang w:val="en-US"/>
              </w:rPr>
            </w:pPr>
          </w:p>
        </w:tc>
        <w:tc>
          <w:tcPr>
            <w:tcW w:w="1131" w:type="dxa"/>
            <w:shd w:val="clear" w:color="auto" w:fill="808080"/>
          </w:tcPr>
          <w:p w:rsidR="00C75837" w:rsidRPr="00455E8D" w:rsidRDefault="00C75837" w:rsidP="00922981">
            <w:pPr>
              <w:rPr>
                <w:b/>
                <w:sz w:val="20"/>
                <w:lang w:val="en-US"/>
              </w:rPr>
            </w:pPr>
          </w:p>
        </w:tc>
      </w:tr>
      <w:tr w:rsidR="00C75837" w:rsidRPr="00455E8D" w:rsidTr="00C75837">
        <w:tc>
          <w:tcPr>
            <w:tcW w:w="3321" w:type="dxa"/>
            <w:shd w:val="clear" w:color="auto" w:fill="808080"/>
          </w:tcPr>
          <w:p w:rsidR="00C75837" w:rsidRPr="00455E8D" w:rsidRDefault="00C75837" w:rsidP="00922981">
            <w:pPr>
              <w:rPr>
                <w:b/>
                <w:i/>
                <w:lang w:val="en-US"/>
              </w:rPr>
            </w:pPr>
            <w:r w:rsidRPr="00455E8D">
              <w:rPr>
                <w:rFonts w:ascii="Arial" w:hAnsi="Arial" w:cs="Arial"/>
                <w:b/>
                <w:sz w:val="18"/>
                <w:szCs w:val="18"/>
                <w:lang w:val="en-US"/>
              </w:rPr>
              <w:t>Project Management</w:t>
            </w:r>
          </w:p>
        </w:tc>
        <w:tc>
          <w:tcPr>
            <w:tcW w:w="1383" w:type="dxa"/>
            <w:shd w:val="clear" w:color="auto" w:fill="808080"/>
          </w:tcPr>
          <w:p w:rsidR="00C75837" w:rsidRPr="00455E8D" w:rsidRDefault="00C75837" w:rsidP="00922981">
            <w:pPr>
              <w:rPr>
                <w:sz w:val="20"/>
                <w:lang w:val="en-US"/>
              </w:rPr>
            </w:pPr>
            <w:r w:rsidRPr="00455E8D">
              <w:rPr>
                <w:sz w:val="20"/>
                <w:lang w:val="en-US"/>
              </w:rPr>
              <w:t>452,381</w:t>
            </w:r>
          </w:p>
        </w:tc>
        <w:tc>
          <w:tcPr>
            <w:tcW w:w="1107" w:type="dxa"/>
            <w:shd w:val="clear" w:color="auto" w:fill="808080"/>
          </w:tcPr>
          <w:p w:rsidR="00C75837" w:rsidRPr="00455E8D" w:rsidRDefault="00C75837" w:rsidP="00922981">
            <w:pPr>
              <w:rPr>
                <w:sz w:val="20"/>
                <w:lang w:val="en-US"/>
              </w:rPr>
            </w:pPr>
            <w:r w:rsidRPr="00455E8D">
              <w:rPr>
                <w:sz w:val="20"/>
                <w:lang w:val="en-US"/>
              </w:rPr>
              <w:t>-</w:t>
            </w:r>
          </w:p>
        </w:tc>
        <w:tc>
          <w:tcPr>
            <w:tcW w:w="1026" w:type="dxa"/>
            <w:shd w:val="clear" w:color="auto" w:fill="808080"/>
          </w:tcPr>
          <w:p w:rsidR="00C75837" w:rsidRPr="00455E8D" w:rsidRDefault="00C75837" w:rsidP="00922981">
            <w:pPr>
              <w:rPr>
                <w:sz w:val="20"/>
                <w:lang w:val="en-US"/>
              </w:rPr>
            </w:pPr>
            <w:r w:rsidRPr="00455E8D">
              <w:rPr>
                <w:sz w:val="20"/>
                <w:lang w:val="en-US"/>
              </w:rPr>
              <w:t>-</w:t>
            </w:r>
          </w:p>
        </w:tc>
        <w:tc>
          <w:tcPr>
            <w:tcW w:w="1026" w:type="dxa"/>
            <w:shd w:val="clear" w:color="auto" w:fill="808080"/>
          </w:tcPr>
          <w:p w:rsidR="00C75837" w:rsidRPr="00455E8D" w:rsidRDefault="00C75837" w:rsidP="00922981">
            <w:pPr>
              <w:rPr>
                <w:sz w:val="20"/>
                <w:lang w:val="en-US"/>
              </w:rPr>
            </w:pPr>
            <w:r w:rsidRPr="00455E8D">
              <w:rPr>
                <w:sz w:val="20"/>
                <w:lang w:val="en-US"/>
              </w:rPr>
              <w:t>-</w:t>
            </w:r>
          </w:p>
        </w:tc>
        <w:tc>
          <w:tcPr>
            <w:tcW w:w="1026" w:type="dxa"/>
            <w:shd w:val="clear" w:color="auto" w:fill="808080"/>
          </w:tcPr>
          <w:p w:rsidR="00C75837" w:rsidRPr="00455E8D" w:rsidRDefault="00C75837" w:rsidP="00922981">
            <w:pPr>
              <w:rPr>
                <w:sz w:val="20"/>
                <w:lang w:val="en-US"/>
              </w:rPr>
            </w:pPr>
            <w:r w:rsidRPr="00455E8D">
              <w:rPr>
                <w:sz w:val="20"/>
                <w:lang w:val="en-US"/>
              </w:rPr>
              <w:t>69,048</w:t>
            </w:r>
          </w:p>
        </w:tc>
        <w:tc>
          <w:tcPr>
            <w:tcW w:w="1131" w:type="dxa"/>
            <w:shd w:val="clear" w:color="auto" w:fill="808080"/>
          </w:tcPr>
          <w:p w:rsidR="00C75837" w:rsidRPr="00455E8D" w:rsidRDefault="00C75837" w:rsidP="00922981">
            <w:pPr>
              <w:rPr>
                <w:sz w:val="20"/>
                <w:lang w:val="en-US"/>
              </w:rPr>
            </w:pPr>
            <w:r w:rsidRPr="00455E8D">
              <w:rPr>
                <w:sz w:val="20"/>
                <w:lang w:val="en-US"/>
              </w:rPr>
              <w:t>521,429</w:t>
            </w:r>
          </w:p>
        </w:tc>
        <w:tc>
          <w:tcPr>
            <w:tcW w:w="1107" w:type="dxa"/>
            <w:shd w:val="clear" w:color="auto" w:fill="808080"/>
          </w:tcPr>
          <w:p w:rsidR="00C75837" w:rsidRPr="00455E8D" w:rsidRDefault="00C75837" w:rsidP="00E50C65">
            <w:pPr>
              <w:rPr>
                <w:sz w:val="20"/>
                <w:lang w:val="en-US"/>
              </w:rPr>
            </w:pPr>
            <w:r w:rsidRPr="00455E8D">
              <w:rPr>
                <w:sz w:val="20"/>
                <w:lang w:val="en-US"/>
              </w:rPr>
              <w:t>81</w:t>
            </w:r>
          </w:p>
        </w:tc>
        <w:tc>
          <w:tcPr>
            <w:tcW w:w="1029" w:type="dxa"/>
            <w:shd w:val="clear" w:color="auto" w:fill="808080"/>
          </w:tcPr>
          <w:p w:rsidR="00C75837" w:rsidRPr="00455E8D" w:rsidRDefault="00C75837" w:rsidP="00922981">
            <w:pPr>
              <w:rPr>
                <w:b/>
                <w:sz w:val="20"/>
                <w:lang w:val="en-US"/>
              </w:rPr>
            </w:pPr>
            <w:r w:rsidRPr="00455E8D">
              <w:rPr>
                <w:b/>
                <w:sz w:val="20"/>
                <w:lang w:val="en-US"/>
              </w:rPr>
              <w:t>120,838</w:t>
            </w:r>
          </w:p>
        </w:tc>
        <w:tc>
          <w:tcPr>
            <w:tcW w:w="889" w:type="dxa"/>
            <w:shd w:val="clear" w:color="auto" w:fill="808080"/>
          </w:tcPr>
          <w:p w:rsidR="00C75837" w:rsidRPr="00455E8D" w:rsidRDefault="00E50C65" w:rsidP="00922981">
            <w:pPr>
              <w:rPr>
                <w:sz w:val="20"/>
                <w:lang w:val="en-US"/>
              </w:rPr>
            </w:pPr>
            <w:r>
              <w:rPr>
                <w:sz w:val="20"/>
                <w:lang w:val="en-US"/>
              </w:rPr>
              <w:t>19</w:t>
            </w:r>
          </w:p>
        </w:tc>
        <w:tc>
          <w:tcPr>
            <w:tcW w:w="1131" w:type="dxa"/>
            <w:shd w:val="clear" w:color="auto" w:fill="808080"/>
          </w:tcPr>
          <w:p w:rsidR="00C75837" w:rsidRPr="00455E8D" w:rsidRDefault="00C75837" w:rsidP="00922981">
            <w:pPr>
              <w:rPr>
                <w:b/>
                <w:sz w:val="20"/>
                <w:lang w:val="en-US"/>
              </w:rPr>
            </w:pPr>
            <w:r w:rsidRPr="00455E8D">
              <w:rPr>
                <w:b/>
                <w:sz w:val="20"/>
                <w:lang w:val="en-US"/>
              </w:rPr>
              <w:t>642,267</w:t>
            </w:r>
          </w:p>
        </w:tc>
      </w:tr>
      <w:tr w:rsidR="00C75837" w:rsidRPr="00455E8D" w:rsidTr="00C75837">
        <w:tc>
          <w:tcPr>
            <w:tcW w:w="3321" w:type="dxa"/>
            <w:shd w:val="clear" w:color="auto" w:fill="808080"/>
          </w:tcPr>
          <w:p w:rsidR="00C75837" w:rsidRPr="00455E8D" w:rsidRDefault="00C75837" w:rsidP="00922981">
            <w:pPr>
              <w:rPr>
                <w:i/>
                <w:lang w:val="en-US"/>
              </w:rPr>
            </w:pPr>
            <w:r w:rsidRPr="00455E8D">
              <w:rPr>
                <w:rFonts w:ascii="Arial" w:hAnsi="Arial" w:cs="Arial"/>
                <w:b/>
                <w:bCs/>
                <w:sz w:val="18"/>
                <w:szCs w:val="18"/>
                <w:lang w:val="en-US"/>
              </w:rPr>
              <w:t>Total Project</w:t>
            </w:r>
          </w:p>
        </w:tc>
        <w:tc>
          <w:tcPr>
            <w:tcW w:w="1383" w:type="dxa"/>
            <w:shd w:val="clear" w:color="auto" w:fill="808080"/>
          </w:tcPr>
          <w:p w:rsidR="00C75837" w:rsidRPr="00455E8D" w:rsidRDefault="00C75837" w:rsidP="00922981">
            <w:pPr>
              <w:rPr>
                <w:sz w:val="20"/>
                <w:lang w:val="en-US"/>
              </w:rPr>
            </w:pPr>
            <w:r w:rsidRPr="00455E8D">
              <w:rPr>
                <w:sz w:val="20"/>
                <w:lang w:val="en-US"/>
              </w:rPr>
              <w:t>9,500,000</w:t>
            </w:r>
          </w:p>
        </w:tc>
        <w:tc>
          <w:tcPr>
            <w:tcW w:w="1107" w:type="dxa"/>
            <w:shd w:val="clear" w:color="auto" w:fill="808080"/>
          </w:tcPr>
          <w:p w:rsidR="00C75837" w:rsidRPr="00455E8D" w:rsidRDefault="00E50C65" w:rsidP="00922981">
            <w:pPr>
              <w:rPr>
                <w:sz w:val="20"/>
                <w:lang w:val="en-US"/>
              </w:rPr>
            </w:pPr>
            <w:r>
              <w:rPr>
                <w:sz w:val="20"/>
                <w:lang w:val="en-US"/>
              </w:rPr>
              <w:t>3,5</w:t>
            </w:r>
            <w:r w:rsidR="00C75837" w:rsidRPr="00455E8D">
              <w:rPr>
                <w:sz w:val="20"/>
                <w:lang w:val="en-US"/>
              </w:rPr>
              <w:t>00,000</w:t>
            </w:r>
          </w:p>
        </w:tc>
        <w:tc>
          <w:tcPr>
            <w:tcW w:w="1026" w:type="dxa"/>
            <w:shd w:val="clear" w:color="auto" w:fill="808080"/>
          </w:tcPr>
          <w:p w:rsidR="00C75837" w:rsidRPr="00455E8D" w:rsidRDefault="00C75837" w:rsidP="00922981">
            <w:pPr>
              <w:rPr>
                <w:sz w:val="20"/>
                <w:lang w:val="en-US"/>
              </w:rPr>
            </w:pPr>
            <w:r w:rsidRPr="00455E8D">
              <w:rPr>
                <w:sz w:val="20"/>
                <w:lang w:val="en-US"/>
              </w:rPr>
              <w:t>1,900,000</w:t>
            </w:r>
          </w:p>
        </w:tc>
        <w:tc>
          <w:tcPr>
            <w:tcW w:w="1026" w:type="dxa"/>
            <w:shd w:val="clear" w:color="auto" w:fill="808080"/>
          </w:tcPr>
          <w:p w:rsidR="00C75837" w:rsidRPr="00455E8D" w:rsidRDefault="00C75837" w:rsidP="00922981">
            <w:pPr>
              <w:rPr>
                <w:sz w:val="20"/>
                <w:lang w:val="en-US"/>
              </w:rPr>
            </w:pPr>
            <w:r w:rsidRPr="00455E8D">
              <w:rPr>
                <w:sz w:val="20"/>
                <w:lang w:val="en-US"/>
              </w:rPr>
              <w:t>1,500,000</w:t>
            </w:r>
          </w:p>
        </w:tc>
        <w:tc>
          <w:tcPr>
            <w:tcW w:w="1026" w:type="dxa"/>
            <w:shd w:val="clear" w:color="auto" w:fill="808080"/>
          </w:tcPr>
          <w:p w:rsidR="00C75837" w:rsidRPr="00455E8D" w:rsidRDefault="00C75837" w:rsidP="00922981">
            <w:pPr>
              <w:rPr>
                <w:sz w:val="20"/>
                <w:lang w:val="en-US"/>
              </w:rPr>
            </w:pPr>
            <w:r w:rsidRPr="00455E8D">
              <w:rPr>
                <w:sz w:val="20"/>
                <w:lang w:val="en-US"/>
              </w:rPr>
              <w:t>1,450,000</w:t>
            </w:r>
          </w:p>
        </w:tc>
        <w:tc>
          <w:tcPr>
            <w:tcW w:w="1131" w:type="dxa"/>
            <w:shd w:val="clear" w:color="auto" w:fill="808080"/>
          </w:tcPr>
          <w:p w:rsidR="00C75837" w:rsidRPr="00455E8D" w:rsidRDefault="00E50C65" w:rsidP="00922981">
            <w:pPr>
              <w:rPr>
                <w:b/>
                <w:sz w:val="20"/>
                <w:lang w:val="en-US"/>
              </w:rPr>
            </w:pPr>
            <w:r>
              <w:rPr>
                <w:b/>
                <w:sz w:val="20"/>
                <w:lang w:val="en-US"/>
              </w:rPr>
              <w:t>17,8</w:t>
            </w:r>
            <w:r w:rsidR="00C75837" w:rsidRPr="00455E8D">
              <w:rPr>
                <w:b/>
                <w:sz w:val="20"/>
                <w:lang w:val="en-US"/>
              </w:rPr>
              <w:t>50,000</w:t>
            </w:r>
          </w:p>
        </w:tc>
        <w:tc>
          <w:tcPr>
            <w:tcW w:w="1107" w:type="dxa"/>
            <w:shd w:val="clear" w:color="auto" w:fill="808080"/>
          </w:tcPr>
          <w:p w:rsidR="00C75837" w:rsidRPr="00455E8D" w:rsidRDefault="00E50C65" w:rsidP="00922981">
            <w:pPr>
              <w:rPr>
                <w:sz w:val="20"/>
                <w:lang w:val="en-US"/>
              </w:rPr>
            </w:pPr>
            <w:r>
              <w:rPr>
                <w:sz w:val="20"/>
                <w:lang w:val="en-US"/>
              </w:rPr>
              <w:t>83</w:t>
            </w:r>
          </w:p>
        </w:tc>
        <w:tc>
          <w:tcPr>
            <w:tcW w:w="1029" w:type="dxa"/>
            <w:shd w:val="clear" w:color="auto" w:fill="808080"/>
          </w:tcPr>
          <w:p w:rsidR="00C75837" w:rsidRPr="00455E8D" w:rsidRDefault="00C75837" w:rsidP="00922981">
            <w:pPr>
              <w:rPr>
                <w:b/>
                <w:sz w:val="20"/>
                <w:lang w:val="en-US"/>
              </w:rPr>
            </w:pPr>
            <w:r w:rsidRPr="00455E8D">
              <w:rPr>
                <w:b/>
                <w:sz w:val="20"/>
                <w:lang w:val="en-US"/>
              </w:rPr>
              <w:t>3,573,333</w:t>
            </w:r>
          </w:p>
        </w:tc>
        <w:tc>
          <w:tcPr>
            <w:tcW w:w="889" w:type="dxa"/>
            <w:shd w:val="clear" w:color="auto" w:fill="808080"/>
          </w:tcPr>
          <w:p w:rsidR="00C75837" w:rsidRPr="00455E8D" w:rsidRDefault="00C75837" w:rsidP="00E50C65">
            <w:pPr>
              <w:rPr>
                <w:sz w:val="20"/>
                <w:lang w:val="en-US"/>
              </w:rPr>
            </w:pPr>
            <w:r w:rsidRPr="00455E8D">
              <w:rPr>
                <w:sz w:val="20"/>
                <w:lang w:val="en-US"/>
              </w:rPr>
              <w:t>17</w:t>
            </w:r>
          </w:p>
        </w:tc>
        <w:tc>
          <w:tcPr>
            <w:tcW w:w="1131" w:type="dxa"/>
            <w:shd w:val="clear" w:color="auto" w:fill="808080"/>
          </w:tcPr>
          <w:p w:rsidR="00C75837" w:rsidRPr="00455E8D" w:rsidRDefault="00C75837" w:rsidP="00E50C65">
            <w:pPr>
              <w:rPr>
                <w:b/>
                <w:sz w:val="20"/>
                <w:lang w:val="en-US"/>
              </w:rPr>
            </w:pPr>
            <w:r w:rsidRPr="00455E8D">
              <w:rPr>
                <w:b/>
                <w:sz w:val="20"/>
                <w:lang w:val="en-US"/>
              </w:rPr>
              <w:t>2</w:t>
            </w:r>
            <w:r w:rsidR="00E50C65">
              <w:rPr>
                <w:b/>
                <w:sz w:val="20"/>
                <w:lang w:val="en-US"/>
              </w:rPr>
              <w:t>1</w:t>
            </w:r>
            <w:r w:rsidRPr="00455E8D">
              <w:rPr>
                <w:b/>
                <w:sz w:val="20"/>
                <w:lang w:val="en-US"/>
              </w:rPr>
              <w:t>,</w:t>
            </w:r>
            <w:r w:rsidR="00E50C65">
              <w:rPr>
                <w:b/>
                <w:sz w:val="20"/>
                <w:lang w:val="en-US"/>
              </w:rPr>
              <w:t>4</w:t>
            </w:r>
            <w:r w:rsidRPr="00455E8D">
              <w:rPr>
                <w:b/>
                <w:sz w:val="20"/>
                <w:lang w:val="en-US"/>
              </w:rPr>
              <w:t>23,333</w:t>
            </w:r>
          </w:p>
        </w:tc>
      </w:tr>
    </w:tbl>
    <w:p w:rsidR="00EC28B4" w:rsidRPr="00455E8D" w:rsidRDefault="00EC28B4" w:rsidP="00EC28B4">
      <w:pPr>
        <w:sectPr w:rsidR="00EC28B4" w:rsidRPr="00455E8D" w:rsidSect="00EC28B4">
          <w:footnotePr>
            <w:numRestart w:val="eachPage"/>
          </w:footnotePr>
          <w:pgSz w:w="16840" w:h="11907" w:orient="landscape" w:code="9"/>
          <w:pgMar w:top="1418" w:right="1418" w:bottom="1418" w:left="1418" w:header="720" w:footer="720" w:gutter="0"/>
          <w:cols w:space="720"/>
          <w:docGrid w:linePitch="326"/>
        </w:sectPr>
      </w:pPr>
      <w:bookmarkStart w:id="107" w:name="_Toc377646613"/>
      <w:bookmarkStart w:id="108" w:name="_Toc377664979"/>
    </w:p>
    <w:p w:rsidR="00AD0170" w:rsidRPr="00455E8D" w:rsidRDefault="00AD0170" w:rsidP="002A0BD2">
      <w:pPr>
        <w:pStyle w:val="Heading3"/>
      </w:pPr>
      <w:bookmarkStart w:id="109" w:name="_Toc399428201"/>
      <w:bookmarkStart w:id="110" w:name="_Toc403056391"/>
      <w:bookmarkStart w:id="111" w:name="_Toc403057747"/>
      <w:r w:rsidRPr="00455E8D">
        <w:t>GEF</w:t>
      </w:r>
      <w:r w:rsidR="00EF40A7" w:rsidRPr="00455E8D">
        <w:t xml:space="preserve"> inputs</w:t>
      </w:r>
      <w:bookmarkEnd w:id="107"/>
      <w:bookmarkEnd w:id="108"/>
      <w:bookmarkEnd w:id="109"/>
      <w:bookmarkEnd w:id="110"/>
      <w:bookmarkEnd w:id="111"/>
    </w:p>
    <w:p w:rsidR="00344F6C" w:rsidRPr="00455E8D" w:rsidRDefault="00344F6C" w:rsidP="00344F6C">
      <w:bookmarkStart w:id="112" w:name="_Toc377646614"/>
      <w:bookmarkStart w:id="113" w:name="_Toc377664980"/>
      <w:bookmarkStart w:id="114" w:name="_Toc399428202"/>
      <w:r w:rsidRPr="00455E8D">
        <w:t>GEF resources (</w:t>
      </w:r>
      <w:r w:rsidRPr="00455E8D">
        <w:rPr>
          <w:szCs w:val="22"/>
        </w:rPr>
        <w:t xml:space="preserve">USD 3,573,333) </w:t>
      </w:r>
      <w:r w:rsidRPr="00455E8D">
        <w:t xml:space="preserve">will be provided to Cameroon as a grant and the majority of GEF-funded activities will be technical assistance. Most of this will be focused on improving biodiversity conservation in conservation sites within council forests as well as enhancing carbon stocks in the council forests. </w:t>
      </w:r>
    </w:p>
    <w:p w:rsidR="00AD0170" w:rsidRPr="00455E8D" w:rsidRDefault="00AD0170" w:rsidP="002A0BD2">
      <w:pPr>
        <w:pStyle w:val="Heading3"/>
      </w:pPr>
      <w:bookmarkStart w:id="115" w:name="_Toc403056392"/>
      <w:bookmarkStart w:id="116" w:name="_Toc403057748"/>
      <w:r w:rsidRPr="00455E8D">
        <w:t>Government inputs</w:t>
      </w:r>
      <w:bookmarkEnd w:id="112"/>
      <w:bookmarkEnd w:id="113"/>
      <w:bookmarkEnd w:id="114"/>
      <w:bookmarkEnd w:id="115"/>
      <w:bookmarkEnd w:id="116"/>
    </w:p>
    <w:p w:rsidR="00780A6F" w:rsidRPr="00455E8D" w:rsidRDefault="00780A6F" w:rsidP="00780A6F">
      <w:pPr>
        <w:autoSpaceDE w:val="0"/>
        <w:autoSpaceDN w:val="0"/>
        <w:adjustRightInd w:val="0"/>
      </w:pPr>
      <w:bookmarkStart w:id="117" w:name="_Toc377646615"/>
      <w:bookmarkStart w:id="118" w:name="_Toc377664981"/>
      <w:bookmarkStart w:id="119" w:name="_Toc399428203"/>
      <w:r w:rsidRPr="00455E8D">
        <w:t>The confirmed sources of national government cofinancing (MINFOF, MINEPDED) amount to USD 9,500,000. The contribution from the national government will cover: (i) the salary of a part-time national project focal point and the salary of the national project coordinator; (ii) the cost of staff time for government officers and technicians working with project-funded consultants and other staff directly engaged in implementing project activities; and (iii) the provision of appropriate office space to host the project management unit at MINFOF, related office operational costs and local transportation costs. Under (ii) above, collaboration will focus, in particular, on support to documentation, norms, procedures on biodiversity conservation, carbon management, support to collection of data and monitoring activities related to biodiversity monitoring and conservation, carbon accounting and management.</w:t>
      </w:r>
    </w:p>
    <w:p w:rsidR="00AD0170" w:rsidRPr="00455E8D" w:rsidRDefault="00AD0170" w:rsidP="002A0BD2">
      <w:pPr>
        <w:pStyle w:val="Heading3"/>
      </w:pPr>
      <w:bookmarkStart w:id="120" w:name="_Toc403056393"/>
      <w:bookmarkStart w:id="121" w:name="_Toc403057749"/>
      <w:r w:rsidRPr="00455E8D">
        <w:t>FAO inputs</w:t>
      </w:r>
      <w:bookmarkEnd w:id="117"/>
      <w:bookmarkEnd w:id="118"/>
      <w:bookmarkEnd w:id="119"/>
      <w:bookmarkEnd w:id="120"/>
      <w:bookmarkEnd w:id="121"/>
    </w:p>
    <w:p w:rsidR="00AD0170" w:rsidRPr="002C3E20" w:rsidRDefault="00B426D8" w:rsidP="001870F8">
      <w:pPr>
        <w:rPr>
          <w:lang w:val="fr-FR" w:eastAsia="fr-FR"/>
        </w:rPr>
      </w:pPr>
      <w:r w:rsidRPr="00455E8D">
        <w:t>The total FAO co-financing contribution to the project will amount to USD 1,450, 000. This will comprise an in-kind contribution of USD 400,000 of staff time to provide additional international expertise for technical assistance and expenditure of USD 1,050,000 from other FAO projects and programmes in Cameroon (on forest and farms facility, TCP facility Cameroon, FLEGT support programme II) that will be directed towards the aims and objectives of this GEF Project. Specifically, the following projects will contribute to this effort: (i) Support the development of small scale non wood forest products enterprises in the Central Africa that aims to</w:t>
      </w:r>
      <w:r w:rsidRPr="00455E8D">
        <w:rPr>
          <w:color w:val="FF0000"/>
        </w:rPr>
        <w:t xml:space="preserve"> </w:t>
      </w:r>
      <w:r w:rsidRPr="00455E8D">
        <w:t>improve the contribution of non wood forest products to food security and poverty alleviation</w:t>
      </w:r>
      <w:r w:rsidR="00D624CA" w:rsidRPr="00455E8D">
        <w:t xml:space="preserve">; </w:t>
      </w:r>
      <w:r w:rsidRPr="00455E8D">
        <w:t xml:space="preserve">and (ii) The EU-FAO Forest Law Enforcement, Governance and Trade Programme (EU FAO FLEGT Programme), provides support to timber producing countries to implement projects that target aspects of the EU FLEGT Action Plan. </w:t>
      </w:r>
      <w:r w:rsidRPr="00455E8D">
        <w:rPr>
          <w:lang w:val="fr-FR"/>
        </w:rPr>
        <w:t xml:space="preserve">In Cameroon this programme supports MINEPDED through the project </w:t>
      </w:r>
      <w:r w:rsidRPr="00455E8D">
        <w:rPr>
          <w:i/>
          <w:lang w:val="fr-FR"/>
        </w:rPr>
        <w:t>Appui au renforcement des capacités du MINEPDED pour la mise en œuvre du Système de Vérification de la  legalité (SVL)</w:t>
      </w:r>
      <w:r w:rsidRPr="00455E8D">
        <w:rPr>
          <w:lang w:val="fr-FR"/>
        </w:rPr>
        <w:t xml:space="preserve"> and it also supports MINFOF through the project </w:t>
      </w:r>
      <w:r w:rsidRPr="00455E8D">
        <w:rPr>
          <w:i/>
          <w:lang w:val="fr-FR"/>
        </w:rPr>
        <w:t>Prise en compte des systèmes de certification privée de légalité et de gestion durable dans la délivrance des certificats de légalité émis dans le cadre de l’APV/FLEGT.</w:t>
      </w:r>
      <w:r w:rsidR="006D21BC" w:rsidRPr="002C3E20">
        <w:rPr>
          <w:lang w:val="fr-FR" w:eastAsia="fr-FR"/>
        </w:rPr>
        <w:t xml:space="preserve"> </w:t>
      </w:r>
    </w:p>
    <w:p w:rsidR="00AD0170" w:rsidRPr="00455E8D" w:rsidRDefault="00AD0170" w:rsidP="00C05656">
      <w:pPr>
        <w:pStyle w:val="Heading3"/>
        <w:spacing w:after="120"/>
      </w:pPr>
      <w:bookmarkStart w:id="122" w:name="_Toc377646616"/>
      <w:bookmarkStart w:id="123" w:name="_Toc377664982"/>
      <w:bookmarkStart w:id="124" w:name="_Toc399428204"/>
      <w:bookmarkStart w:id="125" w:name="_Toc403056394"/>
      <w:bookmarkStart w:id="126" w:name="_Toc403057750"/>
      <w:r w:rsidRPr="00455E8D">
        <w:t>Other co-financiers inputs</w:t>
      </w:r>
      <w:bookmarkEnd w:id="122"/>
      <w:bookmarkEnd w:id="123"/>
      <w:bookmarkEnd w:id="124"/>
      <w:bookmarkEnd w:id="125"/>
      <w:bookmarkEnd w:id="126"/>
    </w:p>
    <w:p w:rsidR="00C05656" w:rsidRPr="00455E8D" w:rsidRDefault="00E50C65" w:rsidP="00C05656">
      <w:pPr>
        <w:autoSpaceDE w:val="0"/>
        <w:autoSpaceDN w:val="0"/>
        <w:adjustRightInd w:val="0"/>
      </w:pPr>
      <w:r>
        <w:t>O</w:t>
      </w:r>
      <w:r w:rsidR="00C05656" w:rsidRPr="00455E8D">
        <w:t>ther cofi</w:t>
      </w:r>
      <w:r>
        <w:t xml:space="preserve">nancing inputs will come from a national NGO Cameroon Ecology which will provide technical support in the development and implementation of council forest management plans, and training of council forest staff.  Cameroon Ecology </w:t>
      </w:r>
      <w:r w:rsidR="00C05656" w:rsidRPr="00455E8D">
        <w:t>will contribute USD 3,</w:t>
      </w:r>
      <w:r>
        <w:t>5</w:t>
      </w:r>
      <w:r w:rsidR="00C05656" w:rsidRPr="00455E8D">
        <w:t>00,000. Another programme (</w:t>
      </w:r>
      <w:r w:rsidR="00C05656" w:rsidRPr="00455E8D">
        <w:rPr>
          <w:lang w:val="en-US"/>
        </w:rPr>
        <w:t xml:space="preserve">Programme National de développement Participatif, </w:t>
      </w:r>
      <w:r w:rsidR="00C05656" w:rsidRPr="00455E8D">
        <w:t xml:space="preserve">PNDP) will provide contributions of USD 1,500,000 to support the councils in the implementation of local development plans related to territorial land planning for sustainable use of natural resources and ecosystems. An international NGO (GIZ) will contribute with an amount of USD 1,900,000. The contribution of GIZ will support the process of classification and management of council forests and the creation of functional technical units. </w:t>
      </w:r>
    </w:p>
    <w:p w:rsidR="00C05656" w:rsidRPr="00455E8D" w:rsidRDefault="00C05656" w:rsidP="00C05656">
      <w:pPr>
        <w:autoSpaceDE w:val="0"/>
        <w:autoSpaceDN w:val="0"/>
        <w:adjustRightInd w:val="0"/>
      </w:pPr>
      <w:r w:rsidRPr="00455E8D">
        <w:t>In addition, the project beneficiaries (e.g. local community members) are expected to contribute their time to the project activities, but this has not been included in the total for cofinancing to avoid over-estimating the value of cofinancing contributions.</w:t>
      </w:r>
    </w:p>
    <w:p w:rsidR="001870F8" w:rsidRPr="00455E8D" w:rsidRDefault="001870F8" w:rsidP="001870F8">
      <w:pPr>
        <w:pStyle w:val="Heading2"/>
        <w:spacing w:before="0" w:after="120"/>
      </w:pPr>
      <w:bookmarkStart w:id="127" w:name="_Toc403057751"/>
      <w:r w:rsidRPr="00455E8D">
        <w:t>FINANCIAL MANAGEMENT AND REPORTING ON GE</w:t>
      </w:r>
      <w:r w:rsidR="00C05656" w:rsidRPr="00455E8D">
        <w:t>F</w:t>
      </w:r>
      <w:r w:rsidRPr="00455E8D">
        <w:t xml:space="preserve"> RESOURCES</w:t>
      </w:r>
      <w:bookmarkEnd w:id="127"/>
      <w:r w:rsidRPr="00455E8D">
        <w:t xml:space="preserve"> </w:t>
      </w:r>
    </w:p>
    <w:p w:rsidR="00AD0170" w:rsidRPr="00455E8D" w:rsidRDefault="00AD0170" w:rsidP="001870F8">
      <w:r w:rsidRPr="00455E8D">
        <w:t>FAO will maintain a separate account in USD for the Project GEF resources showing all income and expenditures. Expenditures incurred in a currency other than USD will be converted into USD at the United Nations operational rate of exchange on the date of the transaction. FAO shall administer the GEF resources in accordance with its regulations, rules and directives</w:t>
      </w:r>
      <w:r w:rsidR="001870F8" w:rsidRPr="00455E8D">
        <w:t>.</w:t>
      </w:r>
    </w:p>
    <w:p w:rsidR="00B5092A" w:rsidRPr="00455E8D" w:rsidRDefault="00AD0170" w:rsidP="001870F8">
      <w:pPr>
        <w:rPr>
          <w:b/>
        </w:rPr>
      </w:pPr>
      <w:r w:rsidRPr="00455E8D">
        <w:rPr>
          <w:b/>
        </w:rPr>
        <w:t>Financial report</w:t>
      </w:r>
      <w:r w:rsidR="00B5092A" w:rsidRPr="00455E8D">
        <w:rPr>
          <w:b/>
        </w:rPr>
        <w:t>s</w:t>
      </w:r>
    </w:p>
    <w:p w:rsidR="00AD0170" w:rsidRPr="00455E8D" w:rsidRDefault="00AD0170" w:rsidP="001870F8">
      <w:pPr>
        <w:rPr>
          <w:b/>
          <w:i/>
        </w:rPr>
      </w:pPr>
      <w:r w:rsidRPr="00455E8D">
        <w:rPr>
          <w:b/>
          <w:i/>
        </w:rPr>
        <w:t xml:space="preserve"> </w:t>
      </w:r>
      <w:r w:rsidR="00B5092A" w:rsidRPr="00455E8D">
        <w:t xml:space="preserve">FAO </w:t>
      </w:r>
      <w:r w:rsidR="00142A18" w:rsidRPr="00455E8D">
        <w:t xml:space="preserve">Cameroon </w:t>
      </w:r>
      <w:r w:rsidR="00B5092A" w:rsidRPr="00455E8D">
        <w:t>as the B</w:t>
      </w:r>
      <w:r w:rsidR="00142A18" w:rsidRPr="00455E8D">
        <w:t xml:space="preserve">udget </w:t>
      </w:r>
      <w:r w:rsidR="00B5092A" w:rsidRPr="00455E8D">
        <w:t>H</w:t>
      </w:r>
      <w:r w:rsidR="00142A18" w:rsidRPr="00455E8D">
        <w:t>older</w:t>
      </w:r>
      <w:r w:rsidRPr="00455E8D">
        <w:t xml:space="preserve"> will prepare six-monthly Project expenditure accounts and final accounts for the Project GEF resources, showing amount budgeted for the year, amount expended since the beginning of the year, and separately, the unliquidated obligations as follows:</w:t>
      </w:r>
    </w:p>
    <w:p w:rsidR="00AD0170" w:rsidRPr="00455E8D" w:rsidRDefault="00AD0170" w:rsidP="00E3327D">
      <w:pPr>
        <w:pStyle w:val="ListParagraph"/>
        <w:numPr>
          <w:ilvl w:val="0"/>
          <w:numId w:val="14"/>
        </w:numPr>
        <w:rPr>
          <w:sz w:val="22"/>
        </w:rPr>
      </w:pPr>
      <w:r w:rsidRPr="00455E8D">
        <w:rPr>
          <w:sz w:val="22"/>
        </w:rPr>
        <w:t>Details of Project expenditures on a</w:t>
      </w:r>
      <w:r w:rsidR="00B5092A" w:rsidRPr="00455E8D">
        <w:rPr>
          <w:sz w:val="22"/>
        </w:rPr>
        <w:t>n output-by-output</w:t>
      </w:r>
      <w:r w:rsidRPr="00455E8D">
        <w:rPr>
          <w:sz w:val="22"/>
        </w:rPr>
        <w:t xml:space="preserve"> basis, reported in line with Project budget codes as set out in the Project Document, as at 30 June and 31 December each year.</w:t>
      </w:r>
    </w:p>
    <w:p w:rsidR="00AD0170" w:rsidRPr="00455E8D" w:rsidRDefault="00AD0170" w:rsidP="00E3327D">
      <w:pPr>
        <w:pStyle w:val="ListParagraph"/>
        <w:numPr>
          <w:ilvl w:val="0"/>
          <w:numId w:val="14"/>
        </w:numPr>
        <w:rPr>
          <w:sz w:val="22"/>
        </w:rPr>
      </w:pPr>
      <w:r w:rsidRPr="00455E8D">
        <w:rPr>
          <w:sz w:val="22"/>
        </w:rPr>
        <w:t>Final accounts on completion of the Project on a</w:t>
      </w:r>
      <w:r w:rsidR="00B5092A" w:rsidRPr="00455E8D">
        <w:rPr>
          <w:sz w:val="22"/>
        </w:rPr>
        <w:t>n output-by-output</w:t>
      </w:r>
      <w:r w:rsidRPr="00455E8D">
        <w:rPr>
          <w:sz w:val="22"/>
        </w:rPr>
        <w:t xml:space="preserve"> cumulative basis, reported in line with Project budget codes as set out in the Project Document.  </w:t>
      </w:r>
    </w:p>
    <w:p w:rsidR="00AD0170" w:rsidRPr="00455E8D" w:rsidRDefault="00AD0170" w:rsidP="00E3327D">
      <w:pPr>
        <w:pStyle w:val="ListParagraph"/>
        <w:numPr>
          <w:ilvl w:val="0"/>
          <w:numId w:val="14"/>
        </w:numPr>
        <w:rPr>
          <w:sz w:val="22"/>
        </w:rPr>
      </w:pPr>
      <w:r w:rsidRPr="00455E8D">
        <w:rPr>
          <w:sz w:val="22"/>
        </w:rPr>
        <w:t>A final statement of account in line with FAO Oracle Project budget codes, reflecting actual final expenditures under the GEF component of the Project, when all obligations have been liquidated.</w:t>
      </w:r>
    </w:p>
    <w:p w:rsidR="002A0BD2" w:rsidRPr="00455E8D" w:rsidRDefault="00B5092A" w:rsidP="00E3327D">
      <w:pPr>
        <w:pStyle w:val="ListParagraph"/>
        <w:numPr>
          <w:ilvl w:val="0"/>
          <w:numId w:val="14"/>
        </w:numPr>
        <w:spacing w:after="120"/>
      </w:pPr>
      <w:r w:rsidRPr="00455E8D">
        <w:rPr>
          <w:sz w:val="22"/>
          <w:szCs w:val="22"/>
        </w:rPr>
        <w:t>An annual budget revision will be prepared by the BH in consultation with the LTO and LTU and submitted for approval to the FAO GEF Coordination Unit.</w:t>
      </w:r>
    </w:p>
    <w:p w:rsidR="00AD0170" w:rsidRPr="00455E8D" w:rsidRDefault="00AD0170" w:rsidP="002A0BD2">
      <w:r w:rsidRPr="00455E8D">
        <w:t>The BH will submit the financial reports for review and monitoring by the FAO GEF Coordination Unit. Financial reports for submission to the GEF will be prepared in accordance with the provisions in the GEF Financial Procedures Agreement and submitted by the FAO Finance Division.</w:t>
      </w:r>
    </w:p>
    <w:p w:rsidR="0011206F" w:rsidRPr="00455E8D" w:rsidRDefault="00AD0170" w:rsidP="001870F8">
      <w:pPr>
        <w:rPr>
          <w:b/>
        </w:rPr>
      </w:pPr>
      <w:r w:rsidRPr="00455E8D">
        <w:rPr>
          <w:b/>
        </w:rPr>
        <w:t>Responsibility for cost overruns</w:t>
      </w:r>
    </w:p>
    <w:p w:rsidR="0011206F" w:rsidRPr="00455E8D" w:rsidRDefault="0011206F" w:rsidP="0011206F">
      <w:r w:rsidRPr="00455E8D">
        <w:t xml:space="preserve">The BH is authorized to enter into commitments or incur expenditures up to a maximum of 20 </w:t>
      </w:r>
      <w:bookmarkStart w:id="128" w:name="OLE_LINK13"/>
      <w:bookmarkStart w:id="129" w:name="OLE_LINK14"/>
      <w:r w:rsidRPr="00455E8D">
        <w:t>percent</w:t>
      </w:r>
      <w:bookmarkEnd w:id="128"/>
      <w:bookmarkEnd w:id="129"/>
      <w:r w:rsidRPr="00455E8D">
        <w:t xml:space="preserve"> over and above the annual amount foreseen in the GEF component of the Project budget under any budget sub-line provided the total cost of the annual budget is not exceeded. </w:t>
      </w:r>
    </w:p>
    <w:p w:rsidR="0011206F" w:rsidRPr="00455E8D" w:rsidRDefault="0011206F" w:rsidP="0011206F">
      <w:r w:rsidRPr="00455E8D">
        <w:t>Any cost overrun (expenditure in excess of the budgeted amount) on a specific budget sub-line over and above the 20 percent flexibility should be discussed with the FAO GEF Coordination Unit with a view to ascertaining whether it will involve a major change in Project scope or design. If it is deemed to be a minor change, the budget holder shall prepare a budget revision in accordance with FAO standard procedures. If it involves a major change in the Project’s objectives or scope, a budget revision and justification should be prepared by the BH for discussion with the GEF</w:t>
      </w:r>
      <w:r w:rsidR="006D21BC" w:rsidRPr="00455E8D">
        <w:t xml:space="preserve"> </w:t>
      </w:r>
      <w:r w:rsidR="00320827" w:rsidRPr="00455E8D">
        <w:t>Coordination Unit</w:t>
      </w:r>
      <w:r w:rsidR="006D21BC" w:rsidRPr="00455E8D">
        <w:t xml:space="preserve"> and eventually with the GEF </w:t>
      </w:r>
      <w:r w:rsidRPr="00455E8D">
        <w:t>Secretariat.</w:t>
      </w:r>
    </w:p>
    <w:p w:rsidR="0011206F" w:rsidRPr="00455E8D" w:rsidRDefault="0011206F" w:rsidP="0011206F">
      <w:r w:rsidRPr="00455E8D">
        <w:t>Savings in one budget sub-line may not be applied to overruns of 20 percent in other sub-lines even if the total cost remains unchanged, unless this is specifically authorized by the FAO GEF Coordination Unit upon presentation of the request. In such a case, a revision to the Project Document amending the budget will be prepared by the BH.</w:t>
      </w:r>
    </w:p>
    <w:p w:rsidR="0011206F" w:rsidRPr="00455E8D" w:rsidRDefault="0011206F" w:rsidP="0011206F">
      <w:r w:rsidRPr="00455E8D">
        <w:t>Under no circumstances can expenditures exceed the approved total Project budget for the GEF resources or be approved beyond the completion (NTE) date of the Project. Any over-expenditure is the responsibility of the BH.</w:t>
      </w:r>
    </w:p>
    <w:p w:rsidR="0011206F" w:rsidRPr="00455E8D" w:rsidRDefault="00522E04" w:rsidP="001870F8">
      <w:pPr>
        <w:rPr>
          <w:b/>
        </w:rPr>
      </w:pPr>
      <w:r w:rsidRPr="00455E8D">
        <w:rPr>
          <w:b/>
        </w:rPr>
        <w:t>Audit</w:t>
      </w:r>
    </w:p>
    <w:p w:rsidR="00AD0170" w:rsidRPr="00455E8D" w:rsidRDefault="00AD0170" w:rsidP="001870F8">
      <w:r w:rsidRPr="00455E8D">
        <w:t>Project GEF resources will be subject to the internal and external auditing procedures provided for in FAO financial regulations, rules and directives and in keeping with the Financial Procedures Agreement between the GEF Trustee and FAO.</w:t>
      </w:r>
    </w:p>
    <w:p w:rsidR="00AD0170" w:rsidRPr="00455E8D" w:rsidRDefault="00AD0170" w:rsidP="001870F8">
      <w:r w:rsidRPr="00455E8D">
        <w:t>The audit regime at FAO consists of an external audit provided by the Auditor-General (or persons exercising an equivalent function) of a member nation appointed by the governing bodies of the Organization and reporting directly to them, and an internal audit function headed by the Inspector-General who reports directly to the Director-General. This function operates as an integral part of the Organization under policies established by senior management, and furthermore has a reporting line to the governing bodies. Both functions are required under the Basic Texts of FAO, which establish a framework for the TOR of each. Internal audits of imprest accounts, records, bank reconciliation and asset verification take place at FAO field and liaison offices on a cyclical basis.</w:t>
      </w:r>
    </w:p>
    <w:p w:rsidR="00AD0170" w:rsidRPr="00455E8D" w:rsidRDefault="00AD0170" w:rsidP="00142A18">
      <w:pPr>
        <w:pStyle w:val="Heading2"/>
        <w:spacing w:after="120"/>
      </w:pPr>
      <w:bookmarkStart w:id="130" w:name="_Toc403057752"/>
      <w:r w:rsidRPr="00455E8D">
        <w:t>PROCUREMENT</w:t>
      </w:r>
      <w:bookmarkEnd w:id="130"/>
    </w:p>
    <w:p w:rsidR="00AD0170" w:rsidRPr="00455E8D" w:rsidRDefault="0011206F" w:rsidP="00AB3DBF">
      <w:r w:rsidRPr="00455E8D">
        <w:t xml:space="preserve">Goods and services will be procured in accordance with </w:t>
      </w:r>
      <w:r w:rsidRPr="00455E8D">
        <w:rPr>
          <w:lang w:val="en-AU"/>
        </w:rPr>
        <w:t>FAO’s regulations, rules, procedures, and administrative instructions for procurement and finance. A procurement plan shall be prepared following the approval of the project (inception phase).</w:t>
      </w:r>
    </w:p>
    <w:p w:rsidR="00AD0170" w:rsidRPr="00455E8D" w:rsidRDefault="00AD0170" w:rsidP="008747CD">
      <w:pPr>
        <w:pStyle w:val="Heading2"/>
        <w:spacing w:after="120"/>
      </w:pPr>
      <w:bookmarkStart w:id="131" w:name="_Toc403057753"/>
      <w:r w:rsidRPr="00455E8D">
        <w:t>MONITORING</w:t>
      </w:r>
      <w:r w:rsidR="00073F40" w:rsidRPr="00455E8D">
        <w:t>, EVALUATION</w:t>
      </w:r>
      <w:r w:rsidRPr="00455E8D">
        <w:t xml:space="preserve"> AND REPORTING</w:t>
      </w:r>
      <w:bookmarkEnd w:id="131"/>
    </w:p>
    <w:p w:rsidR="00073F40" w:rsidRPr="00455E8D" w:rsidRDefault="00073F40" w:rsidP="00073F40">
      <w:pPr>
        <w:pStyle w:val="Heading3"/>
        <w:spacing w:before="0" w:after="120"/>
      </w:pPr>
      <w:bookmarkStart w:id="132" w:name="_Toc351128518"/>
      <w:bookmarkStart w:id="133" w:name="_Toc373826434"/>
      <w:bookmarkStart w:id="134" w:name="_Toc375997378"/>
      <w:bookmarkStart w:id="135" w:name="_Toc376437647"/>
      <w:bookmarkStart w:id="136" w:name="_Toc377646620"/>
      <w:bookmarkStart w:id="137" w:name="_Toc377664986"/>
      <w:bookmarkStart w:id="138" w:name="_Toc399428208"/>
      <w:bookmarkStart w:id="139" w:name="_Toc403056398"/>
      <w:bookmarkStart w:id="140" w:name="_Toc403057754"/>
      <w:r w:rsidRPr="00455E8D">
        <w:t>Oversight and reviews</w:t>
      </w:r>
      <w:bookmarkEnd w:id="132"/>
      <w:bookmarkEnd w:id="133"/>
      <w:bookmarkEnd w:id="134"/>
      <w:bookmarkEnd w:id="135"/>
      <w:bookmarkEnd w:id="136"/>
      <w:bookmarkEnd w:id="137"/>
      <w:bookmarkEnd w:id="138"/>
      <w:bookmarkEnd w:id="139"/>
      <w:bookmarkEnd w:id="140"/>
    </w:p>
    <w:p w:rsidR="00073F40" w:rsidRPr="00455E8D" w:rsidRDefault="00073F40" w:rsidP="00073F40">
      <w:pPr>
        <w:rPr>
          <w:b/>
          <w:color w:val="000000"/>
          <w:szCs w:val="22"/>
        </w:rPr>
      </w:pPr>
      <w:r w:rsidRPr="00455E8D">
        <w:rPr>
          <w:color w:val="000000"/>
        </w:rPr>
        <w:t>Project oversight will be carried out by the PSC and FAO. Project oversight will be facilitated by: (i) documenting project transactions and results through traceability of related documents throughout the implementation of the project; (i</w:t>
      </w:r>
      <w:r w:rsidR="000F4296" w:rsidRPr="00455E8D">
        <w:rPr>
          <w:color w:val="000000"/>
        </w:rPr>
        <w:t>i</w:t>
      </w:r>
      <w:r w:rsidRPr="00455E8D">
        <w:rPr>
          <w:color w:val="000000"/>
        </w:rPr>
        <w:t>) ensuring that the project is implemented within the planned activities applying established standards and guidelines; (</w:t>
      </w:r>
      <w:r w:rsidR="000F4296" w:rsidRPr="00455E8D">
        <w:rPr>
          <w:color w:val="000000"/>
        </w:rPr>
        <w:t>iii</w:t>
      </w:r>
      <w:r w:rsidRPr="00455E8D">
        <w:rPr>
          <w:color w:val="000000"/>
        </w:rPr>
        <w:t>) continuous identification and monitoring of project risks and risk mitigation strategies; and (</w:t>
      </w:r>
      <w:r w:rsidR="000F4296" w:rsidRPr="00455E8D">
        <w:rPr>
          <w:color w:val="000000"/>
        </w:rPr>
        <w:t>i</w:t>
      </w:r>
      <w:r w:rsidRPr="00455E8D">
        <w:rPr>
          <w:color w:val="000000"/>
        </w:rPr>
        <w:t xml:space="preserve">v) </w:t>
      </w:r>
      <w:r w:rsidR="00320827" w:rsidRPr="00455E8D">
        <w:rPr>
          <w:color w:val="000000"/>
        </w:rPr>
        <w:t>ensuring project</w:t>
      </w:r>
      <w:r w:rsidRPr="00455E8D">
        <w:rPr>
          <w:color w:val="000000"/>
        </w:rPr>
        <w:t xml:space="preserve"> outputs are produced in accordance with the project results framework. At any time during projec</w:t>
      </w:r>
      <w:r w:rsidR="000F4296" w:rsidRPr="00455E8D">
        <w:rPr>
          <w:color w:val="000000"/>
        </w:rPr>
        <w:t xml:space="preserve">t execution, underperforming </w:t>
      </w:r>
      <w:r w:rsidRPr="00455E8D">
        <w:rPr>
          <w:color w:val="000000"/>
        </w:rPr>
        <w:t>components may be required to undergo additional assessments, implementation changes to improve performance or be halted until remedies have been identified and implemented.</w:t>
      </w:r>
    </w:p>
    <w:p w:rsidR="00073F40" w:rsidRPr="00455E8D" w:rsidRDefault="00073F40" w:rsidP="00073F40">
      <w:pPr>
        <w:rPr>
          <w:b/>
          <w:color w:val="000000"/>
          <w:szCs w:val="22"/>
        </w:rPr>
      </w:pPr>
      <w:r w:rsidRPr="00455E8D">
        <w:rPr>
          <w:b/>
          <w:color w:val="000000"/>
          <w:szCs w:val="22"/>
        </w:rPr>
        <w:t xml:space="preserve">Project revisions </w:t>
      </w:r>
    </w:p>
    <w:p w:rsidR="00073F40" w:rsidRPr="00455E8D" w:rsidRDefault="00073F40" w:rsidP="00073F40">
      <w:pPr>
        <w:rPr>
          <w:color w:val="000000"/>
          <w:szCs w:val="22"/>
        </w:rPr>
      </w:pPr>
      <w:r w:rsidRPr="00455E8D">
        <w:rPr>
          <w:color w:val="000000"/>
          <w:szCs w:val="22"/>
        </w:rPr>
        <w:t xml:space="preserve">The following types of revisions may be made to this project document with no-objection from the PSC and the approval of FAO GEF Coordination Unit in consultation with the LTO, LTU and BH: </w:t>
      </w:r>
    </w:p>
    <w:p w:rsidR="00073F40" w:rsidRPr="00455E8D" w:rsidRDefault="00073F40" w:rsidP="00A752BC">
      <w:pPr>
        <w:pStyle w:val="ListParagraph"/>
        <w:numPr>
          <w:ilvl w:val="0"/>
          <w:numId w:val="34"/>
        </w:numPr>
        <w:autoSpaceDE w:val="0"/>
        <w:autoSpaceDN w:val="0"/>
        <w:adjustRightInd w:val="0"/>
        <w:spacing w:after="120"/>
        <w:rPr>
          <w:sz w:val="22"/>
          <w:szCs w:val="22"/>
        </w:rPr>
      </w:pPr>
      <w:r w:rsidRPr="00455E8D">
        <w:rPr>
          <w:sz w:val="22"/>
          <w:szCs w:val="22"/>
        </w:rPr>
        <w:t xml:space="preserve">Minor revisions that do not involve significant changes in the immediate objectives, outputs or activities of the project, but are caused by the rearrangement of inputs already agreed to or by cost increases due to inflation. These minor amendments are changes in the project design or implementation that could include, </w:t>
      </w:r>
      <w:r w:rsidRPr="00455E8D">
        <w:rPr>
          <w:i/>
          <w:sz w:val="22"/>
          <w:szCs w:val="22"/>
        </w:rPr>
        <w:t>inter alia</w:t>
      </w:r>
      <w:r w:rsidRPr="00455E8D">
        <w:rPr>
          <w:sz w:val="22"/>
          <w:szCs w:val="22"/>
        </w:rPr>
        <w:t>, changes in the specification of project outputs that do not have significant impact on the project objectives or scope, changes in the work plan or specific implementation targets or dates, renaming of implementing entities.</w:t>
      </w:r>
    </w:p>
    <w:p w:rsidR="00073F40" w:rsidRPr="00455E8D" w:rsidRDefault="00073F40" w:rsidP="00A752BC">
      <w:pPr>
        <w:pStyle w:val="ListParagraph"/>
        <w:numPr>
          <w:ilvl w:val="0"/>
          <w:numId w:val="34"/>
        </w:numPr>
        <w:autoSpaceDE w:val="0"/>
        <w:autoSpaceDN w:val="0"/>
        <w:adjustRightInd w:val="0"/>
        <w:spacing w:after="120"/>
        <w:rPr>
          <w:sz w:val="22"/>
          <w:szCs w:val="22"/>
        </w:rPr>
      </w:pPr>
      <w:r w:rsidRPr="00455E8D">
        <w:rPr>
          <w:sz w:val="22"/>
          <w:szCs w:val="22"/>
        </w:rPr>
        <w:t xml:space="preserve">Revisions in, or addition of, any of the annexes of the project document. </w:t>
      </w:r>
    </w:p>
    <w:p w:rsidR="00073F40" w:rsidRPr="00455E8D" w:rsidRDefault="00073F40" w:rsidP="00A752BC">
      <w:pPr>
        <w:pStyle w:val="ListParagraph"/>
        <w:numPr>
          <w:ilvl w:val="0"/>
          <w:numId w:val="34"/>
        </w:numPr>
        <w:autoSpaceDE w:val="0"/>
        <w:autoSpaceDN w:val="0"/>
        <w:adjustRightInd w:val="0"/>
        <w:spacing w:after="120"/>
        <w:rPr>
          <w:sz w:val="22"/>
          <w:szCs w:val="22"/>
        </w:rPr>
      </w:pPr>
      <w:r w:rsidRPr="00455E8D">
        <w:rPr>
          <w:sz w:val="22"/>
          <w:szCs w:val="22"/>
        </w:rPr>
        <w:t>Mandatory annual revisions which rephase the delivery of agreed project inputs or take into account expenditure flexibility.</w:t>
      </w:r>
    </w:p>
    <w:p w:rsidR="00073F40" w:rsidRPr="00455E8D" w:rsidRDefault="00073F40" w:rsidP="00073F40">
      <w:pPr>
        <w:rPr>
          <w:color w:val="000000"/>
          <w:szCs w:val="22"/>
        </w:rPr>
      </w:pPr>
      <w:r w:rsidRPr="00455E8D">
        <w:rPr>
          <w:color w:val="000000"/>
          <w:szCs w:val="22"/>
        </w:rPr>
        <w:t>All minor revisions shall be reported in the annual Project Implementation Reviews (PIRs) submitted by FAO to the GEF Secretariat and Evaluation Office.</w:t>
      </w:r>
    </w:p>
    <w:p w:rsidR="00AD0170" w:rsidRPr="00455E8D" w:rsidRDefault="000F4296" w:rsidP="00AD0170">
      <w:pPr>
        <w:pStyle w:val="Heading3"/>
      </w:pPr>
      <w:r w:rsidRPr="00455E8D">
        <w:t xml:space="preserve"> </w:t>
      </w:r>
      <w:bookmarkStart w:id="141" w:name="_Toc377646621"/>
      <w:bookmarkStart w:id="142" w:name="_Toc377664987"/>
      <w:bookmarkStart w:id="143" w:name="_Toc399428209"/>
      <w:bookmarkStart w:id="144" w:name="_Toc403056399"/>
      <w:bookmarkStart w:id="145" w:name="_Toc403057755"/>
      <w:r w:rsidR="00073F40" w:rsidRPr="00455E8D">
        <w:t>M</w:t>
      </w:r>
      <w:r w:rsidR="00AD0170" w:rsidRPr="00455E8D">
        <w:t>onitoring responsibilities</w:t>
      </w:r>
      <w:bookmarkEnd w:id="141"/>
      <w:bookmarkEnd w:id="142"/>
      <w:bookmarkEnd w:id="143"/>
      <w:bookmarkEnd w:id="144"/>
      <w:bookmarkEnd w:id="145"/>
    </w:p>
    <w:p w:rsidR="00073F40" w:rsidRPr="00455E8D" w:rsidRDefault="00073F40" w:rsidP="00073F40">
      <w:pPr>
        <w:rPr>
          <w:rFonts w:eastAsia="PMingLiU"/>
          <w:color w:val="000000"/>
        </w:rPr>
      </w:pPr>
      <w:r w:rsidRPr="00455E8D">
        <w:rPr>
          <w:rFonts w:eastAsia="PMingLiU"/>
          <w:color w:val="000000"/>
        </w:rPr>
        <w:t xml:space="preserve">Monitoring and evaluation (M&amp;E) of progress in achieving project results and objectives will be done based on the targets and results indicators established in the project results framework and the annual work plans and budgets. M&amp;E activities will follow FAO and GEF monitoring and evaluation policies and guidelines. The M&amp;E plan, which has been budgeted at </w:t>
      </w:r>
      <w:r w:rsidR="00522E04" w:rsidRPr="00455E8D">
        <w:rPr>
          <w:rFonts w:eastAsia="PMingLiU"/>
          <w:color w:val="000000"/>
        </w:rPr>
        <w:t>USD</w:t>
      </w:r>
      <w:r w:rsidR="008747CD" w:rsidRPr="00455E8D">
        <w:rPr>
          <w:rFonts w:eastAsia="PMingLiU"/>
          <w:color w:val="000000"/>
        </w:rPr>
        <w:t xml:space="preserve"> 133,850</w:t>
      </w:r>
      <w:r w:rsidR="00522E04" w:rsidRPr="00455E8D">
        <w:rPr>
          <w:rFonts w:eastAsia="PMingLiU"/>
          <w:color w:val="000000"/>
        </w:rPr>
        <w:t xml:space="preserve"> </w:t>
      </w:r>
      <w:r w:rsidRPr="00455E8D">
        <w:rPr>
          <w:rFonts w:eastAsia="PMingLiU"/>
          <w:color w:val="000000"/>
        </w:rPr>
        <w:t>will be reviewed and updated</w:t>
      </w:r>
      <w:r w:rsidR="006D21BC" w:rsidRPr="00455E8D">
        <w:rPr>
          <w:rFonts w:eastAsia="PMingLiU"/>
          <w:color w:val="000000"/>
        </w:rPr>
        <w:t xml:space="preserve">, as necessary, </w:t>
      </w:r>
      <w:r w:rsidRPr="00455E8D">
        <w:rPr>
          <w:rFonts w:eastAsia="PMingLiU"/>
          <w:color w:val="000000"/>
        </w:rPr>
        <w:t>during the project inception phase. This will involve: (i) review of the project’s results framework; (ii) refining of outcome indicators; (iii) identification of missing baseline information and action</w:t>
      </w:r>
      <w:r w:rsidR="006D21BC" w:rsidRPr="00455E8D">
        <w:rPr>
          <w:rFonts w:eastAsia="PMingLiU"/>
          <w:color w:val="000000"/>
        </w:rPr>
        <w:t>s</w:t>
      </w:r>
      <w:r w:rsidRPr="00455E8D">
        <w:rPr>
          <w:rFonts w:eastAsia="PMingLiU"/>
          <w:color w:val="000000"/>
        </w:rPr>
        <w:t xml:space="preserve"> to be taken to collect the information; and (iv) clarification of M&amp;E roles and responsibilities of project stakeholders. T</w:t>
      </w:r>
      <w:r w:rsidR="006D21BC" w:rsidRPr="00455E8D">
        <w:rPr>
          <w:rFonts w:eastAsia="PMingLiU"/>
          <w:color w:val="000000"/>
        </w:rPr>
        <w:t xml:space="preserve">he project’s M&amp;E system will be established </w:t>
      </w:r>
      <w:r w:rsidRPr="00455E8D">
        <w:rPr>
          <w:rFonts w:eastAsia="PMingLiU"/>
          <w:color w:val="000000"/>
        </w:rPr>
        <w:t>within the first 6 months of project implementation.</w:t>
      </w:r>
    </w:p>
    <w:p w:rsidR="00073F40" w:rsidRPr="00455E8D" w:rsidRDefault="00073F40" w:rsidP="00073F40">
      <w:pPr>
        <w:pStyle w:val="NormalLevel3"/>
        <w:ind w:left="0"/>
        <w:rPr>
          <w:lang w:val="en-US"/>
        </w:rPr>
      </w:pPr>
      <w:r w:rsidRPr="00455E8D">
        <w:rPr>
          <w:lang w:val="en-US"/>
        </w:rPr>
        <w:tab/>
        <w:t xml:space="preserve">The day-to-day monitoring of the project implementation will be the responsibility of the Project Management Unit and driven by the preparation and implementation of annual work plans and budgets (AWP/B) and six-monthly project progress reports (PPRs). The preparation of the AWP/B and six-monthly PPRs will represent the product of a unified planning process between main project partners. As tools for results-based-management (RBM), the AWP/B will identify the actions proposed for the coming project year and provide the necessary details on output targets to be achieved, and the PPRs will report on the achievement of output </w:t>
      </w:r>
      <w:r w:rsidR="009810B4" w:rsidRPr="00455E8D">
        <w:rPr>
          <w:lang w:val="en-US"/>
        </w:rPr>
        <w:t xml:space="preserve">and outcome </w:t>
      </w:r>
      <w:r w:rsidRPr="00455E8D">
        <w:rPr>
          <w:lang w:val="en-US"/>
        </w:rPr>
        <w:t xml:space="preserve">targets. An annual project progress review and planning meeting should be organized by the Project Management Unit with the participation of representatives from key executing partners prior to the Project Steering Committee Meeting. The AWP/B will be submitted to </w:t>
      </w:r>
      <w:r w:rsidR="009810B4" w:rsidRPr="00455E8D">
        <w:rPr>
          <w:lang w:val="en-US"/>
        </w:rPr>
        <w:t xml:space="preserve">FAO and to </w:t>
      </w:r>
      <w:r w:rsidRPr="00455E8D">
        <w:rPr>
          <w:lang w:val="en-US"/>
        </w:rPr>
        <w:t>th</w:t>
      </w:r>
      <w:r w:rsidR="009810B4" w:rsidRPr="00455E8D">
        <w:rPr>
          <w:lang w:val="en-US"/>
        </w:rPr>
        <w:t xml:space="preserve">e PSC </w:t>
      </w:r>
      <w:r w:rsidRPr="00455E8D">
        <w:rPr>
          <w:lang w:val="en-US"/>
        </w:rPr>
        <w:t xml:space="preserve">for approval. The AWP/B will be developed in </w:t>
      </w:r>
      <w:r w:rsidR="009810B4" w:rsidRPr="00455E8D">
        <w:rPr>
          <w:lang w:val="en-US"/>
        </w:rPr>
        <w:t xml:space="preserve">such a way that it always linked to the </w:t>
      </w:r>
      <w:r w:rsidRPr="00455E8D">
        <w:rPr>
          <w:lang w:val="en-US"/>
        </w:rPr>
        <w:t xml:space="preserve">project’s Results Framework to ensure </w:t>
      </w:r>
      <w:r w:rsidR="009810B4" w:rsidRPr="00455E8D">
        <w:rPr>
          <w:lang w:val="en-US"/>
        </w:rPr>
        <w:t>the achievement of</w:t>
      </w:r>
      <w:r w:rsidRPr="00455E8D">
        <w:rPr>
          <w:lang w:val="en-US"/>
        </w:rPr>
        <w:t xml:space="preserve"> outputs and outcomes.</w:t>
      </w:r>
    </w:p>
    <w:p w:rsidR="00AD0170" w:rsidRPr="00455E8D" w:rsidRDefault="00AD0170" w:rsidP="00AD0170">
      <w:pPr>
        <w:pStyle w:val="Heading3"/>
      </w:pPr>
      <w:bookmarkStart w:id="146" w:name="_Toc377646622"/>
      <w:bookmarkStart w:id="147" w:name="_Toc377664988"/>
      <w:bookmarkStart w:id="148" w:name="_Toc399428210"/>
      <w:bookmarkStart w:id="149" w:name="_Toc403056400"/>
      <w:bookmarkStart w:id="150" w:name="_Toc403057756"/>
      <w:r w:rsidRPr="00455E8D">
        <w:t>Indicators and information sources</w:t>
      </w:r>
      <w:bookmarkEnd w:id="146"/>
      <w:bookmarkEnd w:id="147"/>
      <w:bookmarkEnd w:id="148"/>
      <w:bookmarkEnd w:id="149"/>
      <w:bookmarkEnd w:id="150"/>
    </w:p>
    <w:p w:rsidR="00F00400" w:rsidRPr="00455E8D" w:rsidRDefault="00F00400" w:rsidP="00F00400">
      <w:pPr>
        <w:pStyle w:val="ListParagraph"/>
        <w:spacing w:after="120"/>
        <w:ind w:left="0"/>
        <w:contextualSpacing w:val="0"/>
        <w:rPr>
          <w:color w:val="00B050"/>
          <w:sz w:val="22"/>
          <w:szCs w:val="22"/>
          <w:lang w:val="en-US" w:eastAsia="en-GB"/>
        </w:rPr>
      </w:pPr>
      <w:r w:rsidRPr="00455E8D">
        <w:rPr>
          <w:sz w:val="22"/>
          <w:szCs w:val="22"/>
          <w:lang w:val="en-US"/>
        </w:rPr>
        <w:t>To monitor project outputs and outcomes including contributions to global environmental benefits</w:t>
      </w:r>
      <w:r w:rsidR="009810B4" w:rsidRPr="00455E8D">
        <w:rPr>
          <w:sz w:val="22"/>
          <w:szCs w:val="22"/>
          <w:lang w:val="en-US"/>
        </w:rPr>
        <w:t>,</w:t>
      </w:r>
      <w:r w:rsidRPr="00455E8D">
        <w:rPr>
          <w:sz w:val="22"/>
          <w:szCs w:val="22"/>
          <w:lang w:val="en-US"/>
        </w:rPr>
        <w:t xml:space="preserve"> specific indicators have been developed in the Results Framework (see Annex 1).  Output target indicators will be monitored on a six-monthly basis and outcome target indicators will be monitored on an annual basis if possible or as part of the mid-term and final evaluations.</w:t>
      </w:r>
    </w:p>
    <w:p w:rsidR="008747CD" w:rsidRPr="00455E8D" w:rsidRDefault="008747CD" w:rsidP="008747CD">
      <w:pPr>
        <w:rPr>
          <w:color w:val="000000"/>
        </w:rPr>
      </w:pPr>
      <w:bookmarkStart w:id="151" w:name="_Toc377646623"/>
      <w:bookmarkStart w:id="152" w:name="_Toc377664989"/>
      <w:bookmarkStart w:id="153" w:name="_Toc399428211"/>
      <w:r w:rsidRPr="00455E8D">
        <w:rPr>
          <w:color w:val="000000"/>
        </w:rPr>
        <w:t xml:space="preserve">Project progress will be monitored at three levels: </w:t>
      </w:r>
    </w:p>
    <w:p w:rsidR="008747CD" w:rsidRPr="00455E8D" w:rsidRDefault="008747CD" w:rsidP="00A752BC">
      <w:pPr>
        <w:numPr>
          <w:ilvl w:val="0"/>
          <w:numId w:val="33"/>
        </w:numPr>
        <w:tabs>
          <w:tab w:val="clear" w:pos="1440"/>
          <w:tab w:val="num" w:pos="360"/>
        </w:tabs>
        <w:ind w:left="357" w:hanging="357"/>
        <w:rPr>
          <w:color w:val="000000"/>
        </w:rPr>
      </w:pPr>
      <w:r w:rsidRPr="00455E8D">
        <w:rPr>
          <w:color w:val="000000"/>
          <w:u w:val="single"/>
        </w:rPr>
        <w:t>Activity</w:t>
      </w:r>
      <w:r w:rsidRPr="00455E8D">
        <w:rPr>
          <w:color w:val="000000"/>
        </w:rPr>
        <w:t xml:space="preserve">. Implementation of project activities will be monitored on an ongoing basis, with summaries of progress reported in project progress reports. Every six months, the semi-annual reports will record the completion of project activities. These six-monthly reports will also include a record of co-financing contributions to the project. The comparison of progress against annual work plans and budget (AWP/B) will be an important management tool to identify, discuss and overcome any difficulties in project implementation. </w:t>
      </w:r>
    </w:p>
    <w:p w:rsidR="008747CD" w:rsidRPr="00455E8D" w:rsidRDefault="008747CD" w:rsidP="00A752BC">
      <w:pPr>
        <w:numPr>
          <w:ilvl w:val="0"/>
          <w:numId w:val="33"/>
        </w:numPr>
        <w:tabs>
          <w:tab w:val="clear" w:pos="1440"/>
          <w:tab w:val="num" w:pos="360"/>
        </w:tabs>
        <w:ind w:left="360"/>
        <w:rPr>
          <w:color w:val="000000"/>
        </w:rPr>
      </w:pPr>
      <w:r w:rsidRPr="00455E8D">
        <w:rPr>
          <w:color w:val="000000"/>
          <w:u w:val="single"/>
        </w:rPr>
        <w:t>Output</w:t>
      </w:r>
      <w:r w:rsidRPr="00455E8D">
        <w:rPr>
          <w:color w:val="000000"/>
        </w:rPr>
        <w:t xml:space="preserve">. The delivery of project outputs will be recorded as and when they occur. The information source will be the evidence of outputs - training workshop reports, list of participants in training activities, meeting minutes, communication material etc. The production of outputs will also be reported in the project progress reports.  </w:t>
      </w:r>
    </w:p>
    <w:p w:rsidR="008747CD" w:rsidRPr="00455E8D" w:rsidRDefault="008747CD" w:rsidP="00A752BC">
      <w:pPr>
        <w:numPr>
          <w:ilvl w:val="0"/>
          <w:numId w:val="33"/>
        </w:numPr>
        <w:tabs>
          <w:tab w:val="clear" w:pos="1440"/>
          <w:tab w:val="num" w:pos="360"/>
        </w:tabs>
        <w:ind w:left="357" w:hanging="357"/>
        <w:rPr>
          <w:color w:val="000000"/>
        </w:rPr>
      </w:pPr>
      <w:r w:rsidRPr="00455E8D">
        <w:rPr>
          <w:color w:val="000000"/>
          <w:u w:val="single"/>
        </w:rPr>
        <w:t>Outcomes</w:t>
      </w:r>
      <w:r w:rsidRPr="00455E8D">
        <w:rPr>
          <w:color w:val="000000"/>
        </w:rPr>
        <w:t xml:space="preserve">. The achievement of project outcomes will be monitored and recorded in the project progress reports and the annual Project Implementation Reviews submitted by FAO to GEF. To track the achievement of outcomes, the project will mainly use process indicators as the main focus of the project is on strengthening the institutional and technical capacity for sustainable management of the council forests. Outcomes related to training and capacity building will be assessed qualitatively through training evaluations and reports, personal interviews with participants, independent peer review of reports/plans produced by individuals trained by the project and other methods. For monitoring of outcomes related to changes in the physical environment and socio-economic conditions, specific surveys, field inspections and assessments will be carried out. A number of consultant inputs have been included in the project budget to deliver the required information. FAO will also carry out periodic supervision missions to monitor progress towards the achievement of outcomes. </w:t>
      </w:r>
    </w:p>
    <w:p w:rsidR="008747CD" w:rsidRPr="00455E8D" w:rsidRDefault="008747CD" w:rsidP="008747CD">
      <w:pPr>
        <w:rPr>
          <w:color w:val="000000"/>
        </w:rPr>
      </w:pPr>
      <w:r w:rsidRPr="00455E8D">
        <w:rPr>
          <w:color w:val="000000"/>
        </w:rPr>
        <w:t xml:space="preserve">The results indicators and targets will be reviewed and refined during project inception.  </w:t>
      </w:r>
    </w:p>
    <w:p w:rsidR="00AD0170" w:rsidRPr="00455E8D" w:rsidRDefault="00AD0170" w:rsidP="00AD0170">
      <w:pPr>
        <w:pStyle w:val="Heading3"/>
      </w:pPr>
      <w:bookmarkStart w:id="154" w:name="_Toc403056401"/>
      <w:bookmarkStart w:id="155" w:name="_Toc403057757"/>
      <w:r w:rsidRPr="00455E8D">
        <w:t>Report</w:t>
      </w:r>
      <w:r w:rsidR="00296C26" w:rsidRPr="00455E8D">
        <w:t xml:space="preserve">s and </w:t>
      </w:r>
      <w:bookmarkEnd w:id="151"/>
      <w:bookmarkEnd w:id="152"/>
      <w:bookmarkEnd w:id="153"/>
      <w:bookmarkEnd w:id="154"/>
      <w:bookmarkEnd w:id="155"/>
      <w:r w:rsidR="00320827" w:rsidRPr="00455E8D">
        <w:t>their schedule</w:t>
      </w:r>
    </w:p>
    <w:p w:rsidR="000D4636" w:rsidRPr="00455E8D" w:rsidRDefault="00296C26" w:rsidP="00296C26">
      <w:r w:rsidRPr="00455E8D">
        <w:t>The specific reports that will be prepared under the M&amp;E program are the: project inception report; Annual Work Plan and Budget (AWP/B); Project Progress Reports (PPRs); annual project implementation review (PIR); technical reports; co-financing reports; and a terminal report. In addition, GEF tracking tool</w:t>
      </w:r>
      <w:r w:rsidR="000D4636" w:rsidRPr="00455E8D">
        <w:t xml:space="preserve">s for Biodiversity, Climate Change and SFM/REDD+ will be completed by the project team at mid-term </w:t>
      </w:r>
      <w:r w:rsidRPr="00455E8D">
        <w:t>at mid-term and final evaluation.</w:t>
      </w:r>
      <w:r w:rsidR="000D4636" w:rsidRPr="00455E8D">
        <w:t xml:space="preserve"> </w:t>
      </w:r>
    </w:p>
    <w:p w:rsidR="00296C26" w:rsidRPr="00455E8D" w:rsidRDefault="00296C26" w:rsidP="00296C26">
      <w:r w:rsidRPr="00455E8D">
        <w:rPr>
          <w:b/>
        </w:rPr>
        <w:t>Project Inception Report:</w:t>
      </w:r>
      <w:r w:rsidRPr="00455E8D">
        <w:t xml:space="preserve"> After FAO approval of the project and signature of the FAO/Government Cooperative Programme (GCP) Agreement, the project will initiate with a six month inception period.  An inception workshop will be held and immediately after the workshop, the </w:t>
      </w:r>
      <w:r w:rsidR="00F7036B" w:rsidRPr="00455E8D">
        <w:t xml:space="preserve">Technical </w:t>
      </w:r>
      <w:r w:rsidRPr="00455E8D">
        <w:t>Project Coordinator will prepare a project inception report in consultation with the</w:t>
      </w:r>
      <w:r w:rsidR="00F7036B" w:rsidRPr="00455E8D">
        <w:t xml:space="preserve"> National Project Coordinator, </w:t>
      </w:r>
      <w:r w:rsidRPr="00455E8D">
        <w:t>FAO</w:t>
      </w:r>
      <w:r w:rsidR="00F7036B" w:rsidRPr="00455E8D">
        <w:t xml:space="preserve"> Cameroon and Lead Technical Officer</w:t>
      </w:r>
      <w:r w:rsidR="00476ACF" w:rsidRPr="00455E8D">
        <w:t xml:space="preserve"> (LTO)</w:t>
      </w:r>
      <w:r w:rsidR="00F7036B" w:rsidRPr="00455E8D">
        <w:t>, an</w:t>
      </w:r>
      <w:r w:rsidRPr="00455E8D">
        <w:t>d other project partners. The report will include a narrative on the institutional roles and responsibilities and coordinating action of project partners, progress to date on project establishment and start-up activities and an update of any changed external conditions that may affect project implementation. It will also include a detailed First Year Annual Work Plan and Budget (AWP/B) and a supervision plan with all monitoring and supervision requirements. The draft report will be circulated to FAO and the Project Steering Committee for review and comments before its finalization. The report should be cleared by the FAO B</w:t>
      </w:r>
      <w:r w:rsidR="00F7036B" w:rsidRPr="00455E8D">
        <w:t xml:space="preserve">udget </w:t>
      </w:r>
      <w:r w:rsidRPr="00455E8D">
        <w:t>H</w:t>
      </w:r>
      <w:r w:rsidR="00F7036B" w:rsidRPr="00455E8D">
        <w:t>older</w:t>
      </w:r>
      <w:r w:rsidR="00443833" w:rsidRPr="00455E8D">
        <w:t xml:space="preserve"> (FAO </w:t>
      </w:r>
      <w:r w:rsidR="00F7036B" w:rsidRPr="00455E8D">
        <w:t>Cameroon</w:t>
      </w:r>
      <w:r w:rsidR="00443833" w:rsidRPr="00455E8D">
        <w:t>)</w:t>
      </w:r>
      <w:r w:rsidR="000D4636" w:rsidRPr="00455E8D">
        <w:t xml:space="preserve"> in consultation with the </w:t>
      </w:r>
      <w:r w:rsidRPr="00455E8D">
        <w:t>LTO, L</w:t>
      </w:r>
      <w:r w:rsidR="00476ACF" w:rsidRPr="00455E8D">
        <w:t xml:space="preserve">ead </w:t>
      </w:r>
      <w:r w:rsidRPr="00455E8D">
        <w:t>T</w:t>
      </w:r>
      <w:r w:rsidR="00476ACF" w:rsidRPr="00455E8D">
        <w:t xml:space="preserve">echnical </w:t>
      </w:r>
      <w:r w:rsidRPr="00455E8D">
        <w:t>U</w:t>
      </w:r>
      <w:r w:rsidR="00476ACF" w:rsidRPr="00455E8D">
        <w:t>nit</w:t>
      </w:r>
      <w:r w:rsidRPr="00455E8D">
        <w:t xml:space="preserve"> and the FAO GEF Coordination Unit and uploaded in FPMIS by the B</w:t>
      </w:r>
      <w:r w:rsidR="00F7036B" w:rsidRPr="00455E8D">
        <w:t xml:space="preserve">udget </w:t>
      </w:r>
      <w:r w:rsidRPr="00455E8D">
        <w:t>H</w:t>
      </w:r>
      <w:r w:rsidR="00F7036B" w:rsidRPr="00455E8D">
        <w:t>older</w:t>
      </w:r>
      <w:r w:rsidRPr="00455E8D">
        <w:t>.</w:t>
      </w:r>
    </w:p>
    <w:p w:rsidR="00296C26" w:rsidRPr="00455E8D" w:rsidRDefault="00296C26" w:rsidP="00296C26">
      <w:r w:rsidRPr="00455E8D">
        <w:rPr>
          <w:b/>
        </w:rPr>
        <w:t>Annual Work Plan and Budget (AWP/B):</w:t>
      </w:r>
      <w:r w:rsidRPr="00455E8D">
        <w:t xml:space="preserve"> The </w:t>
      </w:r>
      <w:r w:rsidR="007430E4" w:rsidRPr="00455E8D">
        <w:t xml:space="preserve">Technical </w:t>
      </w:r>
      <w:r w:rsidRPr="00455E8D">
        <w:t xml:space="preserve">Project Coordinator will </w:t>
      </w:r>
      <w:r w:rsidR="007430E4" w:rsidRPr="00455E8D">
        <w:t>prepare, in consultation with the National Project Coordination and other members of the Project Management Unit,</w:t>
      </w:r>
      <w:r w:rsidRPr="00455E8D">
        <w:t xml:space="preserve"> an Annual Work Plan and </w:t>
      </w:r>
      <w:r w:rsidR="00320827" w:rsidRPr="00455E8D">
        <w:t xml:space="preserve">Budget. </w:t>
      </w:r>
      <w:r w:rsidRPr="00455E8D">
        <w:rPr>
          <w:lang w:val="en-US"/>
        </w:rPr>
        <w:t>The AWP/B, divided into monthly timeframes, should include detailed activities to be implemented and outputs (targets and milestones for output indicators) to be achieved during the year. A detailed project budget for the activities to be implemented during the year should also be included together with all monitoring and supervision activities required during the year.</w:t>
      </w:r>
      <w:r w:rsidRPr="00455E8D">
        <w:rPr>
          <w:iCs/>
          <w:lang w:val="en-US"/>
        </w:rPr>
        <w:t xml:space="preserve"> The draft AWP/B </w:t>
      </w:r>
      <w:r w:rsidR="007430E4" w:rsidRPr="00455E8D">
        <w:rPr>
          <w:iCs/>
          <w:lang w:val="en-US"/>
        </w:rPr>
        <w:t xml:space="preserve">will be </w:t>
      </w:r>
      <w:r w:rsidRPr="00455E8D">
        <w:rPr>
          <w:iCs/>
          <w:lang w:val="en-US"/>
        </w:rPr>
        <w:t>circulated to and reviewed by FAO</w:t>
      </w:r>
      <w:r w:rsidR="007430E4" w:rsidRPr="00455E8D">
        <w:rPr>
          <w:iCs/>
          <w:lang w:val="en-US"/>
        </w:rPr>
        <w:t>. T</w:t>
      </w:r>
      <w:r w:rsidR="000D4636" w:rsidRPr="00455E8D">
        <w:rPr>
          <w:iCs/>
          <w:lang w:val="en-US"/>
        </w:rPr>
        <w:t xml:space="preserve">he </w:t>
      </w:r>
      <w:r w:rsidR="007430E4" w:rsidRPr="00455E8D">
        <w:rPr>
          <w:iCs/>
          <w:lang w:val="en-US"/>
        </w:rPr>
        <w:t xml:space="preserve">Technical </w:t>
      </w:r>
      <w:r w:rsidRPr="00455E8D">
        <w:rPr>
          <w:iCs/>
          <w:lang w:val="en-US"/>
        </w:rPr>
        <w:t xml:space="preserve">Project Coordinator </w:t>
      </w:r>
      <w:r w:rsidR="007430E4" w:rsidRPr="00455E8D">
        <w:rPr>
          <w:iCs/>
          <w:lang w:val="en-US"/>
        </w:rPr>
        <w:t xml:space="preserve">will </w:t>
      </w:r>
      <w:r w:rsidRPr="00455E8D">
        <w:rPr>
          <w:iCs/>
          <w:lang w:val="en-US"/>
        </w:rPr>
        <w:t xml:space="preserve">incorporate eventual comments and the final AWP/B is sent to the PSC for </w:t>
      </w:r>
      <w:r w:rsidR="007430E4" w:rsidRPr="00455E8D">
        <w:rPr>
          <w:iCs/>
          <w:lang w:val="en-US"/>
        </w:rPr>
        <w:t xml:space="preserve">review and </w:t>
      </w:r>
      <w:r w:rsidRPr="00455E8D">
        <w:rPr>
          <w:iCs/>
          <w:lang w:val="en-US"/>
        </w:rPr>
        <w:t>approval</w:t>
      </w:r>
      <w:r w:rsidR="000D4636" w:rsidRPr="00455E8D">
        <w:rPr>
          <w:iCs/>
          <w:lang w:val="en-US"/>
        </w:rPr>
        <w:t xml:space="preserve">. </w:t>
      </w:r>
      <w:r w:rsidR="00320827" w:rsidRPr="00455E8D">
        <w:rPr>
          <w:iCs/>
          <w:lang w:val="en-US"/>
        </w:rPr>
        <w:t>The final</w:t>
      </w:r>
      <w:r w:rsidRPr="00455E8D">
        <w:rPr>
          <w:iCs/>
          <w:lang w:val="en-US"/>
        </w:rPr>
        <w:t xml:space="preserve"> </w:t>
      </w:r>
      <w:r w:rsidR="000D4636" w:rsidRPr="00455E8D">
        <w:rPr>
          <w:iCs/>
          <w:lang w:val="en-US"/>
        </w:rPr>
        <w:t xml:space="preserve">AWP/B will </w:t>
      </w:r>
      <w:r w:rsidR="00320827" w:rsidRPr="00455E8D">
        <w:rPr>
          <w:iCs/>
          <w:lang w:val="en-US"/>
        </w:rPr>
        <w:t>be uploaded</w:t>
      </w:r>
      <w:r w:rsidRPr="00455E8D">
        <w:rPr>
          <w:iCs/>
          <w:lang w:val="en-US"/>
        </w:rPr>
        <w:t xml:space="preserve"> in FPMIS by the </w:t>
      </w:r>
      <w:r w:rsidR="000D4636" w:rsidRPr="00455E8D">
        <w:rPr>
          <w:iCs/>
          <w:lang w:val="en-US"/>
        </w:rPr>
        <w:t>FAO Budget Holder</w:t>
      </w:r>
      <w:r w:rsidRPr="00455E8D">
        <w:rPr>
          <w:iCs/>
          <w:lang w:val="en-US"/>
        </w:rPr>
        <w:t>.</w:t>
      </w:r>
      <w:r w:rsidRPr="00455E8D">
        <w:t xml:space="preserve"> </w:t>
      </w:r>
    </w:p>
    <w:p w:rsidR="00296C26" w:rsidRPr="00455E8D" w:rsidRDefault="00296C26" w:rsidP="00296C26">
      <w:pPr>
        <w:rPr>
          <w:color w:val="000000"/>
        </w:rPr>
      </w:pPr>
      <w:r w:rsidRPr="00455E8D">
        <w:rPr>
          <w:b/>
        </w:rPr>
        <w:t>Project Progress Reports:</w:t>
      </w:r>
      <w:r w:rsidRPr="00455E8D">
        <w:t xml:space="preserve"> </w:t>
      </w:r>
      <w:r w:rsidRPr="00455E8D">
        <w:rPr>
          <w:color w:val="000000"/>
        </w:rPr>
        <w:t xml:space="preserve">One month before the mid-point of each project year, the </w:t>
      </w:r>
      <w:r w:rsidR="00645BA0" w:rsidRPr="00455E8D">
        <w:rPr>
          <w:color w:val="000000"/>
        </w:rPr>
        <w:t xml:space="preserve">Technical </w:t>
      </w:r>
      <w:r w:rsidR="00443833" w:rsidRPr="00455E8D">
        <w:rPr>
          <w:color w:val="000000"/>
        </w:rPr>
        <w:t>Project Coordinator</w:t>
      </w:r>
      <w:r w:rsidRPr="00455E8D">
        <w:rPr>
          <w:color w:val="000000"/>
        </w:rPr>
        <w:t xml:space="preserve"> will prepare a semi-annual Project Progress Report (PPR). The report will contain the following: (i) an account of actual implementation of project activities compared to those scheduled in the AWP/B; (ii) an account of the achievement of outputs and progress towards achieving project objectives and outcomes (based on the indicators contained in the results framework); (iii) identification of any problems and constraints (technical, human, financial, etc.) encountered in project implementation and the reasons for these constraints; (iv) clear recommendations for corrective actions in addressing key problems resulting in lack of progress in achieving results; (iv) lessons learned; and (v) a revised work plan for the final six months of the project year. The report will also include an estimate of co</w:t>
      </w:r>
      <w:r w:rsidR="00EB088D" w:rsidRPr="00455E8D">
        <w:rPr>
          <w:color w:val="000000"/>
        </w:rPr>
        <w:t>-</w:t>
      </w:r>
      <w:r w:rsidRPr="00455E8D">
        <w:rPr>
          <w:color w:val="000000"/>
        </w:rPr>
        <w:t>financing received from all co-financing partners.</w:t>
      </w:r>
    </w:p>
    <w:p w:rsidR="00296C26" w:rsidRPr="00455E8D" w:rsidRDefault="00296C26" w:rsidP="00296C26">
      <w:pPr>
        <w:rPr>
          <w:color w:val="000000"/>
        </w:rPr>
      </w:pPr>
      <w:r w:rsidRPr="00455E8D">
        <w:rPr>
          <w:color w:val="000000"/>
        </w:rPr>
        <w:t xml:space="preserve">The PPR will be submitted by the </w:t>
      </w:r>
      <w:r w:rsidR="00645BA0" w:rsidRPr="00455E8D">
        <w:rPr>
          <w:color w:val="000000"/>
        </w:rPr>
        <w:t xml:space="preserve">Technical </w:t>
      </w:r>
      <w:r w:rsidR="00443833" w:rsidRPr="00455E8D">
        <w:rPr>
          <w:color w:val="000000"/>
        </w:rPr>
        <w:t>Project Coordinator</w:t>
      </w:r>
      <w:r w:rsidRPr="00455E8D">
        <w:rPr>
          <w:color w:val="000000"/>
        </w:rPr>
        <w:t xml:space="preserve"> to FAO no later than one month after the end of each six-monthly reporting period (30 June and 31 December). The draft PPR will be reviewed and cleared by FAO (BH</w:t>
      </w:r>
      <w:r w:rsidR="00443833" w:rsidRPr="00455E8D">
        <w:rPr>
          <w:color w:val="000000"/>
        </w:rPr>
        <w:t xml:space="preserve"> and LTO). The LTO</w:t>
      </w:r>
      <w:r w:rsidRPr="00455E8D">
        <w:rPr>
          <w:color w:val="000000"/>
        </w:rPr>
        <w:t xml:space="preserve"> will submit the PPR to the GEF Coordination Unit for final clearance. The final PPR will be circulated by the B</w:t>
      </w:r>
      <w:r w:rsidR="00645BA0" w:rsidRPr="00455E8D">
        <w:rPr>
          <w:color w:val="000000"/>
        </w:rPr>
        <w:t xml:space="preserve">udget </w:t>
      </w:r>
      <w:r w:rsidRPr="00455E8D">
        <w:rPr>
          <w:color w:val="000000"/>
        </w:rPr>
        <w:t>H</w:t>
      </w:r>
      <w:r w:rsidR="00645BA0" w:rsidRPr="00455E8D">
        <w:rPr>
          <w:color w:val="000000"/>
        </w:rPr>
        <w:t>older</w:t>
      </w:r>
      <w:r w:rsidRPr="00455E8D">
        <w:rPr>
          <w:color w:val="000000"/>
        </w:rPr>
        <w:t xml:space="preserve"> to the PSC. </w:t>
      </w:r>
    </w:p>
    <w:p w:rsidR="00296C26" w:rsidRPr="00455E8D" w:rsidRDefault="00296C26" w:rsidP="00296C26">
      <w:r w:rsidRPr="00455E8D">
        <w:rPr>
          <w:b/>
        </w:rPr>
        <w:t>Project Implementation Review:</w:t>
      </w:r>
      <w:r w:rsidRPr="00455E8D">
        <w:t xml:space="preserve"> The LTO supported by the FAO LTU, with inputs from the P</w:t>
      </w:r>
      <w:r w:rsidR="00443833" w:rsidRPr="00455E8D">
        <w:t xml:space="preserve">roject </w:t>
      </w:r>
      <w:r w:rsidR="00645BA0" w:rsidRPr="00455E8D">
        <w:t>Management Unit</w:t>
      </w:r>
      <w:r w:rsidR="00443833" w:rsidRPr="00455E8D">
        <w:t xml:space="preserve"> </w:t>
      </w:r>
      <w:r w:rsidRPr="00455E8D">
        <w:t xml:space="preserve">will prepare an annual Project Implementation Review (PIR) covering the period July (the previous year) through June (current year). The PIR will be submitted to the GEF Coordination in TCI for review and approval no later than </w:t>
      </w:r>
      <w:r w:rsidR="00D7228A" w:rsidRPr="00455E8D">
        <w:t>15</w:t>
      </w:r>
      <w:r w:rsidRPr="00455E8D">
        <w:t xml:space="preserve"> July. The GEF Coordination </w:t>
      </w:r>
      <w:r w:rsidR="00D7228A" w:rsidRPr="00455E8D">
        <w:t xml:space="preserve">Unit </w:t>
      </w:r>
      <w:r w:rsidRPr="00455E8D">
        <w:t xml:space="preserve">will submit the final report to the GEF Secretariat and Evaluation Office as part of the Annual Monitoring Review report of the FAO-GEF portfolio. </w:t>
      </w:r>
    </w:p>
    <w:p w:rsidR="00296C26" w:rsidRPr="00455E8D" w:rsidRDefault="00296C26" w:rsidP="00296C26">
      <w:r w:rsidRPr="00455E8D">
        <w:rPr>
          <w:b/>
        </w:rPr>
        <w:t>Technical Reports:</w:t>
      </w:r>
      <w:r w:rsidRPr="00455E8D">
        <w:t xml:space="preserve"> Technical reports will be prepared to document and share project outcomes and lessons learned. The drafts of any technical reports must be submitted by </w:t>
      </w:r>
      <w:r w:rsidR="00443833" w:rsidRPr="00455E8D">
        <w:t xml:space="preserve">the </w:t>
      </w:r>
      <w:r w:rsidR="00645BA0" w:rsidRPr="00455E8D">
        <w:t xml:space="preserve">Technical </w:t>
      </w:r>
      <w:r w:rsidR="00443833" w:rsidRPr="00455E8D">
        <w:t>Project Coordinator</w:t>
      </w:r>
      <w:r w:rsidRPr="00455E8D">
        <w:t xml:space="preserve"> to the FAO </w:t>
      </w:r>
      <w:r w:rsidR="00443833" w:rsidRPr="00455E8D">
        <w:t>B</w:t>
      </w:r>
      <w:r w:rsidR="00D7228A" w:rsidRPr="00455E8D">
        <w:t xml:space="preserve">udget </w:t>
      </w:r>
      <w:r w:rsidR="00443833" w:rsidRPr="00455E8D">
        <w:t>H</w:t>
      </w:r>
      <w:r w:rsidR="00D7228A" w:rsidRPr="00455E8D">
        <w:t xml:space="preserve">older </w:t>
      </w:r>
      <w:r w:rsidR="00443833" w:rsidRPr="00455E8D">
        <w:t xml:space="preserve">in </w:t>
      </w:r>
      <w:r w:rsidR="00645BA0" w:rsidRPr="00455E8D">
        <w:t xml:space="preserve">Cameroon </w:t>
      </w:r>
      <w:r w:rsidR="00443833" w:rsidRPr="00455E8D">
        <w:t>who will share it with the LTO</w:t>
      </w:r>
      <w:r w:rsidRPr="00455E8D">
        <w:t xml:space="preserve"> for review and clearance, prior to finalization and publication. Copies of the technical reports will be distributed to the Project </w:t>
      </w:r>
      <w:r w:rsidR="00443833" w:rsidRPr="00455E8D">
        <w:t xml:space="preserve">Steering </w:t>
      </w:r>
      <w:r w:rsidR="00320827" w:rsidRPr="00455E8D">
        <w:t>Committee and</w:t>
      </w:r>
      <w:r w:rsidRPr="00455E8D">
        <w:t xml:space="preserve"> other project partners as appropriate. Th</w:t>
      </w:r>
      <w:r w:rsidR="00443833" w:rsidRPr="00455E8D">
        <w:t>ese will</w:t>
      </w:r>
      <w:r w:rsidRPr="00455E8D">
        <w:t xml:space="preserve"> be posted on the FAO FPMIS by the LTO. </w:t>
      </w:r>
    </w:p>
    <w:p w:rsidR="00296C26" w:rsidRPr="00455E8D" w:rsidRDefault="00296C26" w:rsidP="00296C26">
      <w:r w:rsidRPr="00455E8D">
        <w:rPr>
          <w:b/>
        </w:rPr>
        <w:t>Co-financing Reports:</w:t>
      </w:r>
      <w:r w:rsidRPr="00455E8D">
        <w:t xml:space="preserve"> The </w:t>
      </w:r>
      <w:r w:rsidR="00645BA0" w:rsidRPr="00455E8D">
        <w:t xml:space="preserve">Technical </w:t>
      </w:r>
      <w:r w:rsidRPr="00455E8D">
        <w:t>P</w:t>
      </w:r>
      <w:r w:rsidR="00443833" w:rsidRPr="00455E8D">
        <w:t xml:space="preserve">roject Coordinator </w:t>
      </w:r>
      <w:r w:rsidRPr="00455E8D">
        <w:t xml:space="preserve">will be responsible for collecting the required information and reporting on in-kind and cash co-financing provided by all co-financing partners. The </w:t>
      </w:r>
      <w:r w:rsidR="00645BA0" w:rsidRPr="00455E8D">
        <w:t xml:space="preserve">Technical </w:t>
      </w:r>
      <w:r w:rsidR="00443833" w:rsidRPr="00455E8D">
        <w:t>Project Coordinator will provide the i</w:t>
      </w:r>
      <w:r w:rsidRPr="00455E8D">
        <w:t>nformation in a timely manner and will transmit such information to FAO. The co-financing reports should be completed as part of the semi-annual PPRs</w:t>
      </w:r>
      <w:r w:rsidR="00443833" w:rsidRPr="00455E8D">
        <w:t xml:space="preserve"> and annual PIRs.</w:t>
      </w:r>
    </w:p>
    <w:p w:rsidR="000D4636" w:rsidRPr="00455E8D" w:rsidRDefault="00296C26" w:rsidP="000D4636">
      <w:r w:rsidRPr="00455E8D">
        <w:rPr>
          <w:b/>
        </w:rPr>
        <w:t>GEF-5 Tracking Tools</w:t>
      </w:r>
      <w:r w:rsidRPr="00455E8D">
        <w:t xml:space="preserve">: Following the GEF policies and procedures, the tracking tools for </w:t>
      </w:r>
      <w:r w:rsidR="00D7228A" w:rsidRPr="00455E8D">
        <w:t>Biodiversity, Climate Change and SFM/REDD+</w:t>
      </w:r>
      <w:r w:rsidRPr="00455E8D">
        <w:t xml:space="preserve"> will be submitted at three moments: (i) with the project document at CEO endorsement; (ii) at project mid-term evaluation; and (iii) at final evaluation. These should be completed by </w:t>
      </w:r>
      <w:r w:rsidR="002302EA" w:rsidRPr="00455E8D">
        <w:t xml:space="preserve">the Technical </w:t>
      </w:r>
      <w:r w:rsidRPr="00455E8D">
        <w:t>P</w:t>
      </w:r>
      <w:r w:rsidR="00443833" w:rsidRPr="00455E8D">
        <w:t xml:space="preserve">roject Coordinator </w:t>
      </w:r>
      <w:r w:rsidRPr="00455E8D">
        <w:t xml:space="preserve">with support from </w:t>
      </w:r>
      <w:r w:rsidR="002302EA" w:rsidRPr="00455E8D">
        <w:t xml:space="preserve">other members of the Project Management Unit and </w:t>
      </w:r>
      <w:r w:rsidRPr="00455E8D">
        <w:t>the LTO at mid-term and final evaluation.</w:t>
      </w:r>
      <w:r w:rsidR="000D4636" w:rsidRPr="00455E8D">
        <w:t xml:space="preserve"> </w:t>
      </w:r>
    </w:p>
    <w:p w:rsidR="00296C26" w:rsidRPr="00455E8D" w:rsidRDefault="00296C26" w:rsidP="00296C26">
      <w:r w:rsidRPr="00455E8D">
        <w:rPr>
          <w:b/>
        </w:rPr>
        <w:t>Terminal Report:</w:t>
      </w:r>
      <w:r w:rsidRPr="00455E8D">
        <w:t xml:space="preserve"> Within two months </w:t>
      </w:r>
      <w:r w:rsidR="00D7228A" w:rsidRPr="00455E8D">
        <w:t xml:space="preserve">before </w:t>
      </w:r>
      <w:r w:rsidRPr="00455E8D">
        <w:t>project completion</w:t>
      </w:r>
      <w:r w:rsidR="00D7228A" w:rsidRPr="00455E8D">
        <w:t>,</w:t>
      </w:r>
      <w:r w:rsidRPr="00455E8D">
        <w:t xml:space="preserve"> the </w:t>
      </w:r>
      <w:r w:rsidR="002302EA" w:rsidRPr="00455E8D">
        <w:t xml:space="preserve">Technical </w:t>
      </w:r>
      <w:r w:rsidR="00443833" w:rsidRPr="00455E8D">
        <w:t xml:space="preserve">Project Coordinator </w:t>
      </w:r>
      <w:r w:rsidRPr="00455E8D">
        <w:t xml:space="preserve">will submit to </w:t>
      </w:r>
      <w:r w:rsidR="002302EA" w:rsidRPr="00455E8D">
        <w:t xml:space="preserve">the National Project Coordinator and </w:t>
      </w:r>
      <w:r w:rsidRPr="00455E8D">
        <w:t>FAO</w:t>
      </w:r>
      <w:r w:rsidR="002302EA" w:rsidRPr="00455E8D">
        <w:t>,</w:t>
      </w:r>
      <w:r w:rsidRPr="00455E8D">
        <w:t xml:space="preserve"> a draft Terminal Report, including a list of outputs detailing the activities taken under the Project, “lessons learned” and any recommendations to improve the efficiency of similar activities in the future. This report will specifically include the findings of the final evaluation as described above. </w:t>
      </w:r>
    </w:p>
    <w:p w:rsidR="00AD0170" w:rsidRPr="00455E8D" w:rsidRDefault="00AD0170" w:rsidP="00AD0170">
      <w:pPr>
        <w:pStyle w:val="Heading3"/>
      </w:pPr>
      <w:bookmarkStart w:id="156" w:name="_Toc377646624"/>
      <w:bookmarkStart w:id="157" w:name="_Toc377664990"/>
      <w:bookmarkStart w:id="158" w:name="_Toc399428212"/>
      <w:bookmarkStart w:id="159" w:name="_Toc403056402"/>
      <w:bookmarkStart w:id="160" w:name="_Toc403057758"/>
      <w:r w:rsidRPr="00455E8D">
        <w:t>Monitoring and evaluation plan summary</w:t>
      </w:r>
      <w:bookmarkEnd w:id="156"/>
      <w:bookmarkEnd w:id="157"/>
      <w:bookmarkEnd w:id="158"/>
      <w:bookmarkEnd w:id="159"/>
      <w:bookmarkEnd w:id="160"/>
    </w:p>
    <w:p w:rsidR="00AD0170" w:rsidRPr="00455E8D" w:rsidRDefault="00AD0170" w:rsidP="00AD0170">
      <w:pPr>
        <w:spacing w:before="100" w:beforeAutospacing="1" w:after="100" w:afterAutospacing="1"/>
      </w:pPr>
      <w:r w:rsidRPr="00455E8D">
        <w:t xml:space="preserve">Monitoring of project progress will be against indicators identified in the project </w:t>
      </w:r>
      <w:r w:rsidR="00E32F8C" w:rsidRPr="00455E8D">
        <w:t xml:space="preserve">results </w:t>
      </w:r>
      <w:r w:rsidRPr="00455E8D">
        <w:t xml:space="preserve">framework. These indicators will be further </w:t>
      </w:r>
      <w:r w:rsidR="001C39AB" w:rsidRPr="00455E8D">
        <w:t xml:space="preserve">refined, as necessary, </w:t>
      </w:r>
      <w:r w:rsidRPr="00455E8D">
        <w:t>in consultation with project stakeholders</w:t>
      </w:r>
      <w:r w:rsidR="001C39AB" w:rsidRPr="00455E8D">
        <w:t xml:space="preserve"> during the project inception phase</w:t>
      </w:r>
      <w:r w:rsidRPr="00455E8D">
        <w:t xml:space="preserve">. This process of further collaborative </w:t>
      </w:r>
      <w:r w:rsidR="001C39AB" w:rsidRPr="00455E8D">
        <w:t xml:space="preserve">refinement </w:t>
      </w:r>
      <w:r w:rsidRPr="00455E8D">
        <w:t>of project indicators will facilitate greater stakeholder engagement with the project and support broader monitoring and reporting of project achievements and failures.</w:t>
      </w:r>
    </w:p>
    <w:p w:rsidR="00AD0170" w:rsidRPr="00455E8D" w:rsidRDefault="00AD0170" w:rsidP="00AD0170">
      <w:pPr>
        <w:spacing w:before="100" w:beforeAutospacing="1" w:after="100" w:afterAutospacing="1"/>
      </w:pPr>
      <w:r w:rsidRPr="00455E8D">
        <w:t xml:space="preserve">The monitoring and evaluation plan is </w:t>
      </w:r>
      <w:r w:rsidR="001C39AB" w:rsidRPr="00455E8D">
        <w:t xml:space="preserve">summarized </w:t>
      </w:r>
      <w:r w:rsidRPr="00455E8D">
        <w:t xml:space="preserve">below. </w:t>
      </w:r>
    </w:p>
    <w:tbl>
      <w:tblPr>
        <w:tblW w:w="9082" w:type="dxa"/>
        <w:tblInd w:w="98" w:type="dxa"/>
        <w:tblLook w:val="04A0" w:firstRow="1" w:lastRow="0" w:firstColumn="1" w:lastColumn="0" w:noHBand="0" w:noVBand="1"/>
      </w:tblPr>
      <w:tblGrid>
        <w:gridCol w:w="1603"/>
        <w:gridCol w:w="2720"/>
        <w:gridCol w:w="1749"/>
        <w:gridCol w:w="3010"/>
      </w:tblGrid>
      <w:tr w:rsidR="00900673" w:rsidRPr="00455E8D" w:rsidTr="00220548">
        <w:trPr>
          <w:cantSplit/>
          <w:trHeight w:val="855"/>
          <w:tblHeader/>
        </w:trPr>
        <w:tc>
          <w:tcPr>
            <w:tcW w:w="1603" w:type="dxa"/>
            <w:tcBorders>
              <w:top w:val="single" w:sz="8" w:space="0" w:color="000000"/>
              <w:left w:val="single" w:sz="8" w:space="0" w:color="000000"/>
              <w:bottom w:val="nil"/>
              <w:right w:val="single" w:sz="8" w:space="0" w:color="000000"/>
            </w:tcBorders>
            <w:shd w:val="clear" w:color="000000" w:fill="C0C0C0"/>
            <w:hideMark/>
          </w:tcPr>
          <w:p w:rsidR="00900673" w:rsidRPr="00455E8D" w:rsidRDefault="00900673" w:rsidP="00900673">
            <w:pPr>
              <w:spacing w:after="0"/>
              <w:jc w:val="left"/>
              <w:rPr>
                <w:rFonts w:ascii="Calibri" w:hAnsi="Calibri" w:cs="Arial"/>
                <w:b/>
                <w:bCs/>
                <w:sz w:val="20"/>
                <w:lang w:val="en-US" w:eastAsia="en-US"/>
              </w:rPr>
            </w:pPr>
            <w:r w:rsidRPr="00455E8D">
              <w:rPr>
                <w:rFonts w:ascii="Calibri" w:hAnsi="Calibri" w:cs="Arial"/>
                <w:b/>
                <w:bCs/>
                <w:sz w:val="20"/>
                <w:lang w:val="en-US" w:eastAsia="en-US"/>
              </w:rPr>
              <w:t>Type of monitoring and evaluation activity</w:t>
            </w:r>
          </w:p>
        </w:tc>
        <w:tc>
          <w:tcPr>
            <w:tcW w:w="2720" w:type="dxa"/>
            <w:tcBorders>
              <w:top w:val="single" w:sz="8" w:space="0" w:color="000000"/>
              <w:left w:val="nil"/>
              <w:bottom w:val="nil"/>
              <w:right w:val="single" w:sz="8" w:space="0" w:color="000000"/>
            </w:tcBorders>
            <w:shd w:val="clear" w:color="000000" w:fill="C0C0C0"/>
            <w:hideMark/>
          </w:tcPr>
          <w:p w:rsidR="00900673" w:rsidRPr="00455E8D" w:rsidRDefault="00900673" w:rsidP="00900673">
            <w:pPr>
              <w:spacing w:after="0"/>
              <w:jc w:val="left"/>
              <w:rPr>
                <w:rFonts w:ascii="Calibri" w:hAnsi="Calibri" w:cs="Arial"/>
                <w:b/>
                <w:bCs/>
                <w:sz w:val="20"/>
                <w:lang w:val="en-US" w:eastAsia="en-US"/>
              </w:rPr>
            </w:pPr>
            <w:r w:rsidRPr="00455E8D">
              <w:rPr>
                <w:rFonts w:ascii="Calibri" w:hAnsi="Calibri" w:cs="Arial"/>
                <w:b/>
                <w:bCs/>
                <w:sz w:val="20"/>
                <w:lang w:eastAsia="en-US"/>
              </w:rPr>
              <w:t xml:space="preserve"> Responsible parties </w:t>
            </w:r>
          </w:p>
        </w:tc>
        <w:tc>
          <w:tcPr>
            <w:tcW w:w="1749" w:type="dxa"/>
            <w:tcBorders>
              <w:top w:val="single" w:sz="8" w:space="0" w:color="000000"/>
              <w:left w:val="nil"/>
              <w:bottom w:val="nil"/>
              <w:right w:val="single" w:sz="8" w:space="0" w:color="000000"/>
            </w:tcBorders>
            <w:shd w:val="clear" w:color="000000" w:fill="C0C0C0"/>
            <w:hideMark/>
          </w:tcPr>
          <w:p w:rsidR="00900673" w:rsidRPr="00455E8D" w:rsidRDefault="00900673" w:rsidP="00900673">
            <w:pPr>
              <w:spacing w:after="0"/>
              <w:jc w:val="left"/>
              <w:rPr>
                <w:rFonts w:ascii="Calibri" w:hAnsi="Calibri" w:cs="Arial"/>
                <w:b/>
                <w:bCs/>
                <w:sz w:val="20"/>
                <w:lang w:val="en-US" w:eastAsia="en-US"/>
              </w:rPr>
            </w:pPr>
            <w:r w:rsidRPr="00455E8D">
              <w:rPr>
                <w:rFonts w:ascii="Calibri" w:hAnsi="Calibri" w:cs="Arial"/>
                <w:b/>
                <w:bCs/>
                <w:sz w:val="20"/>
                <w:lang w:eastAsia="en-US"/>
              </w:rPr>
              <w:t xml:space="preserve">Time frame  </w:t>
            </w:r>
          </w:p>
        </w:tc>
        <w:tc>
          <w:tcPr>
            <w:tcW w:w="3010" w:type="dxa"/>
            <w:tcBorders>
              <w:top w:val="single" w:sz="8" w:space="0" w:color="000000"/>
              <w:left w:val="nil"/>
              <w:bottom w:val="nil"/>
              <w:right w:val="single" w:sz="8" w:space="0" w:color="000000"/>
            </w:tcBorders>
            <w:shd w:val="clear" w:color="000000" w:fill="C0C0C0"/>
            <w:hideMark/>
          </w:tcPr>
          <w:p w:rsidR="00900673" w:rsidRPr="00455E8D" w:rsidRDefault="00900673" w:rsidP="00900673">
            <w:pPr>
              <w:spacing w:after="0"/>
              <w:jc w:val="left"/>
              <w:rPr>
                <w:rFonts w:ascii="Calibri" w:hAnsi="Calibri" w:cs="Arial"/>
                <w:b/>
                <w:bCs/>
                <w:sz w:val="20"/>
                <w:lang w:val="en-US" w:eastAsia="en-US"/>
              </w:rPr>
            </w:pPr>
            <w:r w:rsidRPr="00455E8D">
              <w:rPr>
                <w:rFonts w:ascii="Calibri" w:hAnsi="Calibri" w:cs="Arial"/>
                <w:b/>
                <w:bCs/>
                <w:sz w:val="20"/>
                <w:lang w:eastAsia="en-US"/>
              </w:rPr>
              <w:t xml:space="preserve">Budget </w:t>
            </w:r>
          </w:p>
        </w:tc>
      </w:tr>
      <w:tr w:rsidR="00EF5CAF" w:rsidRPr="00455E8D" w:rsidTr="00922981">
        <w:trPr>
          <w:cantSplit/>
          <w:trHeight w:val="391"/>
        </w:trPr>
        <w:tc>
          <w:tcPr>
            <w:tcW w:w="9082" w:type="dxa"/>
            <w:gridSpan w:val="4"/>
            <w:tcBorders>
              <w:top w:val="nil"/>
              <w:left w:val="single" w:sz="8" w:space="0" w:color="000000"/>
              <w:bottom w:val="single" w:sz="8" w:space="0" w:color="000000"/>
              <w:right w:val="single" w:sz="8" w:space="0" w:color="000000"/>
            </w:tcBorders>
            <w:shd w:val="clear" w:color="000000" w:fill="FFFFFF"/>
            <w:hideMark/>
          </w:tcPr>
          <w:p w:rsidR="00EF5CAF" w:rsidRPr="00455E8D" w:rsidRDefault="00EF5CAF" w:rsidP="00EF5CAF">
            <w:pPr>
              <w:spacing w:after="0"/>
              <w:jc w:val="center"/>
              <w:rPr>
                <w:rFonts w:ascii="Calibri" w:hAnsi="Calibri" w:cs="Arial"/>
                <w:b/>
                <w:sz w:val="20"/>
                <w:lang w:eastAsia="en-US"/>
              </w:rPr>
            </w:pPr>
            <w:r w:rsidRPr="00455E8D">
              <w:rPr>
                <w:rFonts w:ascii="Calibri" w:hAnsi="Calibri" w:cs="Arial"/>
                <w:b/>
                <w:sz w:val="20"/>
                <w:lang w:eastAsia="en-US"/>
              </w:rPr>
              <w:t>Project Reporting</w:t>
            </w:r>
          </w:p>
        </w:tc>
      </w:tr>
      <w:tr w:rsidR="00EF5CAF" w:rsidRPr="00455E8D" w:rsidTr="00220548">
        <w:trPr>
          <w:cantSplit/>
          <w:trHeight w:val="546"/>
        </w:trPr>
        <w:tc>
          <w:tcPr>
            <w:tcW w:w="1603" w:type="dxa"/>
            <w:tcBorders>
              <w:top w:val="nil"/>
              <w:left w:val="single" w:sz="8" w:space="0" w:color="000000"/>
              <w:bottom w:val="single" w:sz="8" w:space="0" w:color="000000"/>
              <w:right w:val="single" w:sz="8" w:space="0" w:color="000000"/>
            </w:tcBorders>
            <w:shd w:val="clear" w:color="000000" w:fill="FFFFFF"/>
            <w:hideMark/>
          </w:tcPr>
          <w:p w:rsidR="00EF5CAF" w:rsidRPr="00455E8D" w:rsidRDefault="00455E8D" w:rsidP="00900673">
            <w:pPr>
              <w:spacing w:after="0"/>
              <w:jc w:val="left"/>
              <w:rPr>
                <w:rFonts w:ascii="Calibri" w:hAnsi="Calibri" w:cs="Arial"/>
                <w:sz w:val="20"/>
                <w:lang w:eastAsia="en-US"/>
              </w:rPr>
            </w:pPr>
            <w:r w:rsidRPr="00455E8D">
              <w:rPr>
                <w:color w:val="000000"/>
                <w:sz w:val="20"/>
              </w:rPr>
              <w:t>Project Inception Report.</w:t>
            </w:r>
          </w:p>
        </w:tc>
        <w:tc>
          <w:tcPr>
            <w:tcW w:w="2720" w:type="dxa"/>
            <w:tcBorders>
              <w:top w:val="nil"/>
              <w:left w:val="nil"/>
              <w:bottom w:val="single" w:sz="8" w:space="0" w:color="000000"/>
              <w:right w:val="single" w:sz="8" w:space="0" w:color="000000"/>
            </w:tcBorders>
            <w:shd w:val="clear" w:color="000000" w:fill="FFFFFF"/>
            <w:hideMark/>
          </w:tcPr>
          <w:p w:rsidR="00455E8D" w:rsidRPr="00455E8D" w:rsidRDefault="00455E8D" w:rsidP="0041080E">
            <w:pPr>
              <w:spacing w:after="0"/>
              <w:jc w:val="left"/>
              <w:rPr>
                <w:rFonts w:ascii="Calibri" w:hAnsi="Calibri" w:cs="Arial"/>
                <w:sz w:val="20"/>
                <w:lang w:eastAsia="en-US"/>
              </w:rPr>
            </w:pPr>
            <w:r w:rsidRPr="00455E8D">
              <w:rPr>
                <w:rFonts w:ascii="Calibri" w:hAnsi="Calibri" w:cs="Arial"/>
                <w:sz w:val="20"/>
                <w:lang w:eastAsia="en-US"/>
              </w:rPr>
              <w:t xml:space="preserve">Technical Project Coordinator with inputs from project partners. </w:t>
            </w:r>
          </w:p>
          <w:p w:rsidR="00EF5CAF" w:rsidRPr="00455E8D" w:rsidRDefault="00455E8D" w:rsidP="0041080E">
            <w:pPr>
              <w:spacing w:after="0"/>
              <w:jc w:val="left"/>
              <w:rPr>
                <w:rFonts w:ascii="Calibri" w:hAnsi="Calibri" w:cs="Arial"/>
                <w:sz w:val="20"/>
                <w:lang w:eastAsia="en-US"/>
              </w:rPr>
            </w:pPr>
            <w:r w:rsidRPr="00455E8D">
              <w:rPr>
                <w:rFonts w:ascii="Calibri" w:hAnsi="Calibri" w:cs="Arial"/>
                <w:sz w:val="20"/>
                <w:lang w:eastAsia="en-US"/>
              </w:rPr>
              <w:t>Cleared by FAO and the Project Steering Committee.</w:t>
            </w:r>
          </w:p>
        </w:tc>
        <w:tc>
          <w:tcPr>
            <w:tcW w:w="1749" w:type="dxa"/>
            <w:tcBorders>
              <w:top w:val="nil"/>
              <w:left w:val="nil"/>
              <w:bottom w:val="single" w:sz="8" w:space="0" w:color="000000"/>
              <w:right w:val="single" w:sz="8" w:space="0" w:color="000000"/>
            </w:tcBorders>
            <w:shd w:val="clear" w:color="000000" w:fill="FFFFFF"/>
            <w:hideMark/>
          </w:tcPr>
          <w:p w:rsidR="00EF5CAF" w:rsidRPr="00455E8D" w:rsidRDefault="00455E8D" w:rsidP="00900673">
            <w:pPr>
              <w:spacing w:after="0"/>
              <w:jc w:val="left"/>
              <w:rPr>
                <w:rFonts w:ascii="Calibri" w:hAnsi="Calibri" w:cs="Arial"/>
                <w:sz w:val="20"/>
                <w:lang w:eastAsia="en-US"/>
              </w:rPr>
            </w:pPr>
            <w:r w:rsidRPr="00455E8D">
              <w:rPr>
                <w:rFonts w:ascii="Calibri" w:hAnsi="Calibri" w:cs="Arial"/>
                <w:sz w:val="20"/>
                <w:lang w:eastAsia="en-US"/>
              </w:rPr>
              <w:t xml:space="preserve">Immediately after the project inception workshop    </w:t>
            </w:r>
          </w:p>
        </w:tc>
        <w:tc>
          <w:tcPr>
            <w:tcW w:w="3010" w:type="dxa"/>
            <w:tcBorders>
              <w:top w:val="nil"/>
              <w:left w:val="nil"/>
              <w:bottom w:val="single" w:sz="8" w:space="0" w:color="000000"/>
              <w:right w:val="single" w:sz="8" w:space="0" w:color="000000"/>
            </w:tcBorders>
            <w:shd w:val="clear" w:color="000000" w:fill="FFFFFF"/>
            <w:hideMark/>
          </w:tcPr>
          <w:p w:rsidR="00EF5CAF" w:rsidRPr="00220548" w:rsidRDefault="00220548" w:rsidP="00A752BC">
            <w:pPr>
              <w:pStyle w:val="ListParagraph"/>
              <w:numPr>
                <w:ilvl w:val="0"/>
                <w:numId w:val="33"/>
              </w:numPr>
              <w:jc w:val="left"/>
              <w:rPr>
                <w:rFonts w:cs="Arial"/>
                <w:sz w:val="20"/>
              </w:rPr>
            </w:pPr>
            <w:r w:rsidRPr="00220548">
              <w:rPr>
                <w:sz w:val="20"/>
              </w:rPr>
              <w:t xml:space="preserve">*(it is expected that the Technical Project </w:t>
            </w:r>
            <w:r w:rsidR="00922981">
              <w:rPr>
                <w:sz w:val="20"/>
              </w:rPr>
              <w:t xml:space="preserve">Coordinator </w:t>
            </w:r>
            <w:r w:rsidRPr="00220548">
              <w:rPr>
                <w:sz w:val="20"/>
              </w:rPr>
              <w:t>will dedicate at lea</w:t>
            </w:r>
            <w:r w:rsidR="00922981">
              <w:rPr>
                <w:sz w:val="20"/>
              </w:rPr>
              <w:t>st 10 percent of his/her time to</w:t>
            </w:r>
            <w:r w:rsidRPr="00220548">
              <w:rPr>
                <w:sz w:val="20"/>
              </w:rPr>
              <w:t xml:space="preserve"> M&amp;E activities) </w:t>
            </w:r>
          </w:p>
        </w:tc>
      </w:tr>
      <w:tr w:rsidR="00455E8D" w:rsidRPr="00455E8D" w:rsidTr="00220548">
        <w:trPr>
          <w:cantSplit/>
          <w:trHeight w:val="546"/>
        </w:trPr>
        <w:tc>
          <w:tcPr>
            <w:tcW w:w="1603" w:type="dxa"/>
            <w:tcBorders>
              <w:top w:val="nil"/>
              <w:left w:val="single" w:sz="8" w:space="0" w:color="000000"/>
              <w:bottom w:val="single" w:sz="8" w:space="0" w:color="000000"/>
              <w:right w:val="single" w:sz="8" w:space="0" w:color="000000"/>
            </w:tcBorders>
            <w:shd w:val="clear" w:color="000000" w:fill="FFFFFF"/>
            <w:hideMark/>
          </w:tcPr>
          <w:p w:rsidR="00455E8D" w:rsidRPr="00455E8D" w:rsidRDefault="00455E8D" w:rsidP="00900673">
            <w:pPr>
              <w:spacing w:after="0"/>
              <w:jc w:val="left"/>
              <w:rPr>
                <w:rFonts w:ascii="Calibri" w:hAnsi="Calibri" w:cs="Arial"/>
                <w:sz w:val="20"/>
                <w:lang w:eastAsia="en-US"/>
              </w:rPr>
            </w:pPr>
            <w:r w:rsidRPr="00455E8D">
              <w:rPr>
                <w:rFonts w:ascii="Calibri" w:hAnsi="Calibri" w:cs="Arial"/>
                <w:sz w:val="20"/>
                <w:lang w:eastAsia="en-US"/>
              </w:rPr>
              <w:t>Project progress reports (PPRs)</w:t>
            </w:r>
          </w:p>
        </w:tc>
        <w:tc>
          <w:tcPr>
            <w:tcW w:w="2720" w:type="dxa"/>
            <w:tcBorders>
              <w:top w:val="nil"/>
              <w:left w:val="nil"/>
              <w:bottom w:val="single" w:sz="8" w:space="0" w:color="000000"/>
              <w:right w:val="single" w:sz="8" w:space="0" w:color="000000"/>
            </w:tcBorders>
            <w:shd w:val="clear" w:color="000000" w:fill="FFFFFF"/>
            <w:hideMark/>
          </w:tcPr>
          <w:p w:rsidR="00455E8D" w:rsidRPr="00455E8D" w:rsidRDefault="00455E8D" w:rsidP="00455E8D">
            <w:pPr>
              <w:spacing w:after="0"/>
              <w:jc w:val="left"/>
              <w:rPr>
                <w:rFonts w:ascii="Calibri" w:hAnsi="Calibri" w:cs="Arial"/>
                <w:sz w:val="20"/>
                <w:lang w:val="en-US" w:eastAsia="en-US"/>
              </w:rPr>
            </w:pPr>
            <w:r w:rsidRPr="00455E8D">
              <w:rPr>
                <w:rFonts w:ascii="Calibri" w:hAnsi="Calibri" w:cs="Arial"/>
                <w:sz w:val="20"/>
                <w:lang w:eastAsia="en-US"/>
              </w:rPr>
              <w:t>Technical Project Coordinator. Submitted to FAO Cameroon (Budget Holder) and Lead Technical Officer. Finalized reports submitted to the FAO GEF Unit by the LTO, and to the PSC by the Technical Project Coordinator.</w:t>
            </w:r>
          </w:p>
        </w:tc>
        <w:tc>
          <w:tcPr>
            <w:tcW w:w="1749" w:type="dxa"/>
            <w:tcBorders>
              <w:top w:val="nil"/>
              <w:left w:val="nil"/>
              <w:bottom w:val="single" w:sz="8" w:space="0" w:color="000000"/>
              <w:right w:val="single" w:sz="8" w:space="0" w:color="000000"/>
            </w:tcBorders>
            <w:shd w:val="clear" w:color="000000" w:fill="FFFFFF"/>
            <w:hideMark/>
          </w:tcPr>
          <w:p w:rsidR="00455E8D" w:rsidRPr="00455E8D" w:rsidRDefault="00455E8D" w:rsidP="00900673">
            <w:pPr>
              <w:spacing w:after="0"/>
              <w:jc w:val="left"/>
              <w:rPr>
                <w:rFonts w:ascii="Calibri" w:hAnsi="Calibri" w:cs="Arial"/>
                <w:sz w:val="20"/>
                <w:lang w:eastAsia="en-US"/>
              </w:rPr>
            </w:pPr>
            <w:r w:rsidRPr="00455E8D">
              <w:rPr>
                <w:rFonts w:ascii="Calibri" w:hAnsi="Calibri" w:cs="Arial"/>
                <w:sz w:val="20"/>
                <w:lang w:eastAsia="en-US"/>
              </w:rPr>
              <w:t>Six- monthly</w:t>
            </w:r>
          </w:p>
        </w:tc>
        <w:tc>
          <w:tcPr>
            <w:tcW w:w="3010" w:type="dxa"/>
            <w:tcBorders>
              <w:top w:val="nil"/>
              <w:left w:val="nil"/>
              <w:bottom w:val="single" w:sz="8" w:space="0" w:color="000000"/>
              <w:right w:val="single" w:sz="8" w:space="0" w:color="000000"/>
            </w:tcBorders>
            <w:shd w:val="clear" w:color="000000" w:fill="FFFFFF"/>
            <w:hideMark/>
          </w:tcPr>
          <w:p w:rsidR="00455E8D" w:rsidRPr="00455E8D" w:rsidRDefault="00455E8D" w:rsidP="00A752BC">
            <w:pPr>
              <w:pStyle w:val="ListParagraph"/>
              <w:numPr>
                <w:ilvl w:val="0"/>
                <w:numId w:val="33"/>
              </w:numPr>
              <w:jc w:val="center"/>
              <w:rPr>
                <w:rFonts w:ascii="Calibri" w:hAnsi="Calibri" w:cs="Arial"/>
                <w:sz w:val="20"/>
              </w:rPr>
            </w:pPr>
          </w:p>
        </w:tc>
      </w:tr>
      <w:tr w:rsidR="00455E8D" w:rsidRPr="00455E8D" w:rsidTr="00220548">
        <w:trPr>
          <w:cantSplit/>
          <w:trHeight w:val="546"/>
        </w:trPr>
        <w:tc>
          <w:tcPr>
            <w:tcW w:w="1603" w:type="dxa"/>
            <w:tcBorders>
              <w:top w:val="nil"/>
              <w:left w:val="single" w:sz="8" w:space="0" w:color="000000"/>
              <w:bottom w:val="single" w:sz="8" w:space="0" w:color="000000"/>
              <w:right w:val="single" w:sz="8" w:space="0" w:color="000000"/>
            </w:tcBorders>
            <w:shd w:val="clear" w:color="000000" w:fill="FFFFFF"/>
            <w:hideMark/>
          </w:tcPr>
          <w:p w:rsidR="00455E8D" w:rsidRPr="00455E8D" w:rsidRDefault="00455E8D" w:rsidP="00922981">
            <w:pPr>
              <w:spacing w:after="0"/>
              <w:jc w:val="left"/>
              <w:rPr>
                <w:rFonts w:ascii="Calibri" w:hAnsi="Calibri" w:cs="Arial"/>
                <w:sz w:val="20"/>
                <w:lang w:val="en-US" w:eastAsia="en-US"/>
              </w:rPr>
            </w:pPr>
            <w:r w:rsidRPr="00455E8D">
              <w:rPr>
                <w:rFonts w:ascii="Calibri" w:hAnsi="Calibri" w:cs="Arial"/>
                <w:sz w:val="20"/>
                <w:lang w:eastAsia="en-US"/>
              </w:rPr>
              <w:t xml:space="preserve">Project Implementation Review (PIR) </w:t>
            </w:r>
          </w:p>
        </w:tc>
        <w:tc>
          <w:tcPr>
            <w:tcW w:w="2720" w:type="dxa"/>
            <w:tcBorders>
              <w:top w:val="nil"/>
              <w:left w:val="nil"/>
              <w:bottom w:val="single" w:sz="8" w:space="0" w:color="000000"/>
              <w:right w:val="single" w:sz="8" w:space="0" w:color="000000"/>
            </w:tcBorders>
            <w:shd w:val="clear" w:color="000000" w:fill="FFFFFF"/>
            <w:hideMark/>
          </w:tcPr>
          <w:p w:rsidR="00455E8D" w:rsidRPr="00455E8D" w:rsidRDefault="00455E8D" w:rsidP="00455E8D">
            <w:pPr>
              <w:spacing w:after="0"/>
              <w:jc w:val="left"/>
              <w:rPr>
                <w:rFonts w:ascii="Calibri" w:hAnsi="Calibri" w:cs="Arial"/>
                <w:sz w:val="20"/>
                <w:lang w:val="en-US" w:eastAsia="en-US"/>
              </w:rPr>
            </w:pPr>
            <w:r w:rsidRPr="00455E8D">
              <w:rPr>
                <w:rFonts w:ascii="Calibri" w:hAnsi="Calibri" w:cs="Arial"/>
                <w:sz w:val="20"/>
                <w:lang w:eastAsia="en-US"/>
              </w:rPr>
              <w:t>FAO L</w:t>
            </w:r>
            <w:r w:rsidR="001D1419">
              <w:rPr>
                <w:rFonts w:ascii="Calibri" w:hAnsi="Calibri" w:cs="Arial"/>
                <w:sz w:val="20"/>
                <w:lang w:eastAsia="en-US"/>
              </w:rPr>
              <w:t xml:space="preserve">ead </w:t>
            </w:r>
            <w:r w:rsidRPr="00455E8D">
              <w:rPr>
                <w:rFonts w:ascii="Calibri" w:hAnsi="Calibri" w:cs="Arial"/>
                <w:sz w:val="20"/>
                <w:lang w:eastAsia="en-US"/>
              </w:rPr>
              <w:t>T</w:t>
            </w:r>
            <w:r w:rsidR="001D1419">
              <w:rPr>
                <w:rFonts w:ascii="Calibri" w:hAnsi="Calibri" w:cs="Arial"/>
                <w:sz w:val="20"/>
                <w:lang w:eastAsia="en-US"/>
              </w:rPr>
              <w:t xml:space="preserve">echnical </w:t>
            </w:r>
            <w:r w:rsidRPr="00455E8D">
              <w:rPr>
                <w:rFonts w:ascii="Calibri" w:hAnsi="Calibri" w:cs="Arial"/>
                <w:sz w:val="20"/>
                <w:lang w:eastAsia="en-US"/>
              </w:rPr>
              <w:t>O</w:t>
            </w:r>
            <w:r w:rsidR="001D1419">
              <w:rPr>
                <w:rFonts w:ascii="Calibri" w:hAnsi="Calibri" w:cs="Arial"/>
                <w:sz w:val="20"/>
                <w:lang w:eastAsia="en-US"/>
              </w:rPr>
              <w:t>fficer (LTO)</w:t>
            </w:r>
            <w:r w:rsidRPr="00455E8D">
              <w:rPr>
                <w:rFonts w:ascii="Calibri" w:hAnsi="Calibri" w:cs="Arial"/>
                <w:sz w:val="20"/>
                <w:lang w:eastAsia="en-US"/>
              </w:rPr>
              <w:t xml:space="preserve"> with inputs from the </w:t>
            </w:r>
            <w:r>
              <w:rPr>
                <w:rFonts w:ascii="Calibri" w:hAnsi="Calibri" w:cs="Arial"/>
                <w:sz w:val="20"/>
                <w:lang w:eastAsia="en-US"/>
              </w:rPr>
              <w:t xml:space="preserve">Technical </w:t>
            </w:r>
            <w:r w:rsidRPr="00455E8D">
              <w:rPr>
                <w:rFonts w:ascii="Calibri" w:hAnsi="Calibri" w:cs="Arial"/>
                <w:sz w:val="20"/>
                <w:lang w:eastAsia="en-US"/>
              </w:rPr>
              <w:t>Project Coordinator, FAO Budget Holder and Lead Technical Unit</w:t>
            </w:r>
            <w:r w:rsidR="001D1419">
              <w:rPr>
                <w:rFonts w:ascii="Calibri" w:hAnsi="Calibri" w:cs="Arial"/>
                <w:sz w:val="20"/>
                <w:lang w:eastAsia="en-US"/>
              </w:rPr>
              <w:t xml:space="preserve"> (LTU)</w:t>
            </w:r>
            <w:r w:rsidRPr="00455E8D">
              <w:rPr>
                <w:rFonts w:ascii="Calibri" w:hAnsi="Calibri" w:cs="Arial"/>
                <w:sz w:val="20"/>
                <w:lang w:eastAsia="en-US"/>
              </w:rPr>
              <w:t xml:space="preserve">. Submitted by the FAO GEF Coordination Unit to the GEF Secretariat. Final report submitted to the PSC by the </w:t>
            </w:r>
            <w:r>
              <w:rPr>
                <w:rFonts w:ascii="Calibri" w:hAnsi="Calibri" w:cs="Arial"/>
                <w:sz w:val="20"/>
                <w:lang w:eastAsia="en-US"/>
              </w:rPr>
              <w:t xml:space="preserve">Technical </w:t>
            </w:r>
            <w:r w:rsidRPr="00455E8D">
              <w:rPr>
                <w:rFonts w:ascii="Calibri" w:hAnsi="Calibri" w:cs="Arial"/>
                <w:sz w:val="20"/>
                <w:lang w:eastAsia="en-US"/>
              </w:rPr>
              <w:t xml:space="preserve">Project Coordinator. </w:t>
            </w:r>
          </w:p>
        </w:tc>
        <w:tc>
          <w:tcPr>
            <w:tcW w:w="1749" w:type="dxa"/>
            <w:tcBorders>
              <w:top w:val="nil"/>
              <w:left w:val="nil"/>
              <w:bottom w:val="single" w:sz="8" w:space="0" w:color="000000"/>
              <w:right w:val="single" w:sz="8" w:space="0" w:color="000000"/>
            </w:tcBorders>
            <w:shd w:val="clear" w:color="000000" w:fill="FFFFFF"/>
            <w:hideMark/>
          </w:tcPr>
          <w:p w:rsidR="00455E8D" w:rsidRPr="00455E8D" w:rsidRDefault="00455E8D" w:rsidP="00900673">
            <w:pPr>
              <w:spacing w:after="0"/>
              <w:jc w:val="left"/>
              <w:rPr>
                <w:rFonts w:ascii="Calibri" w:hAnsi="Calibri" w:cs="Arial"/>
                <w:sz w:val="20"/>
                <w:lang w:val="en-US" w:eastAsia="en-US"/>
              </w:rPr>
            </w:pPr>
            <w:r>
              <w:rPr>
                <w:rFonts w:ascii="Calibri" w:hAnsi="Calibri" w:cs="Arial"/>
                <w:sz w:val="20"/>
                <w:lang w:val="en-US" w:eastAsia="en-US"/>
              </w:rPr>
              <w:t>Annually</w:t>
            </w:r>
            <w:r w:rsidR="00DD5D07">
              <w:rPr>
                <w:rFonts w:ascii="Calibri" w:hAnsi="Calibri" w:cs="Arial"/>
                <w:sz w:val="20"/>
                <w:lang w:val="en-US" w:eastAsia="en-US"/>
              </w:rPr>
              <w:t xml:space="preserve">. Report due by 30 June. </w:t>
            </w:r>
          </w:p>
        </w:tc>
        <w:tc>
          <w:tcPr>
            <w:tcW w:w="3010" w:type="dxa"/>
            <w:tcBorders>
              <w:top w:val="nil"/>
              <w:left w:val="nil"/>
              <w:bottom w:val="single" w:sz="8" w:space="0" w:color="000000"/>
              <w:right w:val="single" w:sz="8" w:space="0" w:color="000000"/>
            </w:tcBorders>
            <w:shd w:val="clear" w:color="000000" w:fill="FFFFFF"/>
            <w:hideMark/>
          </w:tcPr>
          <w:p w:rsidR="00455E8D" w:rsidRPr="008C6646" w:rsidRDefault="008C6646" w:rsidP="008C6646">
            <w:pPr>
              <w:rPr>
                <w:rFonts w:ascii="Calibri" w:hAnsi="Calibri" w:cs="Arial"/>
                <w:sz w:val="20"/>
              </w:rPr>
            </w:pPr>
            <w:r>
              <w:rPr>
                <w:rFonts w:ascii="Calibri" w:hAnsi="Calibri" w:cs="Arial"/>
                <w:sz w:val="20"/>
              </w:rPr>
              <w:t>GEF Agency fee.</w:t>
            </w:r>
          </w:p>
        </w:tc>
      </w:tr>
      <w:tr w:rsidR="008C6646" w:rsidRPr="00455E8D" w:rsidTr="00220548">
        <w:trPr>
          <w:cantSplit/>
          <w:trHeight w:val="490"/>
        </w:trPr>
        <w:tc>
          <w:tcPr>
            <w:tcW w:w="1603" w:type="dxa"/>
            <w:tcBorders>
              <w:top w:val="nil"/>
              <w:left w:val="single" w:sz="8" w:space="0" w:color="000000"/>
              <w:bottom w:val="single" w:sz="8" w:space="0" w:color="000000"/>
              <w:right w:val="single" w:sz="8" w:space="0" w:color="000000"/>
            </w:tcBorders>
            <w:shd w:val="clear" w:color="000000" w:fill="FFFFFF"/>
            <w:hideMark/>
          </w:tcPr>
          <w:p w:rsidR="008C6646" w:rsidRPr="00455E8D" w:rsidRDefault="007653D0" w:rsidP="00900673">
            <w:pPr>
              <w:spacing w:after="0"/>
              <w:jc w:val="left"/>
              <w:rPr>
                <w:rFonts w:ascii="Calibri" w:hAnsi="Calibri" w:cs="Arial"/>
                <w:sz w:val="20"/>
                <w:lang w:eastAsia="en-US"/>
              </w:rPr>
            </w:pPr>
            <w:r w:rsidRPr="007653D0">
              <w:rPr>
                <w:rFonts w:ascii="Calibri" w:hAnsi="Calibri" w:cs="Arial"/>
                <w:sz w:val="20"/>
                <w:lang w:eastAsia="en-US"/>
              </w:rPr>
              <w:t>Annual Work Plan and Budget (AWP/B)</w:t>
            </w:r>
          </w:p>
        </w:tc>
        <w:tc>
          <w:tcPr>
            <w:tcW w:w="2720" w:type="dxa"/>
            <w:tcBorders>
              <w:top w:val="nil"/>
              <w:left w:val="nil"/>
              <w:bottom w:val="single" w:sz="8" w:space="0" w:color="000000"/>
              <w:right w:val="single" w:sz="8" w:space="0" w:color="000000"/>
            </w:tcBorders>
            <w:shd w:val="clear" w:color="000000" w:fill="FFFFFF"/>
            <w:hideMark/>
          </w:tcPr>
          <w:p w:rsidR="008C6646" w:rsidRPr="00455E8D" w:rsidRDefault="007653D0" w:rsidP="00922981">
            <w:pPr>
              <w:spacing w:after="0"/>
              <w:jc w:val="left"/>
              <w:rPr>
                <w:rFonts w:ascii="Calibri" w:hAnsi="Calibri" w:cs="Arial"/>
                <w:sz w:val="20"/>
                <w:lang w:val="en-US" w:eastAsia="en-US"/>
              </w:rPr>
            </w:pPr>
            <w:r>
              <w:rPr>
                <w:rFonts w:ascii="Calibri" w:hAnsi="Calibri" w:cs="Arial"/>
                <w:sz w:val="20"/>
                <w:lang w:val="en-US" w:eastAsia="en-US"/>
              </w:rPr>
              <w:t xml:space="preserve">Technical Project Coordinator. </w:t>
            </w:r>
          </w:p>
        </w:tc>
        <w:tc>
          <w:tcPr>
            <w:tcW w:w="1749" w:type="dxa"/>
            <w:tcBorders>
              <w:top w:val="nil"/>
              <w:left w:val="nil"/>
              <w:bottom w:val="single" w:sz="8" w:space="0" w:color="000000"/>
              <w:right w:val="single" w:sz="8" w:space="0" w:color="000000"/>
            </w:tcBorders>
            <w:shd w:val="clear" w:color="000000" w:fill="FFFFFF"/>
            <w:hideMark/>
          </w:tcPr>
          <w:p w:rsidR="008C6646" w:rsidRPr="00455E8D" w:rsidRDefault="007653D0" w:rsidP="00900673">
            <w:pPr>
              <w:spacing w:after="0"/>
              <w:jc w:val="left"/>
              <w:rPr>
                <w:rFonts w:ascii="Calibri" w:hAnsi="Calibri" w:cs="Arial"/>
                <w:sz w:val="20"/>
                <w:lang w:eastAsia="en-US"/>
              </w:rPr>
            </w:pPr>
            <w:r>
              <w:rPr>
                <w:rFonts w:ascii="Calibri" w:hAnsi="Calibri" w:cs="Arial"/>
                <w:sz w:val="20"/>
                <w:lang w:eastAsia="en-US"/>
              </w:rPr>
              <w:t xml:space="preserve">Annually, updated every six months </w:t>
            </w:r>
          </w:p>
        </w:tc>
        <w:tc>
          <w:tcPr>
            <w:tcW w:w="3010" w:type="dxa"/>
            <w:tcBorders>
              <w:top w:val="nil"/>
              <w:left w:val="nil"/>
              <w:bottom w:val="single" w:sz="8" w:space="0" w:color="000000"/>
              <w:right w:val="single" w:sz="8" w:space="0" w:color="000000"/>
            </w:tcBorders>
            <w:shd w:val="clear" w:color="000000" w:fill="FFFFFF"/>
            <w:hideMark/>
          </w:tcPr>
          <w:p w:rsidR="008C6646" w:rsidRPr="00455E8D" w:rsidRDefault="007653D0" w:rsidP="007653D0">
            <w:pPr>
              <w:spacing w:after="0"/>
              <w:jc w:val="center"/>
              <w:rPr>
                <w:rFonts w:ascii="Calibri" w:hAnsi="Calibri" w:cs="Arial"/>
                <w:sz w:val="20"/>
                <w:lang w:eastAsia="en-US"/>
              </w:rPr>
            </w:pPr>
            <w:r>
              <w:rPr>
                <w:rFonts w:ascii="Calibri" w:hAnsi="Calibri" w:cs="Arial"/>
                <w:sz w:val="20"/>
                <w:lang w:eastAsia="en-US"/>
              </w:rPr>
              <w:t>-</w:t>
            </w:r>
          </w:p>
        </w:tc>
      </w:tr>
      <w:tr w:rsidR="0049206C" w:rsidRPr="00455E8D" w:rsidTr="00220548">
        <w:trPr>
          <w:cantSplit/>
          <w:trHeight w:val="688"/>
        </w:trPr>
        <w:tc>
          <w:tcPr>
            <w:tcW w:w="1603" w:type="dxa"/>
            <w:tcBorders>
              <w:top w:val="nil"/>
              <w:left w:val="single" w:sz="8" w:space="0" w:color="000000"/>
              <w:bottom w:val="single" w:sz="8" w:space="0" w:color="000000"/>
              <w:right w:val="single" w:sz="8" w:space="0" w:color="000000"/>
            </w:tcBorders>
            <w:shd w:val="clear" w:color="000000" w:fill="FFFFFF"/>
            <w:hideMark/>
          </w:tcPr>
          <w:p w:rsidR="0049206C" w:rsidRPr="007653D0" w:rsidRDefault="007653D0" w:rsidP="00900673">
            <w:pPr>
              <w:spacing w:after="0"/>
              <w:jc w:val="left"/>
              <w:rPr>
                <w:rFonts w:ascii="Calibri" w:hAnsi="Calibri" w:cs="Arial"/>
                <w:sz w:val="20"/>
                <w:lang w:eastAsia="en-US"/>
              </w:rPr>
            </w:pPr>
            <w:r w:rsidRPr="007653D0">
              <w:rPr>
                <w:rFonts w:ascii="Calibri" w:hAnsi="Calibri"/>
                <w:color w:val="000000"/>
                <w:sz w:val="20"/>
              </w:rPr>
              <w:t>GEF Tracking Tools</w:t>
            </w:r>
          </w:p>
        </w:tc>
        <w:tc>
          <w:tcPr>
            <w:tcW w:w="2720" w:type="dxa"/>
            <w:tcBorders>
              <w:top w:val="nil"/>
              <w:left w:val="nil"/>
              <w:bottom w:val="single" w:sz="8" w:space="0" w:color="000000"/>
              <w:right w:val="single" w:sz="8" w:space="0" w:color="000000"/>
            </w:tcBorders>
            <w:shd w:val="clear" w:color="000000" w:fill="FFFFFF"/>
            <w:hideMark/>
          </w:tcPr>
          <w:p w:rsidR="0049206C" w:rsidRPr="00455E8D" w:rsidRDefault="001D1419" w:rsidP="001D1419">
            <w:pPr>
              <w:spacing w:after="0"/>
              <w:jc w:val="left"/>
              <w:rPr>
                <w:rFonts w:ascii="Calibri" w:hAnsi="Calibri" w:cs="Arial"/>
                <w:sz w:val="20"/>
                <w:lang w:val="en-US" w:eastAsia="en-US"/>
              </w:rPr>
            </w:pPr>
            <w:r w:rsidRPr="001D1419">
              <w:rPr>
                <w:rFonts w:ascii="Calibri" w:hAnsi="Calibri" w:cs="Arial"/>
                <w:sz w:val="20"/>
                <w:lang w:val="en-US" w:eastAsia="en-US"/>
              </w:rPr>
              <w:t xml:space="preserve">Technical Project Coordinator with support from other members of the Project Management Unit and the </w:t>
            </w:r>
            <w:r>
              <w:rPr>
                <w:rFonts w:ascii="Calibri" w:hAnsi="Calibri" w:cs="Arial"/>
                <w:sz w:val="20"/>
                <w:lang w:val="en-US" w:eastAsia="en-US"/>
              </w:rPr>
              <w:t xml:space="preserve">FAO </w:t>
            </w:r>
            <w:r w:rsidRPr="001D1419">
              <w:rPr>
                <w:rFonts w:ascii="Calibri" w:hAnsi="Calibri" w:cs="Arial"/>
                <w:sz w:val="20"/>
                <w:lang w:val="en-US" w:eastAsia="en-US"/>
              </w:rPr>
              <w:t>LTO</w:t>
            </w:r>
            <w:r>
              <w:rPr>
                <w:rFonts w:ascii="Calibri" w:hAnsi="Calibri" w:cs="Arial"/>
                <w:sz w:val="20"/>
                <w:lang w:val="en-US" w:eastAsia="en-US"/>
              </w:rPr>
              <w:t xml:space="preserve"> and LTU.</w:t>
            </w:r>
            <w:r w:rsidRPr="001D1419">
              <w:rPr>
                <w:rFonts w:ascii="Calibri" w:hAnsi="Calibri" w:cs="Arial"/>
                <w:sz w:val="20"/>
                <w:lang w:val="en-US" w:eastAsia="en-US"/>
              </w:rPr>
              <w:t xml:space="preserve"> </w:t>
            </w:r>
          </w:p>
        </w:tc>
        <w:tc>
          <w:tcPr>
            <w:tcW w:w="1749" w:type="dxa"/>
            <w:tcBorders>
              <w:top w:val="nil"/>
              <w:left w:val="nil"/>
              <w:bottom w:val="single" w:sz="8" w:space="0" w:color="000000"/>
              <w:right w:val="single" w:sz="8" w:space="0" w:color="000000"/>
            </w:tcBorders>
            <w:shd w:val="clear" w:color="000000" w:fill="FFFFFF"/>
            <w:hideMark/>
          </w:tcPr>
          <w:p w:rsidR="0049206C" w:rsidRPr="00455E8D" w:rsidRDefault="001D1419" w:rsidP="00900673">
            <w:pPr>
              <w:spacing w:after="0"/>
              <w:jc w:val="left"/>
              <w:rPr>
                <w:rFonts w:ascii="Calibri" w:hAnsi="Calibri" w:cs="Arial"/>
                <w:sz w:val="20"/>
                <w:lang w:eastAsia="en-US"/>
              </w:rPr>
            </w:pPr>
            <w:r>
              <w:rPr>
                <w:rFonts w:ascii="Calibri" w:hAnsi="Calibri" w:cs="Arial"/>
                <w:sz w:val="20"/>
                <w:lang w:val="en-US" w:eastAsia="en-US"/>
              </w:rPr>
              <w:t>A</w:t>
            </w:r>
            <w:r w:rsidRPr="001D1419">
              <w:rPr>
                <w:rFonts w:ascii="Calibri" w:hAnsi="Calibri" w:cs="Arial"/>
                <w:sz w:val="20"/>
                <w:lang w:val="en-US" w:eastAsia="en-US"/>
              </w:rPr>
              <w:t xml:space="preserve">t </w:t>
            </w:r>
            <w:r>
              <w:rPr>
                <w:rFonts w:ascii="Calibri" w:hAnsi="Calibri" w:cs="Arial"/>
                <w:sz w:val="20"/>
                <w:lang w:val="en-US" w:eastAsia="en-US"/>
              </w:rPr>
              <w:t xml:space="preserve">project </w:t>
            </w:r>
            <w:r w:rsidRPr="001D1419">
              <w:rPr>
                <w:rFonts w:ascii="Calibri" w:hAnsi="Calibri" w:cs="Arial"/>
                <w:sz w:val="20"/>
                <w:lang w:val="en-US" w:eastAsia="en-US"/>
              </w:rPr>
              <w:t>mid-term and final evaluation</w:t>
            </w:r>
          </w:p>
        </w:tc>
        <w:tc>
          <w:tcPr>
            <w:tcW w:w="3010" w:type="dxa"/>
            <w:tcBorders>
              <w:top w:val="nil"/>
              <w:left w:val="nil"/>
              <w:bottom w:val="single" w:sz="8" w:space="0" w:color="000000"/>
              <w:right w:val="single" w:sz="8" w:space="0" w:color="000000"/>
            </w:tcBorders>
            <w:shd w:val="clear" w:color="000000" w:fill="FFFFFF"/>
            <w:hideMark/>
          </w:tcPr>
          <w:p w:rsidR="0049206C" w:rsidRPr="00455E8D" w:rsidRDefault="001D1419" w:rsidP="001D1419">
            <w:pPr>
              <w:spacing w:after="0"/>
              <w:jc w:val="center"/>
              <w:rPr>
                <w:rFonts w:ascii="Calibri" w:hAnsi="Calibri" w:cs="Arial"/>
                <w:sz w:val="20"/>
                <w:lang w:eastAsia="en-US"/>
              </w:rPr>
            </w:pPr>
            <w:r>
              <w:rPr>
                <w:rFonts w:ascii="Calibri" w:hAnsi="Calibri" w:cs="Arial"/>
                <w:sz w:val="20"/>
                <w:lang w:eastAsia="en-US"/>
              </w:rPr>
              <w:t>-</w:t>
            </w:r>
          </w:p>
        </w:tc>
      </w:tr>
      <w:tr w:rsidR="001D1419" w:rsidRPr="00455E8D" w:rsidTr="00220548">
        <w:trPr>
          <w:cantSplit/>
          <w:trHeight w:val="738"/>
        </w:trPr>
        <w:tc>
          <w:tcPr>
            <w:tcW w:w="1603" w:type="dxa"/>
            <w:tcBorders>
              <w:top w:val="nil"/>
              <w:left w:val="single" w:sz="8" w:space="0" w:color="000000"/>
              <w:bottom w:val="single" w:sz="8" w:space="0" w:color="000000"/>
              <w:right w:val="single" w:sz="8" w:space="0" w:color="000000"/>
            </w:tcBorders>
            <w:shd w:val="clear" w:color="000000" w:fill="FFFFFF"/>
            <w:hideMark/>
          </w:tcPr>
          <w:p w:rsidR="001D1419" w:rsidRPr="00455E8D" w:rsidRDefault="001D1419" w:rsidP="00922981">
            <w:pPr>
              <w:spacing w:after="0"/>
              <w:jc w:val="left"/>
              <w:rPr>
                <w:rFonts w:ascii="Calibri" w:hAnsi="Calibri" w:cs="Arial"/>
                <w:sz w:val="20"/>
                <w:lang w:val="en-US" w:eastAsia="en-US"/>
              </w:rPr>
            </w:pPr>
            <w:r w:rsidRPr="00455E8D">
              <w:rPr>
                <w:rFonts w:ascii="Calibri" w:hAnsi="Calibri" w:cs="Arial"/>
                <w:sz w:val="20"/>
                <w:lang w:eastAsia="en-US"/>
              </w:rPr>
              <w:t xml:space="preserve">Terminal report </w:t>
            </w:r>
          </w:p>
        </w:tc>
        <w:tc>
          <w:tcPr>
            <w:tcW w:w="2720" w:type="dxa"/>
            <w:tcBorders>
              <w:top w:val="nil"/>
              <w:left w:val="nil"/>
              <w:bottom w:val="single" w:sz="8" w:space="0" w:color="000000"/>
              <w:right w:val="single" w:sz="8" w:space="0" w:color="000000"/>
            </w:tcBorders>
            <w:shd w:val="clear" w:color="000000" w:fill="FFFFFF"/>
            <w:hideMark/>
          </w:tcPr>
          <w:p w:rsidR="001D1419" w:rsidRPr="00455E8D" w:rsidRDefault="001D1419" w:rsidP="00922981">
            <w:pPr>
              <w:spacing w:after="0"/>
              <w:jc w:val="left"/>
              <w:rPr>
                <w:rFonts w:ascii="Calibri" w:hAnsi="Calibri" w:cs="Arial"/>
                <w:sz w:val="20"/>
                <w:lang w:val="en-US" w:eastAsia="en-US"/>
              </w:rPr>
            </w:pPr>
            <w:r>
              <w:rPr>
                <w:rFonts w:ascii="Calibri" w:hAnsi="Calibri" w:cs="Arial"/>
                <w:sz w:val="20"/>
                <w:lang w:eastAsia="en-US"/>
              </w:rPr>
              <w:t xml:space="preserve">Technical </w:t>
            </w:r>
            <w:r w:rsidRPr="00455E8D">
              <w:rPr>
                <w:rFonts w:ascii="Calibri" w:hAnsi="Calibri" w:cs="Arial"/>
                <w:sz w:val="20"/>
                <w:lang w:eastAsia="en-US"/>
              </w:rPr>
              <w:t xml:space="preserve">Project Coordinator  </w:t>
            </w:r>
          </w:p>
        </w:tc>
        <w:tc>
          <w:tcPr>
            <w:tcW w:w="1749" w:type="dxa"/>
            <w:tcBorders>
              <w:top w:val="nil"/>
              <w:left w:val="nil"/>
              <w:bottom w:val="single" w:sz="8" w:space="0" w:color="000000"/>
              <w:right w:val="single" w:sz="8" w:space="0" w:color="000000"/>
            </w:tcBorders>
            <w:shd w:val="clear" w:color="000000" w:fill="FFFFFF"/>
            <w:hideMark/>
          </w:tcPr>
          <w:p w:rsidR="001D1419" w:rsidRDefault="001D1419" w:rsidP="00922981">
            <w:pPr>
              <w:spacing w:after="0"/>
              <w:jc w:val="left"/>
              <w:rPr>
                <w:rFonts w:ascii="Calibri" w:hAnsi="Calibri" w:cs="Arial"/>
                <w:sz w:val="20"/>
                <w:lang w:val="en-US" w:eastAsia="en-US"/>
              </w:rPr>
            </w:pPr>
            <w:r w:rsidRPr="00455E8D">
              <w:rPr>
                <w:rFonts w:ascii="Calibri" w:hAnsi="Calibri" w:cs="Arial"/>
                <w:sz w:val="20"/>
                <w:lang w:val="en-US" w:eastAsia="en-US"/>
              </w:rPr>
              <w:t>At least one month before end of project</w:t>
            </w:r>
          </w:p>
          <w:p w:rsidR="001D1419" w:rsidRPr="00455E8D" w:rsidRDefault="001D1419" w:rsidP="00922981">
            <w:pPr>
              <w:spacing w:after="0"/>
              <w:jc w:val="left"/>
              <w:rPr>
                <w:rFonts w:ascii="Calibri" w:hAnsi="Calibri" w:cs="Arial"/>
                <w:sz w:val="20"/>
                <w:lang w:val="en-US" w:eastAsia="en-US"/>
              </w:rPr>
            </w:pPr>
          </w:p>
        </w:tc>
        <w:tc>
          <w:tcPr>
            <w:tcW w:w="3010" w:type="dxa"/>
            <w:tcBorders>
              <w:top w:val="nil"/>
              <w:left w:val="nil"/>
              <w:bottom w:val="single" w:sz="8" w:space="0" w:color="000000"/>
              <w:right w:val="single" w:sz="8" w:space="0" w:color="000000"/>
            </w:tcBorders>
            <w:shd w:val="clear" w:color="000000" w:fill="FFFFFF"/>
            <w:hideMark/>
          </w:tcPr>
          <w:p w:rsidR="001D1419" w:rsidRPr="00455E8D" w:rsidRDefault="001D1419" w:rsidP="001D1419">
            <w:pPr>
              <w:spacing w:after="0"/>
              <w:jc w:val="center"/>
              <w:rPr>
                <w:rFonts w:ascii="Calibri" w:hAnsi="Calibri" w:cs="Arial"/>
                <w:sz w:val="20"/>
                <w:lang w:val="en-US" w:eastAsia="en-US"/>
              </w:rPr>
            </w:pPr>
            <w:r w:rsidRPr="00455E8D">
              <w:rPr>
                <w:rFonts w:ascii="Calibri" w:hAnsi="Calibri" w:cs="Arial"/>
                <w:sz w:val="20"/>
                <w:lang w:eastAsia="en-US"/>
              </w:rPr>
              <w:t>-</w:t>
            </w:r>
          </w:p>
        </w:tc>
      </w:tr>
      <w:tr w:rsidR="00CF2378" w:rsidRPr="00455E8D" w:rsidTr="00CF2378">
        <w:trPr>
          <w:cantSplit/>
          <w:trHeight w:val="335"/>
        </w:trPr>
        <w:tc>
          <w:tcPr>
            <w:tcW w:w="9082" w:type="dxa"/>
            <w:gridSpan w:val="4"/>
            <w:tcBorders>
              <w:top w:val="nil"/>
              <w:left w:val="single" w:sz="8" w:space="0" w:color="000000"/>
              <w:bottom w:val="single" w:sz="8" w:space="0" w:color="000000"/>
              <w:right w:val="single" w:sz="8" w:space="0" w:color="000000"/>
            </w:tcBorders>
            <w:shd w:val="clear" w:color="000000" w:fill="FFFFFF"/>
            <w:hideMark/>
          </w:tcPr>
          <w:p w:rsidR="00CF2378" w:rsidRPr="00CF2378" w:rsidRDefault="00CF2378" w:rsidP="00CF2378">
            <w:pPr>
              <w:spacing w:after="0"/>
              <w:jc w:val="center"/>
              <w:rPr>
                <w:rFonts w:ascii="Calibri" w:hAnsi="Calibri" w:cs="Arial"/>
                <w:b/>
                <w:sz w:val="20"/>
                <w:lang w:eastAsia="en-US"/>
              </w:rPr>
            </w:pPr>
            <w:r w:rsidRPr="00CF2378">
              <w:rPr>
                <w:rFonts w:ascii="Calibri" w:hAnsi="Calibri" w:cs="Arial"/>
                <w:b/>
                <w:sz w:val="20"/>
                <w:lang w:eastAsia="en-US"/>
              </w:rPr>
              <w:t>Meetings</w:t>
            </w:r>
          </w:p>
        </w:tc>
      </w:tr>
      <w:tr w:rsidR="001D1419" w:rsidRPr="00455E8D" w:rsidTr="00220548">
        <w:trPr>
          <w:cantSplit/>
          <w:trHeight w:val="836"/>
        </w:trPr>
        <w:tc>
          <w:tcPr>
            <w:tcW w:w="1603" w:type="dxa"/>
            <w:tcBorders>
              <w:top w:val="nil"/>
              <w:left w:val="single" w:sz="8" w:space="0" w:color="000000"/>
              <w:bottom w:val="single" w:sz="8" w:space="0" w:color="000000"/>
              <w:right w:val="single" w:sz="8" w:space="0" w:color="000000"/>
            </w:tcBorders>
            <w:shd w:val="clear" w:color="000000" w:fill="FFFFFF"/>
            <w:hideMark/>
          </w:tcPr>
          <w:p w:rsidR="001D1419" w:rsidRPr="00455E8D" w:rsidRDefault="001D1419" w:rsidP="00900673">
            <w:pPr>
              <w:spacing w:after="0"/>
              <w:jc w:val="left"/>
              <w:rPr>
                <w:rFonts w:ascii="Calibri" w:hAnsi="Calibri" w:cs="Arial"/>
                <w:sz w:val="20"/>
                <w:lang w:val="en-US" w:eastAsia="en-US"/>
              </w:rPr>
            </w:pPr>
            <w:r w:rsidRPr="00455E8D">
              <w:rPr>
                <w:rFonts w:ascii="Calibri" w:hAnsi="Calibri" w:cs="Arial"/>
                <w:sz w:val="20"/>
                <w:lang w:eastAsia="en-US"/>
              </w:rPr>
              <w:t>Inception Workshop</w:t>
            </w:r>
          </w:p>
        </w:tc>
        <w:tc>
          <w:tcPr>
            <w:tcW w:w="2720" w:type="dxa"/>
            <w:tcBorders>
              <w:top w:val="nil"/>
              <w:left w:val="nil"/>
              <w:bottom w:val="single" w:sz="8" w:space="0" w:color="000000"/>
              <w:right w:val="single" w:sz="8" w:space="0" w:color="000000"/>
            </w:tcBorders>
            <w:shd w:val="clear" w:color="000000" w:fill="FFFFFF"/>
            <w:hideMark/>
          </w:tcPr>
          <w:p w:rsidR="001D1419" w:rsidRPr="00455E8D" w:rsidRDefault="00FB1326" w:rsidP="00FB1326">
            <w:pPr>
              <w:spacing w:after="0"/>
              <w:jc w:val="left"/>
              <w:rPr>
                <w:rFonts w:ascii="Calibri" w:hAnsi="Calibri" w:cs="Arial"/>
                <w:sz w:val="20"/>
                <w:lang w:val="en-US" w:eastAsia="en-US"/>
              </w:rPr>
            </w:pPr>
            <w:r>
              <w:rPr>
                <w:color w:val="000000"/>
                <w:sz w:val="20"/>
              </w:rPr>
              <w:t>National Project Coordinator leads the organization of the workshop, working with the Technical Project Coordinator and in consultation with MINFOF, MINEPDED and FAO Budget Holder (FAO Cameroon).</w:t>
            </w:r>
          </w:p>
        </w:tc>
        <w:tc>
          <w:tcPr>
            <w:tcW w:w="1749" w:type="dxa"/>
            <w:tcBorders>
              <w:top w:val="nil"/>
              <w:left w:val="nil"/>
              <w:bottom w:val="single" w:sz="8" w:space="0" w:color="000000"/>
              <w:right w:val="single" w:sz="8" w:space="0" w:color="000000"/>
            </w:tcBorders>
            <w:shd w:val="clear" w:color="000000" w:fill="FFFFFF"/>
            <w:hideMark/>
          </w:tcPr>
          <w:p w:rsidR="001D1419" w:rsidRPr="00455E8D" w:rsidRDefault="001D1419" w:rsidP="00900673">
            <w:pPr>
              <w:spacing w:after="0"/>
              <w:jc w:val="left"/>
              <w:rPr>
                <w:rFonts w:ascii="Calibri" w:hAnsi="Calibri" w:cs="Arial"/>
                <w:sz w:val="20"/>
                <w:lang w:val="en-US" w:eastAsia="en-US"/>
              </w:rPr>
            </w:pPr>
            <w:r w:rsidRPr="00455E8D">
              <w:rPr>
                <w:rFonts w:ascii="Calibri" w:hAnsi="Calibri" w:cs="Arial"/>
                <w:sz w:val="20"/>
                <w:lang w:eastAsia="en-US"/>
              </w:rPr>
              <w:t>Within first two months of project inception</w:t>
            </w:r>
          </w:p>
        </w:tc>
        <w:tc>
          <w:tcPr>
            <w:tcW w:w="3010" w:type="dxa"/>
            <w:tcBorders>
              <w:top w:val="nil"/>
              <w:left w:val="nil"/>
              <w:bottom w:val="single" w:sz="8" w:space="0" w:color="000000"/>
              <w:right w:val="single" w:sz="8" w:space="0" w:color="000000"/>
            </w:tcBorders>
            <w:shd w:val="clear" w:color="000000" w:fill="FFFFFF"/>
            <w:hideMark/>
          </w:tcPr>
          <w:p w:rsidR="001D1419" w:rsidRPr="00455E8D" w:rsidRDefault="001D1419" w:rsidP="00E32F8C">
            <w:pPr>
              <w:spacing w:after="0"/>
              <w:jc w:val="right"/>
              <w:rPr>
                <w:rFonts w:ascii="Calibri" w:hAnsi="Calibri" w:cs="Arial"/>
                <w:sz w:val="20"/>
                <w:lang w:val="en-US" w:eastAsia="en-US"/>
              </w:rPr>
            </w:pPr>
            <w:r w:rsidRPr="00455E8D">
              <w:rPr>
                <w:rFonts w:ascii="Calibri" w:hAnsi="Calibri" w:cs="Arial"/>
                <w:sz w:val="20"/>
                <w:lang w:eastAsia="en-US"/>
              </w:rPr>
              <w:t xml:space="preserve">8,000 USD </w:t>
            </w:r>
          </w:p>
        </w:tc>
      </w:tr>
      <w:tr w:rsidR="00CF2378" w:rsidRPr="00455E8D" w:rsidTr="00220548">
        <w:trPr>
          <w:cantSplit/>
          <w:trHeight w:val="510"/>
        </w:trPr>
        <w:tc>
          <w:tcPr>
            <w:tcW w:w="1603" w:type="dxa"/>
            <w:tcBorders>
              <w:top w:val="single" w:sz="8" w:space="0" w:color="000000"/>
              <w:left w:val="single" w:sz="8" w:space="0" w:color="000000"/>
              <w:bottom w:val="single" w:sz="8" w:space="0" w:color="000000"/>
              <w:right w:val="single" w:sz="8" w:space="0" w:color="000000"/>
            </w:tcBorders>
            <w:shd w:val="clear" w:color="000000" w:fill="FFFFFF"/>
            <w:hideMark/>
          </w:tcPr>
          <w:p w:rsidR="00CF2378" w:rsidRPr="00455E8D" w:rsidRDefault="00CF2378" w:rsidP="00900673">
            <w:pPr>
              <w:spacing w:after="0"/>
              <w:jc w:val="left"/>
              <w:rPr>
                <w:rFonts w:ascii="Calibri" w:hAnsi="Calibri" w:cs="Arial"/>
                <w:sz w:val="20"/>
                <w:lang w:eastAsia="en-US"/>
              </w:rPr>
            </w:pPr>
            <w:r>
              <w:rPr>
                <w:rFonts w:ascii="Calibri" w:hAnsi="Calibri" w:cs="Arial"/>
                <w:sz w:val="20"/>
                <w:lang w:eastAsia="en-US"/>
              </w:rPr>
              <w:t xml:space="preserve">Project Steering Committee </w:t>
            </w:r>
          </w:p>
        </w:tc>
        <w:tc>
          <w:tcPr>
            <w:tcW w:w="2720" w:type="dxa"/>
            <w:tcBorders>
              <w:top w:val="single" w:sz="8" w:space="0" w:color="000000"/>
              <w:left w:val="nil"/>
              <w:bottom w:val="single" w:sz="8" w:space="0" w:color="000000"/>
              <w:right w:val="single" w:sz="8" w:space="0" w:color="000000"/>
            </w:tcBorders>
            <w:shd w:val="clear" w:color="000000" w:fill="FFFFFF"/>
            <w:hideMark/>
          </w:tcPr>
          <w:p w:rsidR="00CF2378" w:rsidRPr="00455E8D" w:rsidRDefault="00FB1326" w:rsidP="00FB1326">
            <w:pPr>
              <w:spacing w:after="0"/>
              <w:jc w:val="left"/>
              <w:rPr>
                <w:rFonts w:ascii="Calibri" w:hAnsi="Calibri" w:cs="Arial"/>
                <w:sz w:val="20"/>
                <w:lang w:eastAsia="en-US"/>
              </w:rPr>
            </w:pPr>
            <w:r>
              <w:rPr>
                <w:color w:val="000000"/>
                <w:sz w:val="20"/>
              </w:rPr>
              <w:t>National Project Coordinator in consultation with FAO Cameroon.</w:t>
            </w:r>
          </w:p>
        </w:tc>
        <w:tc>
          <w:tcPr>
            <w:tcW w:w="1749" w:type="dxa"/>
            <w:tcBorders>
              <w:top w:val="single" w:sz="8" w:space="0" w:color="000000"/>
              <w:left w:val="single" w:sz="8" w:space="0" w:color="000000"/>
              <w:bottom w:val="single" w:sz="8" w:space="0" w:color="000000"/>
              <w:right w:val="single" w:sz="8" w:space="0" w:color="000000"/>
            </w:tcBorders>
            <w:shd w:val="clear" w:color="000000" w:fill="FFFFFF"/>
            <w:hideMark/>
          </w:tcPr>
          <w:p w:rsidR="00CF2378" w:rsidRPr="00455E8D" w:rsidRDefault="00FB1326" w:rsidP="00900673">
            <w:pPr>
              <w:spacing w:after="0"/>
              <w:jc w:val="left"/>
              <w:rPr>
                <w:rFonts w:ascii="Calibri" w:hAnsi="Calibri" w:cs="Arial"/>
                <w:sz w:val="20"/>
                <w:lang w:eastAsia="en-US"/>
              </w:rPr>
            </w:pPr>
            <w:r>
              <w:rPr>
                <w:color w:val="000000"/>
                <w:sz w:val="20"/>
              </w:rPr>
              <w:t xml:space="preserve">Twice </w:t>
            </w:r>
            <w:r w:rsidRPr="004964AC">
              <w:rPr>
                <w:color w:val="000000"/>
                <w:sz w:val="20"/>
              </w:rPr>
              <w:t>per year.</w:t>
            </w:r>
          </w:p>
        </w:tc>
        <w:tc>
          <w:tcPr>
            <w:tcW w:w="3010" w:type="dxa"/>
            <w:tcBorders>
              <w:top w:val="single" w:sz="8" w:space="0" w:color="000000"/>
              <w:left w:val="single" w:sz="8" w:space="0" w:color="000000"/>
              <w:bottom w:val="single" w:sz="8" w:space="0" w:color="000000"/>
              <w:right w:val="single" w:sz="8" w:space="0" w:color="000000"/>
            </w:tcBorders>
            <w:shd w:val="clear" w:color="000000" w:fill="FFFFFF"/>
            <w:hideMark/>
          </w:tcPr>
          <w:p w:rsidR="00CF2378" w:rsidRPr="00455E8D" w:rsidRDefault="00FB1326" w:rsidP="00900673">
            <w:pPr>
              <w:spacing w:after="0"/>
              <w:jc w:val="right"/>
              <w:rPr>
                <w:rFonts w:ascii="Calibri" w:hAnsi="Calibri" w:cs="Arial"/>
                <w:sz w:val="20"/>
                <w:lang w:val="en-US" w:eastAsia="en-US"/>
              </w:rPr>
            </w:pPr>
            <w:r>
              <w:rPr>
                <w:rFonts w:ascii="Calibri" w:hAnsi="Calibri" w:cs="Arial"/>
                <w:sz w:val="20"/>
                <w:lang w:val="en-US" w:eastAsia="en-US"/>
              </w:rPr>
              <w:t xml:space="preserve">10,000 USD </w:t>
            </w:r>
          </w:p>
        </w:tc>
      </w:tr>
      <w:tr w:rsidR="00CF2378" w:rsidRPr="00455E8D" w:rsidTr="00220548">
        <w:trPr>
          <w:cantSplit/>
          <w:trHeight w:val="510"/>
        </w:trPr>
        <w:tc>
          <w:tcPr>
            <w:tcW w:w="1603" w:type="dxa"/>
            <w:tcBorders>
              <w:top w:val="single" w:sz="8" w:space="0" w:color="000000"/>
              <w:left w:val="single" w:sz="8" w:space="0" w:color="000000"/>
              <w:bottom w:val="single" w:sz="8" w:space="0" w:color="000000"/>
              <w:right w:val="single" w:sz="8" w:space="0" w:color="000000"/>
            </w:tcBorders>
            <w:shd w:val="clear" w:color="000000" w:fill="FFFFFF"/>
            <w:hideMark/>
          </w:tcPr>
          <w:p w:rsidR="00CF2378" w:rsidRPr="00455E8D" w:rsidRDefault="002D1D15" w:rsidP="00900673">
            <w:pPr>
              <w:spacing w:after="0"/>
              <w:jc w:val="left"/>
              <w:rPr>
                <w:rFonts w:ascii="Calibri" w:hAnsi="Calibri" w:cs="Arial"/>
                <w:sz w:val="20"/>
                <w:lang w:eastAsia="en-US"/>
              </w:rPr>
            </w:pPr>
            <w:r>
              <w:rPr>
                <w:rFonts w:ascii="Calibri" w:hAnsi="Calibri" w:cs="Arial"/>
                <w:sz w:val="20"/>
                <w:lang w:eastAsia="en-US"/>
              </w:rPr>
              <w:t xml:space="preserve">Terminal Workshop </w:t>
            </w:r>
          </w:p>
        </w:tc>
        <w:tc>
          <w:tcPr>
            <w:tcW w:w="2720" w:type="dxa"/>
            <w:tcBorders>
              <w:top w:val="single" w:sz="8" w:space="0" w:color="000000"/>
              <w:left w:val="nil"/>
              <w:bottom w:val="single" w:sz="8" w:space="0" w:color="000000"/>
              <w:right w:val="single" w:sz="8" w:space="0" w:color="000000"/>
            </w:tcBorders>
            <w:shd w:val="clear" w:color="000000" w:fill="FFFFFF"/>
            <w:hideMark/>
          </w:tcPr>
          <w:p w:rsidR="00CF2378" w:rsidRDefault="00DD5D07" w:rsidP="00E32F8C">
            <w:pPr>
              <w:spacing w:after="0"/>
              <w:jc w:val="left"/>
              <w:rPr>
                <w:color w:val="000000"/>
                <w:sz w:val="20"/>
              </w:rPr>
            </w:pPr>
            <w:r>
              <w:rPr>
                <w:color w:val="000000"/>
                <w:sz w:val="20"/>
              </w:rPr>
              <w:t>National Project Coordinator leads the organization of the workshop, working with the Technical Project Coordinator and in consultation with MINFOF, MINEPDED and FAO Budget Holder (FAO Cameroon).</w:t>
            </w:r>
          </w:p>
          <w:p w:rsidR="00DD5D07" w:rsidRPr="00455E8D" w:rsidRDefault="00DD5D07" w:rsidP="00E32F8C">
            <w:pPr>
              <w:spacing w:after="0"/>
              <w:jc w:val="left"/>
              <w:rPr>
                <w:rFonts w:ascii="Calibri" w:hAnsi="Calibri" w:cs="Arial"/>
                <w:sz w:val="20"/>
                <w:lang w:eastAsia="en-US"/>
              </w:rPr>
            </w:pPr>
          </w:p>
        </w:tc>
        <w:tc>
          <w:tcPr>
            <w:tcW w:w="1749" w:type="dxa"/>
            <w:tcBorders>
              <w:top w:val="single" w:sz="8" w:space="0" w:color="000000"/>
              <w:left w:val="single" w:sz="8" w:space="0" w:color="000000"/>
              <w:bottom w:val="single" w:sz="8" w:space="0" w:color="000000"/>
              <w:right w:val="single" w:sz="8" w:space="0" w:color="000000"/>
            </w:tcBorders>
            <w:shd w:val="clear" w:color="000000" w:fill="FFFFFF"/>
            <w:hideMark/>
          </w:tcPr>
          <w:p w:rsidR="00CF2378" w:rsidRPr="00DD5D07" w:rsidRDefault="00DD5D07" w:rsidP="00DD5D07">
            <w:pPr>
              <w:spacing w:after="0"/>
              <w:jc w:val="left"/>
              <w:rPr>
                <w:rFonts w:ascii="Calibri" w:hAnsi="Calibri" w:cs="Arial"/>
                <w:sz w:val="20"/>
                <w:lang w:val="en-US" w:eastAsia="en-US"/>
              </w:rPr>
            </w:pPr>
            <w:r>
              <w:rPr>
                <w:rFonts w:ascii="Calibri" w:hAnsi="Calibri" w:cs="Arial"/>
                <w:sz w:val="20"/>
                <w:lang w:val="en-US" w:eastAsia="en-US"/>
              </w:rPr>
              <w:t xml:space="preserve">2 months before the end of the project. </w:t>
            </w:r>
          </w:p>
        </w:tc>
        <w:tc>
          <w:tcPr>
            <w:tcW w:w="3010" w:type="dxa"/>
            <w:tcBorders>
              <w:top w:val="single" w:sz="8" w:space="0" w:color="000000"/>
              <w:left w:val="single" w:sz="8" w:space="0" w:color="000000"/>
              <w:bottom w:val="single" w:sz="8" w:space="0" w:color="000000"/>
              <w:right w:val="single" w:sz="8" w:space="0" w:color="000000"/>
            </w:tcBorders>
            <w:shd w:val="clear" w:color="000000" w:fill="FFFFFF"/>
            <w:hideMark/>
          </w:tcPr>
          <w:p w:rsidR="00CF2378" w:rsidRPr="00455E8D" w:rsidRDefault="003B45FE" w:rsidP="00900673">
            <w:pPr>
              <w:spacing w:after="0"/>
              <w:jc w:val="right"/>
              <w:rPr>
                <w:rFonts w:ascii="Calibri" w:hAnsi="Calibri" w:cs="Arial"/>
                <w:sz w:val="20"/>
                <w:lang w:val="en-US" w:eastAsia="en-US"/>
              </w:rPr>
            </w:pPr>
            <w:r w:rsidRPr="00455E8D">
              <w:rPr>
                <w:rFonts w:ascii="Calibri" w:hAnsi="Calibri" w:cs="Arial"/>
                <w:sz w:val="20"/>
                <w:lang w:eastAsia="en-US"/>
              </w:rPr>
              <w:t>8,000 USD</w:t>
            </w:r>
          </w:p>
        </w:tc>
      </w:tr>
      <w:tr w:rsidR="00DD5D07" w:rsidRPr="00455E8D" w:rsidTr="00BF7BD9">
        <w:trPr>
          <w:cantSplit/>
          <w:trHeight w:val="415"/>
        </w:trPr>
        <w:tc>
          <w:tcPr>
            <w:tcW w:w="9082" w:type="dxa"/>
            <w:gridSpan w:val="4"/>
            <w:tcBorders>
              <w:top w:val="single" w:sz="8" w:space="0" w:color="000000"/>
              <w:left w:val="single" w:sz="8" w:space="0" w:color="000000"/>
              <w:bottom w:val="single" w:sz="8" w:space="0" w:color="000000"/>
              <w:right w:val="single" w:sz="8" w:space="0" w:color="000000"/>
            </w:tcBorders>
            <w:shd w:val="clear" w:color="000000" w:fill="FFFFFF"/>
            <w:hideMark/>
          </w:tcPr>
          <w:p w:rsidR="00DD5D07" w:rsidRPr="00BF7BD9" w:rsidRDefault="00BF7BD9" w:rsidP="00BF7BD9">
            <w:pPr>
              <w:spacing w:after="0"/>
              <w:jc w:val="center"/>
              <w:rPr>
                <w:rFonts w:ascii="Calibri" w:hAnsi="Calibri" w:cs="Arial"/>
                <w:b/>
                <w:sz w:val="20"/>
                <w:lang w:val="en-US" w:eastAsia="en-US"/>
              </w:rPr>
            </w:pPr>
            <w:r w:rsidRPr="00BF7BD9">
              <w:rPr>
                <w:rFonts w:ascii="Calibri" w:hAnsi="Calibri" w:cs="Arial"/>
                <w:b/>
                <w:sz w:val="20"/>
                <w:lang w:val="en-US" w:eastAsia="en-US"/>
              </w:rPr>
              <w:t>Independent Evaluations</w:t>
            </w:r>
          </w:p>
        </w:tc>
      </w:tr>
      <w:tr w:rsidR="00351941" w:rsidRPr="00455E8D" w:rsidTr="00220548">
        <w:trPr>
          <w:cantSplit/>
          <w:trHeight w:val="510"/>
        </w:trPr>
        <w:tc>
          <w:tcPr>
            <w:tcW w:w="1603" w:type="dxa"/>
            <w:tcBorders>
              <w:top w:val="single" w:sz="8" w:space="0" w:color="000000"/>
              <w:left w:val="single" w:sz="8" w:space="0" w:color="000000"/>
              <w:bottom w:val="single" w:sz="8" w:space="0" w:color="000000"/>
              <w:right w:val="single" w:sz="8" w:space="0" w:color="000000"/>
            </w:tcBorders>
            <w:shd w:val="clear" w:color="000000" w:fill="FFFFFF"/>
            <w:hideMark/>
          </w:tcPr>
          <w:p w:rsidR="00351941" w:rsidRPr="00455E8D" w:rsidRDefault="00351941" w:rsidP="00900673">
            <w:pPr>
              <w:spacing w:after="0"/>
              <w:jc w:val="left"/>
              <w:rPr>
                <w:rFonts w:ascii="Calibri" w:hAnsi="Calibri" w:cs="Arial"/>
                <w:sz w:val="20"/>
                <w:lang w:eastAsia="en-US"/>
              </w:rPr>
            </w:pPr>
            <w:r>
              <w:rPr>
                <w:rFonts w:ascii="Calibri" w:hAnsi="Calibri" w:cs="Arial"/>
                <w:sz w:val="20"/>
                <w:lang w:eastAsia="en-US"/>
              </w:rPr>
              <w:t xml:space="preserve">Mid-term Evaluation </w:t>
            </w:r>
          </w:p>
        </w:tc>
        <w:tc>
          <w:tcPr>
            <w:tcW w:w="2720" w:type="dxa"/>
            <w:tcBorders>
              <w:top w:val="single" w:sz="8" w:space="0" w:color="000000"/>
              <w:left w:val="nil"/>
              <w:bottom w:val="nil"/>
              <w:right w:val="single" w:sz="8" w:space="0" w:color="000000"/>
            </w:tcBorders>
            <w:shd w:val="clear" w:color="000000" w:fill="FFFFFF"/>
            <w:hideMark/>
          </w:tcPr>
          <w:p w:rsidR="00351941" w:rsidRPr="00455E8D" w:rsidRDefault="00351941" w:rsidP="00351941">
            <w:pPr>
              <w:spacing w:after="0"/>
              <w:jc w:val="left"/>
              <w:rPr>
                <w:rFonts w:ascii="Calibri" w:hAnsi="Calibri" w:cs="Arial"/>
                <w:sz w:val="20"/>
                <w:lang w:eastAsia="en-US"/>
              </w:rPr>
            </w:pPr>
            <w:r w:rsidRPr="00455E8D">
              <w:rPr>
                <w:rFonts w:ascii="Calibri" w:hAnsi="Calibri" w:cs="Arial"/>
                <w:sz w:val="20"/>
                <w:lang w:eastAsia="en-US"/>
              </w:rPr>
              <w:t>External Consultant</w:t>
            </w:r>
            <w:r>
              <w:rPr>
                <w:rFonts w:ascii="Calibri" w:hAnsi="Calibri" w:cs="Arial"/>
                <w:sz w:val="20"/>
                <w:lang w:eastAsia="en-US"/>
              </w:rPr>
              <w:t>(s)</w:t>
            </w:r>
            <w:r w:rsidRPr="00455E8D">
              <w:rPr>
                <w:rFonts w:ascii="Calibri" w:hAnsi="Calibri" w:cs="Arial"/>
                <w:sz w:val="20"/>
                <w:lang w:eastAsia="en-US"/>
              </w:rPr>
              <w:t>, FAO independent evaluation unit in consultation with the project partners</w:t>
            </w:r>
          </w:p>
        </w:tc>
        <w:tc>
          <w:tcPr>
            <w:tcW w:w="1749" w:type="dxa"/>
            <w:tcBorders>
              <w:top w:val="single" w:sz="8" w:space="0" w:color="000000"/>
              <w:left w:val="single" w:sz="8" w:space="0" w:color="000000"/>
              <w:bottom w:val="single" w:sz="8" w:space="0" w:color="000000"/>
              <w:right w:val="single" w:sz="8" w:space="0" w:color="000000"/>
            </w:tcBorders>
            <w:shd w:val="clear" w:color="000000" w:fill="FFFFFF"/>
            <w:hideMark/>
          </w:tcPr>
          <w:p w:rsidR="00351941" w:rsidRPr="00455E8D" w:rsidRDefault="00351941" w:rsidP="00351941">
            <w:pPr>
              <w:spacing w:after="0"/>
              <w:jc w:val="left"/>
              <w:rPr>
                <w:rFonts w:ascii="Calibri" w:hAnsi="Calibri" w:cs="Arial"/>
                <w:sz w:val="20"/>
                <w:lang w:val="en-US" w:eastAsia="en-US"/>
              </w:rPr>
            </w:pPr>
            <w:r w:rsidRPr="00455E8D">
              <w:rPr>
                <w:rFonts w:ascii="Calibri" w:hAnsi="Calibri" w:cs="Arial"/>
                <w:sz w:val="20"/>
                <w:lang w:eastAsia="en-US"/>
              </w:rPr>
              <w:t xml:space="preserve">At </w:t>
            </w:r>
            <w:r>
              <w:rPr>
                <w:rFonts w:ascii="Calibri" w:hAnsi="Calibri" w:cs="Arial"/>
                <w:sz w:val="20"/>
                <w:lang w:eastAsia="en-US"/>
              </w:rPr>
              <w:t xml:space="preserve">project </w:t>
            </w:r>
            <w:r w:rsidRPr="00455E8D">
              <w:rPr>
                <w:rFonts w:ascii="Calibri" w:hAnsi="Calibri" w:cs="Arial"/>
                <w:sz w:val="20"/>
                <w:lang w:eastAsia="en-US"/>
              </w:rPr>
              <w:t xml:space="preserve">mid-point </w:t>
            </w:r>
          </w:p>
        </w:tc>
        <w:tc>
          <w:tcPr>
            <w:tcW w:w="3010" w:type="dxa"/>
            <w:tcBorders>
              <w:top w:val="single" w:sz="8" w:space="0" w:color="000000"/>
              <w:left w:val="single" w:sz="8" w:space="0" w:color="000000"/>
              <w:bottom w:val="single" w:sz="8" w:space="0" w:color="000000"/>
              <w:right w:val="single" w:sz="8" w:space="0" w:color="000000"/>
            </w:tcBorders>
            <w:shd w:val="clear" w:color="000000" w:fill="FFFFFF"/>
            <w:hideMark/>
          </w:tcPr>
          <w:p w:rsidR="00351941" w:rsidRPr="00455E8D" w:rsidRDefault="00351941" w:rsidP="00900673">
            <w:pPr>
              <w:spacing w:after="0"/>
              <w:jc w:val="right"/>
              <w:rPr>
                <w:rFonts w:ascii="Calibri" w:hAnsi="Calibri" w:cs="Arial"/>
                <w:sz w:val="20"/>
                <w:lang w:val="en-US" w:eastAsia="en-US"/>
              </w:rPr>
            </w:pPr>
            <w:r>
              <w:rPr>
                <w:rFonts w:ascii="Calibri" w:hAnsi="Calibri" w:cs="Arial"/>
                <w:sz w:val="20"/>
                <w:lang w:val="en-US" w:eastAsia="en-US"/>
              </w:rPr>
              <w:t xml:space="preserve">40,000 USD </w:t>
            </w:r>
          </w:p>
        </w:tc>
      </w:tr>
      <w:tr w:rsidR="00351941" w:rsidRPr="00455E8D" w:rsidTr="00220548">
        <w:trPr>
          <w:cantSplit/>
          <w:trHeight w:val="510"/>
        </w:trPr>
        <w:tc>
          <w:tcPr>
            <w:tcW w:w="1603" w:type="dxa"/>
            <w:tcBorders>
              <w:top w:val="single" w:sz="8" w:space="0" w:color="000000"/>
              <w:left w:val="single" w:sz="8" w:space="0" w:color="000000"/>
              <w:bottom w:val="single" w:sz="8" w:space="0" w:color="000000"/>
              <w:right w:val="single" w:sz="8" w:space="0" w:color="000000"/>
            </w:tcBorders>
            <w:shd w:val="clear" w:color="000000" w:fill="FFFFFF"/>
            <w:hideMark/>
          </w:tcPr>
          <w:p w:rsidR="00351941" w:rsidRPr="00455E8D" w:rsidRDefault="00351941" w:rsidP="00900673">
            <w:pPr>
              <w:spacing w:after="0"/>
              <w:jc w:val="left"/>
              <w:rPr>
                <w:rFonts w:ascii="Calibri" w:hAnsi="Calibri" w:cs="Arial"/>
                <w:sz w:val="20"/>
                <w:lang w:eastAsia="en-US"/>
              </w:rPr>
            </w:pPr>
            <w:r>
              <w:rPr>
                <w:rFonts w:ascii="Calibri" w:hAnsi="Calibri" w:cs="Arial"/>
                <w:sz w:val="20"/>
                <w:lang w:eastAsia="en-US"/>
              </w:rPr>
              <w:t xml:space="preserve">Final Evaluation </w:t>
            </w:r>
          </w:p>
        </w:tc>
        <w:tc>
          <w:tcPr>
            <w:tcW w:w="2720" w:type="dxa"/>
            <w:tcBorders>
              <w:top w:val="single" w:sz="8" w:space="0" w:color="000000"/>
              <w:left w:val="nil"/>
              <w:bottom w:val="single" w:sz="8" w:space="0" w:color="000000"/>
              <w:right w:val="single" w:sz="8" w:space="0" w:color="000000"/>
            </w:tcBorders>
            <w:shd w:val="clear" w:color="000000" w:fill="FFFFFF"/>
            <w:hideMark/>
          </w:tcPr>
          <w:p w:rsidR="00351941" w:rsidRPr="00455E8D" w:rsidRDefault="00351941" w:rsidP="00E32F8C">
            <w:pPr>
              <w:spacing w:after="0"/>
              <w:jc w:val="left"/>
              <w:rPr>
                <w:rFonts w:ascii="Calibri" w:hAnsi="Calibri" w:cs="Arial"/>
                <w:sz w:val="20"/>
                <w:lang w:eastAsia="en-US"/>
              </w:rPr>
            </w:pPr>
            <w:r w:rsidRPr="00455E8D">
              <w:rPr>
                <w:rFonts w:ascii="Calibri" w:hAnsi="Calibri" w:cs="Arial"/>
                <w:sz w:val="20"/>
                <w:lang w:eastAsia="en-US"/>
              </w:rPr>
              <w:t>External Consultant</w:t>
            </w:r>
            <w:r>
              <w:rPr>
                <w:rFonts w:ascii="Calibri" w:hAnsi="Calibri" w:cs="Arial"/>
                <w:sz w:val="20"/>
                <w:lang w:eastAsia="en-US"/>
              </w:rPr>
              <w:t>(s)</w:t>
            </w:r>
            <w:r w:rsidRPr="00455E8D">
              <w:rPr>
                <w:rFonts w:ascii="Calibri" w:hAnsi="Calibri" w:cs="Arial"/>
                <w:sz w:val="20"/>
                <w:lang w:eastAsia="en-US"/>
              </w:rPr>
              <w:t>, FAO independent evaluation unit in consultation with the project partners</w:t>
            </w:r>
          </w:p>
        </w:tc>
        <w:tc>
          <w:tcPr>
            <w:tcW w:w="1749" w:type="dxa"/>
            <w:tcBorders>
              <w:top w:val="single" w:sz="8" w:space="0" w:color="000000"/>
              <w:left w:val="single" w:sz="8" w:space="0" w:color="000000"/>
              <w:bottom w:val="single" w:sz="8" w:space="0" w:color="000000"/>
              <w:right w:val="single" w:sz="8" w:space="0" w:color="000000"/>
            </w:tcBorders>
            <w:shd w:val="clear" w:color="000000" w:fill="FFFFFF"/>
            <w:hideMark/>
          </w:tcPr>
          <w:p w:rsidR="00351941" w:rsidRPr="00455E8D" w:rsidRDefault="00351941" w:rsidP="00922981">
            <w:pPr>
              <w:spacing w:after="0"/>
              <w:jc w:val="left"/>
              <w:rPr>
                <w:rFonts w:ascii="Calibri" w:hAnsi="Calibri" w:cs="Arial"/>
                <w:sz w:val="20"/>
                <w:lang w:val="en-US" w:eastAsia="en-US"/>
              </w:rPr>
            </w:pPr>
            <w:r w:rsidRPr="00455E8D">
              <w:rPr>
                <w:rFonts w:ascii="Calibri" w:hAnsi="Calibri" w:cs="Arial"/>
                <w:sz w:val="20"/>
                <w:lang w:eastAsia="en-US"/>
              </w:rPr>
              <w:t>At the end of project implementation</w:t>
            </w:r>
          </w:p>
        </w:tc>
        <w:tc>
          <w:tcPr>
            <w:tcW w:w="3010" w:type="dxa"/>
            <w:tcBorders>
              <w:top w:val="single" w:sz="8" w:space="0" w:color="000000"/>
              <w:left w:val="single" w:sz="8" w:space="0" w:color="000000"/>
              <w:bottom w:val="single" w:sz="8" w:space="0" w:color="000000"/>
              <w:right w:val="single" w:sz="8" w:space="0" w:color="000000"/>
            </w:tcBorders>
            <w:shd w:val="clear" w:color="000000" w:fill="FFFFFF"/>
            <w:hideMark/>
          </w:tcPr>
          <w:p w:rsidR="00351941" w:rsidRPr="00455E8D" w:rsidRDefault="00351941" w:rsidP="00900673">
            <w:pPr>
              <w:spacing w:after="0"/>
              <w:jc w:val="right"/>
              <w:rPr>
                <w:rFonts w:ascii="Calibri" w:hAnsi="Calibri" w:cs="Arial"/>
                <w:sz w:val="20"/>
                <w:lang w:val="en-US" w:eastAsia="en-US"/>
              </w:rPr>
            </w:pPr>
            <w:r>
              <w:rPr>
                <w:rFonts w:ascii="Calibri" w:hAnsi="Calibri" w:cs="Arial"/>
                <w:sz w:val="20"/>
                <w:lang w:val="en-US" w:eastAsia="en-US"/>
              </w:rPr>
              <w:t>40,000 USD</w:t>
            </w:r>
          </w:p>
        </w:tc>
      </w:tr>
      <w:tr w:rsidR="005412C1" w:rsidRPr="00455E8D" w:rsidTr="005412C1">
        <w:trPr>
          <w:cantSplit/>
          <w:trHeight w:val="456"/>
        </w:trPr>
        <w:tc>
          <w:tcPr>
            <w:tcW w:w="9082" w:type="dxa"/>
            <w:gridSpan w:val="4"/>
            <w:tcBorders>
              <w:top w:val="single" w:sz="8" w:space="0" w:color="000000"/>
              <w:left w:val="single" w:sz="8" w:space="0" w:color="000000"/>
              <w:bottom w:val="single" w:sz="8" w:space="0" w:color="000000"/>
              <w:right w:val="single" w:sz="8" w:space="0" w:color="000000"/>
            </w:tcBorders>
            <w:shd w:val="clear" w:color="000000" w:fill="FFFFFF"/>
            <w:hideMark/>
          </w:tcPr>
          <w:p w:rsidR="005412C1" w:rsidRPr="0054585D" w:rsidRDefault="0054585D" w:rsidP="0054585D">
            <w:pPr>
              <w:spacing w:after="0"/>
              <w:jc w:val="center"/>
              <w:rPr>
                <w:rFonts w:ascii="Calibri" w:hAnsi="Calibri" w:cs="Arial"/>
                <w:b/>
                <w:sz w:val="20"/>
                <w:lang w:val="en-US" w:eastAsia="en-US"/>
              </w:rPr>
            </w:pPr>
            <w:r w:rsidRPr="0054585D">
              <w:rPr>
                <w:rFonts w:ascii="Calibri" w:hAnsi="Calibri" w:cs="Arial"/>
                <w:b/>
                <w:sz w:val="20"/>
                <w:lang w:val="en-US" w:eastAsia="en-US"/>
              </w:rPr>
              <w:t>Other Monitoring Activities</w:t>
            </w:r>
          </w:p>
        </w:tc>
      </w:tr>
      <w:tr w:rsidR="001D1419" w:rsidRPr="00455E8D" w:rsidTr="00220548">
        <w:trPr>
          <w:cantSplit/>
          <w:trHeight w:val="780"/>
        </w:trPr>
        <w:tc>
          <w:tcPr>
            <w:tcW w:w="1603" w:type="dxa"/>
            <w:tcBorders>
              <w:top w:val="nil"/>
              <w:left w:val="single" w:sz="8" w:space="0" w:color="000000"/>
              <w:bottom w:val="single" w:sz="8" w:space="0" w:color="000000"/>
              <w:right w:val="single" w:sz="8" w:space="0" w:color="000000"/>
            </w:tcBorders>
            <w:shd w:val="clear" w:color="000000" w:fill="FFFFFF"/>
            <w:hideMark/>
          </w:tcPr>
          <w:p w:rsidR="001D1419" w:rsidRDefault="001D1419" w:rsidP="00900673">
            <w:pPr>
              <w:spacing w:after="0"/>
              <w:jc w:val="left"/>
              <w:rPr>
                <w:rFonts w:ascii="Calibri" w:hAnsi="Calibri" w:cs="Arial"/>
                <w:sz w:val="20"/>
                <w:lang w:eastAsia="en-US"/>
              </w:rPr>
            </w:pPr>
            <w:r w:rsidRPr="00455E8D">
              <w:rPr>
                <w:rFonts w:ascii="Calibri" w:hAnsi="Calibri" w:cs="Arial"/>
                <w:sz w:val="20"/>
                <w:lang w:eastAsia="en-US"/>
              </w:rPr>
              <w:t xml:space="preserve">Field-based impact monitoring </w:t>
            </w:r>
            <w:r w:rsidR="0054585D">
              <w:rPr>
                <w:rFonts w:ascii="Calibri" w:hAnsi="Calibri" w:cs="Arial"/>
                <w:sz w:val="20"/>
                <w:lang w:eastAsia="en-US"/>
              </w:rPr>
              <w:t xml:space="preserve">and verification </w:t>
            </w:r>
          </w:p>
          <w:p w:rsidR="0054585D" w:rsidRPr="00455E8D" w:rsidRDefault="0054585D" w:rsidP="00900673">
            <w:pPr>
              <w:spacing w:after="0"/>
              <w:jc w:val="left"/>
              <w:rPr>
                <w:rFonts w:ascii="Calibri" w:hAnsi="Calibri" w:cs="Arial"/>
                <w:sz w:val="20"/>
                <w:lang w:val="en-US" w:eastAsia="en-US"/>
              </w:rPr>
            </w:pPr>
          </w:p>
        </w:tc>
        <w:tc>
          <w:tcPr>
            <w:tcW w:w="2720" w:type="dxa"/>
            <w:tcBorders>
              <w:top w:val="nil"/>
              <w:left w:val="nil"/>
              <w:bottom w:val="single" w:sz="8" w:space="0" w:color="000000"/>
              <w:right w:val="single" w:sz="8" w:space="0" w:color="000000"/>
            </w:tcBorders>
            <w:shd w:val="clear" w:color="000000" w:fill="FFFFFF"/>
            <w:hideMark/>
          </w:tcPr>
          <w:p w:rsidR="001D1419" w:rsidRPr="00455E8D" w:rsidRDefault="001D1419" w:rsidP="0054585D">
            <w:pPr>
              <w:spacing w:after="0"/>
              <w:jc w:val="left"/>
              <w:rPr>
                <w:rFonts w:ascii="Calibri" w:hAnsi="Calibri" w:cs="Arial"/>
                <w:sz w:val="20"/>
                <w:lang w:val="en-US" w:eastAsia="en-US"/>
              </w:rPr>
            </w:pPr>
            <w:r w:rsidRPr="00455E8D">
              <w:rPr>
                <w:rFonts w:ascii="Calibri" w:hAnsi="Calibri" w:cs="Arial"/>
                <w:sz w:val="20"/>
                <w:lang w:eastAsia="en-US"/>
              </w:rPr>
              <w:t xml:space="preserve">Project </w:t>
            </w:r>
            <w:r w:rsidR="0054585D">
              <w:rPr>
                <w:rFonts w:ascii="Calibri" w:hAnsi="Calibri" w:cs="Arial"/>
                <w:sz w:val="20"/>
                <w:lang w:eastAsia="en-US"/>
              </w:rPr>
              <w:t xml:space="preserve"> staff </w:t>
            </w:r>
            <w:r w:rsidRPr="00455E8D">
              <w:rPr>
                <w:rFonts w:ascii="Calibri" w:hAnsi="Calibri" w:cs="Arial"/>
                <w:sz w:val="20"/>
                <w:lang w:eastAsia="en-US"/>
              </w:rPr>
              <w:t xml:space="preserve"> </w:t>
            </w:r>
            <w:r w:rsidR="0054585D">
              <w:rPr>
                <w:rFonts w:ascii="Calibri" w:hAnsi="Calibri" w:cs="Arial"/>
                <w:sz w:val="20"/>
                <w:lang w:eastAsia="en-US"/>
              </w:rPr>
              <w:t xml:space="preserve">and National Project Coordinator </w:t>
            </w:r>
          </w:p>
        </w:tc>
        <w:tc>
          <w:tcPr>
            <w:tcW w:w="1749" w:type="dxa"/>
            <w:tcBorders>
              <w:top w:val="nil"/>
              <w:left w:val="nil"/>
              <w:bottom w:val="single" w:sz="8" w:space="0" w:color="000000"/>
              <w:right w:val="single" w:sz="8" w:space="0" w:color="000000"/>
            </w:tcBorders>
            <w:shd w:val="clear" w:color="000000" w:fill="FFFFFF"/>
            <w:hideMark/>
          </w:tcPr>
          <w:p w:rsidR="001D1419" w:rsidRPr="00455E8D" w:rsidRDefault="0054585D" w:rsidP="0054585D">
            <w:pPr>
              <w:spacing w:after="0"/>
              <w:jc w:val="left"/>
              <w:rPr>
                <w:rFonts w:ascii="Calibri" w:hAnsi="Calibri" w:cs="Arial"/>
                <w:sz w:val="20"/>
                <w:lang w:val="en-US" w:eastAsia="en-US"/>
              </w:rPr>
            </w:pPr>
            <w:r>
              <w:rPr>
                <w:rFonts w:ascii="Calibri" w:hAnsi="Calibri" w:cs="Arial"/>
                <w:sz w:val="20"/>
                <w:lang w:eastAsia="en-US"/>
              </w:rPr>
              <w:t xml:space="preserve"> At the end of each project year.</w:t>
            </w:r>
            <w:r w:rsidR="001D1419" w:rsidRPr="00455E8D">
              <w:rPr>
                <w:rFonts w:ascii="Calibri" w:hAnsi="Calibri" w:cs="Arial"/>
                <w:sz w:val="20"/>
                <w:lang w:eastAsia="en-US"/>
              </w:rPr>
              <w:t xml:space="preserve"> </w:t>
            </w:r>
          </w:p>
        </w:tc>
        <w:tc>
          <w:tcPr>
            <w:tcW w:w="3010" w:type="dxa"/>
            <w:tcBorders>
              <w:top w:val="nil"/>
              <w:left w:val="nil"/>
              <w:bottom w:val="single" w:sz="8" w:space="0" w:color="000000"/>
              <w:right w:val="single" w:sz="8" w:space="0" w:color="000000"/>
            </w:tcBorders>
            <w:shd w:val="clear" w:color="000000" w:fill="FFFFFF"/>
            <w:hideMark/>
          </w:tcPr>
          <w:p w:rsidR="001D1419" w:rsidRPr="00455E8D" w:rsidRDefault="00220548" w:rsidP="00220548">
            <w:pPr>
              <w:spacing w:after="0"/>
              <w:jc w:val="right"/>
              <w:rPr>
                <w:rFonts w:ascii="Calibri" w:hAnsi="Calibri" w:cs="Arial"/>
                <w:sz w:val="20"/>
                <w:lang w:val="en-US" w:eastAsia="en-US"/>
              </w:rPr>
            </w:pPr>
            <w:r>
              <w:rPr>
                <w:color w:val="000000"/>
                <w:sz w:val="20"/>
                <w:lang w:val="en-US"/>
              </w:rPr>
              <w:t>15</w:t>
            </w:r>
            <w:r w:rsidR="0054585D" w:rsidRPr="004964AC">
              <w:rPr>
                <w:color w:val="000000"/>
                <w:sz w:val="20"/>
                <w:lang w:val="en-US"/>
              </w:rPr>
              <w:t>,</w:t>
            </w:r>
            <w:r>
              <w:rPr>
                <w:color w:val="000000"/>
                <w:sz w:val="20"/>
                <w:lang w:val="en-US"/>
              </w:rPr>
              <w:t>850</w:t>
            </w:r>
            <w:r w:rsidR="0054585D">
              <w:rPr>
                <w:color w:val="000000"/>
                <w:sz w:val="20"/>
                <w:lang w:val="en-US"/>
              </w:rPr>
              <w:t xml:space="preserve"> </w:t>
            </w:r>
            <w:r w:rsidR="001D1419" w:rsidRPr="00455E8D">
              <w:rPr>
                <w:rFonts w:ascii="Calibri" w:hAnsi="Calibri" w:cs="Arial"/>
                <w:sz w:val="20"/>
                <w:lang w:eastAsia="en-US"/>
              </w:rPr>
              <w:t xml:space="preserve">USD </w:t>
            </w:r>
          </w:p>
        </w:tc>
      </w:tr>
      <w:tr w:rsidR="0054585D" w:rsidRPr="00455E8D" w:rsidTr="00220548">
        <w:trPr>
          <w:cantSplit/>
          <w:trHeight w:val="780"/>
        </w:trPr>
        <w:tc>
          <w:tcPr>
            <w:tcW w:w="1603" w:type="dxa"/>
            <w:tcBorders>
              <w:top w:val="nil"/>
              <w:left w:val="single" w:sz="8" w:space="0" w:color="000000"/>
              <w:bottom w:val="single" w:sz="8" w:space="0" w:color="000000"/>
              <w:right w:val="single" w:sz="8" w:space="0" w:color="000000"/>
            </w:tcBorders>
            <w:shd w:val="clear" w:color="000000" w:fill="FFFFFF"/>
            <w:hideMark/>
          </w:tcPr>
          <w:p w:rsidR="0054585D" w:rsidRPr="00455E8D" w:rsidRDefault="0054585D" w:rsidP="00900673">
            <w:pPr>
              <w:spacing w:after="0"/>
              <w:jc w:val="left"/>
              <w:rPr>
                <w:rFonts w:ascii="Calibri" w:hAnsi="Calibri" w:cs="Arial"/>
                <w:sz w:val="20"/>
                <w:lang w:eastAsia="en-US"/>
              </w:rPr>
            </w:pPr>
            <w:r>
              <w:rPr>
                <w:color w:val="000000"/>
                <w:sz w:val="20"/>
              </w:rPr>
              <w:t>Coordination meetings (PTCM, SC)</w:t>
            </w:r>
          </w:p>
        </w:tc>
        <w:tc>
          <w:tcPr>
            <w:tcW w:w="2720" w:type="dxa"/>
            <w:tcBorders>
              <w:top w:val="nil"/>
              <w:left w:val="nil"/>
              <w:bottom w:val="single" w:sz="8" w:space="0" w:color="000000"/>
              <w:right w:val="single" w:sz="8" w:space="0" w:color="000000"/>
            </w:tcBorders>
            <w:shd w:val="clear" w:color="000000" w:fill="FFFFFF"/>
            <w:hideMark/>
          </w:tcPr>
          <w:p w:rsidR="0054585D" w:rsidRPr="00455E8D" w:rsidRDefault="0054585D" w:rsidP="00900673">
            <w:pPr>
              <w:spacing w:after="0"/>
              <w:jc w:val="left"/>
              <w:rPr>
                <w:rFonts w:ascii="Calibri" w:hAnsi="Calibri" w:cs="Arial"/>
                <w:sz w:val="20"/>
                <w:lang w:eastAsia="en-US"/>
              </w:rPr>
            </w:pPr>
            <w:r>
              <w:rPr>
                <w:rFonts w:ascii="Calibri" w:hAnsi="Calibri" w:cs="Arial"/>
                <w:sz w:val="20"/>
                <w:lang w:eastAsia="en-US"/>
              </w:rPr>
              <w:t>Organized by TPC in consultation with project team and local stakeholders</w:t>
            </w:r>
          </w:p>
        </w:tc>
        <w:tc>
          <w:tcPr>
            <w:tcW w:w="1749" w:type="dxa"/>
            <w:tcBorders>
              <w:top w:val="nil"/>
              <w:left w:val="nil"/>
              <w:bottom w:val="single" w:sz="8" w:space="0" w:color="000000"/>
              <w:right w:val="single" w:sz="8" w:space="0" w:color="000000"/>
            </w:tcBorders>
            <w:shd w:val="clear" w:color="000000" w:fill="FFFFFF"/>
            <w:hideMark/>
          </w:tcPr>
          <w:p w:rsidR="0054585D" w:rsidRPr="00455E8D" w:rsidRDefault="0054585D" w:rsidP="0054585D">
            <w:pPr>
              <w:spacing w:after="0"/>
              <w:jc w:val="left"/>
              <w:rPr>
                <w:rFonts w:ascii="Calibri" w:hAnsi="Calibri" w:cs="Arial"/>
                <w:sz w:val="20"/>
                <w:lang w:eastAsia="en-US"/>
              </w:rPr>
            </w:pPr>
            <w:r>
              <w:rPr>
                <w:rFonts w:ascii="Calibri" w:hAnsi="Calibri" w:cs="Arial"/>
                <w:sz w:val="20"/>
                <w:lang w:eastAsia="en-US"/>
              </w:rPr>
              <w:t xml:space="preserve">As appropriate </w:t>
            </w:r>
          </w:p>
        </w:tc>
        <w:tc>
          <w:tcPr>
            <w:tcW w:w="3010" w:type="dxa"/>
            <w:tcBorders>
              <w:top w:val="nil"/>
              <w:left w:val="nil"/>
              <w:bottom w:val="single" w:sz="8" w:space="0" w:color="000000"/>
              <w:right w:val="single" w:sz="8" w:space="0" w:color="000000"/>
            </w:tcBorders>
            <w:shd w:val="clear" w:color="000000" w:fill="FFFFFF"/>
            <w:hideMark/>
          </w:tcPr>
          <w:p w:rsidR="0054585D" w:rsidRPr="00455E8D" w:rsidRDefault="00220548" w:rsidP="0054585D">
            <w:pPr>
              <w:spacing w:after="0"/>
              <w:jc w:val="right"/>
              <w:rPr>
                <w:rFonts w:ascii="Calibri" w:hAnsi="Calibri" w:cs="Arial"/>
                <w:sz w:val="20"/>
                <w:lang w:eastAsia="en-US"/>
              </w:rPr>
            </w:pPr>
            <w:r>
              <w:rPr>
                <w:rFonts w:ascii="Calibri" w:hAnsi="Calibri" w:cs="Arial"/>
                <w:sz w:val="20"/>
                <w:lang w:eastAsia="en-US"/>
              </w:rPr>
              <w:t>5</w:t>
            </w:r>
            <w:r w:rsidR="0054585D">
              <w:rPr>
                <w:rFonts w:ascii="Calibri" w:hAnsi="Calibri" w:cs="Arial"/>
                <w:sz w:val="20"/>
                <w:lang w:eastAsia="en-US"/>
              </w:rPr>
              <w:t xml:space="preserve">,000 USD </w:t>
            </w:r>
          </w:p>
        </w:tc>
      </w:tr>
      <w:tr w:rsidR="001D1419" w:rsidRPr="00455E8D" w:rsidTr="00220548">
        <w:trPr>
          <w:cantSplit/>
          <w:trHeight w:val="780"/>
        </w:trPr>
        <w:tc>
          <w:tcPr>
            <w:tcW w:w="1603" w:type="dxa"/>
            <w:tcBorders>
              <w:top w:val="nil"/>
              <w:left w:val="single" w:sz="8" w:space="0" w:color="000000"/>
              <w:bottom w:val="single" w:sz="8" w:space="0" w:color="000000"/>
              <w:right w:val="single" w:sz="8" w:space="0" w:color="000000"/>
            </w:tcBorders>
            <w:shd w:val="clear" w:color="000000" w:fill="FFFFFF"/>
            <w:hideMark/>
          </w:tcPr>
          <w:p w:rsidR="001D1419" w:rsidRPr="00455E8D" w:rsidRDefault="001D1419" w:rsidP="00900673">
            <w:pPr>
              <w:spacing w:after="0"/>
              <w:jc w:val="left"/>
              <w:rPr>
                <w:rFonts w:ascii="Calibri" w:hAnsi="Calibri" w:cs="Arial"/>
                <w:sz w:val="20"/>
                <w:lang w:val="en-US" w:eastAsia="en-US"/>
              </w:rPr>
            </w:pPr>
            <w:r w:rsidRPr="00455E8D">
              <w:rPr>
                <w:rFonts w:ascii="Calibri" w:hAnsi="Calibri" w:cs="Arial"/>
                <w:sz w:val="20"/>
                <w:lang w:eastAsia="en-US"/>
              </w:rPr>
              <w:t xml:space="preserve">Supervision missions </w:t>
            </w:r>
          </w:p>
        </w:tc>
        <w:tc>
          <w:tcPr>
            <w:tcW w:w="2720" w:type="dxa"/>
            <w:tcBorders>
              <w:top w:val="nil"/>
              <w:left w:val="nil"/>
              <w:bottom w:val="single" w:sz="8" w:space="0" w:color="000000"/>
              <w:right w:val="single" w:sz="8" w:space="0" w:color="000000"/>
            </w:tcBorders>
            <w:shd w:val="clear" w:color="000000" w:fill="FFFFFF"/>
            <w:hideMark/>
          </w:tcPr>
          <w:p w:rsidR="001D1419" w:rsidRPr="00455E8D" w:rsidRDefault="001D1419" w:rsidP="00C854F8">
            <w:pPr>
              <w:spacing w:after="0"/>
              <w:jc w:val="left"/>
              <w:rPr>
                <w:rFonts w:ascii="Calibri" w:hAnsi="Calibri" w:cs="Arial"/>
                <w:sz w:val="20"/>
                <w:lang w:val="en-US" w:eastAsia="en-US"/>
              </w:rPr>
            </w:pPr>
            <w:r w:rsidRPr="00455E8D">
              <w:rPr>
                <w:rFonts w:ascii="Calibri" w:hAnsi="Calibri" w:cs="Arial"/>
                <w:sz w:val="20"/>
                <w:lang w:eastAsia="en-US"/>
              </w:rPr>
              <w:t xml:space="preserve"> FAO</w:t>
            </w:r>
          </w:p>
        </w:tc>
        <w:tc>
          <w:tcPr>
            <w:tcW w:w="1749" w:type="dxa"/>
            <w:tcBorders>
              <w:top w:val="nil"/>
              <w:left w:val="nil"/>
              <w:bottom w:val="single" w:sz="8" w:space="0" w:color="000000"/>
              <w:right w:val="single" w:sz="8" w:space="0" w:color="000000"/>
            </w:tcBorders>
            <w:shd w:val="clear" w:color="000000" w:fill="FFFFFF"/>
            <w:hideMark/>
          </w:tcPr>
          <w:p w:rsidR="001D1419" w:rsidRPr="00455E8D" w:rsidRDefault="001D1419" w:rsidP="00900673">
            <w:pPr>
              <w:spacing w:after="0"/>
              <w:jc w:val="left"/>
              <w:rPr>
                <w:rFonts w:ascii="Calibri" w:hAnsi="Calibri" w:cs="Arial"/>
                <w:sz w:val="20"/>
                <w:lang w:val="en-US" w:eastAsia="en-US"/>
              </w:rPr>
            </w:pPr>
            <w:r w:rsidRPr="00455E8D">
              <w:rPr>
                <w:rFonts w:ascii="Calibri" w:hAnsi="Calibri" w:cs="Arial"/>
                <w:sz w:val="20"/>
                <w:lang w:eastAsia="en-US"/>
              </w:rPr>
              <w:t>Annual or as required.</w:t>
            </w:r>
          </w:p>
        </w:tc>
        <w:tc>
          <w:tcPr>
            <w:tcW w:w="3010" w:type="dxa"/>
            <w:tcBorders>
              <w:top w:val="nil"/>
              <w:left w:val="nil"/>
              <w:bottom w:val="single" w:sz="8" w:space="0" w:color="000000"/>
              <w:right w:val="single" w:sz="8" w:space="0" w:color="000000"/>
            </w:tcBorders>
            <w:shd w:val="clear" w:color="000000" w:fill="FFFFFF"/>
            <w:hideMark/>
          </w:tcPr>
          <w:p w:rsidR="001D1419" w:rsidRPr="00455E8D" w:rsidRDefault="001D1419" w:rsidP="00900673">
            <w:pPr>
              <w:spacing w:after="0"/>
              <w:jc w:val="left"/>
              <w:rPr>
                <w:rFonts w:ascii="Calibri" w:hAnsi="Calibri" w:cs="Arial"/>
                <w:sz w:val="20"/>
                <w:lang w:val="en-US" w:eastAsia="en-US"/>
              </w:rPr>
            </w:pPr>
            <w:r w:rsidRPr="00455E8D">
              <w:rPr>
                <w:rFonts w:ascii="Calibri" w:hAnsi="Calibri" w:cs="Arial"/>
                <w:sz w:val="20"/>
                <w:lang w:eastAsia="en-US"/>
              </w:rPr>
              <w:t>Paid by GEF Agency fee</w:t>
            </w:r>
          </w:p>
        </w:tc>
      </w:tr>
      <w:tr w:rsidR="001D1419" w:rsidRPr="00455E8D" w:rsidTr="00220548">
        <w:trPr>
          <w:cantSplit/>
          <w:trHeight w:val="525"/>
        </w:trPr>
        <w:tc>
          <w:tcPr>
            <w:tcW w:w="1603" w:type="dxa"/>
            <w:tcBorders>
              <w:top w:val="nil"/>
              <w:left w:val="single" w:sz="8" w:space="0" w:color="000000"/>
              <w:bottom w:val="single" w:sz="8" w:space="0" w:color="000000"/>
              <w:right w:val="single" w:sz="8" w:space="0" w:color="000000"/>
            </w:tcBorders>
            <w:shd w:val="clear" w:color="000000" w:fill="FFFFFF"/>
            <w:hideMark/>
          </w:tcPr>
          <w:p w:rsidR="001D1419" w:rsidRPr="00455E8D" w:rsidRDefault="00C854F8" w:rsidP="00900673">
            <w:pPr>
              <w:spacing w:after="0"/>
              <w:jc w:val="left"/>
              <w:rPr>
                <w:rFonts w:ascii="Calibri" w:hAnsi="Calibri" w:cs="Arial"/>
                <w:sz w:val="20"/>
                <w:lang w:val="en-US" w:eastAsia="en-US"/>
              </w:rPr>
            </w:pPr>
            <w:r>
              <w:rPr>
                <w:rFonts w:ascii="Calibri" w:hAnsi="Calibri" w:cs="Arial"/>
                <w:sz w:val="20"/>
                <w:lang w:eastAsia="en-US"/>
              </w:rPr>
              <w:t xml:space="preserve">Dissemination of results and best practices </w:t>
            </w:r>
            <w:r w:rsidR="001D1419" w:rsidRPr="00455E8D">
              <w:rPr>
                <w:rFonts w:ascii="Calibri" w:hAnsi="Calibri" w:cs="Arial"/>
                <w:sz w:val="20"/>
                <w:lang w:eastAsia="en-US"/>
              </w:rPr>
              <w:t xml:space="preserve"> </w:t>
            </w:r>
          </w:p>
        </w:tc>
        <w:tc>
          <w:tcPr>
            <w:tcW w:w="2720" w:type="dxa"/>
            <w:tcBorders>
              <w:top w:val="nil"/>
              <w:left w:val="nil"/>
              <w:bottom w:val="single" w:sz="8" w:space="0" w:color="000000"/>
              <w:right w:val="single" w:sz="8" w:space="0" w:color="000000"/>
            </w:tcBorders>
            <w:shd w:val="clear" w:color="000000" w:fill="FFFFFF"/>
            <w:hideMark/>
          </w:tcPr>
          <w:p w:rsidR="001D1419" w:rsidRPr="00455E8D" w:rsidRDefault="00C854F8" w:rsidP="00C854F8">
            <w:pPr>
              <w:spacing w:after="0"/>
              <w:jc w:val="left"/>
              <w:rPr>
                <w:rFonts w:ascii="Calibri" w:hAnsi="Calibri" w:cs="Arial"/>
                <w:sz w:val="20"/>
                <w:lang w:val="en-US" w:eastAsia="en-US"/>
              </w:rPr>
            </w:pPr>
            <w:r>
              <w:rPr>
                <w:rFonts w:ascii="Calibri" w:hAnsi="Calibri" w:cs="Arial"/>
                <w:sz w:val="20"/>
                <w:lang w:eastAsia="en-US"/>
              </w:rPr>
              <w:t>Project Management Unit, project partners, FAO.</w:t>
            </w:r>
            <w:r w:rsidR="001D1419" w:rsidRPr="00455E8D">
              <w:rPr>
                <w:rFonts w:ascii="Calibri" w:hAnsi="Calibri" w:cs="Arial"/>
                <w:sz w:val="20"/>
                <w:lang w:eastAsia="en-US"/>
              </w:rPr>
              <w:t xml:space="preserve">  </w:t>
            </w:r>
          </w:p>
        </w:tc>
        <w:tc>
          <w:tcPr>
            <w:tcW w:w="1749" w:type="dxa"/>
            <w:tcBorders>
              <w:top w:val="nil"/>
              <w:left w:val="nil"/>
              <w:bottom w:val="single" w:sz="8" w:space="0" w:color="000000"/>
              <w:right w:val="single" w:sz="8" w:space="0" w:color="000000"/>
            </w:tcBorders>
            <w:shd w:val="clear" w:color="000000" w:fill="FFFFFF"/>
            <w:hideMark/>
          </w:tcPr>
          <w:p w:rsidR="001D1419" w:rsidRPr="00455E8D" w:rsidRDefault="00C854F8" w:rsidP="00900673">
            <w:pPr>
              <w:spacing w:after="0"/>
              <w:jc w:val="left"/>
              <w:rPr>
                <w:rFonts w:ascii="Calibri" w:hAnsi="Calibri" w:cs="Arial"/>
                <w:sz w:val="20"/>
                <w:lang w:val="en-US" w:eastAsia="en-US"/>
              </w:rPr>
            </w:pPr>
            <w:r>
              <w:rPr>
                <w:rFonts w:ascii="Calibri" w:hAnsi="Calibri" w:cs="Arial"/>
                <w:sz w:val="20"/>
                <w:lang w:val="en-US" w:eastAsia="en-US"/>
              </w:rPr>
              <w:t xml:space="preserve">As appropriate </w:t>
            </w:r>
          </w:p>
        </w:tc>
        <w:tc>
          <w:tcPr>
            <w:tcW w:w="3010" w:type="dxa"/>
            <w:tcBorders>
              <w:top w:val="nil"/>
              <w:left w:val="nil"/>
              <w:bottom w:val="single" w:sz="8" w:space="0" w:color="000000"/>
              <w:right w:val="single" w:sz="8" w:space="0" w:color="000000"/>
            </w:tcBorders>
            <w:shd w:val="clear" w:color="000000" w:fill="FFFFFF"/>
            <w:hideMark/>
          </w:tcPr>
          <w:p w:rsidR="001D1419" w:rsidRPr="00455E8D" w:rsidRDefault="00C854F8" w:rsidP="00900673">
            <w:pPr>
              <w:spacing w:after="0"/>
              <w:jc w:val="right"/>
              <w:rPr>
                <w:rFonts w:ascii="Calibri" w:hAnsi="Calibri" w:cs="Arial"/>
                <w:sz w:val="20"/>
                <w:lang w:val="en-US" w:eastAsia="en-US"/>
              </w:rPr>
            </w:pPr>
            <w:r>
              <w:rPr>
                <w:rFonts w:ascii="Calibri" w:hAnsi="Calibri" w:cs="Arial"/>
                <w:sz w:val="20"/>
                <w:lang w:val="en-US" w:eastAsia="en-US"/>
              </w:rPr>
              <w:t>5,000 USD + co-financing</w:t>
            </w:r>
          </w:p>
        </w:tc>
      </w:tr>
      <w:tr w:rsidR="00220548" w:rsidRPr="00455E8D" w:rsidTr="00220548">
        <w:trPr>
          <w:cantSplit/>
          <w:trHeight w:val="270"/>
        </w:trPr>
        <w:tc>
          <w:tcPr>
            <w:tcW w:w="6072" w:type="dxa"/>
            <w:gridSpan w:val="3"/>
            <w:tcBorders>
              <w:top w:val="nil"/>
              <w:left w:val="single" w:sz="8" w:space="0" w:color="000000"/>
              <w:bottom w:val="single" w:sz="8" w:space="0" w:color="000000"/>
              <w:right w:val="single" w:sz="8" w:space="0" w:color="000000"/>
            </w:tcBorders>
            <w:shd w:val="clear" w:color="000000" w:fill="C0C0C0"/>
            <w:hideMark/>
          </w:tcPr>
          <w:p w:rsidR="00220548" w:rsidRPr="00220548" w:rsidRDefault="00220548" w:rsidP="00220548">
            <w:pPr>
              <w:spacing w:after="0"/>
              <w:jc w:val="center"/>
              <w:rPr>
                <w:rFonts w:ascii="Calibri" w:hAnsi="Calibri" w:cs="Arial"/>
                <w:b/>
                <w:sz w:val="20"/>
                <w:lang w:val="en-US" w:eastAsia="en-US"/>
              </w:rPr>
            </w:pPr>
            <w:r w:rsidRPr="00220548">
              <w:rPr>
                <w:rFonts w:ascii="Calibri" w:hAnsi="Calibri" w:cs="Arial"/>
                <w:b/>
                <w:sz w:val="20"/>
                <w:lang w:eastAsia="en-US"/>
              </w:rPr>
              <w:t> TOTAL  </w:t>
            </w:r>
          </w:p>
        </w:tc>
        <w:tc>
          <w:tcPr>
            <w:tcW w:w="3010" w:type="dxa"/>
            <w:tcBorders>
              <w:top w:val="nil"/>
              <w:left w:val="nil"/>
              <w:bottom w:val="single" w:sz="8" w:space="0" w:color="000000"/>
              <w:right w:val="single" w:sz="8" w:space="0" w:color="000000"/>
            </w:tcBorders>
            <w:shd w:val="clear" w:color="000000" w:fill="C0C0C0"/>
            <w:hideMark/>
          </w:tcPr>
          <w:p w:rsidR="00220548" w:rsidRPr="00220548" w:rsidRDefault="00220548" w:rsidP="007F4964">
            <w:pPr>
              <w:spacing w:after="0"/>
              <w:jc w:val="center"/>
              <w:rPr>
                <w:rFonts w:ascii="Calibri" w:hAnsi="Calibri" w:cs="Arial"/>
                <w:b/>
                <w:sz w:val="20"/>
                <w:lang w:val="en-US" w:eastAsia="en-US"/>
              </w:rPr>
            </w:pPr>
            <w:r w:rsidRPr="00220548">
              <w:rPr>
                <w:rFonts w:ascii="Calibri" w:hAnsi="Calibri" w:cs="Arial"/>
                <w:b/>
                <w:sz w:val="20"/>
                <w:lang w:eastAsia="en-US"/>
              </w:rPr>
              <w:t xml:space="preserve">USD </w:t>
            </w:r>
            <w:r w:rsidRPr="00220548">
              <w:rPr>
                <w:rFonts w:ascii="Calibri" w:hAnsi="Calibri"/>
                <w:b/>
                <w:noProof/>
                <w:sz w:val="20"/>
              </w:rPr>
              <w:t>133,850</w:t>
            </w:r>
          </w:p>
        </w:tc>
      </w:tr>
    </w:tbl>
    <w:p w:rsidR="00AD0170" w:rsidRPr="00455E8D" w:rsidRDefault="00AD0170" w:rsidP="00AD0170">
      <w:pPr>
        <w:pStyle w:val="Heading2"/>
      </w:pPr>
      <w:bookmarkStart w:id="161" w:name="_Toc403057759"/>
      <w:r w:rsidRPr="00455E8D">
        <w:t>PROVISION FOR EVALUATIONS</w:t>
      </w:r>
      <w:bookmarkEnd w:id="161"/>
    </w:p>
    <w:p w:rsidR="004842A0" w:rsidRPr="00455E8D" w:rsidRDefault="004842A0" w:rsidP="004842A0">
      <w:pPr>
        <w:keepLines/>
        <w:autoSpaceDE w:val="0"/>
        <w:autoSpaceDN w:val="0"/>
        <w:rPr>
          <w:szCs w:val="22"/>
        </w:rPr>
      </w:pPr>
      <w:r w:rsidRPr="00455E8D">
        <w:rPr>
          <w:rFonts w:ascii="Calibri" w:hAnsi="Calibri"/>
          <w:szCs w:val="22"/>
        </w:rPr>
        <w:t xml:space="preserve">An independent Mid-Term Evaluation (MTE) will be undertaken </w:t>
      </w:r>
      <w:r w:rsidRPr="00455E8D">
        <w:rPr>
          <w:szCs w:val="22"/>
        </w:rPr>
        <w:t xml:space="preserve">at project mid-term </w:t>
      </w:r>
      <w:r w:rsidRPr="00455E8D">
        <w:rPr>
          <w:rFonts w:ascii="Calibri" w:hAnsi="Calibri"/>
          <w:szCs w:val="22"/>
        </w:rPr>
        <w:t xml:space="preserve">to review progress and effectiveness of implementation in terms of achieving </w:t>
      </w:r>
      <w:r w:rsidRPr="00455E8D">
        <w:rPr>
          <w:szCs w:val="22"/>
        </w:rPr>
        <w:t xml:space="preserve">the </w:t>
      </w:r>
      <w:r w:rsidRPr="00455E8D">
        <w:rPr>
          <w:rFonts w:ascii="Calibri" w:hAnsi="Calibri"/>
          <w:szCs w:val="22"/>
        </w:rPr>
        <w:t xml:space="preserve">project objectives, outcomes and outputs. Findings and recommendations of this evaluation will be instrumental for bringing improvement in the overall project design and execution strategy for the remaining period of the project’s term. FAO will arrange for the MTE in consultation with </w:t>
      </w:r>
      <w:r w:rsidRPr="00455E8D">
        <w:rPr>
          <w:szCs w:val="22"/>
        </w:rPr>
        <w:t>the project partners</w:t>
      </w:r>
      <w:r w:rsidRPr="00455E8D">
        <w:rPr>
          <w:rFonts w:ascii="Calibri" w:hAnsi="Calibri"/>
          <w:szCs w:val="22"/>
        </w:rPr>
        <w:t xml:space="preserve">. The evaluation will, </w:t>
      </w:r>
      <w:r w:rsidRPr="00455E8D">
        <w:rPr>
          <w:rFonts w:ascii="Calibri" w:hAnsi="Calibri"/>
          <w:i/>
          <w:iCs/>
          <w:szCs w:val="22"/>
        </w:rPr>
        <w:t>inter alia:</w:t>
      </w:r>
    </w:p>
    <w:p w:rsidR="004842A0" w:rsidRPr="00455E8D" w:rsidRDefault="004842A0" w:rsidP="00200D71">
      <w:pPr>
        <w:pStyle w:val="ListParagraph"/>
        <w:numPr>
          <w:ilvl w:val="0"/>
          <w:numId w:val="16"/>
        </w:numPr>
        <w:autoSpaceDE w:val="0"/>
        <w:autoSpaceDN w:val="0"/>
        <w:rPr>
          <w:rFonts w:ascii="Calibri" w:hAnsi="Calibri"/>
          <w:sz w:val="22"/>
          <w:szCs w:val="22"/>
        </w:rPr>
      </w:pPr>
      <w:r w:rsidRPr="00455E8D">
        <w:rPr>
          <w:rFonts w:ascii="Calibri" w:hAnsi="Calibri"/>
          <w:sz w:val="22"/>
          <w:szCs w:val="22"/>
        </w:rPr>
        <w:t>review the effectiveness, efficiency and timeliness of project implementation;</w:t>
      </w:r>
    </w:p>
    <w:p w:rsidR="004842A0" w:rsidRPr="00455E8D" w:rsidRDefault="004842A0" w:rsidP="00200D71">
      <w:pPr>
        <w:pStyle w:val="ListParagraph"/>
        <w:numPr>
          <w:ilvl w:val="0"/>
          <w:numId w:val="16"/>
        </w:numPr>
        <w:autoSpaceDE w:val="0"/>
        <w:autoSpaceDN w:val="0"/>
        <w:rPr>
          <w:rFonts w:ascii="Calibri" w:hAnsi="Calibri"/>
          <w:sz w:val="22"/>
          <w:szCs w:val="22"/>
        </w:rPr>
      </w:pPr>
      <w:r w:rsidRPr="00455E8D">
        <w:rPr>
          <w:rFonts w:ascii="Calibri" w:hAnsi="Calibri"/>
          <w:sz w:val="22"/>
          <w:szCs w:val="22"/>
        </w:rPr>
        <w:t>analyze effectiveness of partnership arrangements;</w:t>
      </w:r>
    </w:p>
    <w:p w:rsidR="004842A0" w:rsidRPr="00455E8D" w:rsidRDefault="004842A0" w:rsidP="00200D71">
      <w:pPr>
        <w:pStyle w:val="ListParagraph"/>
        <w:numPr>
          <w:ilvl w:val="0"/>
          <w:numId w:val="16"/>
        </w:numPr>
        <w:autoSpaceDE w:val="0"/>
        <w:autoSpaceDN w:val="0"/>
        <w:rPr>
          <w:rFonts w:ascii="Calibri" w:hAnsi="Calibri"/>
          <w:sz w:val="22"/>
          <w:szCs w:val="22"/>
        </w:rPr>
      </w:pPr>
      <w:r w:rsidRPr="00455E8D">
        <w:rPr>
          <w:rFonts w:ascii="Calibri" w:hAnsi="Calibri"/>
          <w:sz w:val="22"/>
          <w:szCs w:val="22"/>
        </w:rPr>
        <w:t>identify issues requiring decisions and remedial actions;</w:t>
      </w:r>
    </w:p>
    <w:p w:rsidR="004842A0" w:rsidRPr="00455E8D" w:rsidRDefault="004842A0" w:rsidP="00200D71">
      <w:pPr>
        <w:pStyle w:val="ListParagraph"/>
        <w:numPr>
          <w:ilvl w:val="0"/>
          <w:numId w:val="16"/>
        </w:numPr>
        <w:autoSpaceDE w:val="0"/>
        <w:autoSpaceDN w:val="0"/>
        <w:rPr>
          <w:rFonts w:ascii="Calibri" w:hAnsi="Calibri"/>
          <w:sz w:val="22"/>
          <w:szCs w:val="22"/>
        </w:rPr>
      </w:pPr>
      <w:r w:rsidRPr="00455E8D">
        <w:rPr>
          <w:rFonts w:ascii="Calibri" w:hAnsi="Calibri"/>
          <w:sz w:val="22"/>
          <w:szCs w:val="22"/>
        </w:rPr>
        <w:t>propose any mid-course corrections and/or adjustments to the implementation strategy as necessary; and</w:t>
      </w:r>
    </w:p>
    <w:p w:rsidR="004842A0" w:rsidRPr="00455E8D" w:rsidRDefault="004842A0" w:rsidP="00200D71">
      <w:pPr>
        <w:pStyle w:val="ListParagraph"/>
        <w:numPr>
          <w:ilvl w:val="0"/>
          <w:numId w:val="16"/>
        </w:numPr>
        <w:autoSpaceDE w:val="0"/>
        <w:autoSpaceDN w:val="0"/>
        <w:spacing w:after="120"/>
        <w:rPr>
          <w:rFonts w:ascii="Calibri" w:hAnsi="Calibri"/>
          <w:sz w:val="22"/>
          <w:szCs w:val="22"/>
        </w:rPr>
      </w:pPr>
      <w:r w:rsidRPr="00455E8D">
        <w:rPr>
          <w:rFonts w:ascii="Calibri" w:hAnsi="Calibri"/>
          <w:sz w:val="22"/>
          <w:szCs w:val="22"/>
        </w:rPr>
        <w:t>highlight technical achievements and lessons learned derived from project design, implementation and management.</w:t>
      </w:r>
    </w:p>
    <w:p w:rsidR="004842A0" w:rsidRPr="00455E8D" w:rsidRDefault="004842A0" w:rsidP="004842A0">
      <w:pPr>
        <w:keepLines/>
        <w:autoSpaceDE w:val="0"/>
        <w:autoSpaceDN w:val="0"/>
        <w:rPr>
          <w:szCs w:val="22"/>
        </w:rPr>
      </w:pPr>
      <w:r w:rsidRPr="00455E8D">
        <w:rPr>
          <w:rFonts w:ascii="Calibri" w:hAnsi="Calibri"/>
          <w:szCs w:val="22"/>
        </w:rPr>
        <w:t xml:space="preserve">An independent Final Evaluation (FE) will be carried out three months prior to the terminal review meeting of the project partners. The FE will aim to identify the project impacts and sustainability of project results and the degree of achievement of long-term results. This evaluation will also have the purpose of indicating future actions needed to </w:t>
      </w:r>
      <w:r w:rsidRPr="00455E8D">
        <w:rPr>
          <w:szCs w:val="22"/>
        </w:rPr>
        <w:t xml:space="preserve">sustain project results and disseminate products and best-practices within the country and to neighbouring countries. </w:t>
      </w:r>
    </w:p>
    <w:p w:rsidR="00AD0170" w:rsidRPr="00455E8D" w:rsidRDefault="00AD0170" w:rsidP="00AD0170">
      <w:pPr>
        <w:pStyle w:val="Heading2"/>
      </w:pPr>
      <w:bookmarkStart w:id="162" w:name="_Toc403057760"/>
      <w:r w:rsidRPr="00455E8D">
        <w:t>COMMUNICATION AND VISIBILITY</w:t>
      </w:r>
      <w:bookmarkEnd w:id="162"/>
      <w:r w:rsidRPr="00455E8D">
        <w:t xml:space="preserve"> </w:t>
      </w:r>
    </w:p>
    <w:p w:rsidR="00B24A0C" w:rsidRPr="00B520EE" w:rsidRDefault="00B24A0C" w:rsidP="00B24A0C">
      <w:pPr>
        <w:rPr>
          <w:color w:val="000000"/>
        </w:rPr>
      </w:pPr>
      <w:r w:rsidRPr="00B520EE">
        <w:rPr>
          <w:color w:val="000000"/>
        </w:rPr>
        <w:t>Communication and visibility are of key importance to this project</w:t>
      </w:r>
      <w:r>
        <w:rPr>
          <w:color w:val="000000"/>
        </w:rPr>
        <w:t xml:space="preserve"> </w:t>
      </w:r>
      <w:r w:rsidRPr="00B520EE">
        <w:rPr>
          <w:color w:val="000000"/>
        </w:rPr>
        <w:t>in order to promote the establishment of constructive dialogue among project stakeholders.</w:t>
      </w:r>
    </w:p>
    <w:p w:rsidR="00B24A0C" w:rsidRPr="00B520EE" w:rsidRDefault="00B24A0C" w:rsidP="00B24A0C">
      <w:pPr>
        <w:rPr>
          <w:color w:val="000000"/>
        </w:rPr>
      </w:pPr>
      <w:r w:rsidRPr="00B520EE">
        <w:rPr>
          <w:color w:val="000000"/>
        </w:rPr>
        <w:t xml:space="preserve">A </w:t>
      </w:r>
      <w:r>
        <w:rPr>
          <w:color w:val="000000"/>
        </w:rPr>
        <w:t xml:space="preserve">project </w:t>
      </w:r>
      <w:r w:rsidRPr="00B520EE">
        <w:rPr>
          <w:color w:val="000000"/>
        </w:rPr>
        <w:t>communication plan will be drawn up during inception of the project and it is expected that communication will take place at three levels:</w:t>
      </w:r>
    </w:p>
    <w:p w:rsidR="00B24A0C" w:rsidRPr="00B520EE" w:rsidRDefault="00B24A0C" w:rsidP="00A752BC">
      <w:pPr>
        <w:numPr>
          <w:ilvl w:val="0"/>
          <w:numId w:val="35"/>
        </w:numPr>
        <w:autoSpaceDE w:val="0"/>
        <w:autoSpaceDN w:val="0"/>
        <w:adjustRightInd w:val="0"/>
        <w:contextualSpacing/>
        <w:jc w:val="left"/>
      </w:pPr>
      <w:r w:rsidRPr="00B520EE">
        <w:t xml:space="preserve">in the local communities: by </w:t>
      </w:r>
      <w:r>
        <w:t xml:space="preserve">the councils, </w:t>
      </w:r>
      <w:r w:rsidRPr="00B24A0C">
        <w:t xml:space="preserve">Association des Communes Forestières du Cameroun </w:t>
      </w:r>
      <w:r>
        <w:t>(ACFCAM) and</w:t>
      </w:r>
      <w:r w:rsidRPr="00B520EE">
        <w:t xml:space="preserve"> local NGOs;</w:t>
      </w:r>
    </w:p>
    <w:p w:rsidR="00B24A0C" w:rsidRPr="00B520EE" w:rsidRDefault="00B24A0C" w:rsidP="00A752BC">
      <w:pPr>
        <w:numPr>
          <w:ilvl w:val="0"/>
          <w:numId w:val="35"/>
        </w:numPr>
        <w:autoSpaceDE w:val="0"/>
        <w:autoSpaceDN w:val="0"/>
        <w:adjustRightInd w:val="0"/>
        <w:contextualSpacing/>
        <w:jc w:val="left"/>
      </w:pPr>
      <w:r w:rsidRPr="00B520EE">
        <w:t xml:space="preserve">in the local councils </w:t>
      </w:r>
      <w:r>
        <w:t xml:space="preserve">targeted </w:t>
      </w:r>
      <w:r w:rsidRPr="00B520EE">
        <w:t xml:space="preserve">by the project: </w:t>
      </w:r>
      <w:r w:rsidRPr="00B24A0C">
        <w:t>ACFCAM</w:t>
      </w:r>
      <w:r>
        <w:t>, MINFOF, CTFC and other</w:t>
      </w:r>
      <w:r w:rsidRPr="00B520EE">
        <w:t xml:space="preserve"> NGOs</w:t>
      </w:r>
      <w:r>
        <w:t>;</w:t>
      </w:r>
    </w:p>
    <w:p w:rsidR="00B24A0C" w:rsidRPr="00B520EE" w:rsidRDefault="002B2FEC" w:rsidP="00A752BC">
      <w:pPr>
        <w:numPr>
          <w:ilvl w:val="0"/>
          <w:numId w:val="35"/>
        </w:numPr>
        <w:autoSpaceDE w:val="0"/>
        <w:autoSpaceDN w:val="0"/>
        <w:adjustRightInd w:val="0"/>
        <w:contextualSpacing/>
        <w:jc w:val="left"/>
      </w:pPr>
      <w:r>
        <w:t>at</w:t>
      </w:r>
      <w:r w:rsidR="00B24A0C" w:rsidRPr="00B520EE">
        <w:t xml:space="preserve"> national and international level: by</w:t>
      </w:r>
      <w:r w:rsidR="00B24A0C">
        <w:t xml:space="preserve"> MINFOF, co-financing partners</w:t>
      </w:r>
      <w:r w:rsidR="00320827">
        <w:t>, PSC</w:t>
      </w:r>
      <w:r w:rsidR="00B24A0C">
        <w:t xml:space="preserve"> and </w:t>
      </w:r>
      <w:r w:rsidR="00B24A0C" w:rsidRPr="00B520EE">
        <w:t>FAO.</w:t>
      </w:r>
    </w:p>
    <w:p w:rsidR="00AD0170" w:rsidRPr="00455E8D" w:rsidRDefault="00AD0170" w:rsidP="00F74B16">
      <w:pPr>
        <w:pStyle w:val="Heading1"/>
        <w:spacing w:before="0" w:after="120"/>
        <w:ind w:left="431" w:hanging="431"/>
      </w:pPr>
      <w:bookmarkStart w:id="163" w:name="_Toc403057761"/>
      <w:r w:rsidRPr="00455E8D">
        <w:t>SECTION 5</w:t>
      </w:r>
      <w:r w:rsidR="00F74B16" w:rsidRPr="00455E8D">
        <w:t>:</w:t>
      </w:r>
      <w:r w:rsidRPr="00455E8D">
        <w:t xml:space="preserve"> S</w:t>
      </w:r>
      <w:r w:rsidR="00F74B16" w:rsidRPr="00455E8D">
        <w:t>USTAINABILITY OF RESULTS</w:t>
      </w:r>
      <w:bookmarkEnd w:id="163"/>
      <w:r w:rsidR="00F74B16" w:rsidRPr="00455E8D">
        <w:t xml:space="preserve"> </w:t>
      </w:r>
    </w:p>
    <w:p w:rsidR="00F74B16" w:rsidRPr="00455E8D" w:rsidRDefault="00F74B16" w:rsidP="00F74B16"/>
    <w:p w:rsidR="00AD0170" w:rsidRPr="00455E8D" w:rsidRDefault="00AD0170" w:rsidP="00F74B16">
      <w:pPr>
        <w:pStyle w:val="Heading2"/>
        <w:spacing w:before="0" w:after="120"/>
      </w:pPr>
      <w:bookmarkStart w:id="164" w:name="_Toc403057762"/>
      <w:r w:rsidRPr="00455E8D">
        <w:t>SOCIAL SUSTAINABILITY</w:t>
      </w:r>
      <w:bookmarkEnd w:id="164"/>
      <w:r w:rsidRPr="00455E8D">
        <w:t xml:space="preserve"> </w:t>
      </w:r>
    </w:p>
    <w:p w:rsidR="003033EB" w:rsidRDefault="008939AF" w:rsidP="003033EB">
      <w:r>
        <w:t xml:space="preserve">One of the main objectives of the project </w:t>
      </w:r>
      <w:r w:rsidR="00320827">
        <w:t>is to</w:t>
      </w:r>
      <w:r>
        <w:t xml:space="preserve"> generate socio-economic benefits for local councils and communities living</w:t>
      </w:r>
      <w:r w:rsidR="00156060">
        <w:t xml:space="preserve"> in the councils</w:t>
      </w:r>
      <w:r w:rsidR="00AA0C5C">
        <w:t>, to ensure the sustainable management of forest resources in the councils</w:t>
      </w:r>
      <w:r>
        <w:t xml:space="preserve">. </w:t>
      </w:r>
      <w:r w:rsidRPr="00455E8D">
        <w:t>Direct benefits to the councils will be in the form of technical capacity</w:t>
      </w:r>
      <w:r>
        <w:t xml:space="preserve"> </w:t>
      </w:r>
      <w:r w:rsidRPr="00455E8D">
        <w:t xml:space="preserve">to </w:t>
      </w:r>
      <w:r>
        <w:t xml:space="preserve">enable the councils </w:t>
      </w:r>
      <w:r w:rsidR="00156060">
        <w:t xml:space="preserve">and communities </w:t>
      </w:r>
      <w:r>
        <w:t xml:space="preserve">to </w:t>
      </w:r>
      <w:r w:rsidRPr="00455E8D">
        <w:t xml:space="preserve">manage </w:t>
      </w:r>
      <w:r>
        <w:t xml:space="preserve">the forests in a sustainable way, and in the form of revenues which </w:t>
      </w:r>
      <w:r w:rsidR="003033EB">
        <w:t>will be generated as a result</w:t>
      </w:r>
      <w:r>
        <w:t xml:space="preserve">. </w:t>
      </w:r>
      <w:r w:rsidR="00156060">
        <w:t xml:space="preserve">Once </w:t>
      </w:r>
      <w:r w:rsidR="0064046C">
        <w:t xml:space="preserve">the council forests are formally set-up, </w:t>
      </w:r>
      <w:r w:rsidR="00156060">
        <w:t xml:space="preserve">and MINFOF has approved a forest management plan (and is under implementation), 70 percent of </w:t>
      </w:r>
      <w:r w:rsidRPr="008939AF">
        <w:t xml:space="preserve">revenues from forest management goes to </w:t>
      </w:r>
      <w:r w:rsidR="00156060">
        <w:t xml:space="preserve">the </w:t>
      </w:r>
      <w:r w:rsidRPr="008939AF">
        <w:t>council to cover forest management expenses and to fund the councils’ development programmes, while 30% of revenues go to a committee of villages to fund local development activities</w:t>
      </w:r>
      <w:r w:rsidR="003033EB">
        <w:t>. With this there i</w:t>
      </w:r>
      <w:r w:rsidRPr="008939AF">
        <w:t xml:space="preserve">s </w:t>
      </w:r>
      <w:r w:rsidR="003033EB">
        <w:t xml:space="preserve">a very high likelihood </w:t>
      </w:r>
      <w:r w:rsidRPr="008939AF">
        <w:t xml:space="preserve">that the interest of </w:t>
      </w:r>
      <w:r w:rsidR="003033EB">
        <w:t>councils and communities in sustainable forest management</w:t>
      </w:r>
      <w:r w:rsidRPr="008939AF">
        <w:t xml:space="preserve"> will last beyond the end of the project</w:t>
      </w:r>
      <w:r w:rsidR="003033EB">
        <w:t>.</w:t>
      </w:r>
    </w:p>
    <w:p w:rsidR="008939AF" w:rsidRDefault="00156060" w:rsidP="003033EB">
      <w:r>
        <w:t xml:space="preserve">A couple of important elements included in the project: establishment of stakeholder committees to ensure participation of </w:t>
      </w:r>
      <w:r w:rsidR="000F4BFC">
        <w:t xml:space="preserve">local communities in decision making; and promotion of non-timber forest products (NTFPs). In Cameroon, women are the primary gatherers and traders of non-timber forest products, so activities focusing on NTPFs will target and ensure that women participate in and benefit from the project.  </w:t>
      </w:r>
      <w:r>
        <w:t xml:space="preserve"> </w:t>
      </w:r>
    </w:p>
    <w:p w:rsidR="0064046C" w:rsidRDefault="0064046C" w:rsidP="003033EB">
      <w:r>
        <w:t>(please also see section 5.3 below).</w:t>
      </w:r>
    </w:p>
    <w:p w:rsidR="00AD0170" w:rsidRPr="00455E8D" w:rsidRDefault="00AD0170" w:rsidP="003033EB">
      <w:pPr>
        <w:pStyle w:val="Heading2"/>
        <w:spacing w:after="120"/>
      </w:pPr>
      <w:bookmarkStart w:id="165" w:name="_Toc403057763"/>
      <w:r w:rsidRPr="00455E8D">
        <w:t>ENVIRONMENTAL SUSTAINABILITY</w:t>
      </w:r>
      <w:bookmarkEnd w:id="165"/>
    </w:p>
    <w:p w:rsidR="00AD0170" w:rsidRPr="00455E8D" w:rsidRDefault="00AA0C5C" w:rsidP="00C73930">
      <w:pPr>
        <w:rPr>
          <w:lang w:val="en-US"/>
        </w:rPr>
      </w:pPr>
      <w:r>
        <w:rPr>
          <w:rFonts w:eastAsiaTheme="minorEastAsia"/>
        </w:rPr>
        <w:t>T</w:t>
      </w:r>
      <w:r w:rsidR="003033EB">
        <w:rPr>
          <w:rFonts w:eastAsiaTheme="minorEastAsia"/>
        </w:rPr>
        <w:t xml:space="preserve">he project promotes good management of forests </w:t>
      </w:r>
      <w:r w:rsidR="00C73930">
        <w:rPr>
          <w:rFonts w:eastAsiaTheme="minorEastAsia"/>
        </w:rPr>
        <w:t>to contribute</w:t>
      </w:r>
      <w:r w:rsidR="003033EB">
        <w:rPr>
          <w:rFonts w:eastAsiaTheme="minorEastAsia"/>
        </w:rPr>
        <w:t xml:space="preserve"> to biodiversity conservation and sustainable use and the reduction of deforestation and forest degradation. </w:t>
      </w:r>
      <w:r w:rsidR="00C73930">
        <w:rPr>
          <w:rFonts w:eastAsiaTheme="minorEastAsia"/>
        </w:rPr>
        <w:t xml:space="preserve">In this way, the project directly contributes to environmental sustainability. </w:t>
      </w:r>
      <w:r w:rsidR="003033EB">
        <w:rPr>
          <w:rFonts w:eastAsiaTheme="minorEastAsia"/>
        </w:rPr>
        <w:t xml:space="preserve">  </w:t>
      </w:r>
    </w:p>
    <w:p w:rsidR="00AD0170" w:rsidRPr="00455E8D" w:rsidRDefault="00AD0170" w:rsidP="00F74B16">
      <w:pPr>
        <w:pStyle w:val="Heading2"/>
        <w:spacing w:before="0" w:after="120"/>
      </w:pPr>
      <w:bookmarkStart w:id="166" w:name="_Toc403057764"/>
      <w:r w:rsidRPr="00455E8D">
        <w:t>FINANCIAL AND ECONOMIC SUSTAINABILITY</w:t>
      </w:r>
      <w:bookmarkEnd w:id="166"/>
    </w:p>
    <w:p w:rsidR="0064046C" w:rsidRDefault="0064046C" w:rsidP="0064046C">
      <w:pPr>
        <w:pStyle w:val="Footer"/>
        <w:tabs>
          <w:tab w:val="left" w:pos="0"/>
        </w:tabs>
        <w:spacing w:after="120"/>
        <w:rPr>
          <w:sz w:val="22"/>
          <w:szCs w:val="22"/>
        </w:rPr>
      </w:pPr>
      <w:r>
        <w:rPr>
          <w:sz w:val="22"/>
          <w:szCs w:val="22"/>
        </w:rPr>
        <w:t>As mentioned above, in line with Cameroon’s</w:t>
      </w:r>
      <w:r w:rsidRPr="00A03E92">
        <w:rPr>
          <w:sz w:val="22"/>
          <w:szCs w:val="22"/>
        </w:rPr>
        <w:t xml:space="preserve"> forest law for council forests, once </w:t>
      </w:r>
      <w:r>
        <w:rPr>
          <w:sz w:val="22"/>
          <w:szCs w:val="22"/>
        </w:rPr>
        <w:t xml:space="preserve">the </w:t>
      </w:r>
      <w:r w:rsidRPr="00A03E92">
        <w:rPr>
          <w:sz w:val="22"/>
          <w:szCs w:val="22"/>
        </w:rPr>
        <w:t xml:space="preserve">council forests are formally set-up and SFM practices  implemented, 70 % of the income from these forests (timber, non timber forest products) will be used to support the cost of SFM (operational activities in the forests: biodiversity monitoring, restoration, enrichment, carbon </w:t>
      </w:r>
      <w:r>
        <w:rPr>
          <w:sz w:val="22"/>
          <w:szCs w:val="22"/>
        </w:rPr>
        <w:t>monitoring</w:t>
      </w:r>
      <w:r w:rsidRPr="00A03E92">
        <w:rPr>
          <w:sz w:val="22"/>
          <w:szCs w:val="22"/>
        </w:rPr>
        <w:t>, control of illegal logging)  and the cost of investments for local development to improve the livelihood</w:t>
      </w:r>
      <w:r>
        <w:rPr>
          <w:sz w:val="22"/>
          <w:szCs w:val="22"/>
        </w:rPr>
        <w:t>s</w:t>
      </w:r>
      <w:r w:rsidRPr="00A03E92">
        <w:rPr>
          <w:sz w:val="22"/>
          <w:szCs w:val="22"/>
        </w:rPr>
        <w:t xml:space="preserve"> of the </w:t>
      </w:r>
      <w:r>
        <w:rPr>
          <w:sz w:val="22"/>
          <w:szCs w:val="22"/>
        </w:rPr>
        <w:t xml:space="preserve">local </w:t>
      </w:r>
      <w:r w:rsidRPr="00A03E92">
        <w:rPr>
          <w:sz w:val="22"/>
          <w:szCs w:val="22"/>
        </w:rPr>
        <w:t xml:space="preserve">populations.  30% of the income will be used to fund specific development activities proposed by the </w:t>
      </w:r>
      <w:r>
        <w:rPr>
          <w:sz w:val="22"/>
          <w:szCs w:val="22"/>
        </w:rPr>
        <w:t xml:space="preserve">local </w:t>
      </w:r>
      <w:r w:rsidRPr="00A03E92">
        <w:rPr>
          <w:sz w:val="22"/>
          <w:szCs w:val="22"/>
        </w:rPr>
        <w:t xml:space="preserve">communities </w:t>
      </w:r>
      <w:r>
        <w:rPr>
          <w:sz w:val="22"/>
          <w:szCs w:val="22"/>
        </w:rPr>
        <w:t>living in the councils targeted by the project</w:t>
      </w:r>
      <w:r w:rsidRPr="00A03E92">
        <w:rPr>
          <w:sz w:val="22"/>
          <w:szCs w:val="22"/>
        </w:rPr>
        <w:t xml:space="preserve"> (water supply, health, education). For the 70%, a specific committee set </w:t>
      </w:r>
      <w:r>
        <w:rPr>
          <w:sz w:val="22"/>
          <w:szCs w:val="22"/>
        </w:rPr>
        <w:t xml:space="preserve">within </w:t>
      </w:r>
      <w:r w:rsidRPr="00A03E92">
        <w:rPr>
          <w:sz w:val="22"/>
          <w:szCs w:val="22"/>
        </w:rPr>
        <w:t xml:space="preserve">the council will be </w:t>
      </w:r>
      <w:r>
        <w:rPr>
          <w:sz w:val="22"/>
          <w:szCs w:val="22"/>
        </w:rPr>
        <w:t xml:space="preserve">responsible to </w:t>
      </w:r>
      <w:r w:rsidRPr="00A03E92">
        <w:rPr>
          <w:sz w:val="22"/>
          <w:szCs w:val="22"/>
        </w:rPr>
        <w:t>monitor the use of these revenues and for the 30% a</w:t>
      </w:r>
      <w:r>
        <w:rPr>
          <w:sz w:val="22"/>
          <w:szCs w:val="22"/>
        </w:rPr>
        <w:t>nother committee set at village</w:t>
      </w:r>
      <w:r w:rsidRPr="00A03E92">
        <w:rPr>
          <w:sz w:val="22"/>
          <w:szCs w:val="22"/>
        </w:rPr>
        <w:t xml:space="preserve"> level will be </w:t>
      </w:r>
      <w:r>
        <w:rPr>
          <w:sz w:val="22"/>
          <w:szCs w:val="22"/>
        </w:rPr>
        <w:t>responsible to monitor the compliance of its activities</w:t>
      </w:r>
      <w:r w:rsidRPr="00A03E92">
        <w:rPr>
          <w:sz w:val="22"/>
          <w:szCs w:val="22"/>
        </w:rPr>
        <w:t xml:space="preserve"> </w:t>
      </w:r>
      <w:r>
        <w:rPr>
          <w:sz w:val="22"/>
          <w:szCs w:val="22"/>
        </w:rPr>
        <w:t>with what has been proposed by local</w:t>
      </w:r>
      <w:r w:rsidRPr="00A03E92">
        <w:rPr>
          <w:sz w:val="22"/>
          <w:szCs w:val="22"/>
        </w:rPr>
        <w:t xml:space="preserve"> communities. </w:t>
      </w:r>
    </w:p>
    <w:p w:rsidR="0064046C" w:rsidRPr="00A03E92" w:rsidRDefault="0064046C" w:rsidP="0064046C">
      <w:pPr>
        <w:pStyle w:val="Footer"/>
        <w:tabs>
          <w:tab w:val="left" w:pos="0"/>
        </w:tabs>
        <w:spacing w:after="120"/>
        <w:rPr>
          <w:sz w:val="22"/>
          <w:szCs w:val="22"/>
        </w:rPr>
      </w:pPr>
      <w:r>
        <w:rPr>
          <w:sz w:val="22"/>
          <w:szCs w:val="22"/>
        </w:rPr>
        <w:t>Furthermore, a</w:t>
      </w:r>
      <w:r w:rsidRPr="00A03E92">
        <w:rPr>
          <w:sz w:val="22"/>
          <w:szCs w:val="22"/>
        </w:rPr>
        <w:t xml:space="preserve">s forest income </w:t>
      </w:r>
      <w:r>
        <w:rPr>
          <w:sz w:val="22"/>
          <w:szCs w:val="22"/>
        </w:rPr>
        <w:t>is</w:t>
      </w:r>
      <w:r w:rsidRPr="00A03E92">
        <w:rPr>
          <w:sz w:val="22"/>
          <w:szCs w:val="22"/>
        </w:rPr>
        <w:t xml:space="preserve"> public income, the Mayors of the councils as well as the presidents of the two </w:t>
      </w:r>
      <w:r>
        <w:rPr>
          <w:sz w:val="22"/>
          <w:szCs w:val="22"/>
        </w:rPr>
        <w:t xml:space="preserve">local </w:t>
      </w:r>
      <w:r w:rsidRPr="00A03E92">
        <w:rPr>
          <w:sz w:val="22"/>
          <w:szCs w:val="22"/>
        </w:rPr>
        <w:t xml:space="preserve">committees described above </w:t>
      </w:r>
      <w:r>
        <w:rPr>
          <w:sz w:val="22"/>
          <w:szCs w:val="22"/>
        </w:rPr>
        <w:t xml:space="preserve">will be held </w:t>
      </w:r>
      <w:r w:rsidRPr="00A03E92">
        <w:rPr>
          <w:sz w:val="22"/>
          <w:szCs w:val="22"/>
        </w:rPr>
        <w:t xml:space="preserve">responsible to produce a report on the use of the revenues every six </w:t>
      </w:r>
      <w:r>
        <w:rPr>
          <w:sz w:val="22"/>
          <w:szCs w:val="22"/>
        </w:rPr>
        <w:t>m</w:t>
      </w:r>
      <w:r w:rsidRPr="00A03E92">
        <w:rPr>
          <w:sz w:val="22"/>
          <w:szCs w:val="22"/>
        </w:rPr>
        <w:t xml:space="preserve">onths and an independent control by public service </w:t>
      </w:r>
      <w:r>
        <w:rPr>
          <w:sz w:val="22"/>
          <w:szCs w:val="22"/>
        </w:rPr>
        <w:t xml:space="preserve">will </w:t>
      </w:r>
      <w:r w:rsidRPr="00A03E92">
        <w:rPr>
          <w:sz w:val="22"/>
          <w:szCs w:val="22"/>
        </w:rPr>
        <w:t xml:space="preserve">assess the validity of these progress reports.   While the development projects funded with the 70% will target all villages </w:t>
      </w:r>
      <w:r>
        <w:rPr>
          <w:sz w:val="22"/>
          <w:szCs w:val="22"/>
        </w:rPr>
        <w:t>at</w:t>
      </w:r>
      <w:r w:rsidRPr="00A03E92">
        <w:rPr>
          <w:sz w:val="22"/>
          <w:szCs w:val="22"/>
        </w:rPr>
        <w:t xml:space="preserve"> the council</w:t>
      </w:r>
      <w:r>
        <w:rPr>
          <w:sz w:val="22"/>
          <w:szCs w:val="22"/>
        </w:rPr>
        <w:t xml:space="preserve"> level</w:t>
      </w:r>
      <w:r w:rsidRPr="00A03E92">
        <w:rPr>
          <w:sz w:val="22"/>
          <w:szCs w:val="22"/>
        </w:rPr>
        <w:t xml:space="preserve">, the 30% </w:t>
      </w:r>
      <w:r>
        <w:rPr>
          <w:sz w:val="22"/>
          <w:szCs w:val="22"/>
        </w:rPr>
        <w:t xml:space="preserve">will </w:t>
      </w:r>
      <w:r w:rsidRPr="00A03E92">
        <w:rPr>
          <w:sz w:val="22"/>
          <w:szCs w:val="22"/>
        </w:rPr>
        <w:t>support only projects proposed by the villages surrounding the council forest</w:t>
      </w:r>
      <w:r>
        <w:rPr>
          <w:sz w:val="22"/>
          <w:szCs w:val="22"/>
        </w:rPr>
        <w:t>s</w:t>
      </w:r>
      <w:r w:rsidRPr="00A03E92">
        <w:rPr>
          <w:sz w:val="22"/>
          <w:szCs w:val="22"/>
        </w:rPr>
        <w:t xml:space="preserve"> </w:t>
      </w:r>
      <w:r>
        <w:rPr>
          <w:sz w:val="22"/>
          <w:szCs w:val="22"/>
        </w:rPr>
        <w:t xml:space="preserve">targeted by the project </w:t>
      </w:r>
      <w:r w:rsidRPr="00A03E92">
        <w:rPr>
          <w:sz w:val="22"/>
          <w:szCs w:val="22"/>
        </w:rPr>
        <w:t>as an additional incentive for them to p</w:t>
      </w:r>
      <w:r>
        <w:rPr>
          <w:sz w:val="22"/>
          <w:szCs w:val="22"/>
        </w:rPr>
        <w:t>rotect these council forests and</w:t>
      </w:r>
      <w:r w:rsidRPr="00A03E92">
        <w:rPr>
          <w:sz w:val="22"/>
          <w:szCs w:val="22"/>
        </w:rPr>
        <w:t xml:space="preserve"> continue benefiting from income</w:t>
      </w:r>
      <w:r>
        <w:rPr>
          <w:sz w:val="22"/>
          <w:szCs w:val="22"/>
        </w:rPr>
        <w:t xml:space="preserve"> therefrom</w:t>
      </w:r>
      <w:r w:rsidRPr="00A03E92">
        <w:rPr>
          <w:sz w:val="22"/>
          <w:szCs w:val="22"/>
        </w:rPr>
        <w:t xml:space="preserve">. This incentive coupled with opportunities given to these communities to </w:t>
      </w:r>
      <w:r>
        <w:rPr>
          <w:sz w:val="22"/>
          <w:szCs w:val="22"/>
        </w:rPr>
        <w:t xml:space="preserve">participate in </w:t>
      </w:r>
      <w:r w:rsidRPr="00A03E92">
        <w:rPr>
          <w:sz w:val="22"/>
          <w:szCs w:val="22"/>
        </w:rPr>
        <w:t>income generating activities in the council forests (NTFP valorization</w:t>
      </w:r>
      <w:r>
        <w:rPr>
          <w:sz w:val="22"/>
          <w:szCs w:val="22"/>
        </w:rPr>
        <w:t>, other project field activities</w:t>
      </w:r>
      <w:r w:rsidRPr="00A03E92">
        <w:rPr>
          <w:sz w:val="22"/>
          <w:szCs w:val="22"/>
        </w:rPr>
        <w:t xml:space="preserve">) </w:t>
      </w:r>
      <w:r w:rsidR="006819E1">
        <w:rPr>
          <w:sz w:val="22"/>
          <w:szCs w:val="22"/>
        </w:rPr>
        <w:t xml:space="preserve">will </w:t>
      </w:r>
      <w:r w:rsidRPr="00A03E92">
        <w:rPr>
          <w:sz w:val="22"/>
          <w:szCs w:val="22"/>
        </w:rPr>
        <w:t xml:space="preserve">contribute to reinforce their interest to protect these forests and continue benefiting from </w:t>
      </w:r>
      <w:r>
        <w:rPr>
          <w:sz w:val="22"/>
          <w:szCs w:val="22"/>
        </w:rPr>
        <w:t xml:space="preserve">income resulting from their </w:t>
      </w:r>
      <w:r w:rsidRPr="00A03E92">
        <w:rPr>
          <w:sz w:val="22"/>
          <w:szCs w:val="22"/>
        </w:rPr>
        <w:t>sustainable management.</w:t>
      </w:r>
    </w:p>
    <w:p w:rsidR="00AD0170" w:rsidRPr="00455E8D" w:rsidRDefault="00AD0170" w:rsidP="00F74B16">
      <w:pPr>
        <w:pStyle w:val="Heading2"/>
        <w:spacing w:before="0" w:after="120"/>
      </w:pPr>
      <w:bookmarkStart w:id="167" w:name="_Toc403057765"/>
      <w:r w:rsidRPr="00455E8D">
        <w:t>SUSTAINABILITY OF CAPACITIES DEVELOPED</w:t>
      </w:r>
      <w:bookmarkEnd w:id="167"/>
      <w:r w:rsidRPr="00455E8D">
        <w:t xml:space="preserve"> </w:t>
      </w:r>
    </w:p>
    <w:p w:rsidR="003E491B" w:rsidRPr="003A5100" w:rsidRDefault="003E491B" w:rsidP="003E491B">
      <w:pPr>
        <w:rPr>
          <w:noProof/>
          <w:szCs w:val="22"/>
        </w:rPr>
      </w:pPr>
      <w:r w:rsidRPr="003A5100">
        <w:rPr>
          <w:noProof/>
          <w:szCs w:val="22"/>
        </w:rPr>
        <w:t>A considerable amount of capacity building activities have been proposed under this project to ensure that an adequate number of people are trained to sustain project impacts and outcomes beyond the end of the project.</w:t>
      </w:r>
    </w:p>
    <w:p w:rsidR="003E491B" w:rsidRPr="003A5100" w:rsidRDefault="003E491B" w:rsidP="003E491B">
      <w:pPr>
        <w:pStyle w:val="Footer"/>
        <w:tabs>
          <w:tab w:val="left" w:pos="0"/>
        </w:tabs>
        <w:spacing w:after="120"/>
        <w:rPr>
          <w:noProof/>
          <w:sz w:val="22"/>
          <w:szCs w:val="22"/>
        </w:rPr>
      </w:pPr>
      <w:r w:rsidRPr="003A5100">
        <w:rPr>
          <w:noProof/>
          <w:sz w:val="22"/>
          <w:szCs w:val="22"/>
        </w:rPr>
        <w:t>The project will build the capacity of councils to implementation SFM practices in order to conserve biodiversity, ensure carbon enhancement and socio-economics benefits for the local populations and global environmental benefits. Moreover, by putting emphasis on capacity building and technical training for the council forest staff and local populations, this project guarantees the availability and sustainability of local technical skills to conduct operational activities for biodiversity conservation, carbon enhancement and sustainable forest management.</w:t>
      </w:r>
    </w:p>
    <w:p w:rsidR="003E491B" w:rsidRDefault="003E491B" w:rsidP="003E491B">
      <w:pPr>
        <w:pStyle w:val="Footer"/>
        <w:tabs>
          <w:tab w:val="left" w:pos="0"/>
        </w:tabs>
        <w:spacing w:after="120"/>
        <w:rPr>
          <w:noProof/>
          <w:sz w:val="22"/>
          <w:szCs w:val="22"/>
        </w:rPr>
      </w:pPr>
      <w:r w:rsidRPr="003A5100">
        <w:rPr>
          <w:noProof/>
          <w:sz w:val="22"/>
          <w:szCs w:val="22"/>
        </w:rPr>
        <w:t>The involvement of MINFOF staff and CTFC at local level is going to be very important to ensure the flow of technical support to the councils beyond the project.</w:t>
      </w:r>
      <w:r>
        <w:rPr>
          <w:noProof/>
          <w:sz w:val="22"/>
          <w:szCs w:val="22"/>
        </w:rPr>
        <w:t xml:space="preserve">  </w:t>
      </w:r>
    </w:p>
    <w:p w:rsidR="00AD0170" w:rsidRPr="00455E8D" w:rsidRDefault="00AD0170" w:rsidP="00F74B16">
      <w:pPr>
        <w:pStyle w:val="Heading2"/>
        <w:spacing w:before="0" w:after="120"/>
      </w:pPr>
      <w:bookmarkStart w:id="168" w:name="_Toc403057766"/>
      <w:r w:rsidRPr="00455E8D">
        <w:t>APPROPRIATENESS OF TECHNOLOGY INTRODUCED</w:t>
      </w:r>
      <w:bookmarkEnd w:id="168"/>
    </w:p>
    <w:p w:rsidR="00FB3EC3" w:rsidRDefault="00A36167" w:rsidP="0094710B">
      <w:r>
        <w:t xml:space="preserve"> </w:t>
      </w:r>
      <w:r w:rsidR="00FB3EC3">
        <w:t>The project intend</w:t>
      </w:r>
      <w:r w:rsidR="00922981">
        <w:t xml:space="preserve">s to develop very simple practical guidelines for planning and implementing sustainable forest management practices, guidelines that take into account the level of capacity available at council level. </w:t>
      </w:r>
    </w:p>
    <w:p w:rsidR="00FB3EC3" w:rsidRDefault="00777BDC" w:rsidP="0094710B">
      <w:r>
        <w:t xml:space="preserve">Particular care has been taken when developing the proposed methodology for carbon monitoring (described in previous sections). </w:t>
      </w:r>
      <w:r w:rsidR="00FB3EC3" w:rsidRPr="00FB3EC3">
        <w:t xml:space="preserve">The method proposed is adapted to the current context, needs and resources available </w:t>
      </w:r>
      <w:r>
        <w:t>within the councils</w:t>
      </w:r>
      <w:r w:rsidR="00FB3EC3" w:rsidRPr="00FB3EC3">
        <w:t>. For this reason, it does not rely on satellite data as this is expensive and difficult to come by. Instead, it makes use of the existing human capital and it is meant to further build this capacity so that it may feed into the future national carbon accounting and monitoring system. Finally, this method is well informed by the international REDD+ process, following guidelines and guidance under the UNFCCC and IPCC, so that it may eventually be easily incorporated into a national accounting system within Cameroon.</w:t>
      </w:r>
    </w:p>
    <w:p w:rsidR="00777BDC" w:rsidRDefault="00777BDC" w:rsidP="0094710B">
      <w:r>
        <w:t>Lessons in implementing and other practices introduced will provide feedback on what is appropriate and what is not, and modifications will be done accordingly.</w:t>
      </w:r>
    </w:p>
    <w:p w:rsidR="00AD0170" w:rsidRPr="00455E8D" w:rsidRDefault="00AD0170" w:rsidP="00777BDC">
      <w:pPr>
        <w:pStyle w:val="Heading2"/>
        <w:spacing w:after="120"/>
      </w:pPr>
      <w:bookmarkStart w:id="169" w:name="_Toc403057767"/>
      <w:r w:rsidRPr="00455E8D">
        <w:t>REPLICABILITY AND SCALING UP</w:t>
      </w:r>
      <w:bookmarkEnd w:id="169"/>
      <w:r w:rsidRPr="00455E8D">
        <w:t xml:space="preserve"> </w:t>
      </w:r>
    </w:p>
    <w:p w:rsidR="00961945" w:rsidRPr="00A213BA" w:rsidRDefault="00961945" w:rsidP="00961945">
      <w:pPr>
        <w:ind w:left="-46"/>
        <w:rPr>
          <w:rFonts w:eastAsia="SimSun"/>
          <w:lang w:eastAsia="zh-CN"/>
        </w:rPr>
      </w:pPr>
      <w:r w:rsidRPr="00A213BA">
        <w:rPr>
          <w:rFonts w:eastAsia="SimSun"/>
          <w:lang w:eastAsia="zh-CN"/>
        </w:rPr>
        <w:t xml:space="preserve">The project </w:t>
      </w:r>
      <w:r>
        <w:rPr>
          <w:rFonts w:eastAsia="SimSun"/>
          <w:lang w:eastAsia="zh-CN"/>
        </w:rPr>
        <w:t>builds on partnerships already established between the Government agencies, the association</w:t>
      </w:r>
      <w:r w:rsidR="003A1D77">
        <w:rPr>
          <w:rFonts w:eastAsia="SimSun"/>
          <w:lang w:eastAsia="zh-CN"/>
        </w:rPr>
        <w:t xml:space="preserve"> of council forests</w:t>
      </w:r>
      <w:r>
        <w:rPr>
          <w:rFonts w:eastAsia="SimSun"/>
          <w:lang w:eastAsia="zh-CN"/>
        </w:rPr>
        <w:t xml:space="preserve"> in Cameroon and NGOs – both national and international. These partnerships will facilitate </w:t>
      </w:r>
      <w:r w:rsidRPr="007B7AA9">
        <w:rPr>
          <w:rFonts w:eastAsia="SimSun"/>
          <w:lang w:eastAsia="zh-CN"/>
        </w:rPr>
        <w:t xml:space="preserve">exchange and scaling up </w:t>
      </w:r>
      <w:r w:rsidR="00FF6D55">
        <w:rPr>
          <w:rFonts w:eastAsia="SimSun"/>
          <w:lang w:eastAsia="zh-CN"/>
        </w:rPr>
        <w:t xml:space="preserve">of </w:t>
      </w:r>
      <w:r w:rsidRPr="007B7AA9">
        <w:rPr>
          <w:rFonts w:eastAsia="SimSun"/>
          <w:lang w:eastAsia="zh-CN"/>
        </w:rPr>
        <w:t>successful management approaches</w:t>
      </w:r>
      <w:r>
        <w:rPr>
          <w:rFonts w:eastAsia="SimSun"/>
          <w:lang w:eastAsia="zh-CN"/>
        </w:rPr>
        <w:t xml:space="preserve"> </w:t>
      </w:r>
      <w:r w:rsidRPr="00A213BA">
        <w:rPr>
          <w:rFonts w:eastAsia="SimSun"/>
          <w:lang w:eastAsia="zh-CN"/>
        </w:rPr>
        <w:t xml:space="preserve">for biodiversity conservation and carbon stocks enhancement in Cameroon. </w:t>
      </w:r>
    </w:p>
    <w:p w:rsidR="009514F9" w:rsidRDefault="003A1D77" w:rsidP="009514F9">
      <w:pPr>
        <w:ind w:left="-46"/>
        <w:rPr>
          <w:rFonts w:eastAsia="SimSun"/>
          <w:lang w:eastAsia="zh-CN"/>
        </w:rPr>
      </w:pPr>
      <w:r>
        <w:rPr>
          <w:rFonts w:eastAsia="SimSun"/>
          <w:lang w:eastAsia="zh-CN"/>
        </w:rPr>
        <w:t xml:space="preserve">Emphasis will be placed on communicating project results </w:t>
      </w:r>
      <w:r w:rsidR="00DF3215">
        <w:rPr>
          <w:rFonts w:eastAsia="SimSun"/>
          <w:lang w:eastAsia="zh-CN"/>
        </w:rPr>
        <w:t>(and how to go about the classification process)</w:t>
      </w:r>
      <w:r>
        <w:rPr>
          <w:rFonts w:eastAsia="SimSun"/>
          <w:lang w:eastAsia="zh-CN"/>
        </w:rPr>
        <w:t xml:space="preserve">, </w:t>
      </w:r>
      <w:r w:rsidR="00DF3215">
        <w:rPr>
          <w:rFonts w:eastAsia="SimSun"/>
          <w:lang w:eastAsia="zh-CN"/>
        </w:rPr>
        <w:t xml:space="preserve">in order </w:t>
      </w:r>
      <w:r>
        <w:rPr>
          <w:rFonts w:eastAsia="SimSun"/>
          <w:lang w:eastAsia="zh-CN"/>
        </w:rPr>
        <w:t xml:space="preserve">to raise awareness of all Cameroonian </w:t>
      </w:r>
      <w:r w:rsidR="00DF3215">
        <w:rPr>
          <w:rFonts w:eastAsia="SimSun"/>
          <w:lang w:eastAsia="zh-CN"/>
        </w:rPr>
        <w:t>councils</w:t>
      </w:r>
      <w:r>
        <w:rPr>
          <w:rFonts w:eastAsia="SimSun"/>
          <w:lang w:eastAsia="zh-CN"/>
        </w:rPr>
        <w:t xml:space="preserve"> on the benefits of sustainable forest management to the councils and communities. This will be done mainly through the association (ACFCAM) and partner NGOs. </w:t>
      </w:r>
    </w:p>
    <w:p w:rsidR="00961945" w:rsidRPr="007B7AA9" w:rsidRDefault="00961945" w:rsidP="009514F9">
      <w:pPr>
        <w:ind w:left="-46"/>
        <w:rPr>
          <w:rFonts w:eastAsia="SimSun"/>
          <w:lang w:eastAsia="zh-CN"/>
        </w:rPr>
      </w:pPr>
      <w:r w:rsidRPr="007B7AA9">
        <w:rPr>
          <w:rFonts w:eastAsia="SimSun"/>
          <w:lang w:eastAsia="zh-CN"/>
        </w:rPr>
        <w:t xml:space="preserve">The project will also support replicability elsewhere through communication and visibility </w:t>
      </w:r>
      <w:r>
        <w:rPr>
          <w:rFonts w:eastAsia="SimSun"/>
          <w:lang w:eastAsia="zh-CN"/>
        </w:rPr>
        <w:t xml:space="preserve">of the results </w:t>
      </w:r>
      <w:r w:rsidR="00DF3215">
        <w:rPr>
          <w:rFonts w:eastAsia="SimSun"/>
          <w:lang w:eastAsia="zh-CN"/>
        </w:rPr>
        <w:t>at</w:t>
      </w:r>
      <w:r w:rsidRPr="007B7AA9">
        <w:rPr>
          <w:rFonts w:eastAsia="SimSun"/>
          <w:lang w:eastAsia="zh-CN"/>
        </w:rPr>
        <w:t xml:space="preserve"> regional and global stakeholder </w:t>
      </w:r>
      <w:r>
        <w:rPr>
          <w:rFonts w:eastAsia="SimSun"/>
          <w:lang w:eastAsia="zh-CN"/>
        </w:rPr>
        <w:t xml:space="preserve">platforms </w:t>
      </w:r>
      <w:r w:rsidRPr="007B7AA9">
        <w:rPr>
          <w:rFonts w:eastAsia="SimSun"/>
          <w:lang w:eastAsia="zh-CN"/>
        </w:rPr>
        <w:t xml:space="preserve">with an interest in forest biodiversity conservation and carbon management. </w:t>
      </w:r>
    </w:p>
    <w:p w:rsidR="002B0C62" w:rsidRDefault="002B0C62" w:rsidP="002B0C62">
      <w:pPr>
        <w:tabs>
          <w:tab w:val="left" w:pos="576"/>
        </w:tabs>
      </w:pPr>
    </w:p>
    <w:p w:rsidR="002B0C62" w:rsidRDefault="002B0C62" w:rsidP="002B0C62"/>
    <w:p w:rsidR="00AD0170" w:rsidRPr="002B0C62" w:rsidRDefault="00AD0170" w:rsidP="002B0C62">
      <w:pPr>
        <w:sectPr w:rsidR="00AD0170" w:rsidRPr="002B0C62" w:rsidSect="00D5200C">
          <w:footnotePr>
            <w:numRestart w:val="eachPage"/>
          </w:footnotePr>
          <w:pgSz w:w="11907" w:h="16840" w:code="9"/>
          <w:pgMar w:top="1418" w:right="1418" w:bottom="1418" w:left="1418" w:header="720" w:footer="720" w:gutter="0"/>
          <w:cols w:space="720"/>
          <w:docGrid w:linePitch="326"/>
        </w:sectPr>
      </w:pPr>
    </w:p>
    <w:p w:rsidR="00AD0170" w:rsidRPr="00455E8D" w:rsidRDefault="00AD0170" w:rsidP="00AD0170"/>
    <w:p w:rsidR="00B320CC" w:rsidRDefault="00606CEB" w:rsidP="00F768FA">
      <w:pPr>
        <w:pStyle w:val="Heading1"/>
        <w:pageBreakBefore w:val="0"/>
        <w:numPr>
          <w:ilvl w:val="0"/>
          <w:numId w:val="0"/>
        </w:numPr>
        <w:spacing w:before="120" w:after="480"/>
        <w:jc w:val="center"/>
      </w:pPr>
      <w:bookmarkStart w:id="170" w:name="_Toc358101426"/>
      <w:bookmarkStart w:id="171" w:name="_Toc376437661"/>
      <w:bookmarkStart w:id="172" w:name="_Toc403057768"/>
      <w:r w:rsidRPr="00455E8D">
        <w:rPr>
          <w:szCs w:val="28"/>
        </w:rPr>
        <w:t>APPENDICES</w:t>
      </w:r>
      <w:bookmarkEnd w:id="170"/>
      <w:bookmarkEnd w:id="171"/>
      <w:bookmarkEnd w:id="172"/>
    </w:p>
    <w:p w:rsidR="00B320CC" w:rsidRDefault="00B320CC" w:rsidP="00AD0170"/>
    <w:p w:rsidR="00B320CC" w:rsidRDefault="00B320CC" w:rsidP="00AD0170"/>
    <w:p w:rsidR="00B320CC" w:rsidRDefault="00B320CC" w:rsidP="00AD0170"/>
    <w:p w:rsidR="00B320CC" w:rsidRDefault="00B320CC" w:rsidP="00AD0170">
      <w:pPr>
        <w:sectPr w:rsidR="00B320CC" w:rsidSect="00B320CC">
          <w:headerReference w:type="default" r:id="rId22"/>
          <w:headerReference w:type="first" r:id="rId23"/>
          <w:footnotePr>
            <w:numRestart w:val="eachPage"/>
          </w:footnotePr>
          <w:pgSz w:w="11907" w:h="16840" w:code="9"/>
          <w:pgMar w:top="1440" w:right="1440" w:bottom="993" w:left="1440" w:header="425" w:footer="794" w:gutter="0"/>
          <w:cols w:space="720"/>
          <w:docGrid w:linePitch="299"/>
        </w:sectPr>
      </w:pPr>
    </w:p>
    <w:p w:rsidR="007E1B44" w:rsidRPr="007E1B44" w:rsidRDefault="007E1B44" w:rsidP="007E1B44">
      <w:pPr>
        <w:keepNext/>
        <w:pageBreakBefore/>
        <w:spacing w:before="240" w:after="0" w:line="360" w:lineRule="auto"/>
        <w:jc w:val="center"/>
        <w:outlineLvl w:val="0"/>
        <w:rPr>
          <w:rFonts w:ascii="Calibri" w:hAnsi="Calibri"/>
          <w:b/>
          <w:smallCaps/>
          <w:kern w:val="28"/>
          <w:sz w:val="28"/>
        </w:rPr>
      </w:pPr>
      <w:bookmarkStart w:id="173" w:name="_Toc376437662"/>
      <w:bookmarkStart w:id="174" w:name="_Toc377665001"/>
      <w:bookmarkStart w:id="175" w:name="_Toc391412561"/>
      <w:bookmarkStart w:id="176" w:name="_Toc391414411"/>
      <w:bookmarkStart w:id="177" w:name="_Toc396122682"/>
      <w:bookmarkStart w:id="178" w:name="_Toc403057769"/>
      <w:r w:rsidRPr="007E1B44">
        <w:rPr>
          <w:rFonts w:ascii="Calibri" w:hAnsi="Calibri"/>
          <w:b/>
          <w:smallCaps/>
          <w:kern w:val="28"/>
          <w:sz w:val="28"/>
        </w:rPr>
        <w:t>APPENDIX 1: RESULTS MATRIX</w:t>
      </w:r>
      <w:bookmarkEnd w:id="173"/>
      <w:bookmarkEnd w:id="174"/>
      <w:bookmarkEnd w:id="175"/>
      <w:bookmarkEnd w:id="176"/>
      <w:bookmarkEnd w:id="177"/>
      <w:bookmarkEnd w:id="178"/>
    </w:p>
    <w:p w:rsidR="00C472C2" w:rsidRPr="00456656" w:rsidRDefault="00C472C2" w:rsidP="00C472C2">
      <w:pPr>
        <w:rPr>
          <w:rFonts w:ascii="Calibri" w:hAnsi="Calibri"/>
          <w:b/>
        </w:rPr>
      </w:pPr>
      <w:r w:rsidRPr="00456656">
        <w:rPr>
          <w:rFonts w:ascii="Calibri" w:hAnsi="Calibri"/>
          <w:b/>
        </w:rPr>
        <w:t>Project objectives and impacts:</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646"/>
        <w:gridCol w:w="2771"/>
        <w:gridCol w:w="2608"/>
        <w:gridCol w:w="2459"/>
      </w:tblGrid>
      <w:tr w:rsidR="00C472C2" w:rsidRPr="00456656" w:rsidTr="00070706">
        <w:tc>
          <w:tcPr>
            <w:tcW w:w="2796" w:type="dxa"/>
            <w:tcBorders>
              <w:top w:val="single" w:sz="4" w:space="0" w:color="auto"/>
              <w:left w:val="single" w:sz="4" w:space="0" w:color="auto"/>
              <w:bottom w:val="single" w:sz="4" w:space="0" w:color="auto"/>
              <w:right w:val="single" w:sz="4" w:space="0" w:color="auto"/>
            </w:tcBorders>
            <w:hideMark/>
          </w:tcPr>
          <w:p w:rsidR="00C472C2" w:rsidRPr="00456656" w:rsidRDefault="00C472C2" w:rsidP="00070706">
            <w:pPr>
              <w:rPr>
                <w:b/>
                <w:color w:val="000000"/>
              </w:rPr>
            </w:pPr>
            <w:r w:rsidRPr="00456656">
              <w:rPr>
                <w:b/>
                <w:color w:val="000000"/>
              </w:rPr>
              <w:t>Objectives</w:t>
            </w:r>
          </w:p>
        </w:tc>
        <w:tc>
          <w:tcPr>
            <w:tcW w:w="2646" w:type="dxa"/>
            <w:tcBorders>
              <w:top w:val="single" w:sz="4" w:space="0" w:color="auto"/>
              <w:left w:val="single" w:sz="4" w:space="0" w:color="auto"/>
              <w:bottom w:val="single" w:sz="4" w:space="0" w:color="auto"/>
              <w:right w:val="single" w:sz="4" w:space="0" w:color="auto"/>
            </w:tcBorders>
            <w:hideMark/>
          </w:tcPr>
          <w:p w:rsidR="00C472C2" w:rsidRPr="00456656" w:rsidRDefault="00C472C2" w:rsidP="00070706">
            <w:pPr>
              <w:rPr>
                <w:b/>
                <w:color w:val="000000"/>
              </w:rPr>
            </w:pPr>
            <w:r w:rsidRPr="00456656">
              <w:rPr>
                <w:b/>
                <w:color w:val="000000"/>
              </w:rPr>
              <w:t>Indicators</w:t>
            </w:r>
          </w:p>
        </w:tc>
        <w:tc>
          <w:tcPr>
            <w:tcW w:w="2771" w:type="dxa"/>
            <w:tcBorders>
              <w:top w:val="single" w:sz="4" w:space="0" w:color="auto"/>
              <w:left w:val="single" w:sz="4" w:space="0" w:color="auto"/>
              <w:bottom w:val="single" w:sz="4" w:space="0" w:color="auto"/>
              <w:right w:val="single" w:sz="4" w:space="0" w:color="auto"/>
            </w:tcBorders>
            <w:hideMark/>
          </w:tcPr>
          <w:p w:rsidR="00C472C2" w:rsidRPr="00456656" w:rsidRDefault="00C472C2" w:rsidP="00070706">
            <w:pPr>
              <w:rPr>
                <w:b/>
                <w:color w:val="000000"/>
              </w:rPr>
            </w:pPr>
            <w:r w:rsidRPr="00456656">
              <w:rPr>
                <w:b/>
                <w:color w:val="000000"/>
              </w:rPr>
              <w:t>Baseline</w:t>
            </w:r>
          </w:p>
        </w:tc>
        <w:tc>
          <w:tcPr>
            <w:tcW w:w="2608" w:type="dxa"/>
            <w:tcBorders>
              <w:top w:val="single" w:sz="4" w:space="0" w:color="auto"/>
              <w:left w:val="single" w:sz="4" w:space="0" w:color="auto"/>
              <w:bottom w:val="single" w:sz="4" w:space="0" w:color="auto"/>
              <w:right w:val="single" w:sz="4" w:space="0" w:color="auto"/>
            </w:tcBorders>
            <w:hideMark/>
          </w:tcPr>
          <w:p w:rsidR="00C472C2" w:rsidRPr="00456656" w:rsidRDefault="00C472C2" w:rsidP="00070706">
            <w:pPr>
              <w:rPr>
                <w:b/>
                <w:color w:val="000000"/>
              </w:rPr>
            </w:pPr>
            <w:r w:rsidRPr="00456656">
              <w:rPr>
                <w:b/>
                <w:color w:val="000000"/>
              </w:rPr>
              <w:t>Targets</w:t>
            </w:r>
          </w:p>
        </w:tc>
        <w:tc>
          <w:tcPr>
            <w:tcW w:w="2459" w:type="dxa"/>
            <w:tcBorders>
              <w:top w:val="single" w:sz="4" w:space="0" w:color="auto"/>
              <w:left w:val="single" w:sz="4" w:space="0" w:color="auto"/>
              <w:bottom w:val="single" w:sz="4" w:space="0" w:color="auto"/>
              <w:right w:val="single" w:sz="4" w:space="0" w:color="auto"/>
            </w:tcBorders>
            <w:hideMark/>
          </w:tcPr>
          <w:p w:rsidR="00C472C2" w:rsidRPr="00456656" w:rsidRDefault="00C472C2" w:rsidP="00070706">
            <w:pPr>
              <w:rPr>
                <w:b/>
                <w:color w:val="000000"/>
              </w:rPr>
            </w:pPr>
            <w:r w:rsidRPr="00456656">
              <w:rPr>
                <w:b/>
                <w:color w:val="000000"/>
              </w:rPr>
              <w:t>Assumptions</w:t>
            </w:r>
          </w:p>
        </w:tc>
      </w:tr>
      <w:tr w:rsidR="00E80472" w:rsidRPr="00456656" w:rsidTr="00070706">
        <w:tc>
          <w:tcPr>
            <w:tcW w:w="2796" w:type="dxa"/>
            <w:vMerge w:val="restart"/>
            <w:tcBorders>
              <w:top w:val="single" w:sz="4" w:space="0" w:color="auto"/>
              <w:left w:val="single" w:sz="4" w:space="0" w:color="auto"/>
              <w:right w:val="single" w:sz="4" w:space="0" w:color="auto"/>
            </w:tcBorders>
          </w:tcPr>
          <w:p w:rsidR="00E80472" w:rsidRPr="00456656" w:rsidRDefault="00E80472" w:rsidP="00070706">
            <w:pPr>
              <w:rPr>
                <w:rFonts w:eastAsia="SimSun"/>
                <w:b/>
                <w:sz w:val="20"/>
                <w:lang w:eastAsia="zh-CN"/>
              </w:rPr>
            </w:pPr>
            <w:r w:rsidRPr="00456656">
              <w:rPr>
                <w:rFonts w:eastAsia="SimSun"/>
                <w:b/>
                <w:sz w:val="20"/>
                <w:lang w:eastAsia="zh-CN"/>
              </w:rPr>
              <w:t>Global Environmental Objective</w:t>
            </w:r>
          </w:p>
          <w:p w:rsidR="00E80472" w:rsidRPr="00456656" w:rsidRDefault="00E80472" w:rsidP="00070706">
            <w:pPr>
              <w:rPr>
                <w:rFonts w:eastAsia="SimSun"/>
                <w:sz w:val="20"/>
                <w:lang w:eastAsia="zh-CN"/>
              </w:rPr>
            </w:pPr>
            <w:r w:rsidRPr="00456656">
              <w:rPr>
                <w:rFonts w:eastAsia="SimSun"/>
                <w:sz w:val="20"/>
                <w:lang w:eastAsia="zh-CN"/>
              </w:rPr>
              <w:t>To reduce deforestation and forest degradation in council forests in order to improve biodiversity conservation, reduce emissions and enhance carbon stocks.</w:t>
            </w:r>
          </w:p>
          <w:p w:rsidR="00E80472" w:rsidRPr="00456656" w:rsidRDefault="00E80472" w:rsidP="00070706">
            <w:pPr>
              <w:rPr>
                <w:color w:val="000000"/>
                <w:sz w:val="20"/>
              </w:rPr>
            </w:pPr>
          </w:p>
          <w:p w:rsidR="00E80472" w:rsidRPr="00456656" w:rsidRDefault="00E80472" w:rsidP="00070706">
            <w:pPr>
              <w:rPr>
                <w:rFonts w:eastAsia="SimSun"/>
                <w:b/>
                <w:sz w:val="20"/>
                <w:lang w:eastAsia="zh-CN"/>
              </w:rPr>
            </w:pPr>
            <w:r w:rsidRPr="00456656">
              <w:rPr>
                <w:rFonts w:eastAsia="SimSun"/>
                <w:sz w:val="20"/>
                <w:lang w:eastAsia="zh-CN"/>
              </w:rPr>
              <w:t xml:space="preserve"> </w:t>
            </w:r>
          </w:p>
        </w:tc>
        <w:tc>
          <w:tcPr>
            <w:tcW w:w="2646" w:type="dxa"/>
            <w:tcBorders>
              <w:top w:val="single" w:sz="4" w:space="0" w:color="auto"/>
              <w:left w:val="single" w:sz="4" w:space="0" w:color="auto"/>
              <w:bottom w:val="single" w:sz="4" w:space="0" w:color="auto"/>
              <w:right w:val="single" w:sz="4" w:space="0" w:color="auto"/>
            </w:tcBorders>
          </w:tcPr>
          <w:p w:rsidR="00E80472" w:rsidRPr="00456656" w:rsidRDefault="00E80472" w:rsidP="007E1B44">
            <w:pPr>
              <w:autoSpaceDE w:val="0"/>
              <w:autoSpaceDN w:val="0"/>
              <w:adjustRightInd w:val="0"/>
              <w:rPr>
                <w:rFonts w:eastAsia="Calibri" w:cs="Times-Roman"/>
                <w:sz w:val="20"/>
              </w:rPr>
            </w:pPr>
            <w:r w:rsidRPr="00456656">
              <w:rPr>
                <w:rFonts w:eastAsia="Calibri" w:cs="Times-Roman"/>
                <w:sz w:val="20"/>
              </w:rPr>
              <w:t xml:space="preserve">1. Area of council forests covered by forest management plans that integrate biodiversity conservation and SFM practices  </w:t>
            </w:r>
          </w:p>
          <w:p w:rsidR="00E80472" w:rsidRPr="00456656" w:rsidRDefault="00E80472" w:rsidP="00070706">
            <w:pPr>
              <w:autoSpaceDE w:val="0"/>
              <w:autoSpaceDN w:val="0"/>
              <w:adjustRightInd w:val="0"/>
              <w:rPr>
                <w:rFonts w:eastAsia="Calibri" w:cs="Times-Roman"/>
                <w:sz w:val="20"/>
              </w:rPr>
            </w:pPr>
          </w:p>
        </w:tc>
        <w:tc>
          <w:tcPr>
            <w:tcW w:w="2771" w:type="dxa"/>
            <w:tcBorders>
              <w:top w:val="single" w:sz="4" w:space="0" w:color="auto"/>
              <w:left w:val="single" w:sz="4" w:space="0" w:color="auto"/>
              <w:bottom w:val="single" w:sz="4" w:space="0" w:color="auto"/>
              <w:right w:val="single" w:sz="4" w:space="0" w:color="auto"/>
            </w:tcBorders>
          </w:tcPr>
          <w:p w:rsidR="00E80472" w:rsidRDefault="00E80472" w:rsidP="00070706">
            <w:pPr>
              <w:rPr>
                <w:rFonts w:eastAsia="SimSun"/>
                <w:sz w:val="20"/>
                <w:lang w:eastAsia="zh-CN"/>
              </w:rPr>
            </w:pPr>
            <w:r>
              <w:rPr>
                <w:rFonts w:eastAsia="SimSun"/>
                <w:sz w:val="20"/>
                <w:lang w:eastAsia="zh-CN"/>
              </w:rPr>
              <w:t>1. C</w:t>
            </w:r>
            <w:r w:rsidRPr="00456656">
              <w:rPr>
                <w:rFonts w:eastAsia="SimSun"/>
                <w:sz w:val="20"/>
                <w:lang w:eastAsia="zh-CN"/>
              </w:rPr>
              <w:t xml:space="preserve">ouncil forests targeted by the project do not have management plans integrating biodiversity conservation and they neither have information and data on the biodiversity richness of these forests nor on their carbon stocks.  </w:t>
            </w:r>
          </w:p>
        </w:tc>
        <w:tc>
          <w:tcPr>
            <w:tcW w:w="2608" w:type="dxa"/>
            <w:tcBorders>
              <w:top w:val="single" w:sz="4" w:space="0" w:color="auto"/>
              <w:left w:val="single" w:sz="4" w:space="0" w:color="auto"/>
              <w:bottom w:val="single" w:sz="4" w:space="0" w:color="auto"/>
              <w:right w:val="single" w:sz="4" w:space="0" w:color="auto"/>
            </w:tcBorders>
          </w:tcPr>
          <w:p w:rsidR="00E80472" w:rsidRPr="00456656" w:rsidRDefault="00E80472" w:rsidP="00070706">
            <w:pPr>
              <w:rPr>
                <w:rFonts w:eastAsia="SimSun"/>
                <w:sz w:val="20"/>
                <w:lang w:eastAsia="zh-CN"/>
              </w:rPr>
            </w:pPr>
            <w:r w:rsidRPr="00E80472">
              <w:rPr>
                <w:rFonts w:eastAsia="SimSun"/>
                <w:sz w:val="20"/>
                <w:lang w:eastAsia="zh-CN"/>
              </w:rPr>
              <w:t xml:space="preserve">1. </w:t>
            </w:r>
            <w:r>
              <w:rPr>
                <w:rFonts w:eastAsia="SimSun"/>
                <w:sz w:val="20"/>
                <w:lang w:eastAsia="zh-CN"/>
              </w:rPr>
              <w:t xml:space="preserve">At least </w:t>
            </w:r>
            <w:r w:rsidRPr="00E80472">
              <w:rPr>
                <w:rFonts w:eastAsia="SimSun"/>
                <w:sz w:val="20"/>
                <w:lang w:eastAsia="zh-CN"/>
              </w:rPr>
              <w:t>449,425 ha of council forests (80% of total area targeted) implementing fo</w:t>
            </w:r>
            <w:r>
              <w:rPr>
                <w:rFonts w:eastAsia="SimSun"/>
                <w:sz w:val="20"/>
                <w:lang w:eastAsia="zh-CN"/>
              </w:rPr>
              <w:t>rest management plans</w:t>
            </w:r>
            <w:r w:rsidRPr="00E80472">
              <w:rPr>
                <w:rFonts w:eastAsia="SimSun"/>
                <w:sz w:val="20"/>
                <w:lang w:eastAsia="zh-CN"/>
              </w:rPr>
              <w:t>. Conservation sites covering a total of 56,200 ha established by project mid-term.</w:t>
            </w:r>
            <w:r w:rsidR="009E01D4">
              <w:rPr>
                <w:rFonts w:eastAsia="SimSun"/>
                <w:sz w:val="20"/>
                <w:lang w:eastAsia="zh-CN"/>
              </w:rPr>
              <w:t xml:space="preserve"> (10% of total area targeted)</w:t>
            </w:r>
          </w:p>
        </w:tc>
        <w:tc>
          <w:tcPr>
            <w:tcW w:w="2459" w:type="dxa"/>
            <w:vMerge w:val="restart"/>
            <w:tcBorders>
              <w:top w:val="single" w:sz="4" w:space="0" w:color="auto"/>
              <w:left w:val="single" w:sz="4" w:space="0" w:color="auto"/>
              <w:right w:val="single" w:sz="4" w:space="0" w:color="auto"/>
            </w:tcBorders>
          </w:tcPr>
          <w:p w:rsidR="00E80472" w:rsidRPr="00456656" w:rsidRDefault="00E80472" w:rsidP="00070706">
            <w:pPr>
              <w:rPr>
                <w:noProof/>
                <w:sz w:val="20"/>
              </w:rPr>
            </w:pPr>
            <w:r w:rsidRPr="00456656">
              <w:rPr>
                <w:rFonts w:eastAsia="SimSun"/>
                <w:sz w:val="20"/>
                <w:lang w:eastAsia="zh-CN"/>
              </w:rPr>
              <w:t>Strong s</w:t>
            </w:r>
            <w:r>
              <w:rPr>
                <w:rFonts w:eastAsia="SimSun"/>
                <w:sz w:val="20"/>
                <w:lang w:eastAsia="zh-CN"/>
              </w:rPr>
              <w:t xml:space="preserve">upport of both national and </w:t>
            </w:r>
            <w:r w:rsidRPr="00456656">
              <w:rPr>
                <w:rFonts w:eastAsia="SimSun"/>
                <w:sz w:val="20"/>
                <w:lang w:eastAsia="zh-CN"/>
              </w:rPr>
              <w:t xml:space="preserve">local governments (ministries, mayors of councils) in the implementation of the project. </w:t>
            </w:r>
          </w:p>
          <w:p w:rsidR="00E80472" w:rsidRPr="00456656" w:rsidRDefault="00E80472" w:rsidP="00070706">
            <w:pPr>
              <w:rPr>
                <w:sz w:val="20"/>
              </w:rPr>
            </w:pPr>
          </w:p>
          <w:p w:rsidR="00E80472" w:rsidRPr="00456656" w:rsidRDefault="00E80472" w:rsidP="00070706">
            <w:pPr>
              <w:autoSpaceDE w:val="0"/>
              <w:autoSpaceDN w:val="0"/>
              <w:adjustRightInd w:val="0"/>
              <w:rPr>
                <w:rFonts w:eastAsia="SimSun"/>
                <w:sz w:val="20"/>
                <w:lang w:eastAsia="zh-CN"/>
              </w:rPr>
            </w:pPr>
            <w:r w:rsidRPr="00456656">
              <w:rPr>
                <w:rFonts w:cs="Times-Roman"/>
                <w:sz w:val="20"/>
              </w:rPr>
              <w:t>Other incentives outside the control of the project do not perversely influence the involvement of the communities in the implement</w:t>
            </w:r>
            <w:r>
              <w:rPr>
                <w:rFonts w:cs="Times-Roman"/>
                <w:sz w:val="20"/>
              </w:rPr>
              <w:t>ation of the project activities</w:t>
            </w:r>
            <w:r w:rsidRPr="00456656">
              <w:rPr>
                <w:rFonts w:cs="Times-Roman"/>
                <w:sz w:val="20"/>
              </w:rPr>
              <w:t xml:space="preserve">. </w:t>
            </w:r>
          </w:p>
        </w:tc>
      </w:tr>
      <w:tr w:rsidR="00E80472" w:rsidRPr="00456656" w:rsidTr="00070706">
        <w:tc>
          <w:tcPr>
            <w:tcW w:w="2796" w:type="dxa"/>
            <w:vMerge/>
            <w:tcBorders>
              <w:left w:val="single" w:sz="4" w:space="0" w:color="auto"/>
              <w:right w:val="single" w:sz="4" w:space="0" w:color="auto"/>
            </w:tcBorders>
          </w:tcPr>
          <w:p w:rsidR="00E80472" w:rsidRPr="00456656" w:rsidRDefault="00E80472" w:rsidP="00070706">
            <w:pPr>
              <w:rPr>
                <w:rFonts w:eastAsia="SimSun"/>
                <w:b/>
                <w:sz w:val="20"/>
                <w:lang w:eastAsia="zh-CN"/>
              </w:rPr>
            </w:pPr>
          </w:p>
        </w:tc>
        <w:tc>
          <w:tcPr>
            <w:tcW w:w="2646" w:type="dxa"/>
            <w:tcBorders>
              <w:top w:val="single" w:sz="4" w:space="0" w:color="auto"/>
              <w:left w:val="single" w:sz="4" w:space="0" w:color="auto"/>
              <w:bottom w:val="single" w:sz="4" w:space="0" w:color="auto"/>
              <w:right w:val="single" w:sz="4" w:space="0" w:color="auto"/>
            </w:tcBorders>
          </w:tcPr>
          <w:p w:rsidR="00E80472" w:rsidRPr="00456656" w:rsidRDefault="00E80472" w:rsidP="00E80472">
            <w:pPr>
              <w:autoSpaceDE w:val="0"/>
              <w:autoSpaceDN w:val="0"/>
              <w:adjustRightInd w:val="0"/>
              <w:rPr>
                <w:rFonts w:eastAsia="Calibri" w:cs="Times-Roman"/>
                <w:sz w:val="20"/>
              </w:rPr>
            </w:pPr>
            <w:r w:rsidRPr="00456656">
              <w:rPr>
                <w:rFonts w:eastAsia="Calibri" w:cs="Times-Roman"/>
                <w:sz w:val="20"/>
              </w:rPr>
              <w:t>2. Degrade</w:t>
            </w:r>
            <w:r>
              <w:rPr>
                <w:rFonts w:eastAsia="Calibri" w:cs="Times-Roman"/>
                <w:sz w:val="20"/>
              </w:rPr>
              <w:t>d forest area under restoration.</w:t>
            </w:r>
          </w:p>
          <w:p w:rsidR="00E80472" w:rsidRPr="00456656" w:rsidRDefault="00E80472" w:rsidP="00070706">
            <w:pPr>
              <w:autoSpaceDE w:val="0"/>
              <w:autoSpaceDN w:val="0"/>
              <w:adjustRightInd w:val="0"/>
              <w:rPr>
                <w:rFonts w:eastAsia="Calibri" w:cs="Times-Roman"/>
                <w:sz w:val="20"/>
              </w:rPr>
            </w:pPr>
          </w:p>
        </w:tc>
        <w:tc>
          <w:tcPr>
            <w:tcW w:w="2771" w:type="dxa"/>
            <w:tcBorders>
              <w:top w:val="single" w:sz="4" w:space="0" w:color="auto"/>
              <w:left w:val="single" w:sz="4" w:space="0" w:color="auto"/>
              <w:bottom w:val="single" w:sz="4" w:space="0" w:color="auto"/>
              <w:right w:val="single" w:sz="4" w:space="0" w:color="auto"/>
            </w:tcBorders>
          </w:tcPr>
          <w:p w:rsidR="00E80472" w:rsidRPr="00456656" w:rsidRDefault="00E80472" w:rsidP="00E80472">
            <w:pPr>
              <w:rPr>
                <w:rFonts w:eastAsia="SimSun"/>
                <w:sz w:val="20"/>
                <w:lang w:eastAsia="zh-CN"/>
              </w:rPr>
            </w:pPr>
            <w:r>
              <w:rPr>
                <w:rFonts w:eastAsia="SimSun"/>
                <w:sz w:val="20"/>
                <w:lang w:eastAsia="zh-CN"/>
              </w:rPr>
              <w:t>2. L</w:t>
            </w:r>
            <w:r w:rsidRPr="00456656">
              <w:rPr>
                <w:rFonts w:eastAsia="SimSun"/>
                <w:sz w:val="20"/>
                <w:lang w:eastAsia="zh-CN"/>
              </w:rPr>
              <w:t xml:space="preserve">arge areas in the council forests are severely degraded. </w:t>
            </w:r>
          </w:p>
          <w:p w:rsidR="00E80472" w:rsidRDefault="00E80472" w:rsidP="00070706">
            <w:pPr>
              <w:rPr>
                <w:rFonts w:eastAsia="SimSun"/>
                <w:sz w:val="20"/>
                <w:lang w:eastAsia="zh-CN"/>
              </w:rPr>
            </w:pPr>
          </w:p>
        </w:tc>
        <w:tc>
          <w:tcPr>
            <w:tcW w:w="2608" w:type="dxa"/>
            <w:tcBorders>
              <w:top w:val="single" w:sz="4" w:space="0" w:color="auto"/>
              <w:left w:val="single" w:sz="4" w:space="0" w:color="auto"/>
              <w:bottom w:val="single" w:sz="4" w:space="0" w:color="auto"/>
              <w:right w:val="single" w:sz="4" w:space="0" w:color="auto"/>
            </w:tcBorders>
          </w:tcPr>
          <w:p w:rsidR="00E80472" w:rsidRPr="00456656" w:rsidRDefault="00E80472" w:rsidP="00070706">
            <w:pPr>
              <w:rPr>
                <w:rFonts w:eastAsia="SimSun"/>
                <w:sz w:val="20"/>
                <w:lang w:eastAsia="zh-CN"/>
              </w:rPr>
            </w:pPr>
            <w:r>
              <w:rPr>
                <w:rFonts w:eastAsia="SimSun"/>
                <w:sz w:val="20"/>
                <w:lang w:eastAsia="zh-CN"/>
              </w:rPr>
              <w:t xml:space="preserve">2. </w:t>
            </w:r>
            <w:r w:rsidRPr="00E80472">
              <w:rPr>
                <w:rFonts w:eastAsia="SimSun"/>
                <w:sz w:val="20"/>
                <w:lang w:eastAsia="zh-CN"/>
              </w:rPr>
              <w:t xml:space="preserve">56,200 ha of degraded council forest </w:t>
            </w:r>
            <w:r>
              <w:rPr>
                <w:rFonts w:eastAsia="SimSun"/>
                <w:sz w:val="20"/>
                <w:lang w:eastAsia="zh-CN"/>
              </w:rPr>
              <w:t xml:space="preserve">under </w:t>
            </w:r>
            <w:r w:rsidRPr="00E80472">
              <w:rPr>
                <w:rFonts w:eastAsia="SimSun"/>
                <w:sz w:val="20"/>
                <w:lang w:eastAsia="zh-CN"/>
              </w:rPr>
              <w:t xml:space="preserve">restored/enriched (10% of total targeted area).  </w:t>
            </w:r>
          </w:p>
        </w:tc>
        <w:tc>
          <w:tcPr>
            <w:tcW w:w="2459" w:type="dxa"/>
            <w:vMerge/>
            <w:tcBorders>
              <w:left w:val="single" w:sz="4" w:space="0" w:color="auto"/>
              <w:right w:val="single" w:sz="4" w:space="0" w:color="auto"/>
            </w:tcBorders>
          </w:tcPr>
          <w:p w:rsidR="00E80472" w:rsidRPr="00456656" w:rsidRDefault="00E80472" w:rsidP="00070706">
            <w:pPr>
              <w:autoSpaceDE w:val="0"/>
              <w:autoSpaceDN w:val="0"/>
              <w:adjustRightInd w:val="0"/>
              <w:rPr>
                <w:rFonts w:eastAsia="SimSun"/>
                <w:sz w:val="20"/>
                <w:lang w:eastAsia="zh-CN"/>
              </w:rPr>
            </w:pPr>
          </w:p>
        </w:tc>
      </w:tr>
      <w:tr w:rsidR="00E80472" w:rsidRPr="00456656" w:rsidTr="00070706">
        <w:tc>
          <w:tcPr>
            <w:tcW w:w="2796" w:type="dxa"/>
            <w:vMerge/>
            <w:tcBorders>
              <w:left w:val="single" w:sz="4" w:space="0" w:color="auto"/>
              <w:bottom w:val="single" w:sz="4" w:space="0" w:color="auto"/>
              <w:right w:val="single" w:sz="4" w:space="0" w:color="auto"/>
            </w:tcBorders>
          </w:tcPr>
          <w:p w:rsidR="00E80472" w:rsidRPr="00456656" w:rsidRDefault="00E80472" w:rsidP="00070706">
            <w:pPr>
              <w:rPr>
                <w:color w:val="000000"/>
              </w:rPr>
            </w:pPr>
          </w:p>
        </w:tc>
        <w:tc>
          <w:tcPr>
            <w:tcW w:w="2646" w:type="dxa"/>
            <w:tcBorders>
              <w:top w:val="single" w:sz="4" w:space="0" w:color="auto"/>
              <w:left w:val="single" w:sz="4" w:space="0" w:color="auto"/>
              <w:bottom w:val="single" w:sz="4" w:space="0" w:color="auto"/>
              <w:right w:val="single" w:sz="4" w:space="0" w:color="auto"/>
            </w:tcBorders>
          </w:tcPr>
          <w:p w:rsidR="00E80472" w:rsidRPr="00456656" w:rsidRDefault="00E80472" w:rsidP="00070706">
            <w:pPr>
              <w:autoSpaceDE w:val="0"/>
              <w:autoSpaceDN w:val="0"/>
              <w:adjustRightInd w:val="0"/>
              <w:rPr>
                <w:rFonts w:eastAsia="Calibri" w:cs="Times-Roman"/>
                <w:sz w:val="20"/>
              </w:rPr>
            </w:pPr>
            <w:r w:rsidRPr="00456656">
              <w:rPr>
                <w:rFonts w:eastAsia="Calibri" w:cs="Times-Roman"/>
                <w:sz w:val="20"/>
              </w:rPr>
              <w:t>3. Total amount of carbon sequestered and emissions avoided;</w:t>
            </w:r>
          </w:p>
          <w:p w:rsidR="00E80472" w:rsidRPr="00456656" w:rsidRDefault="00E80472" w:rsidP="00070706">
            <w:pPr>
              <w:autoSpaceDE w:val="0"/>
              <w:autoSpaceDN w:val="0"/>
              <w:adjustRightInd w:val="0"/>
              <w:rPr>
                <w:rFonts w:eastAsia="Calibri" w:cs="Times-Roman"/>
                <w:sz w:val="20"/>
              </w:rPr>
            </w:pPr>
          </w:p>
          <w:p w:rsidR="00E80472" w:rsidRPr="00456656" w:rsidRDefault="00E80472" w:rsidP="00070706">
            <w:pPr>
              <w:autoSpaceDE w:val="0"/>
              <w:autoSpaceDN w:val="0"/>
              <w:adjustRightInd w:val="0"/>
              <w:rPr>
                <w:rFonts w:eastAsia="Calibri" w:cs="Times-Roman"/>
                <w:sz w:val="20"/>
              </w:rPr>
            </w:pPr>
          </w:p>
          <w:p w:rsidR="00E80472" w:rsidRPr="00456656" w:rsidRDefault="00E80472" w:rsidP="00070706">
            <w:pPr>
              <w:autoSpaceDE w:val="0"/>
              <w:autoSpaceDN w:val="0"/>
              <w:adjustRightInd w:val="0"/>
              <w:rPr>
                <w:rFonts w:eastAsia="Calibri" w:cs="Times-Roman"/>
                <w:sz w:val="20"/>
              </w:rPr>
            </w:pPr>
          </w:p>
          <w:p w:rsidR="00E80472" w:rsidRPr="00456656" w:rsidRDefault="00E80472" w:rsidP="00070706">
            <w:pPr>
              <w:rPr>
                <w:rFonts w:eastAsia="SimSun"/>
                <w:sz w:val="20"/>
                <w:lang w:eastAsia="zh-CN"/>
              </w:rPr>
            </w:pPr>
          </w:p>
        </w:tc>
        <w:tc>
          <w:tcPr>
            <w:tcW w:w="2771" w:type="dxa"/>
            <w:tcBorders>
              <w:top w:val="single" w:sz="4" w:space="0" w:color="auto"/>
              <w:left w:val="single" w:sz="4" w:space="0" w:color="auto"/>
              <w:bottom w:val="single" w:sz="4" w:space="0" w:color="auto"/>
              <w:right w:val="single" w:sz="4" w:space="0" w:color="auto"/>
            </w:tcBorders>
          </w:tcPr>
          <w:p w:rsidR="00E80472" w:rsidRPr="00456656" w:rsidRDefault="00E80472" w:rsidP="00070706">
            <w:pPr>
              <w:rPr>
                <w:rFonts w:eastAsia="SimSun"/>
                <w:sz w:val="20"/>
                <w:lang w:eastAsia="zh-CN"/>
              </w:rPr>
            </w:pPr>
            <w:r>
              <w:rPr>
                <w:rFonts w:eastAsia="SimSun"/>
                <w:sz w:val="20"/>
                <w:lang w:eastAsia="zh-CN"/>
              </w:rPr>
              <w:t xml:space="preserve">3. </w:t>
            </w:r>
            <w:r w:rsidRPr="00456656">
              <w:rPr>
                <w:rFonts w:eastAsia="SimSun"/>
                <w:sz w:val="20"/>
                <w:lang w:eastAsia="zh-CN"/>
              </w:rPr>
              <w:t>Zero. No estimate on the status of carbon in the council forests in Cameroon exists;</w:t>
            </w:r>
          </w:p>
          <w:p w:rsidR="00E80472" w:rsidRPr="00456656" w:rsidRDefault="00E80472" w:rsidP="00FD4180">
            <w:pPr>
              <w:rPr>
                <w:rFonts w:eastAsia="SimSun"/>
                <w:sz w:val="20"/>
                <w:lang w:eastAsia="zh-CN"/>
              </w:rPr>
            </w:pPr>
            <w:r w:rsidRPr="00456656">
              <w:rPr>
                <w:rFonts w:eastAsia="SimSun"/>
                <w:sz w:val="20"/>
                <w:lang w:eastAsia="zh-CN"/>
              </w:rPr>
              <w:t xml:space="preserve">The calculations were made based on assumptions on rates of deforestation and degradation, and corresponding loss of carbon.  </w:t>
            </w:r>
          </w:p>
        </w:tc>
        <w:tc>
          <w:tcPr>
            <w:tcW w:w="2608" w:type="dxa"/>
            <w:tcBorders>
              <w:top w:val="single" w:sz="4" w:space="0" w:color="auto"/>
              <w:left w:val="single" w:sz="4" w:space="0" w:color="auto"/>
              <w:bottom w:val="single" w:sz="4" w:space="0" w:color="auto"/>
              <w:right w:val="single" w:sz="4" w:space="0" w:color="auto"/>
            </w:tcBorders>
          </w:tcPr>
          <w:p w:rsidR="00E80472" w:rsidRPr="00456656" w:rsidRDefault="00E80472" w:rsidP="00E80472">
            <w:pPr>
              <w:rPr>
                <w:rFonts w:eastAsia="SimSun"/>
                <w:sz w:val="20"/>
                <w:lang w:eastAsia="zh-CN"/>
              </w:rPr>
            </w:pPr>
            <w:r w:rsidRPr="00456656">
              <w:rPr>
                <w:rFonts w:eastAsia="SimSun"/>
                <w:sz w:val="20"/>
                <w:lang w:eastAsia="zh-CN"/>
              </w:rPr>
              <w:t xml:space="preserve">3. Carbon stocks in the council forest </w:t>
            </w:r>
            <w:r w:rsidRPr="00A00BB9">
              <w:rPr>
                <w:rFonts w:eastAsia="SimSun"/>
                <w:sz w:val="20"/>
                <w:lang w:eastAsia="zh-CN"/>
              </w:rPr>
              <w:t>(561 825 ha)</w:t>
            </w:r>
            <w:r w:rsidRPr="00456656">
              <w:rPr>
                <w:rFonts w:eastAsia="SimSun"/>
                <w:sz w:val="20"/>
                <w:lang w:eastAsia="zh-CN"/>
              </w:rPr>
              <w:t xml:space="preserve"> will be assed and monitored. The total carbon benefit of the project for the four years is 23,349,330 tonnes CO2. The per hectare, Mitigation potential during project cycle is 10.4 tCO2</w:t>
            </w:r>
          </w:p>
        </w:tc>
        <w:tc>
          <w:tcPr>
            <w:tcW w:w="2459" w:type="dxa"/>
            <w:vMerge/>
            <w:tcBorders>
              <w:left w:val="single" w:sz="4" w:space="0" w:color="auto"/>
              <w:right w:val="single" w:sz="4" w:space="0" w:color="auto"/>
            </w:tcBorders>
          </w:tcPr>
          <w:p w:rsidR="00E80472" w:rsidRPr="00456656" w:rsidRDefault="00E80472" w:rsidP="00070706">
            <w:pPr>
              <w:autoSpaceDE w:val="0"/>
              <w:autoSpaceDN w:val="0"/>
              <w:adjustRightInd w:val="0"/>
              <w:rPr>
                <w:sz w:val="20"/>
              </w:rPr>
            </w:pPr>
          </w:p>
        </w:tc>
      </w:tr>
      <w:tr w:rsidR="00E80472" w:rsidRPr="00456656" w:rsidTr="00070706">
        <w:tc>
          <w:tcPr>
            <w:tcW w:w="2796" w:type="dxa"/>
            <w:tcBorders>
              <w:top w:val="single" w:sz="4" w:space="0" w:color="auto"/>
              <w:left w:val="single" w:sz="4" w:space="0" w:color="auto"/>
              <w:bottom w:val="single" w:sz="4" w:space="0" w:color="auto"/>
              <w:right w:val="single" w:sz="4" w:space="0" w:color="auto"/>
            </w:tcBorders>
          </w:tcPr>
          <w:p w:rsidR="00E80472" w:rsidRPr="00456656" w:rsidRDefault="00E80472" w:rsidP="00070706">
            <w:pPr>
              <w:rPr>
                <w:b/>
                <w:color w:val="000000"/>
                <w:sz w:val="20"/>
              </w:rPr>
            </w:pPr>
            <w:r w:rsidRPr="00456656">
              <w:rPr>
                <w:b/>
                <w:color w:val="000000"/>
                <w:sz w:val="20"/>
              </w:rPr>
              <w:t>Development objective</w:t>
            </w:r>
          </w:p>
          <w:p w:rsidR="00E80472" w:rsidRPr="00456656" w:rsidRDefault="00E80472" w:rsidP="00070706">
            <w:pPr>
              <w:rPr>
                <w:rFonts w:eastAsia="SimSun"/>
                <w:b/>
                <w:sz w:val="20"/>
                <w:lang w:eastAsia="zh-CN"/>
              </w:rPr>
            </w:pPr>
            <w:r w:rsidRPr="00456656">
              <w:rPr>
                <w:rFonts w:eastAsia="SimSun"/>
                <w:sz w:val="20"/>
                <w:lang w:eastAsia="zh-CN"/>
              </w:rPr>
              <w:t xml:space="preserve">To improve the livelihoods of local communities by promoting sustainable </w:t>
            </w:r>
            <w:r>
              <w:rPr>
                <w:rFonts w:eastAsia="SimSun"/>
                <w:sz w:val="20"/>
                <w:lang w:eastAsia="zh-CN"/>
              </w:rPr>
              <w:t>forest-based income generating</w:t>
            </w:r>
            <w:r w:rsidRPr="00456656">
              <w:rPr>
                <w:rFonts w:eastAsia="SimSun"/>
                <w:sz w:val="20"/>
                <w:lang w:eastAsia="zh-CN"/>
              </w:rPr>
              <w:t xml:space="preserve"> activities</w:t>
            </w:r>
          </w:p>
        </w:tc>
        <w:tc>
          <w:tcPr>
            <w:tcW w:w="2646" w:type="dxa"/>
            <w:tcBorders>
              <w:top w:val="single" w:sz="4" w:space="0" w:color="auto"/>
              <w:left w:val="single" w:sz="4" w:space="0" w:color="auto"/>
              <w:bottom w:val="single" w:sz="4" w:space="0" w:color="auto"/>
              <w:right w:val="single" w:sz="4" w:space="0" w:color="auto"/>
            </w:tcBorders>
          </w:tcPr>
          <w:p w:rsidR="00E80472" w:rsidRPr="00456656" w:rsidRDefault="00E80472" w:rsidP="00070706">
            <w:pPr>
              <w:autoSpaceDE w:val="0"/>
              <w:autoSpaceDN w:val="0"/>
              <w:adjustRightInd w:val="0"/>
              <w:rPr>
                <w:rFonts w:eastAsia="SimSun"/>
                <w:sz w:val="20"/>
                <w:lang w:eastAsia="zh-CN"/>
              </w:rPr>
            </w:pPr>
            <w:r w:rsidRPr="00456656">
              <w:rPr>
                <w:rFonts w:cs="Times-Roman"/>
                <w:sz w:val="20"/>
              </w:rPr>
              <w:t xml:space="preserve">Number of people (M/F) participating in sustainable income generating activities implemented (% increase in income against baseline). </w:t>
            </w:r>
          </w:p>
        </w:tc>
        <w:tc>
          <w:tcPr>
            <w:tcW w:w="2771" w:type="dxa"/>
            <w:tcBorders>
              <w:top w:val="single" w:sz="4" w:space="0" w:color="auto"/>
              <w:left w:val="single" w:sz="4" w:space="0" w:color="auto"/>
              <w:bottom w:val="single" w:sz="4" w:space="0" w:color="auto"/>
              <w:right w:val="single" w:sz="4" w:space="0" w:color="auto"/>
            </w:tcBorders>
          </w:tcPr>
          <w:p w:rsidR="00E80472" w:rsidRPr="00456656" w:rsidRDefault="00E80472" w:rsidP="00070706">
            <w:pPr>
              <w:rPr>
                <w:rFonts w:eastAsia="SimSun"/>
                <w:sz w:val="20"/>
                <w:lang w:eastAsia="zh-CN"/>
              </w:rPr>
            </w:pPr>
            <w:r w:rsidRPr="00456656">
              <w:rPr>
                <w:rFonts w:eastAsia="SimSun"/>
                <w:sz w:val="20"/>
                <w:lang w:eastAsia="zh-CN"/>
              </w:rPr>
              <w:t xml:space="preserve">Baseline to be determined in PY1. </w:t>
            </w:r>
          </w:p>
        </w:tc>
        <w:tc>
          <w:tcPr>
            <w:tcW w:w="2608" w:type="dxa"/>
            <w:tcBorders>
              <w:top w:val="single" w:sz="4" w:space="0" w:color="auto"/>
              <w:left w:val="single" w:sz="4" w:space="0" w:color="auto"/>
              <w:bottom w:val="single" w:sz="4" w:space="0" w:color="auto"/>
              <w:right w:val="single" w:sz="4" w:space="0" w:color="auto"/>
            </w:tcBorders>
          </w:tcPr>
          <w:p w:rsidR="00E80472" w:rsidRPr="00456656" w:rsidRDefault="00E80472" w:rsidP="00070706">
            <w:pPr>
              <w:rPr>
                <w:rFonts w:eastAsia="SimSun"/>
                <w:sz w:val="20"/>
                <w:lang w:eastAsia="zh-CN"/>
              </w:rPr>
            </w:pPr>
            <w:r w:rsidRPr="00456656">
              <w:rPr>
                <w:rFonts w:eastAsia="SimSun"/>
                <w:sz w:val="20"/>
                <w:lang w:eastAsia="zh-CN"/>
              </w:rPr>
              <w:t>Target to be determined during the deve</w:t>
            </w:r>
            <w:r>
              <w:rPr>
                <w:rFonts w:eastAsia="SimSun"/>
                <w:sz w:val="20"/>
                <w:lang w:eastAsia="zh-CN"/>
              </w:rPr>
              <w:t>lopment of management plans</w:t>
            </w:r>
            <w:r w:rsidRPr="00456656">
              <w:rPr>
                <w:rFonts w:eastAsia="SimSun"/>
                <w:sz w:val="20"/>
                <w:lang w:eastAsia="zh-CN"/>
              </w:rPr>
              <w:t>.</w:t>
            </w:r>
          </w:p>
        </w:tc>
        <w:tc>
          <w:tcPr>
            <w:tcW w:w="2459" w:type="dxa"/>
            <w:vMerge/>
            <w:tcBorders>
              <w:left w:val="single" w:sz="4" w:space="0" w:color="auto"/>
              <w:bottom w:val="single" w:sz="4" w:space="0" w:color="auto"/>
              <w:right w:val="single" w:sz="4" w:space="0" w:color="auto"/>
            </w:tcBorders>
          </w:tcPr>
          <w:p w:rsidR="00E80472" w:rsidRPr="00456656" w:rsidRDefault="00E80472" w:rsidP="00070706">
            <w:pPr>
              <w:autoSpaceDE w:val="0"/>
              <w:autoSpaceDN w:val="0"/>
              <w:adjustRightInd w:val="0"/>
              <w:rPr>
                <w:rFonts w:eastAsia="SimSun"/>
                <w:b/>
                <w:sz w:val="20"/>
                <w:lang w:eastAsia="zh-CN"/>
              </w:rPr>
            </w:pPr>
          </w:p>
        </w:tc>
      </w:tr>
    </w:tbl>
    <w:p w:rsidR="00C472C2" w:rsidRPr="00DC4BD5" w:rsidRDefault="00C472C2" w:rsidP="00C472C2">
      <w:pPr>
        <w:rPr>
          <w:rFonts w:ascii="Calibri" w:hAnsi="Calibri"/>
          <w:b/>
        </w:rPr>
      </w:pPr>
      <w:r w:rsidRPr="00DC4BD5">
        <w:rPr>
          <w:rFonts w:ascii="Calibri" w:hAnsi="Calibri"/>
          <w:b/>
        </w:rPr>
        <w:t>Project outputs and outcomes</w:t>
      </w:r>
    </w:p>
    <w:p w:rsidR="00C472C2" w:rsidRPr="00DC4BD5" w:rsidRDefault="00C472C2" w:rsidP="00C472C2">
      <w:pPr>
        <w:rPr>
          <w:rFonts w:ascii="Calibri" w:hAnsi="Calibri"/>
          <w:b/>
        </w:rPr>
      </w:pPr>
    </w:p>
    <w:tbl>
      <w:tblPr>
        <w:tblW w:w="5262" w:type="pct"/>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862"/>
        <w:gridCol w:w="2339"/>
        <w:gridCol w:w="2050"/>
        <w:gridCol w:w="2345"/>
        <w:gridCol w:w="2201"/>
        <w:gridCol w:w="1945"/>
        <w:gridCol w:w="1462"/>
        <w:gridCol w:w="1185"/>
      </w:tblGrid>
      <w:tr w:rsidR="00C472C2" w:rsidRPr="00456656" w:rsidTr="00070706">
        <w:trPr>
          <w:trHeight w:val="98"/>
          <w:tblHeader/>
        </w:trPr>
        <w:tc>
          <w:tcPr>
            <w:tcW w:w="605" w:type="pct"/>
            <w:vMerge w:val="restart"/>
            <w:tcBorders>
              <w:top w:val="single" w:sz="4" w:space="0" w:color="auto"/>
              <w:left w:val="single" w:sz="4" w:space="0" w:color="auto"/>
              <w:right w:val="single" w:sz="4" w:space="0" w:color="auto"/>
            </w:tcBorders>
            <w:shd w:val="clear" w:color="auto" w:fill="E0E0E0"/>
          </w:tcPr>
          <w:p w:rsidR="00C472C2" w:rsidRPr="00456656" w:rsidRDefault="00C472C2" w:rsidP="00070706">
            <w:pPr>
              <w:keepNext/>
              <w:widowControl w:val="0"/>
              <w:ind w:left="41"/>
              <w:rPr>
                <w:color w:val="000000"/>
                <w:sz w:val="18"/>
                <w:szCs w:val="18"/>
              </w:rPr>
            </w:pPr>
            <w:r w:rsidRPr="00456656">
              <w:rPr>
                <w:b/>
                <w:sz w:val="18"/>
                <w:szCs w:val="18"/>
              </w:rPr>
              <w:br w:type="page"/>
            </w:r>
          </w:p>
        </w:tc>
        <w:tc>
          <w:tcPr>
            <w:tcW w:w="760" w:type="pct"/>
            <w:vMerge w:val="restart"/>
            <w:tcBorders>
              <w:top w:val="single" w:sz="4" w:space="0" w:color="auto"/>
              <w:left w:val="single" w:sz="4" w:space="0" w:color="auto"/>
              <w:right w:val="single" w:sz="4" w:space="0" w:color="auto"/>
            </w:tcBorders>
            <w:shd w:val="clear" w:color="auto" w:fill="E0E0E0"/>
          </w:tcPr>
          <w:p w:rsidR="00C472C2" w:rsidRPr="00456656" w:rsidRDefault="00C472C2" w:rsidP="00070706">
            <w:pPr>
              <w:rPr>
                <w:sz w:val="18"/>
                <w:szCs w:val="18"/>
              </w:rPr>
            </w:pPr>
            <w:r w:rsidRPr="00456656">
              <w:rPr>
                <w:b/>
                <w:sz w:val="18"/>
                <w:szCs w:val="18"/>
              </w:rPr>
              <w:t>Baseline</w:t>
            </w:r>
          </w:p>
        </w:tc>
        <w:tc>
          <w:tcPr>
            <w:tcW w:w="2775" w:type="pct"/>
            <w:gridSpan w:val="4"/>
            <w:tcBorders>
              <w:top w:val="single" w:sz="4" w:space="0" w:color="auto"/>
              <w:left w:val="single" w:sz="4" w:space="0" w:color="auto"/>
              <w:bottom w:val="single" w:sz="4" w:space="0" w:color="auto"/>
              <w:right w:val="single" w:sz="4" w:space="0" w:color="auto"/>
            </w:tcBorders>
            <w:shd w:val="clear" w:color="auto" w:fill="E0E0E0"/>
          </w:tcPr>
          <w:p w:rsidR="00C472C2" w:rsidRPr="00456656" w:rsidRDefault="00C472C2" w:rsidP="00070706">
            <w:pPr>
              <w:rPr>
                <w:sz w:val="18"/>
                <w:szCs w:val="18"/>
              </w:rPr>
            </w:pPr>
            <w:r w:rsidRPr="00456656">
              <w:rPr>
                <w:b/>
                <w:sz w:val="18"/>
                <w:szCs w:val="18"/>
              </w:rPr>
              <w:t>Milestones towards achieving output and outcome targets</w:t>
            </w:r>
          </w:p>
        </w:tc>
        <w:tc>
          <w:tcPr>
            <w:tcW w:w="860" w:type="pct"/>
            <w:gridSpan w:val="2"/>
            <w:tcBorders>
              <w:top w:val="single" w:sz="4" w:space="0" w:color="auto"/>
              <w:left w:val="single" w:sz="4" w:space="0" w:color="auto"/>
              <w:bottom w:val="single" w:sz="4" w:space="0" w:color="auto"/>
              <w:right w:val="single" w:sz="4" w:space="0" w:color="auto"/>
            </w:tcBorders>
            <w:shd w:val="clear" w:color="auto" w:fill="E0E0E0"/>
          </w:tcPr>
          <w:p w:rsidR="00C472C2" w:rsidRPr="00456656" w:rsidRDefault="00C472C2" w:rsidP="00070706">
            <w:pPr>
              <w:rPr>
                <w:sz w:val="18"/>
                <w:szCs w:val="18"/>
              </w:rPr>
            </w:pPr>
            <w:r w:rsidRPr="00456656">
              <w:rPr>
                <w:b/>
                <w:sz w:val="18"/>
                <w:szCs w:val="18"/>
              </w:rPr>
              <w:t>Data Collection and Reporting</w:t>
            </w:r>
          </w:p>
        </w:tc>
      </w:tr>
      <w:tr w:rsidR="00C472C2" w:rsidRPr="00456656" w:rsidTr="00070706">
        <w:trPr>
          <w:tblHeader/>
        </w:trPr>
        <w:tc>
          <w:tcPr>
            <w:tcW w:w="605" w:type="pct"/>
            <w:vMerge/>
            <w:tcBorders>
              <w:left w:val="single" w:sz="4" w:space="0" w:color="auto"/>
              <w:bottom w:val="single" w:sz="4" w:space="0" w:color="auto"/>
              <w:right w:val="single" w:sz="4" w:space="0" w:color="auto"/>
            </w:tcBorders>
            <w:shd w:val="clear" w:color="auto" w:fill="E0E0E0"/>
          </w:tcPr>
          <w:p w:rsidR="00C472C2" w:rsidRPr="00456656" w:rsidRDefault="00C472C2" w:rsidP="00070706">
            <w:pPr>
              <w:keepNext/>
              <w:widowControl w:val="0"/>
              <w:ind w:left="41"/>
              <w:rPr>
                <w:color w:val="000000"/>
                <w:sz w:val="18"/>
                <w:szCs w:val="18"/>
              </w:rPr>
            </w:pPr>
          </w:p>
        </w:tc>
        <w:tc>
          <w:tcPr>
            <w:tcW w:w="760" w:type="pct"/>
            <w:vMerge/>
            <w:tcBorders>
              <w:left w:val="single" w:sz="4" w:space="0" w:color="auto"/>
              <w:bottom w:val="single" w:sz="4" w:space="0" w:color="auto"/>
              <w:right w:val="single" w:sz="4" w:space="0" w:color="auto"/>
            </w:tcBorders>
            <w:shd w:val="clear" w:color="auto" w:fill="E0E0E0"/>
          </w:tcPr>
          <w:p w:rsidR="00C472C2" w:rsidRPr="00456656" w:rsidRDefault="00C472C2" w:rsidP="00070706">
            <w:pPr>
              <w:rPr>
                <w:sz w:val="18"/>
                <w:szCs w:val="18"/>
              </w:rPr>
            </w:pPr>
          </w:p>
        </w:tc>
        <w:tc>
          <w:tcPr>
            <w:tcW w:w="666" w:type="pct"/>
            <w:tcBorders>
              <w:top w:val="single" w:sz="4" w:space="0" w:color="auto"/>
              <w:left w:val="single" w:sz="4" w:space="0" w:color="auto"/>
              <w:bottom w:val="single" w:sz="4" w:space="0" w:color="auto"/>
              <w:right w:val="single" w:sz="4" w:space="0" w:color="auto"/>
            </w:tcBorders>
            <w:shd w:val="clear" w:color="auto" w:fill="E0E0E0"/>
          </w:tcPr>
          <w:p w:rsidR="00C472C2" w:rsidRPr="00456656" w:rsidRDefault="00C472C2" w:rsidP="00070706">
            <w:pPr>
              <w:rPr>
                <w:b/>
                <w:sz w:val="18"/>
                <w:szCs w:val="18"/>
              </w:rPr>
            </w:pPr>
            <w:r w:rsidRPr="00456656">
              <w:rPr>
                <w:b/>
                <w:sz w:val="18"/>
                <w:szCs w:val="18"/>
              </w:rPr>
              <w:t>Year 1</w:t>
            </w:r>
          </w:p>
        </w:tc>
        <w:tc>
          <w:tcPr>
            <w:tcW w:w="762" w:type="pct"/>
            <w:tcBorders>
              <w:top w:val="single" w:sz="4" w:space="0" w:color="auto"/>
              <w:left w:val="single" w:sz="4" w:space="0" w:color="auto"/>
              <w:bottom w:val="single" w:sz="4" w:space="0" w:color="auto"/>
              <w:right w:val="single" w:sz="4" w:space="0" w:color="auto"/>
            </w:tcBorders>
            <w:shd w:val="clear" w:color="auto" w:fill="E0E0E0"/>
          </w:tcPr>
          <w:p w:rsidR="00C472C2" w:rsidRPr="00456656" w:rsidRDefault="00C472C2" w:rsidP="00070706">
            <w:pPr>
              <w:rPr>
                <w:b/>
                <w:sz w:val="18"/>
                <w:szCs w:val="18"/>
              </w:rPr>
            </w:pPr>
            <w:r w:rsidRPr="00456656">
              <w:rPr>
                <w:b/>
                <w:sz w:val="18"/>
                <w:szCs w:val="18"/>
              </w:rPr>
              <w:t>Year 2</w:t>
            </w:r>
          </w:p>
        </w:tc>
        <w:tc>
          <w:tcPr>
            <w:tcW w:w="715" w:type="pct"/>
            <w:tcBorders>
              <w:top w:val="single" w:sz="4" w:space="0" w:color="auto"/>
              <w:left w:val="single" w:sz="4" w:space="0" w:color="auto"/>
              <w:bottom w:val="single" w:sz="4" w:space="0" w:color="auto"/>
              <w:right w:val="single" w:sz="4" w:space="0" w:color="auto"/>
            </w:tcBorders>
            <w:shd w:val="clear" w:color="auto" w:fill="E0E0E0"/>
          </w:tcPr>
          <w:p w:rsidR="00C472C2" w:rsidRPr="00456656" w:rsidRDefault="00C472C2" w:rsidP="00070706">
            <w:pPr>
              <w:rPr>
                <w:b/>
                <w:sz w:val="18"/>
                <w:szCs w:val="18"/>
              </w:rPr>
            </w:pPr>
            <w:r w:rsidRPr="00456656">
              <w:rPr>
                <w:b/>
                <w:sz w:val="18"/>
                <w:szCs w:val="18"/>
              </w:rPr>
              <w:t>Year 3</w:t>
            </w:r>
          </w:p>
        </w:tc>
        <w:tc>
          <w:tcPr>
            <w:tcW w:w="632" w:type="pct"/>
            <w:tcBorders>
              <w:top w:val="single" w:sz="4" w:space="0" w:color="auto"/>
              <w:left w:val="single" w:sz="4" w:space="0" w:color="auto"/>
              <w:bottom w:val="single" w:sz="4" w:space="0" w:color="auto"/>
              <w:right w:val="single" w:sz="4" w:space="0" w:color="auto"/>
            </w:tcBorders>
            <w:shd w:val="clear" w:color="auto" w:fill="E0E0E0"/>
          </w:tcPr>
          <w:p w:rsidR="00C472C2" w:rsidRPr="00456656" w:rsidRDefault="00C472C2" w:rsidP="00070706">
            <w:pPr>
              <w:rPr>
                <w:b/>
                <w:sz w:val="18"/>
                <w:szCs w:val="18"/>
              </w:rPr>
            </w:pPr>
            <w:r w:rsidRPr="00456656">
              <w:rPr>
                <w:b/>
                <w:sz w:val="18"/>
                <w:szCs w:val="18"/>
              </w:rPr>
              <w:t>Year 4</w:t>
            </w:r>
          </w:p>
        </w:tc>
        <w:tc>
          <w:tcPr>
            <w:tcW w:w="475" w:type="pct"/>
            <w:tcBorders>
              <w:top w:val="single" w:sz="4" w:space="0" w:color="auto"/>
              <w:left w:val="single" w:sz="4" w:space="0" w:color="auto"/>
              <w:bottom w:val="single" w:sz="4" w:space="0" w:color="auto"/>
              <w:right w:val="single" w:sz="4" w:space="0" w:color="auto"/>
            </w:tcBorders>
            <w:shd w:val="clear" w:color="auto" w:fill="E0E0E0"/>
          </w:tcPr>
          <w:p w:rsidR="00C472C2" w:rsidRPr="00456656" w:rsidRDefault="00C472C2" w:rsidP="00070706">
            <w:pPr>
              <w:rPr>
                <w:b/>
                <w:sz w:val="18"/>
                <w:szCs w:val="18"/>
              </w:rPr>
            </w:pPr>
            <w:r w:rsidRPr="00456656">
              <w:rPr>
                <w:b/>
                <w:sz w:val="18"/>
                <w:szCs w:val="18"/>
              </w:rPr>
              <w:t>Means of verification</w:t>
            </w:r>
          </w:p>
        </w:tc>
        <w:tc>
          <w:tcPr>
            <w:tcW w:w="385" w:type="pct"/>
            <w:tcBorders>
              <w:top w:val="single" w:sz="4" w:space="0" w:color="auto"/>
              <w:left w:val="single" w:sz="4" w:space="0" w:color="auto"/>
              <w:bottom w:val="single" w:sz="4" w:space="0" w:color="auto"/>
              <w:right w:val="single" w:sz="4" w:space="0" w:color="auto"/>
            </w:tcBorders>
            <w:shd w:val="clear" w:color="auto" w:fill="E0E0E0"/>
          </w:tcPr>
          <w:p w:rsidR="00C472C2" w:rsidRPr="00456656" w:rsidRDefault="00C472C2" w:rsidP="00070706">
            <w:pPr>
              <w:rPr>
                <w:b/>
                <w:sz w:val="18"/>
                <w:szCs w:val="18"/>
              </w:rPr>
            </w:pPr>
            <w:r w:rsidRPr="00456656">
              <w:rPr>
                <w:b/>
                <w:sz w:val="18"/>
                <w:szCs w:val="18"/>
              </w:rPr>
              <w:t>Responsible for Data Collection</w:t>
            </w:r>
          </w:p>
        </w:tc>
      </w:tr>
      <w:tr w:rsidR="00C472C2" w:rsidRPr="00456656" w:rsidTr="00070706">
        <w:trPr>
          <w:trHeight w:val="395"/>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tcPr>
          <w:p w:rsidR="00C472C2" w:rsidRPr="00456656" w:rsidRDefault="00C472C2" w:rsidP="00070706">
            <w:pPr>
              <w:rPr>
                <w:b/>
                <w:sz w:val="18"/>
                <w:szCs w:val="18"/>
              </w:rPr>
            </w:pPr>
            <w:r w:rsidRPr="00456656">
              <w:rPr>
                <w:b/>
                <w:color w:val="000000"/>
                <w:sz w:val="20"/>
              </w:rPr>
              <w:t xml:space="preserve">Component 1: Establishment </w:t>
            </w:r>
            <w:r w:rsidRPr="00456656">
              <w:rPr>
                <w:b/>
                <w:bCs/>
                <w:color w:val="000000"/>
                <w:sz w:val="20"/>
              </w:rPr>
              <w:t xml:space="preserve"> of Council forests for sustainable forest management and biodiversity conservation</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E80472" w:rsidP="00E80472">
            <w:pPr>
              <w:keepNext/>
              <w:widowControl w:val="0"/>
              <w:ind w:left="41"/>
              <w:jc w:val="left"/>
              <w:rPr>
                <w:rFonts w:eastAsia="SimSun"/>
                <w:sz w:val="20"/>
                <w:lang w:eastAsia="zh-CN"/>
              </w:rPr>
            </w:pPr>
            <w:r w:rsidRPr="00E80472">
              <w:rPr>
                <w:rFonts w:eastAsia="SimSun"/>
                <w:b/>
                <w:sz w:val="20"/>
                <w:u w:val="single"/>
                <w:lang w:eastAsia="zh-CN"/>
              </w:rPr>
              <w:t>Outcome 1.1</w:t>
            </w:r>
            <w:r>
              <w:rPr>
                <w:rFonts w:eastAsia="SimSun"/>
                <w:sz w:val="20"/>
                <w:lang w:eastAsia="zh-CN"/>
              </w:rPr>
              <w:t xml:space="preserve"> </w:t>
            </w:r>
            <w:r w:rsidR="00C472C2" w:rsidRPr="00456656">
              <w:rPr>
                <w:rFonts w:eastAsia="SimSun"/>
                <w:sz w:val="20"/>
                <w:lang w:eastAsia="zh-CN"/>
              </w:rPr>
              <w:t>Increased forest area managed for sustainable use, biodiversity conservation and enhancement in unprotected ecological zones</w:t>
            </w:r>
          </w:p>
          <w:p w:rsidR="00C472C2" w:rsidRDefault="00C472C2" w:rsidP="00070706">
            <w:pPr>
              <w:keepNext/>
              <w:widowControl w:val="0"/>
              <w:ind w:left="41"/>
              <w:rPr>
                <w:b/>
                <w:color w:val="000000"/>
                <w:sz w:val="18"/>
                <w:szCs w:val="18"/>
                <w:u w:val="single"/>
              </w:rPr>
            </w:pPr>
          </w:p>
          <w:p w:rsidR="00E80472" w:rsidRPr="00456656" w:rsidRDefault="00E80472" w:rsidP="00070706">
            <w:pPr>
              <w:keepNext/>
              <w:widowControl w:val="0"/>
              <w:ind w:left="41"/>
              <w:rPr>
                <w:b/>
                <w:color w:val="000000"/>
                <w:sz w:val="18"/>
                <w:szCs w:val="18"/>
                <w:u w:val="single"/>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18"/>
                <w:szCs w:val="18"/>
              </w:rPr>
            </w:pPr>
            <w:r w:rsidRPr="00456656">
              <w:rPr>
                <w:rFonts w:eastAsia="SimSun"/>
                <w:sz w:val="20"/>
                <w:lang w:eastAsia="zh-CN"/>
              </w:rPr>
              <w:t xml:space="preserve">561,825 ha of council forests do not effectively integrate biodiversity conservation into their management </w:t>
            </w:r>
            <w:r w:rsidRPr="00456656">
              <w:rPr>
                <w:sz w:val="18"/>
                <w:szCs w:val="18"/>
              </w:rPr>
              <w:t xml:space="preserve"> </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Baseline biodiversity and socio-economic data in target established</w:t>
            </w:r>
          </w:p>
          <w:p w:rsidR="00C472C2" w:rsidRPr="00456656" w:rsidRDefault="00C472C2" w:rsidP="00070706">
            <w:pPr>
              <w:rPr>
                <w:sz w:val="18"/>
                <w:szCs w:val="18"/>
              </w:rPr>
            </w:pP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 xml:space="preserve"> 561,825 ha of council forests gazetted for conservation, restoration and SFM, with forest management plans approved by MINFOF. </w:t>
            </w:r>
          </w:p>
          <w:p w:rsidR="00C472C2" w:rsidRPr="00456656" w:rsidRDefault="00C472C2" w:rsidP="00070706">
            <w:pPr>
              <w:rPr>
                <w:rFonts w:eastAsia="SimSun"/>
                <w:sz w:val="20"/>
                <w:lang w:eastAsia="zh-CN"/>
              </w:rPr>
            </w:pPr>
          </w:p>
          <w:p w:rsidR="00C472C2" w:rsidRPr="00456656" w:rsidRDefault="00C472C2" w:rsidP="00070706">
            <w:pPr>
              <w:rPr>
                <w:rFonts w:eastAsia="SimSun"/>
                <w:sz w:val="20"/>
                <w:lang w:eastAsia="zh-CN"/>
              </w:rPr>
            </w:pPr>
            <w:r w:rsidRPr="00456656">
              <w:rPr>
                <w:rFonts w:eastAsia="SimSun"/>
                <w:sz w:val="20"/>
                <w:lang w:eastAsia="zh-CN"/>
              </w:rPr>
              <w:t xml:space="preserve">Implementation of management plans initiated. </w:t>
            </w:r>
          </w:p>
          <w:p w:rsidR="00C472C2" w:rsidRPr="00456656" w:rsidRDefault="00C472C2" w:rsidP="00070706">
            <w:pPr>
              <w:rPr>
                <w:sz w:val="18"/>
                <w:szCs w:val="18"/>
              </w:rPr>
            </w:pP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Biodiversity loss reduced in the council forests</w:t>
            </w:r>
          </w:p>
          <w:p w:rsidR="00C472C2" w:rsidRPr="00456656" w:rsidRDefault="00C472C2" w:rsidP="00070706">
            <w:pPr>
              <w:rPr>
                <w:sz w:val="18"/>
                <w:szCs w:val="18"/>
              </w:rPr>
            </w:pPr>
            <w:r w:rsidRPr="00456656">
              <w:rPr>
                <w:rFonts w:eastAsia="SimSun"/>
                <w:sz w:val="20"/>
                <w:lang w:eastAsia="zh-CN"/>
              </w:rPr>
              <w:t>(species specific indicators to be provided after the mapping and identification of the threatened species and their number in the first year of the project)</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Biodiversity loss reduced in the council forests</w:t>
            </w:r>
          </w:p>
          <w:p w:rsidR="00C472C2" w:rsidRPr="00456656" w:rsidRDefault="00C472C2" w:rsidP="00E80472">
            <w:pPr>
              <w:rPr>
                <w:sz w:val="18"/>
                <w:szCs w:val="18"/>
              </w:rPr>
            </w:pPr>
            <w:r w:rsidRPr="00456656">
              <w:rPr>
                <w:rFonts w:eastAsia="SimSun"/>
                <w:sz w:val="20"/>
                <w:lang w:eastAsia="zh-CN"/>
              </w:rPr>
              <w:t>(species specific indicators to be provided after the mapping and identification of the threatened species and their number in the first year of the project)</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Project progress reports, field monitoring, project evaluation documents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18"/>
                <w:szCs w:val="18"/>
              </w:rPr>
            </w:pPr>
            <w:r>
              <w:rPr>
                <w:sz w:val="20"/>
              </w:rPr>
              <w:t>MINFOF</w:t>
            </w:r>
            <w:r w:rsidR="00E80472">
              <w:rPr>
                <w:rFonts w:eastAsia="SimSun"/>
                <w:sz w:val="20"/>
                <w:lang w:eastAsia="zh-CN"/>
              </w:rPr>
              <w:t>, Project Unit</w:t>
            </w: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18"/>
                <w:szCs w:val="18"/>
              </w:rPr>
            </w:pPr>
            <w:r w:rsidRPr="00456656">
              <w:rPr>
                <w:b/>
                <w:sz w:val="20"/>
              </w:rPr>
              <w:t>Outputs and targets</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keepNext/>
              <w:widowControl w:val="0"/>
              <w:ind w:left="41"/>
              <w:rPr>
                <w:rFonts w:eastAsia="SimSun"/>
                <w:sz w:val="20"/>
                <w:lang w:eastAsia="zh-CN"/>
              </w:rPr>
            </w:pPr>
            <w:r w:rsidRPr="00456656">
              <w:rPr>
                <w:rFonts w:eastAsia="SimSun"/>
                <w:sz w:val="20"/>
                <w:u w:val="single"/>
                <w:lang w:eastAsia="zh-CN"/>
              </w:rPr>
              <w:t>1.1.1</w:t>
            </w:r>
            <w:r w:rsidRPr="00E80472">
              <w:rPr>
                <w:rFonts w:eastAsia="SimSun"/>
                <w:sz w:val="20"/>
                <w:lang w:eastAsia="zh-CN"/>
              </w:rPr>
              <w:t xml:space="preserve"> </w:t>
            </w:r>
            <w:r w:rsidRPr="00456656">
              <w:rPr>
                <w:rFonts w:eastAsia="SimSun"/>
                <w:sz w:val="20"/>
                <w:lang w:eastAsia="zh-CN"/>
              </w:rPr>
              <w:t>Database</w:t>
            </w:r>
            <w:r w:rsidRPr="00E80472">
              <w:rPr>
                <w:rFonts w:eastAsia="SimSun"/>
                <w:sz w:val="20"/>
                <w:lang w:eastAsia="zh-CN"/>
              </w:rPr>
              <w:t xml:space="preserve">  </w:t>
            </w:r>
            <w:r w:rsidRPr="00456656">
              <w:rPr>
                <w:rFonts w:eastAsia="SimSun"/>
                <w:sz w:val="20"/>
                <w:lang w:eastAsia="zh-CN"/>
              </w:rPr>
              <w:t>of biodiversity  in the council forests established</w:t>
            </w: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18"/>
                <w:szCs w:val="18"/>
              </w:rPr>
            </w:pPr>
            <w:r w:rsidRPr="00456656">
              <w:rPr>
                <w:sz w:val="20"/>
              </w:rPr>
              <w:t xml:space="preserve">Very little information exists on biodiversity in the council forests targeted by the project. </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1.</w:t>
            </w:r>
            <w:r w:rsidR="00E80472">
              <w:rPr>
                <w:rFonts w:eastAsia="SimSun"/>
                <w:sz w:val="20"/>
                <w:lang w:eastAsia="zh-CN"/>
              </w:rPr>
              <w:t xml:space="preserve"> </w:t>
            </w:r>
            <w:r w:rsidRPr="00456656">
              <w:rPr>
                <w:rFonts w:eastAsia="SimSun"/>
                <w:sz w:val="20"/>
                <w:lang w:eastAsia="zh-CN"/>
              </w:rPr>
              <w:t>Criteria and indicators for designation of conservation sites, assessment and monitoring of biodiversity in the council forests developed</w:t>
            </w:r>
            <w:r>
              <w:rPr>
                <w:rFonts w:eastAsia="SimSun"/>
                <w:sz w:val="20"/>
                <w:lang w:eastAsia="zh-CN"/>
              </w:rPr>
              <w:t>.</w:t>
            </w:r>
          </w:p>
          <w:p w:rsidR="00C472C2" w:rsidRPr="00456656" w:rsidRDefault="00C472C2" w:rsidP="00070706">
            <w:pPr>
              <w:rPr>
                <w:rFonts w:eastAsia="SimSun"/>
                <w:sz w:val="20"/>
                <w:lang w:eastAsia="zh-CN"/>
              </w:rPr>
            </w:pPr>
            <w:r w:rsidRPr="00456656">
              <w:rPr>
                <w:rFonts w:eastAsia="SimSun"/>
                <w:sz w:val="20"/>
                <w:lang w:eastAsia="zh-CN"/>
              </w:rPr>
              <w:t>2</w:t>
            </w:r>
            <w:r w:rsidRPr="00456656">
              <w:rPr>
                <w:sz w:val="20"/>
              </w:rPr>
              <w:t>.Mapping and inventory of biodiversity in the conservation sites to serve as reference for monitoring completed</w:t>
            </w:r>
          </w:p>
          <w:p w:rsidR="00C472C2" w:rsidRPr="00456656" w:rsidRDefault="00C472C2" w:rsidP="003E26F1">
            <w:pPr>
              <w:rPr>
                <w:sz w:val="18"/>
                <w:szCs w:val="18"/>
              </w:rPr>
            </w:pPr>
            <w:r w:rsidRPr="00456656">
              <w:rPr>
                <w:sz w:val="20"/>
              </w:rPr>
              <w:t>3. Database on biodiversity in the council forests created</w:t>
            </w: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p>
          <w:p w:rsidR="00C472C2" w:rsidRPr="00456656" w:rsidRDefault="00C472C2" w:rsidP="00070706">
            <w:pPr>
              <w:rPr>
                <w:sz w:val="18"/>
                <w:szCs w:val="18"/>
              </w:rPr>
            </w:pP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Database on biodiversity updated (linked to output 1.1.3)</w:t>
            </w:r>
          </w:p>
          <w:p w:rsidR="00C472C2" w:rsidRPr="00456656" w:rsidRDefault="00C472C2" w:rsidP="00070706">
            <w:pPr>
              <w:rPr>
                <w:sz w:val="20"/>
              </w:rPr>
            </w:pPr>
          </w:p>
          <w:p w:rsidR="00C472C2" w:rsidRPr="00456656" w:rsidRDefault="00C472C2" w:rsidP="00070706">
            <w:pPr>
              <w:rPr>
                <w:sz w:val="18"/>
                <w:szCs w:val="18"/>
              </w:rPr>
            </w:pP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 xml:space="preserve"> Database on biodiversity updated (linked to output 1.1.</w:t>
            </w:r>
            <w:r>
              <w:rPr>
                <w:sz w:val="20"/>
              </w:rPr>
              <w:t>3</w:t>
            </w:r>
          </w:p>
          <w:p w:rsidR="00C472C2" w:rsidRPr="00456656" w:rsidRDefault="00C472C2" w:rsidP="00070706">
            <w:pPr>
              <w:rPr>
                <w:sz w:val="20"/>
              </w:rPr>
            </w:pPr>
          </w:p>
          <w:p w:rsidR="00C472C2" w:rsidRPr="00456656" w:rsidRDefault="00C472C2" w:rsidP="00070706">
            <w:pPr>
              <w:rPr>
                <w:sz w:val="18"/>
                <w:szCs w:val="18"/>
              </w:rPr>
            </w:pP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18"/>
                <w:szCs w:val="18"/>
              </w:rPr>
            </w:pPr>
            <w:r w:rsidRPr="00456656">
              <w:rPr>
                <w:sz w:val="20"/>
              </w:rPr>
              <w:t>Mapping reports, criteria and indicators, database, and the inventories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18"/>
                <w:szCs w:val="18"/>
              </w:rPr>
            </w:pPr>
            <w:r w:rsidRPr="00456656">
              <w:rPr>
                <w:sz w:val="20"/>
              </w:rPr>
              <w:t>MINFOF</w:t>
            </w:r>
            <w:r w:rsidR="00E80472">
              <w:rPr>
                <w:sz w:val="20"/>
              </w:rPr>
              <w:t>, Project Unit</w:t>
            </w:r>
            <w:r w:rsidRPr="00456656">
              <w:rPr>
                <w:sz w:val="20"/>
              </w:rPr>
              <w:t xml:space="preserve"> </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keepNext/>
              <w:widowControl w:val="0"/>
              <w:ind w:left="41"/>
              <w:rPr>
                <w:rFonts w:eastAsia="SimSun"/>
                <w:sz w:val="20"/>
                <w:u w:val="single"/>
                <w:lang w:eastAsia="zh-CN"/>
              </w:rPr>
            </w:pPr>
            <w:r w:rsidRPr="00456656">
              <w:rPr>
                <w:color w:val="000000"/>
                <w:sz w:val="18"/>
                <w:u w:val="single"/>
              </w:rPr>
              <w:t>1.1.2.</w:t>
            </w:r>
            <w:r w:rsidRPr="00456656">
              <w:rPr>
                <w:rFonts w:eastAsia="SimSun"/>
                <w:sz w:val="20"/>
                <w:lang w:eastAsia="zh-CN"/>
              </w:rPr>
              <w:t>Forest management plans, integrating biodiversity conservation, developed and implemented</w:t>
            </w: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Zero.</w:t>
            </w:r>
          </w:p>
          <w:p w:rsidR="00C472C2" w:rsidRPr="00456656" w:rsidRDefault="00C472C2" w:rsidP="00070706">
            <w:pPr>
              <w:rPr>
                <w:sz w:val="20"/>
              </w:rPr>
            </w:pPr>
            <w:r w:rsidRPr="00456656">
              <w:rPr>
                <w:sz w:val="20"/>
              </w:rPr>
              <w:t>The council forests to be targeted are neither gazetted nor do they have forest management plans integrating biodiversity</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w:t>
            </w: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3E26F1">
              <w:rPr>
                <w:sz w:val="20"/>
              </w:rPr>
              <w:t>1. 561,825</w:t>
            </w:r>
            <w:r w:rsidRPr="003E26F1">
              <w:rPr>
                <w:b/>
                <w:sz w:val="20"/>
              </w:rPr>
              <w:t xml:space="preserve"> </w:t>
            </w:r>
            <w:r w:rsidRPr="003E26F1">
              <w:rPr>
                <w:sz w:val="20"/>
              </w:rPr>
              <w:t>ha of council forests gazetted</w:t>
            </w:r>
            <w:r w:rsidRPr="00456656">
              <w:rPr>
                <w:sz w:val="20"/>
              </w:rPr>
              <w:t xml:space="preserve"> into three blocks (10% for conservation, 10% for enrichment and restoration, and 80% for SFM)</w:t>
            </w:r>
          </w:p>
          <w:p w:rsidR="00C472C2" w:rsidRPr="00456656" w:rsidRDefault="00C472C2" w:rsidP="003E26F1">
            <w:pPr>
              <w:rPr>
                <w:sz w:val="20"/>
              </w:rPr>
            </w:pPr>
            <w:r w:rsidRPr="00690632">
              <w:rPr>
                <w:sz w:val="20"/>
              </w:rPr>
              <w:t>2.Forest management plans for council forests integrating biodiversity conservation developed</w:t>
            </w: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b/>
                <w:sz w:val="20"/>
              </w:rPr>
            </w:pPr>
            <w:r w:rsidRPr="00456656">
              <w:rPr>
                <w:sz w:val="20"/>
              </w:rPr>
              <w:t>Forest management plans</w:t>
            </w:r>
            <w:r>
              <w:rPr>
                <w:sz w:val="20"/>
              </w:rPr>
              <w:t xml:space="preserve"> </w:t>
            </w:r>
            <w:r w:rsidRPr="00456656">
              <w:rPr>
                <w:sz w:val="20"/>
              </w:rPr>
              <w:t xml:space="preserve">implementation and monitoring </w:t>
            </w:r>
            <w:r w:rsidRPr="00456656">
              <w:rPr>
                <w:sz w:val="20"/>
              </w:rPr>
              <w:tab/>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b/>
                <w:sz w:val="20"/>
              </w:rPr>
            </w:pPr>
            <w:r w:rsidRPr="00456656">
              <w:rPr>
                <w:sz w:val="20"/>
              </w:rPr>
              <w:t>Forest management plans implementation and monitoring continued.</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Gazette documents, forest management plans, monitoring reports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3E26F1" w:rsidP="00070706">
            <w:pPr>
              <w:rPr>
                <w:sz w:val="20"/>
              </w:rPr>
            </w:pPr>
            <w:r>
              <w:rPr>
                <w:sz w:val="20"/>
              </w:rPr>
              <w:t>MINFOF, Project Unit</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color w:val="000000"/>
                <w:sz w:val="18"/>
                <w:u w:val="single"/>
              </w:rPr>
              <w:t>1.1.3.</w:t>
            </w:r>
            <w:r w:rsidRPr="00456656">
              <w:rPr>
                <w:rFonts w:eastAsia="SimSun"/>
                <w:sz w:val="20"/>
                <w:lang w:eastAsia="zh-CN"/>
              </w:rPr>
              <w:t xml:space="preserve"> 56,200 ha of conservation sites  formally designated within the council forests</w:t>
            </w:r>
          </w:p>
          <w:p w:rsidR="00C472C2" w:rsidRPr="00456656" w:rsidRDefault="00C472C2" w:rsidP="00070706">
            <w:pPr>
              <w:keepNext/>
              <w:widowControl w:val="0"/>
              <w:ind w:left="41"/>
              <w:rPr>
                <w:color w:val="000000"/>
                <w:sz w:val="18"/>
                <w:u w:val="single"/>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Zero.</w:t>
            </w:r>
          </w:p>
          <w:p w:rsidR="00C472C2" w:rsidRPr="00456656" w:rsidRDefault="00C472C2" w:rsidP="00070706">
            <w:pPr>
              <w:rPr>
                <w:sz w:val="20"/>
              </w:rPr>
            </w:pPr>
            <w:r w:rsidRPr="00456656">
              <w:rPr>
                <w:sz w:val="20"/>
              </w:rPr>
              <w:t>The council forest sites targeted do not have any biodiversity conservation sites</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 xml:space="preserve">- </w:t>
            </w:r>
          </w:p>
        </w:tc>
        <w:tc>
          <w:tcPr>
            <w:tcW w:w="762" w:type="pct"/>
            <w:tcBorders>
              <w:top w:val="single" w:sz="4" w:space="0" w:color="auto"/>
              <w:left w:val="single" w:sz="4" w:space="0" w:color="auto"/>
              <w:bottom w:val="single" w:sz="4" w:space="0" w:color="auto"/>
              <w:right w:val="single" w:sz="4" w:space="0" w:color="auto"/>
            </w:tcBorders>
          </w:tcPr>
          <w:p w:rsidR="00C472C2" w:rsidRDefault="00C472C2" w:rsidP="00070706">
            <w:pPr>
              <w:rPr>
                <w:sz w:val="20"/>
              </w:rPr>
            </w:pPr>
            <w:r w:rsidRPr="00456656">
              <w:rPr>
                <w:sz w:val="20"/>
              </w:rPr>
              <w:t>Establishment and designation of conservation sites completed</w:t>
            </w:r>
            <w:r>
              <w:rPr>
                <w:sz w:val="20"/>
              </w:rPr>
              <w:t>.</w:t>
            </w:r>
          </w:p>
          <w:p w:rsidR="00C472C2" w:rsidRDefault="00C472C2" w:rsidP="00070706">
            <w:pPr>
              <w:rPr>
                <w:sz w:val="20"/>
              </w:rPr>
            </w:pPr>
          </w:p>
          <w:p w:rsidR="00C472C2" w:rsidRPr="00456656" w:rsidRDefault="00C472C2" w:rsidP="00070706">
            <w:pPr>
              <w:rPr>
                <w:sz w:val="20"/>
              </w:rPr>
            </w:pPr>
            <w:r>
              <w:rPr>
                <w:sz w:val="20"/>
              </w:rPr>
              <w:t xml:space="preserve">Management effectiveness baseline established. </w:t>
            </w:r>
          </w:p>
          <w:p w:rsidR="00C472C2" w:rsidRPr="00456656" w:rsidRDefault="00C472C2" w:rsidP="00070706">
            <w:pPr>
              <w:rPr>
                <w:sz w:val="20"/>
              </w:rPr>
            </w:pP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sz w:val="20"/>
              </w:rPr>
            </w:pP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sz w:val="20"/>
              </w:rPr>
            </w:pPr>
            <w:r w:rsidRPr="00456656">
              <w:rPr>
                <w:sz w:val="20"/>
              </w:rPr>
              <w:t xml:space="preserve"> Monitor the </w:t>
            </w:r>
            <w:r>
              <w:rPr>
                <w:sz w:val="20"/>
              </w:rPr>
              <w:t>management e</w:t>
            </w:r>
            <w:r w:rsidRPr="00456656">
              <w:rPr>
                <w:sz w:val="20"/>
              </w:rPr>
              <w:t xml:space="preserve">ffectiveness of the conservation sites </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Designation documents, monitoring reports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MINFOF</w:t>
            </w:r>
            <w:r w:rsidR="003E26F1">
              <w:rPr>
                <w:sz w:val="20"/>
              </w:rPr>
              <w:t>, Project Unit</w:t>
            </w:r>
            <w:r w:rsidRPr="00456656">
              <w:rPr>
                <w:sz w:val="20"/>
              </w:rPr>
              <w:t xml:space="preserve"> </w:t>
            </w: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shd w:val="clear" w:color="auto" w:fill="A6A6A6"/>
          </w:tcPr>
          <w:p w:rsidR="00C472C2" w:rsidRPr="00456656" w:rsidRDefault="00C472C2" w:rsidP="00070706">
            <w:pPr>
              <w:rPr>
                <w:sz w:val="20"/>
              </w:rPr>
            </w:pPr>
            <w:r w:rsidRPr="00456656">
              <w:rPr>
                <w:b/>
                <w:color w:val="000000"/>
                <w:sz w:val="20"/>
              </w:rPr>
              <w:t xml:space="preserve">Component 2: </w:t>
            </w:r>
            <w:r w:rsidRPr="00456656">
              <w:rPr>
                <w:b/>
                <w:bCs/>
                <w:color w:val="000000"/>
                <w:sz w:val="20"/>
              </w:rPr>
              <w:t xml:space="preserve">Capacity Building to strengthen biodiversity conservation and SFM in Council Forests </w:t>
            </w:r>
          </w:p>
        </w:tc>
      </w:tr>
      <w:tr w:rsidR="00C472C2" w:rsidRPr="00456656" w:rsidTr="00070706">
        <w:trPr>
          <w:trHeight w:val="350"/>
        </w:trPr>
        <w:tc>
          <w:tcPr>
            <w:tcW w:w="605" w:type="pct"/>
            <w:vMerge w:val="restart"/>
            <w:tcBorders>
              <w:top w:val="single" w:sz="4" w:space="0" w:color="auto"/>
              <w:left w:val="single" w:sz="4" w:space="0" w:color="auto"/>
              <w:right w:val="single" w:sz="4" w:space="0" w:color="auto"/>
            </w:tcBorders>
          </w:tcPr>
          <w:p w:rsidR="003E26F1" w:rsidRDefault="003E26F1" w:rsidP="00070706">
            <w:pPr>
              <w:contextualSpacing/>
              <w:rPr>
                <w:b/>
                <w:color w:val="000000"/>
                <w:sz w:val="18"/>
                <w:u w:val="single"/>
              </w:rPr>
            </w:pPr>
            <w:r w:rsidRPr="00456656">
              <w:rPr>
                <w:b/>
                <w:color w:val="000000"/>
                <w:sz w:val="18"/>
                <w:u w:val="single"/>
              </w:rPr>
              <w:t>Outcome 2.1</w:t>
            </w:r>
          </w:p>
          <w:p w:rsidR="00C472C2" w:rsidRPr="00456656" w:rsidRDefault="00C472C2" w:rsidP="00070706">
            <w:pPr>
              <w:contextualSpacing/>
              <w:rPr>
                <w:rFonts w:eastAsia="SimSun"/>
                <w:sz w:val="20"/>
                <w:lang w:eastAsia="zh-CN"/>
              </w:rPr>
            </w:pPr>
            <w:r w:rsidRPr="00456656">
              <w:rPr>
                <w:rFonts w:eastAsia="SimSun"/>
                <w:sz w:val="20"/>
                <w:lang w:eastAsia="zh-CN"/>
              </w:rPr>
              <w:t xml:space="preserve">Strengthened capacity of selected councils to manage council forests and conservation sites  </w:t>
            </w:r>
          </w:p>
          <w:p w:rsidR="00C472C2" w:rsidRPr="00456656" w:rsidRDefault="00C472C2" w:rsidP="00070706">
            <w:pPr>
              <w:rPr>
                <w:color w:val="000000"/>
                <w:sz w:val="18"/>
                <w:u w:val="single"/>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Poor capacity, organization and technical direction at the level of council forests in implementing SFM and biodiversity conservation</w:t>
            </w:r>
            <w:r>
              <w:rPr>
                <w:sz w:val="20"/>
              </w:rPr>
              <w:t xml:space="preserve">. </w:t>
            </w:r>
          </w:p>
        </w:tc>
        <w:tc>
          <w:tcPr>
            <w:tcW w:w="666" w:type="pct"/>
            <w:tcBorders>
              <w:top w:val="single" w:sz="4" w:space="0" w:color="auto"/>
              <w:left w:val="single" w:sz="4" w:space="0" w:color="auto"/>
              <w:bottom w:val="single" w:sz="4" w:space="0" w:color="auto"/>
              <w:right w:val="single" w:sz="4" w:space="0" w:color="auto"/>
            </w:tcBorders>
          </w:tcPr>
          <w:p w:rsidR="00C472C2" w:rsidRDefault="00C472C2" w:rsidP="00070706">
            <w:pPr>
              <w:rPr>
                <w:sz w:val="20"/>
              </w:rPr>
            </w:pPr>
            <w:r>
              <w:rPr>
                <w:noProof/>
                <w:sz w:val="20"/>
              </w:rPr>
              <w:t>F</w:t>
            </w:r>
            <w:r w:rsidRPr="00456656">
              <w:rPr>
                <w:noProof/>
                <w:sz w:val="20"/>
              </w:rPr>
              <w:t xml:space="preserve">orest </w:t>
            </w:r>
            <w:r>
              <w:rPr>
                <w:noProof/>
                <w:sz w:val="20"/>
              </w:rPr>
              <w:t>P</w:t>
            </w:r>
            <w:r w:rsidRPr="00456656">
              <w:rPr>
                <w:noProof/>
                <w:sz w:val="20"/>
              </w:rPr>
              <w:t xml:space="preserve">rotection </w:t>
            </w:r>
            <w:r>
              <w:rPr>
                <w:noProof/>
                <w:sz w:val="20"/>
              </w:rPr>
              <w:t>C</w:t>
            </w:r>
            <w:r w:rsidRPr="00456656">
              <w:rPr>
                <w:noProof/>
                <w:sz w:val="20"/>
              </w:rPr>
              <w:t xml:space="preserve">ommittees </w:t>
            </w:r>
            <w:r w:rsidRPr="00456656">
              <w:rPr>
                <w:sz w:val="20"/>
              </w:rPr>
              <w:t xml:space="preserve">FPCs (45) and </w:t>
            </w:r>
            <w:r w:rsidRPr="00456656">
              <w:rPr>
                <w:rFonts w:eastAsia="SimSun"/>
                <w:sz w:val="20"/>
                <w:lang w:eastAsia="zh-CN"/>
              </w:rPr>
              <w:t xml:space="preserve">functional technical units </w:t>
            </w:r>
            <w:r>
              <w:rPr>
                <w:sz w:val="20"/>
              </w:rPr>
              <w:t>FTUs (17</w:t>
            </w:r>
            <w:r w:rsidRPr="00456656">
              <w:rPr>
                <w:sz w:val="20"/>
              </w:rPr>
              <w:t>)</w:t>
            </w:r>
            <w:r>
              <w:rPr>
                <w:sz w:val="20"/>
              </w:rPr>
              <w:t xml:space="preserve"> created and trained</w:t>
            </w:r>
            <w:r w:rsidRPr="00456656">
              <w:rPr>
                <w:sz w:val="20"/>
              </w:rPr>
              <w:t>.</w:t>
            </w:r>
          </w:p>
          <w:p w:rsidR="00C472C2" w:rsidRPr="00456656" w:rsidRDefault="00C472C2" w:rsidP="00070706">
            <w:pPr>
              <w:rPr>
                <w:sz w:val="20"/>
              </w:rPr>
            </w:pPr>
          </w:p>
          <w:p w:rsidR="00C472C2" w:rsidRPr="00456656" w:rsidRDefault="00C472C2" w:rsidP="00070706">
            <w:pPr>
              <w:rPr>
                <w:sz w:val="20"/>
              </w:rPr>
            </w:pPr>
            <w:r w:rsidRPr="00456656">
              <w:rPr>
                <w:sz w:val="20"/>
              </w:rPr>
              <w:t xml:space="preserve"> </w:t>
            </w: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 xml:space="preserve"> </w:t>
            </w:r>
            <w:r>
              <w:rPr>
                <w:sz w:val="20"/>
              </w:rPr>
              <w:t>F</w:t>
            </w:r>
            <w:r w:rsidRPr="00456656">
              <w:rPr>
                <w:sz w:val="20"/>
              </w:rPr>
              <w:t>urther creation of FPCs (40)</w:t>
            </w:r>
            <w:r>
              <w:rPr>
                <w:sz w:val="20"/>
              </w:rPr>
              <w:t xml:space="preserve"> completed</w:t>
            </w:r>
            <w:r w:rsidRPr="00456656">
              <w:rPr>
                <w:sz w:val="20"/>
              </w:rPr>
              <w:t>.</w:t>
            </w:r>
          </w:p>
          <w:p w:rsidR="00C472C2" w:rsidRDefault="00C472C2" w:rsidP="00070706">
            <w:pPr>
              <w:rPr>
                <w:sz w:val="20"/>
              </w:rPr>
            </w:pPr>
          </w:p>
          <w:p w:rsidR="00C472C2" w:rsidRPr="00456656" w:rsidRDefault="00C472C2" w:rsidP="00070706">
            <w:pPr>
              <w:rPr>
                <w:sz w:val="20"/>
              </w:rPr>
            </w:pPr>
            <w:r>
              <w:rPr>
                <w:sz w:val="20"/>
              </w:rPr>
              <w:t>L</w:t>
            </w:r>
            <w:r w:rsidRPr="00456656">
              <w:rPr>
                <w:sz w:val="20"/>
              </w:rPr>
              <w:t xml:space="preserve">ocal communities </w:t>
            </w:r>
            <w:r>
              <w:rPr>
                <w:sz w:val="20"/>
              </w:rPr>
              <w:t>trained</w:t>
            </w:r>
            <w:r w:rsidRPr="00456656">
              <w:rPr>
                <w:sz w:val="20"/>
              </w:rPr>
              <w:t xml:space="preserve"> on activities related to ecotourism, NTFP collection and processing and hunting</w:t>
            </w: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sz w:val="20"/>
              </w:rPr>
            </w:pP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sz w:val="20"/>
              </w:rPr>
            </w:pP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Pr>
                <w:sz w:val="20"/>
              </w:rPr>
              <w:t xml:space="preserve">Monitoring reports and </w:t>
            </w:r>
            <w:r w:rsidRPr="00456656">
              <w:rPr>
                <w:sz w:val="20"/>
              </w:rPr>
              <w:t>, evaluation documents</w:t>
            </w:r>
          </w:p>
        </w:tc>
        <w:tc>
          <w:tcPr>
            <w:tcW w:w="385" w:type="pct"/>
            <w:vMerge w:val="restart"/>
            <w:tcBorders>
              <w:top w:val="single" w:sz="4" w:space="0" w:color="auto"/>
              <w:left w:val="single" w:sz="4" w:space="0" w:color="auto"/>
              <w:right w:val="single" w:sz="4" w:space="0" w:color="auto"/>
            </w:tcBorders>
          </w:tcPr>
          <w:p w:rsidR="00C472C2" w:rsidRPr="00456656" w:rsidRDefault="00C472C2" w:rsidP="00070706">
            <w:pPr>
              <w:rPr>
                <w:sz w:val="20"/>
              </w:rPr>
            </w:pPr>
            <w:r w:rsidRPr="00456656">
              <w:rPr>
                <w:sz w:val="20"/>
              </w:rPr>
              <w:t>MINFOF</w:t>
            </w:r>
            <w:r w:rsidR="003E26F1">
              <w:rPr>
                <w:sz w:val="20"/>
              </w:rPr>
              <w:t>, Project Unit</w:t>
            </w:r>
          </w:p>
        </w:tc>
      </w:tr>
      <w:tr w:rsidR="00C472C2" w:rsidRPr="00456656" w:rsidTr="00070706">
        <w:trPr>
          <w:trHeight w:val="350"/>
        </w:trPr>
        <w:tc>
          <w:tcPr>
            <w:tcW w:w="605" w:type="pct"/>
            <w:vMerge/>
            <w:tcBorders>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Pr>
                <w:sz w:val="20"/>
              </w:rPr>
              <w:t>Capacity baseline and target scores will be established during PY1.</w:t>
            </w:r>
          </w:p>
        </w:tc>
        <w:tc>
          <w:tcPr>
            <w:tcW w:w="666" w:type="pct"/>
            <w:tcBorders>
              <w:top w:val="single" w:sz="4" w:space="0" w:color="auto"/>
              <w:left w:val="single" w:sz="4" w:space="0" w:color="auto"/>
              <w:bottom w:val="single" w:sz="4" w:space="0" w:color="auto"/>
              <w:right w:val="single" w:sz="4" w:space="0" w:color="auto"/>
            </w:tcBorders>
          </w:tcPr>
          <w:p w:rsidR="00C472C2" w:rsidRDefault="00C472C2" w:rsidP="00070706">
            <w:pPr>
              <w:rPr>
                <w:noProof/>
                <w:sz w:val="20"/>
              </w:rPr>
            </w:pPr>
          </w:p>
        </w:tc>
        <w:tc>
          <w:tcPr>
            <w:tcW w:w="762" w:type="pct"/>
            <w:tcBorders>
              <w:top w:val="single" w:sz="4" w:space="0" w:color="auto"/>
              <w:left w:val="single" w:sz="4" w:space="0" w:color="auto"/>
              <w:bottom w:val="single" w:sz="4" w:space="0" w:color="auto"/>
              <w:right w:val="single" w:sz="4" w:space="0" w:color="auto"/>
            </w:tcBorders>
          </w:tcPr>
          <w:p w:rsidR="00C472C2" w:rsidRPr="00456656" w:rsidDel="00BE4632" w:rsidRDefault="00C472C2" w:rsidP="00070706">
            <w:pPr>
              <w:rPr>
                <w:sz w:val="20"/>
              </w:rPr>
            </w:pPr>
            <w:r>
              <w:rPr>
                <w:sz w:val="20"/>
              </w:rPr>
              <w:t>% increase in the capacity score</w:t>
            </w: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sz w:val="20"/>
              </w:rPr>
            </w:pP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sz w:val="20"/>
              </w:rPr>
            </w:pPr>
            <w:r>
              <w:rPr>
                <w:sz w:val="20"/>
              </w:rPr>
              <w:t xml:space="preserve">%increase in the capacity score. </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Pr>
                <w:sz w:val="20"/>
              </w:rPr>
              <w:t>C</w:t>
            </w:r>
            <w:r w:rsidRPr="00456656">
              <w:rPr>
                <w:sz w:val="20"/>
              </w:rPr>
              <w:t>apacity development scorecard</w:t>
            </w:r>
          </w:p>
        </w:tc>
        <w:tc>
          <w:tcPr>
            <w:tcW w:w="385" w:type="pct"/>
            <w:vMerge/>
            <w:tcBorders>
              <w:left w:val="single" w:sz="4" w:space="0" w:color="auto"/>
              <w:bottom w:val="single" w:sz="4" w:space="0" w:color="auto"/>
              <w:right w:val="single" w:sz="4" w:space="0" w:color="auto"/>
            </w:tcBorders>
          </w:tcPr>
          <w:p w:rsidR="00C472C2" w:rsidRPr="00456656" w:rsidRDefault="00C472C2" w:rsidP="00070706">
            <w:pPr>
              <w:rPr>
                <w:sz w:val="20"/>
              </w:rPr>
            </w:pP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b/>
                <w:sz w:val="20"/>
              </w:rPr>
              <w:t>Outputs and targets</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u w:val="single"/>
                <w:lang w:eastAsia="zh-CN"/>
              </w:rPr>
              <w:t>2.1.1</w:t>
            </w:r>
            <w:r w:rsidRPr="00456656">
              <w:rPr>
                <w:rFonts w:eastAsia="SimSun"/>
                <w:sz w:val="20"/>
                <w:lang w:eastAsia="zh-CN"/>
              </w:rPr>
              <w:t xml:space="preserve"> Technical guidance and standards for SFM and biodiversity conservation in conservation sites developed and disseminated in the council forests.</w:t>
            </w:r>
          </w:p>
          <w:p w:rsidR="00C472C2" w:rsidRPr="00456656" w:rsidRDefault="00C472C2" w:rsidP="00070706">
            <w:pPr>
              <w:contextualSpacing/>
              <w:rPr>
                <w:rFonts w:eastAsia="SimSun"/>
                <w:sz w:val="20"/>
                <w:lang w:eastAsia="zh-CN"/>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rFonts w:eastAsia="SimSun"/>
                <w:sz w:val="20"/>
                <w:lang w:eastAsia="zh-CN"/>
              </w:rPr>
              <w:t>No specific technical guidance exists  for biodiversity conservation in the council forests</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1.Draft technical guidelines developed</w:t>
            </w:r>
            <w:r>
              <w:rPr>
                <w:sz w:val="20"/>
              </w:rPr>
              <w:t>,</w:t>
            </w:r>
            <w:r w:rsidRPr="00456656">
              <w:rPr>
                <w:sz w:val="20"/>
              </w:rPr>
              <w:t xml:space="preserve"> tested and reviewed, refined and finalized</w:t>
            </w:r>
          </w:p>
          <w:p w:rsidR="00C472C2" w:rsidRPr="00456656" w:rsidRDefault="00C472C2" w:rsidP="00070706">
            <w:pPr>
              <w:rPr>
                <w:sz w:val="20"/>
              </w:rPr>
            </w:pPr>
          </w:p>
          <w:p w:rsidR="00C472C2" w:rsidRPr="00456656" w:rsidRDefault="00C472C2" w:rsidP="00070706">
            <w:pPr>
              <w:rPr>
                <w:sz w:val="20"/>
              </w:rPr>
            </w:pP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rFonts w:eastAsia="SimSun"/>
                <w:sz w:val="20"/>
                <w:lang w:eastAsia="zh-CN"/>
              </w:rPr>
              <w:t>Technical guidelines d</w:t>
            </w:r>
            <w:r w:rsidRPr="00456656">
              <w:rPr>
                <w:sz w:val="20"/>
              </w:rPr>
              <w:t xml:space="preserve">isseminated </w:t>
            </w:r>
          </w:p>
          <w:p w:rsidR="00C472C2" w:rsidRPr="00456656" w:rsidRDefault="00C472C2" w:rsidP="00070706">
            <w:pPr>
              <w:rPr>
                <w:sz w:val="20"/>
              </w:rPr>
            </w:pPr>
            <w:r w:rsidRPr="00456656">
              <w:rPr>
                <w:noProof/>
              </w:rPr>
              <w:t xml:space="preserve"> </w:t>
            </w: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r w:rsidRPr="00456656">
              <w:rPr>
                <w:rFonts w:eastAsia="SimSun"/>
                <w:sz w:val="20"/>
                <w:lang w:eastAsia="zh-CN"/>
              </w:rPr>
              <w:t>-</w:t>
            </w:r>
            <w:r w:rsidRPr="00456656">
              <w:rPr>
                <w:sz w:val="20"/>
              </w:rPr>
              <w:t xml:space="preserve"> </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sz w:val="20"/>
              </w:rPr>
            </w:pPr>
            <w:r w:rsidRPr="00456656">
              <w:rPr>
                <w:rFonts w:eastAsia="SimSun"/>
                <w:sz w:val="20"/>
                <w:lang w:eastAsia="zh-CN"/>
              </w:rPr>
              <w:t>-</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Technical guidelines document, project progress report</w:t>
            </w:r>
            <w:r>
              <w:rPr>
                <w:sz w:val="20"/>
              </w:rPr>
              <w:t>s</w:t>
            </w:r>
            <w:r w:rsidRPr="00456656">
              <w:rPr>
                <w:sz w:val="20"/>
              </w:rPr>
              <w:t xml:space="preserve"> </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3E26F1" w:rsidP="00070706">
            <w:pPr>
              <w:rPr>
                <w:sz w:val="20"/>
              </w:rPr>
            </w:pPr>
            <w:r>
              <w:rPr>
                <w:sz w:val="20"/>
              </w:rPr>
              <w:t>MINFOF, Project Unit</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3E26F1">
            <w:pPr>
              <w:rPr>
                <w:rFonts w:eastAsia="SimSun"/>
                <w:sz w:val="20"/>
                <w:lang w:eastAsia="zh-CN"/>
              </w:rPr>
            </w:pPr>
            <w:r w:rsidRPr="00456656">
              <w:rPr>
                <w:rFonts w:eastAsia="SimSun"/>
                <w:sz w:val="20"/>
                <w:u w:val="single"/>
                <w:lang w:eastAsia="zh-CN"/>
              </w:rPr>
              <w:t>2.1.2</w:t>
            </w:r>
            <w:r w:rsidRPr="00456656">
              <w:rPr>
                <w:rFonts w:eastAsia="SimSun"/>
                <w:sz w:val="20"/>
                <w:lang w:eastAsia="zh-CN"/>
              </w:rPr>
              <w:t xml:space="preserve"> 85 local forest protection committees (FPCs) established and trained, and 170 local community leaders/change agents from the villages in/around the council forests trained in alternative livelihoods</w:t>
            </w: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The council forests targeted do not have any FPCs or appropriate skills in forest management and monitoring.</w:t>
            </w:r>
          </w:p>
          <w:p w:rsidR="00C472C2" w:rsidRPr="00456656" w:rsidRDefault="00C472C2" w:rsidP="00070706">
            <w:pPr>
              <w:rPr>
                <w:rFonts w:eastAsia="SimSun"/>
                <w:sz w:val="20"/>
                <w:lang w:eastAsia="zh-CN"/>
              </w:rPr>
            </w:pPr>
            <w:r w:rsidRPr="00456656">
              <w:rPr>
                <w:rFonts w:eastAsia="SimSun"/>
                <w:sz w:val="20"/>
                <w:lang w:eastAsia="zh-CN"/>
              </w:rPr>
              <w:t>Local communities in the council forests have minimal capacity and skills in SFM and taking up alternative livelihood activities</w:t>
            </w:r>
          </w:p>
          <w:p w:rsidR="00C472C2" w:rsidRPr="00456656" w:rsidRDefault="00C472C2" w:rsidP="00070706">
            <w:pPr>
              <w:rPr>
                <w:rFonts w:eastAsia="SimSun"/>
                <w:sz w:val="20"/>
                <w:lang w:eastAsia="zh-CN"/>
              </w:rPr>
            </w:pPr>
          </w:p>
          <w:p w:rsidR="00C472C2" w:rsidRPr="00456656" w:rsidRDefault="00C472C2" w:rsidP="00070706">
            <w:pPr>
              <w:rPr>
                <w:rFonts w:eastAsia="SimSun"/>
                <w:sz w:val="20"/>
                <w:lang w:eastAsia="zh-CN"/>
              </w:rPr>
            </w:pPr>
          </w:p>
          <w:p w:rsidR="00C472C2" w:rsidRPr="00456656" w:rsidRDefault="00C472C2" w:rsidP="00070706">
            <w:pPr>
              <w:rPr>
                <w:rFonts w:eastAsia="SimSun"/>
                <w:sz w:val="20"/>
                <w:lang w:eastAsia="zh-CN"/>
              </w:rPr>
            </w:pPr>
          </w:p>
          <w:p w:rsidR="00C472C2" w:rsidRPr="00456656" w:rsidRDefault="00C472C2" w:rsidP="00070706">
            <w:pPr>
              <w:rPr>
                <w:rFonts w:eastAsia="SimSun"/>
                <w:sz w:val="20"/>
                <w:lang w:eastAsia="zh-CN"/>
              </w:rPr>
            </w:pPr>
          </w:p>
        </w:tc>
        <w:tc>
          <w:tcPr>
            <w:tcW w:w="666" w:type="pct"/>
            <w:tcBorders>
              <w:top w:val="single" w:sz="4" w:space="0" w:color="auto"/>
              <w:left w:val="single" w:sz="4" w:space="0" w:color="auto"/>
              <w:bottom w:val="single" w:sz="4" w:space="0" w:color="auto"/>
              <w:right w:val="single" w:sz="4" w:space="0" w:color="auto"/>
            </w:tcBorders>
          </w:tcPr>
          <w:p w:rsidR="00C472C2" w:rsidRDefault="00C472C2" w:rsidP="00070706">
            <w:pPr>
              <w:rPr>
                <w:noProof/>
                <w:sz w:val="20"/>
              </w:rPr>
            </w:pPr>
            <w:r w:rsidRPr="00456656">
              <w:rPr>
                <w:sz w:val="20"/>
              </w:rPr>
              <w:t xml:space="preserve">1. Establishment and training of 45 </w:t>
            </w:r>
            <w:r w:rsidRPr="00456656">
              <w:rPr>
                <w:noProof/>
                <w:sz w:val="20"/>
              </w:rPr>
              <w:t xml:space="preserve">forest protection committees (FPC) in forest management and monitoring </w:t>
            </w:r>
          </w:p>
          <w:p w:rsidR="00C472C2" w:rsidRPr="00456656" w:rsidRDefault="00C472C2" w:rsidP="00070706">
            <w:pPr>
              <w:rPr>
                <w:noProof/>
                <w:sz w:val="20"/>
              </w:rPr>
            </w:pPr>
          </w:p>
          <w:p w:rsidR="00C472C2" w:rsidRPr="00456656" w:rsidRDefault="00C472C2" w:rsidP="00070706">
            <w:pPr>
              <w:rPr>
                <w:sz w:val="20"/>
              </w:rPr>
            </w:pPr>
            <w:r w:rsidRPr="00456656">
              <w:rPr>
                <w:noProof/>
                <w:sz w:val="20"/>
              </w:rPr>
              <w:t>2.</w:t>
            </w:r>
            <w:r w:rsidRPr="00456656">
              <w:rPr>
                <w:sz w:val="20"/>
              </w:rPr>
              <w:t xml:space="preserve"> Training of  90 local stakeholders in SFM and alternatives forest income generating activities (NTFP, hunting, ecotourism)</w:t>
            </w: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noProof/>
                <w:sz w:val="20"/>
              </w:rPr>
            </w:pPr>
            <w:r w:rsidRPr="00456656">
              <w:rPr>
                <w:sz w:val="20"/>
              </w:rPr>
              <w:t xml:space="preserve">1. Establishment and training of 40 </w:t>
            </w:r>
            <w:r w:rsidRPr="00456656">
              <w:rPr>
                <w:noProof/>
                <w:sz w:val="20"/>
              </w:rPr>
              <w:t>forest protection committees (FPC) in forest management and monitoring</w:t>
            </w:r>
          </w:p>
          <w:p w:rsidR="00C472C2" w:rsidRDefault="00C472C2" w:rsidP="00070706">
            <w:pPr>
              <w:rPr>
                <w:noProof/>
                <w:sz w:val="20"/>
              </w:rPr>
            </w:pPr>
          </w:p>
          <w:p w:rsidR="00C472C2" w:rsidRPr="00456656" w:rsidRDefault="00C472C2" w:rsidP="00070706">
            <w:pPr>
              <w:rPr>
                <w:noProof/>
                <w:sz w:val="20"/>
              </w:rPr>
            </w:pPr>
          </w:p>
          <w:p w:rsidR="00C472C2" w:rsidRPr="00456656" w:rsidRDefault="00C472C2" w:rsidP="003E26F1">
            <w:pPr>
              <w:rPr>
                <w:sz w:val="20"/>
              </w:rPr>
            </w:pPr>
            <w:r w:rsidRPr="00456656">
              <w:rPr>
                <w:noProof/>
                <w:sz w:val="20"/>
              </w:rPr>
              <w:t>2.</w:t>
            </w:r>
            <w:r w:rsidRPr="00456656">
              <w:rPr>
                <w:sz w:val="20"/>
              </w:rPr>
              <w:t xml:space="preserve"> Training of  80 local stakeholders in SFM and alternatives forest income generating activities (NTFP, hunting, ecotourism</w:t>
            </w:r>
            <w:r>
              <w:rPr>
                <w:sz w:val="20"/>
              </w:rPr>
              <w:t>)</w:t>
            </w: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r w:rsidRPr="00456656">
              <w:rPr>
                <w:rFonts w:eastAsia="SimSun"/>
                <w:sz w:val="20"/>
                <w:lang w:eastAsia="zh-CN"/>
              </w:rPr>
              <w:t>-</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rFonts w:eastAsia="SimSun"/>
                <w:sz w:val="20"/>
                <w:lang w:eastAsia="zh-CN"/>
              </w:rPr>
            </w:pPr>
            <w:r w:rsidRPr="00456656">
              <w:rPr>
                <w:rFonts w:eastAsia="SimSun"/>
                <w:sz w:val="20"/>
                <w:lang w:eastAsia="zh-CN"/>
              </w:rPr>
              <w:t>-</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Formal documents related to the establishment of FPCs, training materials and reports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MINFOF</w:t>
            </w:r>
            <w:r w:rsidR="003E26F1">
              <w:rPr>
                <w:sz w:val="20"/>
              </w:rPr>
              <w:t>, Project Unit</w:t>
            </w:r>
            <w:r w:rsidRPr="00456656">
              <w:rPr>
                <w:sz w:val="20"/>
              </w:rPr>
              <w:t xml:space="preserve"> </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u w:val="single"/>
                <w:lang w:eastAsia="zh-CN"/>
              </w:rPr>
              <w:t>2.1.3</w:t>
            </w:r>
            <w:r>
              <w:rPr>
                <w:rFonts w:eastAsia="SimSun"/>
                <w:sz w:val="20"/>
                <w:lang w:eastAsia="zh-CN"/>
              </w:rPr>
              <w:t xml:space="preserve"> 17</w:t>
            </w:r>
            <w:r w:rsidRPr="00456656">
              <w:rPr>
                <w:rFonts w:eastAsia="SimSun"/>
                <w:sz w:val="20"/>
                <w:lang w:eastAsia="zh-CN"/>
              </w:rPr>
              <w:t xml:space="preserve"> functional technical units (FTU) established and 85 council staff trained in the development and implementation of forest management plans.</w:t>
            </w:r>
          </w:p>
          <w:p w:rsidR="00C472C2" w:rsidRPr="00456656" w:rsidRDefault="00C472C2" w:rsidP="00070706">
            <w:pPr>
              <w:rPr>
                <w:rFonts w:eastAsia="SimSun"/>
                <w:sz w:val="20"/>
                <w:lang w:eastAsia="zh-CN"/>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 xml:space="preserve">The council forests do not have any FTUs, or skills in developing and implementing forest management plans </w:t>
            </w:r>
          </w:p>
          <w:p w:rsidR="00C472C2" w:rsidRPr="00456656" w:rsidRDefault="00C472C2" w:rsidP="00070706">
            <w:pPr>
              <w:rPr>
                <w:rFonts w:eastAsia="SimSun"/>
                <w:sz w:val="20"/>
                <w:lang w:eastAsia="zh-CN"/>
              </w:rPr>
            </w:pPr>
          </w:p>
          <w:p w:rsidR="00C472C2" w:rsidRPr="00456656" w:rsidRDefault="00C472C2" w:rsidP="00070706">
            <w:pPr>
              <w:rPr>
                <w:rFonts w:eastAsia="SimSun"/>
                <w:sz w:val="20"/>
                <w:lang w:eastAsia="zh-CN"/>
              </w:rPr>
            </w:pP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 xml:space="preserve">1.Establishment of </w:t>
            </w:r>
            <w:r>
              <w:rPr>
                <w:sz w:val="20"/>
              </w:rPr>
              <w:t>17</w:t>
            </w:r>
            <w:r w:rsidRPr="00456656">
              <w:rPr>
                <w:sz w:val="20"/>
              </w:rPr>
              <w:t xml:space="preserve"> FTUs in the council forests (two per council forest)</w:t>
            </w:r>
          </w:p>
          <w:p w:rsidR="00C472C2" w:rsidRPr="00456656" w:rsidRDefault="00C472C2" w:rsidP="00070706">
            <w:pPr>
              <w:rPr>
                <w:sz w:val="20"/>
              </w:rPr>
            </w:pPr>
            <w:r w:rsidRPr="00456656">
              <w:rPr>
                <w:sz w:val="20"/>
              </w:rPr>
              <w:t xml:space="preserve">2.45 council staff trained in the development and implementation of forest management plans </w:t>
            </w: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r w:rsidRPr="00456656">
              <w:rPr>
                <w:sz w:val="20"/>
              </w:rPr>
              <w:t xml:space="preserve">1.40 council staff trained in the development and implementation of forest management plans </w:t>
            </w:r>
          </w:p>
          <w:p w:rsidR="00C472C2" w:rsidRPr="00456656" w:rsidRDefault="00C472C2" w:rsidP="00070706">
            <w:pPr>
              <w:rPr>
                <w:sz w:val="20"/>
              </w:rPr>
            </w:pP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r w:rsidRPr="00456656">
              <w:rPr>
                <w:rFonts w:eastAsia="SimSun"/>
                <w:sz w:val="20"/>
                <w:lang w:eastAsia="zh-CN"/>
              </w:rPr>
              <w:t>-</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rFonts w:eastAsia="SimSun"/>
                <w:sz w:val="20"/>
                <w:lang w:eastAsia="zh-CN"/>
              </w:rPr>
            </w:pPr>
            <w:r w:rsidRPr="00456656">
              <w:rPr>
                <w:rFonts w:eastAsia="SimSun"/>
                <w:sz w:val="20"/>
                <w:lang w:eastAsia="zh-CN"/>
              </w:rPr>
              <w:t>-</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Formal documents related to the establishment of FTUs, training materials, management plans and training reports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3E26F1">
            <w:pPr>
              <w:rPr>
                <w:sz w:val="20"/>
              </w:rPr>
            </w:pPr>
            <w:r w:rsidRPr="00456656">
              <w:rPr>
                <w:sz w:val="20"/>
              </w:rPr>
              <w:t xml:space="preserve">MINFOF and </w:t>
            </w:r>
            <w:r w:rsidR="003E26F1">
              <w:rPr>
                <w:sz w:val="20"/>
              </w:rPr>
              <w:t xml:space="preserve">Project Unit </w:t>
            </w: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tcPr>
          <w:p w:rsidR="00C472C2" w:rsidRPr="00456656" w:rsidRDefault="00C472C2" w:rsidP="00070706">
            <w:pPr>
              <w:rPr>
                <w:sz w:val="20"/>
              </w:rPr>
            </w:pPr>
            <w:r w:rsidRPr="00456656">
              <w:rPr>
                <w:b/>
                <w:color w:val="000000"/>
                <w:sz w:val="20"/>
              </w:rPr>
              <w:t xml:space="preserve">Component 3: </w:t>
            </w:r>
            <w:r w:rsidRPr="00456656">
              <w:rPr>
                <w:b/>
                <w:sz w:val="20"/>
              </w:rPr>
              <w:t>Capacity building for the management of forest carbon</w:t>
            </w:r>
          </w:p>
        </w:tc>
      </w:tr>
      <w:tr w:rsidR="00C472C2" w:rsidRPr="00456656" w:rsidTr="00070706">
        <w:trPr>
          <w:trHeight w:val="1592"/>
        </w:trPr>
        <w:tc>
          <w:tcPr>
            <w:tcW w:w="605" w:type="pct"/>
            <w:vMerge w:val="restart"/>
            <w:tcBorders>
              <w:top w:val="single" w:sz="4" w:space="0" w:color="auto"/>
              <w:left w:val="single" w:sz="4" w:space="0" w:color="auto"/>
              <w:right w:val="single" w:sz="4" w:space="0" w:color="auto"/>
            </w:tcBorders>
          </w:tcPr>
          <w:p w:rsidR="003E26F1" w:rsidRDefault="003E26F1" w:rsidP="00070706">
            <w:pPr>
              <w:rPr>
                <w:b/>
                <w:sz w:val="20"/>
              </w:rPr>
            </w:pPr>
            <w:r w:rsidRPr="00456656">
              <w:rPr>
                <w:b/>
                <w:sz w:val="20"/>
              </w:rPr>
              <w:t>Outcome 3.1</w:t>
            </w:r>
          </w:p>
          <w:p w:rsidR="00C472C2" w:rsidRPr="00456656" w:rsidRDefault="00C472C2" w:rsidP="00070706">
            <w:pPr>
              <w:rPr>
                <w:rFonts w:eastAsia="SimSun"/>
                <w:sz w:val="20"/>
                <w:lang w:eastAsia="zh-CN"/>
              </w:rPr>
            </w:pPr>
            <w:r w:rsidRPr="00456656">
              <w:rPr>
                <w:rFonts w:eastAsia="SimSun"/>
                <w:sz w:val="20"/>
                <w:lang w:eastAsia="zh-CN"/>
              </w:rPr>
              <w:t>Council forest staff and functional technical unit have the tools and skills necessary to monitor and manage carbon stocks in the council forests</w:t>
            </w: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Lack of capacity and tools to enhance, monitor and account forest carbon in the council forests</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rFonts w:eastAsia="SimSun"/>
                <w:sz w:val="20"/>
                <w:lang w:eastAsia="zh-CN"/>
              </w:rPr>
            </w:pPr>
            <w:r>
              <w:rPr>
                <w:rFonts w:eastAsia="SimSun"/>
                <w:sz w:val="20"/>
                <w:lang w:eastAsia="zh-CN"/>
              </w:rPr>
              <w:t>% improvement in the capacity score as a result of training of FTUs and FPCs in forest carbon management.</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Pr>
                <w:sz w:val="20"/>
              </w:rPr>
              <w:t>C</w:t>
            </w:r>
            <w:r w:rsidRPr="00456656">
              <w:rPr>
                <w:sz w:val="20"/>
              </w:rPr>
              <w:t>apacity development scorecard</w:t>
            </w:r>
            <w:r>
              <w:rPr>
                <w:sz w:val="20"/>
              </w:rPr>
              <w:t>.</w:t>
            </w:r>
            <w:r w:rsidRPr="00456656">
              <w:rPr>
                <w:sz w:val="20"/>
              </w:rPr>
              <w:t xml:space="preserve"> </w:t>
            </w:r>
          </w:p>
          <w:p w:rsidR="00C472C2" w:rsidRPr="00456656" w:rsidRDefault="00C472C2" w:rsidP="00070706">
            <w:pPr>
              <w:rPr>
                <w:sz w:val="20"/>
              </w:rPr>
            </w:pP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3E26F1">
            <w:pPr>
              <w:rPr>
                <w:sz w:val="20"/>
                <w:lang w:val="it-IT"/>
              </w:rPr>
            </w:pPr>
            <w:r w:rsidRPr="00456656">
              <w:rPr>
                <w:rFonts w:eastAsia="SimSun"/>
                <w:sz w:val="20"/>
                <w:lang w:val="it-IT" w:eastAsia="zh-CN"/>
              </w:rPr>
              <w:t>IRAD-IITA-ICRAF (REALU)</w:t>
            </w:r>
            <w:r w:rsidRPr="00456656">
              <w:rPr>
                <w:sz w:val="20"/>
                <w:lang w:val="it-IT"/>
              </w:rPr>
              <w:t xml:space="preserve"> </w:t>
            </w:r>
          </w:p>
        </w:tc>
      </w:tr>
      <w:tr w:rsidR="00C472C2" w:rsidRPr="00456656" w:rsidTr="00070706">
        <w:trPr>
          <w:trHeight w:val="350"/>
        </w:trPr>
        <w:tc>
          <w:tcPr>
            <w:tcW w:w="605" w:type="pct"/>
            <w:vMerge/>
            <w:tcBorders>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Pr>
                <w:rFonts w:eastAsia="SimSun"/>
                <w:sz w:val="20"/>
                <w:lang w:eastAsia="zh-CN"/>
              </w:rPr>
              <w:t>No carbon accounting and monitoring system</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highlight w:val="yellow"/>
              </w:rPr>
            </w:pP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r>
              <w:rPr>
                <w:sz w:val="20"/>
              </w:rPr>
              <w:t>Carbon accounting and monitoring system fully operational.</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rFonts w:eastAsia="SimSun"/>
                <w:sz w:val="20"/>
                <w:lang w:eastAsia="zh-CN"/>
              </w:rPr>
            </w:pP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project reports (documenting the utilization of the carbon account and monitoring system and the results)</w:t>
            </w:r>
          </w:p>
        </w:tc>
        <w:tc>
          <w:tcPr>
            <w:tcW w:w="385" w:type="pct"/>
            <w:tcBorders>
              <w:top w:val="single" w:sz="4" w:space="0" w:color="auto"/>
              <w:left w:val="single" w:sz="4" w:space="0" w:color="auto"/>
              <w:bottom w:val="single" w:sz="4" w:space="0" w:color="auto"/>
              <w:right w:val="single" w:sz="4" w:space="0" w:color="auto"/>
            </w:tcBorders>
          </w:tcPr>
          <w:p w:rsidR="00C472C2" w:rsidRPr="00C7430A" w:rsidRDefault="00C472C2" w:rsidP="00070706">
            <w:pPr>
              <w:rPr>
                <w:rFonts w:eastAsia="SimSun"/>
                <w:sz w:val="20"/>
                <w:lang w:eastAsia="zh-CN"/>
              </w:rPr>
            </w:pP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tcPr>
          <w:p w:rsidR="00C472C2" w:rsidRPr="00456656" w:rsidRDefault="00C472C2" w:rsidP="00070706">
            <w:pPr>
              <w:rPr>
                <w:b/>
                <w:sz w:val="20"/>
              </w:rPr>
            </w:pPr>
            <w:r w:rsidRPr="00456656">
              <w:rPr>
                <w:b/>
                <w:sz w:val="20"/>
              </w:rPr>
              <w:t>Outputs and targets</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u w:val="single"/>
                <w:lang w:eastAsia="zh-CN"/>
              </w:rPr>
              <w:t>3.1.1</w:t>
            </w:r>
            <w:r w:rsidRPr="00456656">
              <w:rPr>
                <w:rFonts w:eastAsia="SimSun"/>
                <w:sz w:val="20"/>
                <w:lang w:eastAsia="zh-CN"/>
              </w:rPr>
              <w:t xml:space="preserve"> Existing accounting</w:t>
            </w:r>
            <w:r w:rsidRPr="00456656">
              <w:rPr>
                <w:rFonts w:eastAsia="SimSun"/>
                <w:sz w:val="20"/>
                <w:lang w:eastAsia="zh-CN"/>
              </w:rPr>
              <w:br/>
              <w:t>and carbon monitoring</w:t>
            </w:r>
            <w:r w:rsidRPr="00456656">
              <w:rPr>
                <w:rFonts w:eastAsia="SimSun"/>
                <w:sz w:val="20"/>
                <w:lang w:eastAsia="zh-CN"/>
              </w:rPr>
              <w:br/>
              <w:t>systems adapted to council</w:t>
            </w:r>
            <w:r w:rsidRPr="00456656">
              <w:rPr>
                <w:rFonts w:eastAsia="SimSun"/>
                <w:sz w:val="20"/>
                <w:lang w:eastAsia="zh-CN"/>
              </w:rPr>
              <w:br/>
              <w:t>forests and tested</w:t>
            </w: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No accounting</w:t>
            </w:r>
            <w:r w:rsidRPr="00456656">
              <w:rPr>
                <w:rFonts w:eastAsia="SimSun"/>
                <w:sz w:val="20"/>
                <w:lang w:eastAsia="zh-CN"/>
              </w:rPr>
              <w:br/>
              <w:t>and carbon monitoring</w:t>
            </w:r>
            <w:r w:rsidRPr="00456656">
              <w:rPr>
                <w:rFonts w:eastAsia="SimSun"/>
                <w:sz w:val="20"/>
                <w:lang w:eastAsia="zh-CN"/>
              </w:rPr>
              <w:br/>
              <w:t>system exists for council</w:t>
            </w:r>
            <w:r w:rsidRPr="00456656">
              <w:rPr>
                <w:rFonts w:eastAsia="SimSun"/>
                <w:sz w:val="20"/>
                <w:lang w:eastAsia="zh-CN"/>
              </w:rPr>
              <w:br/>
              <w:t>forests</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rFonts w:eastAsia="SimSun"/>
                <w:sz w:val="20"/>
                <w:lang w:eastAsia="zh-CN"/>
              </w:rPr>
              <w:t>1.Assessment of existing accounting</w:t>
            </w:r>
            <w:r w:rsidRPr="00456656">
              <w:rPr>
                <w:rFonts w:eastAsia="SimSun"/>
                <w:sz w:val="20"/>
                <w:lang w:eastAsia="zh-CN"/>
              </w:rPr>
              <w:br/>
              <w:t>and carbon monitoring</w:t>
            </w:r>
            <w:r w:rsidRPr="00456656">
              <w:rPr>
                <w:rFonts w:eastAsia="SimSun"/>
                <w:sz w:val="20"/>
                <w:lang w:eastAsia="zh-CN"/>
              </w:rPr>
              <w:br/>
              <w:t>systems, in the region, completed</w:t>
            </w: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1.Adapted carbon accounting</w:t>
            </w:r>
            <w:r w:rsidRPr="00456656">
              <w:rPr>
                <w:rFonts w:eastAsia="SimSun"/>
                <w:sz w:val="20"/>
                <w:lang w:eastAsia="zh-CN"/>
              </w:rPr>
              <w:br/>
              <w:t>and monitoring</w:t>
            </w:r>
          </w:p>
          <w:p w:rsidR="00C472C2" w:rsidRPr="00456656" w:rsidRDefault="00C472C2" w:rsidP="00070706">
            <w:pPr>
              <w:rPr>
                <w:rFonts w:eastAsia="SimSun"/>
                <w:sz w:val="20"/>
                <w:lang w:eastAsia="zh-CN"/>
              </w:rPr>
            </w:pPr>
            <w:r w:rsidRPr="00456656">
              <w:rPr>
                <w:rFonts w:eastAsia="SimSun"/>
                <w:sz w:val="20"/>
                <w:lang w:eastAsia="zh-CN"/>
              </w:rPr>
              <w:t>system for the council</w:t>
            </w:r>
            <w:r w:rsidRPr="00456656">
              <w:rPr>
                <w:rFonts w:eastAsia="SimSun"/>
                <w:sz w:val="20"/>
                <w:lang w:eastAsia="zh-CN"/>
              </w:rPr>
              <w:br/>
              <w:t>forests developed</w:t>
            </w:r>
          </w:p>
          <w:p w:rsidR="00C472C2" w:rsidRPr="00456656" w:rsidRDefault="00C472C2" w:rsidP="003E26F1">
            <w:pPr>
              <w:rPr>
                <w:sz w:val="20"/>
              </w:rPr>
            </w:pPr>
            <w:r w:rsidRPr="00456656">
              <w:rPr>
                <w:rFonts w:eastAsia="SimSun"/>
                <w:sz w:val="20"/>
                <w:lang w:eastAsia="zh-CN"/>
              </w:rPr>
              <w:t>2. Adapted carbon accounting and monitoring system tested</w:t>
            </w:r>
            <w:r>
              <w:rPr>
                <w:rFonts w:eastAsia="SimSun"/>
                <w:sz w:val="20"/>
                <w:lang w:eastAsia="zh-CN"/>
              </w:rPr>
              <w:t>.</w:t>
            </w: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r w:rsidRPr="00456656">
              <w:rPr>
                <w:rFonts w:eastAsia="SimSun"/>
                <w:sz w:val="20"/>
                <w:lang w:eastAsia="zh-CN"/>
              </w:rPr>
              <w:t>1. Adapted system for  carbon accounting and monitoring applied in the  council forests</w:t>
            </w:r>
          </w:p>
          <w:p w:rsidR="00C472C2" w:rsidRPr="00456656" w:rsidRDefault="00C472C2" w:rsidP="00070706">
            <w:pPr>
              <w:contextualSpacing/>
              <w:rPr>
                <w:rFonts w:eastAsia="SimSun"/>
                <w:sz w:val="20"/>
                <w:lang w:eastAsia="zh-CN"/>
              </w:rPr>
            </w:pPr>
            <w:r w:rsidRPr="00456656">
              <w:rPr>
                <w:rFonts w:eastAsia="SimSun"/>
                <w:sz w:val="20"/>
                <w:lang w:eastAsia="zh-CN"/>
              </w:rPr>
              <w:t>2. Measure and monitor carbon in the council forests</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rFonts w:eastAsia="SimSun"/>
                <w:sz w:val="20"/>
                <w:lang w:eastAsia="zh-CN"/>
              </w:rPr>
            </w:pPr>
            <w:r w:rsidRPr="00456656">
              <w:rPr>
                <w:rFonts w:eastAsia="SimSun"/>
                <w:sz w:val="20"/>
                <w:lang w:eastAsia="zh-CN"/>
              </w:rPr>
              <w:t>1. Measure and monitor carbon in the council forests</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Adapted carbon accounting system, carbon accounting and monitoring  reports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rFonts w:eastAsia="SimSun"/>
                <w:sz w:val="20"/>
                <w:lang w:eastAsia="zh-CN"/>
              </w:rPr>
              <w:t>IRAD-IITA-ICRAF (REALU)</w:t>
            </w:r>
          </w:p>
          <w:p w:rsidR="00C472C2" w:rsidRPr="00456656" w:rsidRDefault="00C472C2" w:rsidP="00070706">
            <w:pPr>
              <w:rPr>
                <w:sz w:val="20"/>
              </w:rPr>
            </w:pP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u w:val="single"/>
                <w:lang w:eastAsia="zh-CN"/>
              </w:rPr>
              <w:t>3.1.2</w:t>
            </w:r>
            <w:r w:rsidRPr="00456656">
              <w:rPr>
                <w:rFonts w:eastAsia="SimSun"/>
                <w:sz w:val="20"/>
                <w:lang w:eastAsia="zh-CN"/>
              </w:rPr>
              <w:t xml:space="preserve"> 85 forest protection committees (FPC) and 34 F</w:t>
            </w:r>
            <w:r w:rsidR="00686F3A">
              <w:rPr>
                <w:rFonts w:eastAsia="SimSun"/>
                <w:sz w:val="20"/>
                <w:lang w:eastAsia="zh-CN"/>
              </w:rPr>
              <w:t xml:space="preserve">unctional </w:t>
            </w:r>
            <w:r w:rsidRPr="00456656">
              <w:rPr>
                <w:rFonts w:eastAsia="SimSun"/>
                <w:sz w:val="20"/>
                <w:lang w:eastAsia="zh-CN"/>
              </w:rPr>
              <w:t>technical unit (FTU)</w:t>
            </w:r>
            <w:r>
              <w:rPr>
                <w:rFonts w:eastAsia="SimSun"/>
                <w:sz w:val="20"/>
                <w:lang w:eastAsia="zh-CN"/>
              </w:rPr>
              <w:t xml:space="preserve"> staff</w:t>
            </w:r>
            <w:r w:rsidRPr="00456656">
              <w:rPr>
                <w:rFonts w:eastAsia="SimSun"/>
                <w:sz w:val="20"/>
                <w:lang w:eastAsia="zh-CN"/>
              </w:rPr>
              <w:t xml:space="preserve"> trained in forest carbon management</w:t>
            </w:r>
          </w:p>
          <w:p w:rsidR="00C472C2" w:rsidRPr="00456656" w:rsidRDefault="00C472C2" w:rsidP="00070706">
            <w:pPr>
              <w:rPr>
                <w:rFonts w:eastAsia="SimSun"/>
                <w:sz w:val="20"/>
                <w:lang w:eastAsia="zh-CN"/>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Very little capacity in the council forests in a) methods for carbon accounting  and approaches to enhance and conserve forest carbon, b) forest surveillance and protection (combating. illegal logging, illegal grazing, and forest fires)</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1.</w:t>
            </w:r>
            <w:r w:rsidRPr="00456656">
              <w:rPr>
                <w:color w:val="000000"/>
                <w:sz w:val="20"/>
              </w:rPr>
              <w:t xml:space="preserve"> Training of 17 FTU</w:t>
            </w:r>
            <w:r>
              <w:rPr>
                <w:color w:val="000000"/>
                <w:sz w:val="20"/>
              </w:rPr>
              <w:t xml:space="preserve"> staff</w:t>
            </w:r>
            <w:r w:rsidRPr="00456656">
              <w:rPr>
                <w:color w:val="000000"/>
                <w:sz w:val="20"/>
              </w:rPr>
              <w:t xml:space="preserve"> in methods for carbon accounting and monitoring,  approaches to conserve and enhance forest carbon in the  council forest and in forest surveillance and protection (combatting illegal logging, illegal grazing and forest)</w:t>
            </w:r>
            <w:r w:rsidRPr="00456656">
              <w:rPr>
                <w:rFonts w:eastAsia="SimSun"/>
                <w:sz w:val="20"/>
                <w:lang w:eastAsia="zh-CN"/>
              </w:rPr>
              <w:t xml:space="preserve"> </w:t>
            </w:r>
          </w:p>
          <w:p w:rsidR="00C472C2" w:rsidRPr="00456656" w:rsidRDefault="00C472C2" w:rsidP="00070706">
            <w:pPr>
              <w:rPr>
                <w:rFonts w:eastAsia="SimSun"/>
                <w:sz w:val="20"/>
                <w:lang w:eastAsia="zh-CN"/>
              </w:rPr>
            </w:pPr>
          </w:p>
          <w:p w:rsidR="00C472C2" w:rsidRPr="00456656" w:rsidRDefault="00C472C2" w:rsidP="00070706">
            <w:pPr>
              <w:rPr>
                <w:color w:val="000000"/>
                <w:sz w:val="20"/>
              </w:rPr>
            </w:pPr>
            <w:r w:rsidRPr="00456656">
              <w:rPr>
                <w:rFonts w:eastAsia="SimSun"/>
                <w:sz w:val="20"/>
                <w:lang w:eastAsia="zh-CN"/>
              </w:rPr>
              <w:t>2.</w:t>
            </w:r>
            <w:r w:rsidRPr="00456656">
              <w:rPr>
                <w:color w:val="000000"/>
                <w:sz w:val="20"/>
              </w:rPr>
              <w:t xml:space="preserve"> Training of 45 forest protection committees (FPC) in forest surveillance and protection (combatting illegal logging, illegal grazing and forest fires)</w:t>
            </w:r>
          </w:p>
          <w:p w:rsidR="00C472C2" w:rsidRPr="00456656" w:rsidRDefault="00C472C2" w:rsidP="00070706">
            <w:pPr>
              <w:rPr>
                <w:color w:val="000000"/>
                <w:sz w:val="20"/>
              </w:rPr>
            </w:pPr>
          </w:p>
          <w:p w:rsidR="00C472C2" w:rsidRPr="00456656" w:rsidRDefault="00C472C2" w:rsidP="00070706">
            <w:pPr>
              <w:rPr>
                <w:color w:val="000000"/>
                <w:sz w:val="20"/>
              </w:rPr>
            </w:pPr>
          </w:p>
          <w:p w:rsidR="00C472C2" w:rsidRPr="00456656" w:rsidRDefault="00C472C2" w:rsidP="00070706">
            <w:pPr>
              <w:rPr>
                <w:color w:val="000000"/>
                <w:sz w:val="20"/>
              </w:rPr>
            </w:pP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color w:val="000000"/>
                <w:sz w:val="20"/>
              </w:rPr>
            </w:pPr>
            <w:r w:rsidRPr="00456656">
              <w:rPr>
                <w:rFonts w:eastAsia="SimSun"/>
                <w:sz w:val="20"/>
                <w:lang w:eastAsia="zh-CN"/>
              </w:rPr>
              <w:t xml:space="preserve">1. </w:t>
            </w:r>
            <w:r w:rsidRPr="00456656">
              <w:rPr>
                <w:color w:val="000000"/>
                <w:sz w:val="20"/>
              </w:rPr>
              <w:t>Training of 17 FTU</w:t>
            </w:r>
            <w:r>
              <w:rPr>
                <w:color w:val="000000"/>
                <w:sz w:val="20"/>
              </w:rPr>
              <w:t xml:space="preserve"> staff</w:t>
            </w:r>
            <w:r w:rsidRPr="00456656">
              <w:rPr>
                <w:color w:val="000000"/>
                <w:sz w:val="20"/>
              </w:rPr>
              <w:t xml:space="preserve"> in methods for carbon accounting and monitoring,  approaches to conserve and enhance forest carbon in the  council forest and in forest surveillance and protection (combatting illegal logging, illegal grazing and forest fires);</w:t>
            </w:r>
          </w:p>
          <w:p w:rsidR="00C472C2" w:rsidRPr="00456656" w:rsidRDefault="00C472C2" w:rsidP="00070706">
            <w:pPr>
              <w:rPr>
                <w:color w:val="000000"/>
                <w:sz w:val="20"/>
              </w:rPr>
            </w:pPr>
          </w:p>
          <w:p w:rsidR="00C472C2" w:rsidRPr="00456656" w:rsidRDefault="00C472C2" w:rsidP="00070706">
            <w:pPr>
              <w:rPr>
                <w:color w:val="000000"/>
                <w:sz w:val="20"/>
              </w:rPr>
            </w:pPr>
            <w:r w:rsidRPr="00456656">
              <w:rPr>
                <w:rFonts w:eastAsia="SimSun"/>
                <w:sz w:val="20"/>
                <w:lang w:eastAsia="zh-CN"/>
              </w:rPr>
              <w:t>2.</w:t>
            </w:r>
            <w:r w:rsidRPr="00456656">
              <w:rPr>
                <w:color w:val="000000"/>
                <w:sz w:val="20"/>
              </w:rPr>
              <w:t xml:space="preserve"> Training of 40 forest protection committees (FPC) in forest surveillance and protection (combatting illegal logging, illegal grazing and forest fires)</w:t>
            </w:r>
          </w:p>
          <w:p w:rsidR="00C472C2" w:rsidRPr="00456656" w:rsidRDefault="00C472C2" w:rsidP="00070706">
            <w:pPr>
              <w:rPr>
                <w:rFonts w:eastAsia="SimSun"/>
                <w:sz w:val="20"/>
                <w:lang w:eastAsia="zh-CN"/>
              </w:rPr>
            </w:pP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r w:rsidRPr="00456656">
              <w:rPr>
                <w:rFonts w:eastAsia="SimSun"/>
                <w:sz w:val="20"/>
                <w:lang w:eastAsia="zh-CN"/>
              </w:rPr>
              <w:t>-</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rFonts w:eastAsia="SimSun"/>
                <w:sz w:val="20"/>
                <w:lang w:eastAsia="zh-CN"/>
              </w:rPr>
            </w:pPr>
            <w:r w:rsidRPr="00456656">
              <w:rPr>
                <w:rFonts w:eastAsia="SimSun"/>
                <w:sz w:val="20"/>
                <w:lang w:eastAsia="zh-CN"/>
              </w:rPr>
              <w:t>-</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Training reports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rFonts w:eastAsia="SimSun"/>
                <w:sz w:val="20"/>
                <w:lang w:eastAsia="zh-CN"/>
              </w:rPr>
              <w:t>IRAD-IITA-ICRAF (REALU)</w:t>
            </w:r>
          </w:p>
          <w:p w:rsidR="00C472C2" w:rsidRPr="00456656" w:rsidRDefault="00C472C2" w:rsidP="00070706">
            <w:pPr>
              <w:rPr>
                <w:rFonts w:eastAsia="SimSun"/>
                <w:sz w:val="20"/>
                <w:lang w:eastAsia="zh-CN"/>
              </w:rPr>
            </w:pP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tcPr>
          <w:p w:rsidR="00C472C2" w:rsidRPr="00456656" w:rsidRDefault="00C472C2" w:rsidP="00070706">
            <w:pPr>
              <w:rPr>
                <w:rFonts w:eastAsia="SimSun"/>
                <w:sz w:val="20"/>
                <w:lang w:eastAsia="zh-CN"/>
              </w:rPr>
            </w:pPr>
            <w:r w:rsidRPr="00456656">
              <w:rPr>
                <w:b/>
                <w:color w:val="000000"/>
                <w:sz w:val="20"/>
              </w:rPr>
              <w:t>Component 4</w:t>
            </w:r>
            <w:r w:rsidRPr="00456656">
              <w:rPr>
                <w:b/>
                <w:sz w:val="20"/>
              </w:rPr>
              <w:t xml:space="preserve">: </w:t>
            </w:r>
            <w:r w:rsidRPr="00456656">
              <w:rPr>
                <w:b/>
                <w:color w:val="000000"/>
                <w:sz w:val="20"/>
              </w:rPr>
              <w:t>Ecosystem restoration and enhancement of carbon stocks</w:t>
            </w: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b/>
                <w:sz w:val="20"/>
                <w:lang w:eastAsia="zh-CN"/>
              </w:rPr>
            </w:pP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3E26F1" w:rsidRPr="003E26F1" w:rsidRDefault="003E26F1" w:rsidP="00070706">
            <w:pPr>
              <w:rPr>
                <w:rFonts w:eastAsia="SimSun"/>
                <w:b/>
                <w:sz w:val="20"/>
                <w:u w:val="single"/>
                <w:lang w:eastAsia="zh-CN"/>
              </w:rPr>
            </w:pPr>
            <w:r w:rsidRPr="003E26F1">
              <w:rPr>
                <w:rFonts w:eastAsia="SimSun"/>
                <w:b/>
                <w:sz w:val="20"/>
                <w:u w:val="single"/>
                <w:lang w:eastAsia="zh-CN"/>
              </w:rPr>
              <w:t>Outcome 4.1</w:t>
            </w:r>
          </w:p>
          <w:p w:rsidR="00C472C2" w:rsidRPr="00456656" w:rsidRDefault="00C472C2" w:rsidP="00070706">
            <w:pPr>
              <w:rPr>
                <w:rFonts w:eastAsia="SimSun"/>
                <w:sz w:val="20"/>
                <w:lang w:eastAsia="zh-CN"/>
              </w:rPr>
            </w:pPr>
            <w:r w:rsidRPr="00456656">
              <w:rPr>
                <w:rFonts w:eastAsia="SimSun"/>
                <w:sz w:val="20"/>
                <w:lang w:eastAsia="zh-CN"/>
              </w:rPr>
              <w:t xml:space="preserve">Forest degradation reduced through restoration and reforestation of 56,200 ha of degraded forests </w:t>
            </w: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Large areas in the council forests have been severely degraded</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 xml:space="preserve"> 14,050 ha of council forests </w:t>
            </w:r>
            <w:r>
              <w:rPr>
                <w:rFonts w:eastAsia="SimSun"/>
                <w:sz w:val="20"/>
                <w:lang w:eastAsia="zh-CN"/>
              </w:rPr>
              <w:t>under restoration.</w:t>
            </w: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keepNext/>
              <w:keepLines/>
              <w:outlineLvl w:val="1"/>
              <w:rPr>
                <w:rFonts w:eastAsia="SimSun"/>
                <w:sz w:val="20"/>
                <w:lang w:eastAsia="zh-CN"/>
              </w:rPr>
            </w:pPr>
            <w:bookmarkStart w:id="179" w:name="_Toc399861202"/>
            <w:bookmarkStart w:id="180" w:name="_Toc403056414"/>
            <w:bookmarkStart w:id="181" w:name="_Toc403057770"/>
            <w:r w:rsidRPr="00456656">
              <w:rPr>
                <w:rFonts w:eastAsia="SimSun"/>
                <w:sz w:val="20"/>
                <w:lang w:eastAsia="zh-CN"/>
              </w:rPr>
              <w:t>14,050 ha of council forests</w:t>
            </w:r>
            <w:r>
              <w:rPr>
                <w:rFonts w:eastAsia="SimSun"/>
                <w:sz w:val="20"/>
                <w:lang w:eastAsia="zh-CN"/>
              </w:rPr>
              <w:t xml:space="preserve"> under restoration</w:t>
            </w:r>
            <w:bookmarkEnd w:id="179"/>
            <w:bookmarkEnd w:id="180"/>
            <w:bookmarkEnd w:id="181"/>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r w:rsidRPr="00456656">
              <w:rPr>
                <w:rFonts w:eastAsia="SimSun"/>
                <w:sz w:val="20"/>
                <w:lang w:eastAsia="zh-CN"/>
              </w:rPr>
              <w:t>14,050 ha of council forests</w:t>
            </w:r>
            <w:r>
              <w:rPr>
                <w:rFonts w:eastAsia="SimSun"/>
                <w:sz w:val="20"/>
                <w:lang w:eastAsia="zh-CN"/>
              </w:rPr>
              <w:t xml:space="preserve"> under restoration</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keepNext/>
              <w:keepLines/>
              <w:tabs>
                <w:tab w:val="center" w:pos="814"/>
              </w:tabs>
              <w:outlineLvl w:val="1"/>
              <w:rPr>
                <w:rFonts w:eastAsia="SimSun"/>
                <w:sz w:val="20"/>
                <w:lang w:eastAsia="zh-CN"/>
              </w:rPr>
            </w:pPr>
            <w:bookmarkStart w:id="182" w:name="_Toc399861203"/>
            <w:bookmarkStart w:id="183" w:name="_Toc403056415"/>
            <w:bookmarkStart w:id="184" w:name="_Toc403057771"/>
            <w:r w:rsidRPr="00456656">
              <w:rPr>
                <w:rFonts w:eastAsia="SimSun"/>
                <w:sz w:val="20"/>
                <w:lang w:eastAsia="zh-CN"/>
              </w:rPr>
              <w:t>14,050 ha of council forests</w:t>
            </w:r>
            <w:r>
              <w:rPr>
                <w:rFonts w:eastAsia="SimSun"/>
                <w:sz w:val="20"/>
                <w:lang w:eastAsia="zh-CN"/>
              </w:rPr>
              <w:t xml:space="preserve"> under restoration.</w:t>
            </w:r>
            <w:bookmarkEnd w:id="182"/>
            <w:bookmarkEnd w:id="183"/>
            <w:bookmarkEnd w:id="184"/>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Project evaluation documents (documenting the health/area/quality of the forests restored and reforested)</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MINFOF and MINEPDED</w:t>
            </w: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b/>
                <w:sz w:val="20"/>
                <w:lang w:eastAsia="zh-CN"/>
              </w:rPr>
            </w:pPr>
            <w:r w:rsidRPr="00456656">
              <w:rPr>
                <w:rFonts w:eastAsia="SimSun"/>
                <w:b/>
                <w:sz w:val="20"/>
                <w:lang w:eastAsia="zh-CN"/>
              </w:rPr>
              <w:t>Outputs and targets</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u w:val="single"/>
                <w:lang w:eastAsia="zh-CN"/>
              </w:rPr>
              <w:t>4.1.1</w:t>
            </w:r>
            <w:r w:rsidRPr="00456656">
              <w:rPr>
                <w:rFonts w:eastAsia="SimSun"/>
                <w:sz w:val="20"/>
                <w:lang w:eastAsia="zh-CN"/>
              </w:rPr>
              <w:t>Reforestation and restoration of 56,200 ha in the council forests (10% of total council forests targeted by the project)</w:t>
            </w: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There are a few reforestation and restoration activities conducted by MINFOF and MINEPDED, but they have not been effective and not targeting specifically the council forests</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 xml:space="preserve">1.2810 ha of degraded fallow/arid and savannah land in the council forests rehabilitated </w:t>
            </w:r>
          </w:p>
          <w:p w:rsidR="00C472C2" w:rsidRPr="00456656" w:rsidRDefault="00C472C2" w:rsidP="00070706">
            <w:pPr>
              <w:rPr>
                <w:rFonts w:eastAsia="SimSun"/>
                <w:sz w:val="20"/>
                <w:lang w:eastAsia="zh-CN"/>
              </w:rPr>
            </w:pPr>
            <w:r w:rsidRPr="00456656">
              <w:rPr>
                <w:rFonts w:eastAsia="SimSun"/>
                <w:sz w:val="20"/>
                <w:lang w:eastAsia="zh-CN"/>
              </w:rPr>
              <w:t>2.8430 ha reforested</w:t>
            </w:r>
          </w:p>
          <w:p w:rsidR="00C472C2" w:rsidRPr="00456656" w:rsidRDefault="00C472C2" w:rsidP="00070706">
            <w:pPr>
              <w:rPr>
                <w:rFonts w:eastAsia="SimSun"/>
                <w:sz w:val="20"/>
                <w:lang w:eastAsia="zh-CN"/>
              </w:rPr>
            </w:pPr>
            <w:r w:rsidRPr="00456656">
              <w:rPr>
                <w:rFonts w:eastAsia="SimSun"/>
                <w:sz w:val="20"/>
                <w:lang w:eastAsia="zh-CN"/>
              </w:rPr>
              <w:t>3.2810 ha of degraded forest areas restored</w:t>
            </w: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 xml:space="preserve">1.2810 ha of degraded fallow/arid and savannah land in the council forests rehabilitated </w:t>
            </w:r>
          </w:p>
          <w:p w:rsidR="00C472C2" w:rsidRPr="00456656" w:rsidRDefault="00C472C2" w:rsidP="00070706">
            <w:pPr>
              <w:rPr>
                <w:rFonts w:eastAsia="SimSun"/>
                <w:sz w:val="20"/>
                <w:lang w:eastAsia="zh-CN"/>
              </w:rPr>
            </w:pPr>
            <w:r w:rsidRPr="00456656">
              <w:rPr>
                <w:rFonts w:eastAsia="SimSun"/>
                <w:sz w:val="20"/>
                <w:lang w:eastAsia="zh-CN"/>
              </w:rPr>
              <w:t>2. 8430 ha reforested</w:t>
            </w:r>
          </w:p>
          <w:p w:rsidR="00C472C2" w:rsidRPr="00456656" w:rsidRDefault="00C472C2" w:rsidP="00070706">
            <w:pPr>
              <w:rPr>
                <w:rFonts w:eastAsia="SimSun"/>
                <w:sz w:val="20"/>
                <w:lang w:eastAsia="zh-CN"/>
              </w:rPr>
            </w:pPr>
            <w:r w:rsidRPr="00456656">
              <w:rPr>
                <w:rFonts w:eastAsia="SimSun"/>
                <w:sz w:val="20"/>
                <w:lang w:eastAsia="zh-CN"/>
              </w:rPr>
              <w:t>3.2810 ha of degraded forest areas restored</w:t>
            </w: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 xml:space="preserve">1.2810 ha of degraded fallow/arid and savannah land in the council forests rehabilitated </w:t>
            </w:r>
          </w:p>
          <w:p w:rsidR="00C472C2" w:rsidRPr="00456656" w:rsidRDefault="00C472C2" w:rsidP="00070706">
            <w:pPr>
              <w:contextualSpacing/>
              <w:rPr>
                <w:rFonts w:eastAsia="SimSun"/>
                <w:sz w:val="20"/>
                <w:lang w:eastAsia="zh-CN"/>
              </w:rPr>
            </w:pPr>
            <w:r w:rsidRPr="00456656">
              <w:rPr>
                <w:rFonts w:eastAsia="SimSun"/>
                <w:sz w:val="20"/>
                <w:lang w:eastAsia="zh-CN"/>
              </w:rPr>
              <w:t>2. 8430ha reforested</w:t>
            </w:r>
          </w:p>
          <w:p w:rsidR="00C472C2" w:rsidRPr="00456656" w:rsidRDefault="00C472C2" w:rsidP="00070706">
            <w:pPr>
              <w:contextualSpacing/>
              <w:rPr>
                <w:rFonts w:eastAsia="SimSun"/>
                <w:sz w:val="20"/>
                <w:lang w:eastAsia="zh-CN"/>
              </w:rPr>
            </w:pPr>
            <w:r w:rsidRPr="00456656">
              <w:rPr>
                <w:rFonts w:eastAsia="SimSun"/>
                <w:sz w:val="20"/>
                <w:lang w:eastAsia="zh-CN"/>
              </w:rPr>
              <w:t>3.2810 ha of degraded forest areas restored</w:t>
            </w: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 xml:space="preserve">1.2810 ha of degraded fallow/arid and savannah land in the council forests rehabilitated </w:t>
            </w:r>
          </w:p>
          <w:p w:rsidR="00C472C2" w:rsidRPr="00456656" w:rsidRDefault="00C472C2" w:rsidP="00070706">
            <w:pPr>
              <w:tabs>
                <w:tab w:val="center" w:pos="814"/>
              </w:tabs>
              <w:rPr>
                <w:rFonts w:eastAsia="SimSun"/>
                <w:sz w:val="20"/>
                <w:lang w:eastAsia="zh-CN"/>
              </w:rPr>
            </w:pPr>
            <w:r w:rsidRPr="00456656">
              <w:rPr>
                <w:rFonts w:eastAsia="SimSun"/>
                <w:sz w:val="20"/>
                <w:lang w:eastAsia="zh-CN"/>
              </w:rPr>
              <w:t>2. 8430 ha reforested</w:t>
            </w:r>
          </w:p>
          <w:p w:rsidR="00C472C2" w:rsidRDefault="00C472C2" w:rsidP="00070706">
            <w:pPr>
              <w:tabs>
                <w:tab w:val="center" w:pos="814"/>
              </w:tabs>
              <w:rPr>
                <w:rFonts w:eastAsia="SimSun"/>
                <w:sz w:val="20"/>
                <w:lang w:eastAsia="zh-CN"/>
              </w:rPr>
            </w:pPr>
            <w:r w:rsidRPr="00456656">
              <w:rPr>
                <w:rFonts w:eastAsia="SimSun"/>
                <w:sz w:val="20"/>
                <w:lang w:eastAsia="zh-CN"/>
              </w:rPr>
              <w:t>3.2810 ha of degraded forest areas restored</w:t>
            </w:r>
          </w:p>
          <w:p w:rsidR="00C472C2" w:rsidRDefault="00C472C2" w:rsidP="00070706">
            <w:pPr>
              <w:tabs>
                <w:tab w:val="center" w:pos="814"/>
              </w:tabs>
              <w:rPr>
                <w:rFonts w:eastAsia="SimSun"/>
                <w:sz w:val="20"/>
                <w:lang w:eastAsia="zh-CN"/>
              </w:rPr>
            </w:pPr>
          </w:p>
          <w:p w:rsidR="00C472C2" w:rsidRPr="00456656" w:rsidRDefault="00C472C2" w:rsidP="00070706">
            <w:pPr>
              <w:tabs>
                <w:tab w:val="center" w:pos="814"/>
              </w:tabs>
              <w:rPr>
                <w:rFonts w:eastAsia="SimSun"/>
                <w:sz w:val="20"/>
                <w:lang w:eastAsia="zh-CN"/>
              </w:rPr>
            </w:pP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Project progress reports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MINFOF and MINEPDED</w:t>
            </w: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tcPr>
          <w:p w:rsidR="00C472C2" w:rsidRPr="00456656" w:rsidRDefault="00C472C2" w:rsidP="00070706">
            <w:pPr>
              <w:rPr>
                <w:rFonts w:eastAsia="SimSun"/>
                <w:sz w:val="20"/>
                <w:lang w:eastAsia="zh-CN"/>
              </w:rPr>
            </w:pPr>
            <w:r w:rsidRPr="00456656">
              <w:rPr>
                <w:b/>
                <w:color w:val="000000"/>
                <w:sz w:val="20"/>
              </w:rPr>
              <w:t>Component 5</w:t>
            </w:r>
            <w:r w:rsidRPr="00456656">
              <w:rPr>
                <w:b/>
                <w:sz w:val="20"/>
              </w:rPr>
              <w:t xml:space="preserve">: </w:t>
            </w:r>
            <w:r>
              <w:rPr>
                <w:rFonts w:eastAsia="SimSun"/>
                <w:b/>
                <w:sz w:val="20"/>
                <w:lang w:eastAsia="zh-CN"/>
              </w:rPr>
              <w:t>M</w:t>
            </w:r>
            <w:r w:rsidRPr="00456656">
              <w:rPr>
                <w:rFonts w:eastAsia="SimSun"/>
                <w:b/>
                <w:sz w:val="20"/>
                <w:lang w:eastAsia="zh-CN"/>
              </w:rPr>
              <w:t>onitoring and evaluation and information dissemination</w:t>
            </w:r>
          </w:p>
        </w:tc>
      </w:tr>
      <w:tr w:rsidR="00C472C2" w:rsidRPr="00456656" w:rsidTr="00070706">
        <w:trPr>
          <w:trHeight w:val="350"/>
        </w:trPr>
        <w:tc>
          <w:tcPr>
            <w:tcW w:w="60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b/>
                <w:sz w:val="20"/>
                <w:lang w:eastAsia="zh-CN"/>
              </w:rPr>
              <w:t>Outcome 5.1</w:t>
            </w:r>
            <w:r w:rsidRPr="00456656">
              <w:rPr>
                <w:rFonts w:eastAsia="SimSun"/>
                <w:sz w:val="20"/>
                <w:lang w:eastAsia="zh-CN"/>
              </w:rPr>
              <w:t xml:space="preserve">. </w:t>
            </w:r>
            <w:r>
              <w:rPr>
                <w:rFonts w:eastAsia="SimSun"/>
                <w:sz w:val="20"/>
                <w:lang w:eastAsia="zh-CN"/>
              </w:rPr>
              <w:t>Project managed</w:t>
            </w:r>
            <w:r w:rsidRPr="00456656">
              <w:rPr>
                <w:rFonts w:eastAsia="SimSun"/>
                <w:sz w:val="20"/>
                <w:lang w:eastAsia="zh-CN"/>
              </w:rPr>
              <w:t xml:space="preserve"> and monitored effectively</w:t>
            </w:r>
            <w:r>
              <w:rPr>
                <w:rFonts w:eastAsia="SimSun"/>
                <w:sz w:val="20"/>
                <w:lang w:eastAsia="zh-CN"/>
              </w:rPr>
              <w:t xml:space="preserve"> and efficiently </w:t>
            </w:r>
            <w:r w:rsidRPr="00456656">
              <w:rPr>
                <w:rFonts w:eastAsia="SimSun"/>
                <w:sz w:val="20"/>
                <w:lang w:eastAsia="zh-CN"/>
              </w:rPr>
              <w:t xml:space="preserve">and </w:t>
            </w:r>
            <w:r>
              <w:rPr>
                <w:rFonts w:eastAsia="SimSun"/>
                <w:sz w:val="20"/>
                <w:lang w:eastAsia="zh-CN"/>
              </w:rPr>
              <w:t xml:space="preserve">best practices and </w:t>
            </w:r>
            <w:r w:rsidRPr="00456656">
              <w:rPr>
                <w:rFonts w:eastAsia="SimSun"/>
                <w:sz w:val="20"/>
                <w:lang w:eastAsia="zh-CN"/>
              </w:rPr>
              <w:t xml:space="preserve">lessons learned </w:t>
            </w:r>
            <w:r>
              <w:rPr>
                <w:rFonts w:eastAsia="SimSun"/>
                <w:sz w:val="20"/>
                <w:lang w:eastAsia="zh-CN"/>
              </w:rPr>
              <w:t>disseminated</w:t>
            </w: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Nil</w:t>
            </w:r>
            <w:r>
              <w:rPr>
                <w:rFonts w:eastAsia="SimSun"/>
                <w:sz w:val="20"/>
                <w:lang w:eastAsia="zh-CN"/>
              </w:rPr>
              <w:t>.</w:t>
            </w:r>
          </w:p>
          <w:p w:rsidR="00C472C2" w:rsidRPr="00456656" w:rsidRDefault="00C472C2" w:rsidP="00070706">
            <w:pPr>
              <w:rPr>
                <w:rFonts w:eastAsia="SimSun"/>
                <w:sz w:val="20"/>
                <w:lang w:eastAsia="zh-CN"/>
              </w:rPr>
            </w:pPr>
          </w:p>
          <w:p w:rsidR="00C472C2" w:rsidRPr="00456656" w:rsidRDefault="00C472C2" w:rsidP="00070706">
            <w:pPr>
              <w:rPr>
                <w:rFonts w:eastAsia="SimSun"/>
                <w:sz w:val="20"/>
                <w:lang w:eastAsia="zh-CN"/>
              </w:rPr>
            </w:pP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p>
        </w:tc>
        <w:tc>
          <w:tcPr>
            <w:tcW w:w="76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M&amp;E activities implemented according to the M&amp;E plan</w:t>
            </w:r>
            <w:r>
              <w:rPr>
                <w:rFonts w:eastAsia="SimSun"/>
                <w:sz w:val="20"/>
                <w:lang w:eastAsia="zh-CN"/>
              </w:rPr>
              <w:t xml:space="preserve"> (throughout project implementation), and m</w:t>
            </w:r>
            <w:r w:rsidRPr="00456656">
              <w:rPr>
                <w:rFonts w:eastAsia="SimSun"/>
                <w:sz w:val="20"/>
                <w:lang w:eastAsia="zh-CN"/>
              </w:rPr>
              <w:t xml:space="preserve">id-term evaluation findings used to refine/improve project design. </w:t>
            </w:r>
          </w:p>
          <w:p w:rsidR="00C472C2" w:rsidRPr="00456656" w:rsidRDefault="00C472C2" w:rsidP="00070706">
            <w:pPr>
              <w:rPr>
                <w:rFonts w:eastAsia="SimSun"/>
                <w:sz w:val="20"/>
                <w:lang w:eastAsia="zh-CN"/>
              </w:rPr>
            </w:pPr>
          </w:p>
          <w:p w:rsidR="00C472C2" w:rsidRPr="00456656" w:rsidRDefault="00C472C2" w:rsidP="00070706">
            <w:pPr>
              <w:rPr>
                <w:rFonts w:eastAsia="SimSun"/>
                <w:sz w:val="20"/>
                <w:lang w:eastAsia="zh-CN"/>
              </w:rPr>
            </w:pP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p>
        </w:tc>
        <w:tc>
          <w:tcPr>
            <w:tcW w:w="632"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tabs>
                <w:tab w:val="center" w:pos="814"/>
              </w:tabs>
              <w:rPr>
                <w:rFonts w:eastAsia="SimSun"/>
                <w:sz w:val="20"/>
                <w:lang w:eastAsia="zh-CN"/>
              </w:rPr>
            </w:pPr>
            <w:r w:rsidRPr="00456656">
              <w:rPr>
                <w:rFonts w:eastAsia="SimSun"/>
                <w:sz w:val="20"/>
                <w:lang w:eastAsia="zh-CN"/>
              </w:rPr>
              <w:t>Best practices and lessons learnt captured and disseminated for future use</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sidRPr="00456656">
              <w:rPr>
                <w:sz w:val="20"/>
              </w:rPr>
              <w:t>P</w:t>
            </w:r>
            <w:r>
              <w:rPr>
                <w:sz w:val="20"/>
              </w:rPr>
              <w:t>roject progress reports</w:t>
            </w:r>
            <w:r w:rsidRPr="00456656">
              <w:rPr>
                <w:sz w:val="20"/>
              </w:rPr>
              <w:t>; Evaluation reports;</w:t>
            </w:r>
          </w:p>
          <w:p w:rsidR="00C472C2" w:rsidRPr="00456656" w:rsidRDefault="00C472C2" w:rsidP="00070706">
            <w:pPr>
              <w:rPr>
                <w:sz w:val="20"/>
              </w:rPr>
            </w:pPr>
            <w:r w:rsidRPr="00456656">
              <w:rPr>
                <w:sz w:val="20"/>
              </w:rPr>
              <w:t>Newsletters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FAO, MINFOF and MINEPDED</w:t>
            </w:r>
          </w:p>
        </w:tc>
      </w:tr>
      <w:tr w:rsidR="00C472C2" w:rsidRPr="00456656" w:rsidTr="00070706">
        <w:trPr>
          <w:trHeight w:val="350"/>
        </w:trPr>
        <w:tc>
          <w:tcPr>
            <w:tcW w:w="5000" w:type="pct"/>
            <w:gridSpan w:val="8"/>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b/>
                <w:sz w:val="20"/>
                <w:lang w:eastAsia="zh-CN"/>
              </w:rPr>
            </w:pPr>
            <w:r w:rsidRPr="00456656">
              <w:rPr>
                <w:rFonts w:eastAsia="SimSun"/>
                <w:b/>
                <w:sz w:val="20"/>
                <w:lang w:eastAsia="zh-CN"/>
              </w:rPr>
              <w:t>Outputs and targets</w:t>
            </w:r>
          </w:p>
        </w:tc>
      </w:tr>
      <w:tr w:rsidR="00C472C2" w:rsidRPr="00456656" w:rsidTr="00070706">
        <w:trPr>
          <w:trHeight w:val="350"/>
        </w:trPr>
        <w:tc>
          <w:tcPr>
            <w:tcW w:w="605" w:type="pct"/>
            <w:tcBorders>
              <w:top w:val="single" w:sz="4" w:space="0" w:color="auto"/>
              <w:left w:val="single" w:sz="4" w:space="0" w:color="auto"/>
              <w:right w:val="single" w:sz="4" w:space="0" w:color="auto"/>
            </w:tcBorders>
          </w:tcPr>
          <w:p w:rsidR="00C472C2" w:rsidRDefault="00C472C2" w:rsidP="00070706">
            <w:pPr>
              <w:rPr>
                <w:rFonts w:eastAsia="SimSun"/>
                <w:sz w:val="20"/>
                <w:lang w:eastAsia="zh-CN"/>
              </w:rPr>
            </w:pPr>
            <w:r w:rsidRPr="00456656">
              <w:rPr>
                <w:rFonts w:eastAsia="SimSun"/>
                <w:sz w:val="20"/>
                <w:u w:val="single"/>
                <w:lang w:eastAsia="zh-CN"/>
              </w:rPr>
              <w:t>5.1.1</w:t>
            </w:r>
            <w:r w:rsidRPr="00456656">
              <w:rPr>
                <w:rFonts w:eastAsia="SimSun"/>
                <w:sz w:val="20"/>
                <w:lang w:eastAsia="zh-CN"/>
              </w:rPr>
              <w:t>:</w:t>
            </w:r>
          </w:p>
          <w:p w:rsidR="00C472C2" w:rsidRPr="00456656" w:rsidRDefault="00C472C2" w:rsidP="00070706">
            <w:pPr>
              <w:rPr>
                <w:rFonts w:eastAsia="SimSun"/>
                <w:sz w:val="20"/>
                <w:lang w:eastAsia="zh-CN"/>
              </w:rPr>
            </w:pPr>
            <w:r>
              <w:rPr>
                <w:rFonts w:eastAsia="SimSun"/>
                <w:sz w:val="20"/>
                <w:lang w:eastAsia="zh-CN"/>
              </w:rPr>
              <w:t xml:space="preserve">M&amp;E plan implemented and </w:t>
            </w:r>
            <w:r>
              <w:rPr>
                <w:rFonts w:ascii="Calibri" w:hAnsi="Calibri"/>
                <w:color w:val="000000"/>
                <w:sz w:val="20"/>
              </w:rPr>
              <w:t>mid-term and final evaluations completed</w:t>
            </w:r>
          </w:p>
          <w:p w:rsidR="00C472C2" w:rsidRPr="00456656" w:rsidRDefault="00C472C2" w:rsidP="00070706">
            <w:pPr>
              <w:rPr>
                <w:rFonts w:eastAsia="SimSun"/>
                <w:sz w:val="20"/>
                <w:lang w:eastAsia="zh-CN"/>
              </w:rPr>
            </w:pPr>
          </w:p>
        </w:tc>
        <w:tc>
          <w:tcPr>
            <w:tcW w:w="760"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sz w:val="20"/>
              </w:rPr>
              <w:t>Nil.</w:t>
            </w:r>
          </w:p>
        </w:tc>
        <w:tc>
          <w:tcPr>
            <w:tcW w:w="666"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Pr>
                <w:rFonts w:ascii="Calibri" w:eastAsia="SimSun" w:hAnsi="Calibri"/>
                <w:sz w:val="20"/>
                <w:lang w:eastAsia="zh-CN"/>
              </w:rPr>
              <w:t xml:space="preserve">M&amp;E plan implementation from year 1 to year </w:t>
            </w:r>
            <w:r w:rsidR="00320827">
              <w:rPr>
                <w:rFonts w:ascii="Calibri" w:eastAsia="SimSun" w:hAnsi="Calibri"/>
                <w:sz w:val="20"/>
                <w:lang w:eastAsia="zh-CN"/>
              </w:rPr>
              <w:t>4 and</w:t>
            </w:r>
            <w:r>
              <w:rPr>
                <w:rFonts w:ascii="Calibri" w:eastAsia="SimSun" w:hAnsi="Calibri"/>
                <w:sz w:val="20"/>
                <w:lang w:eastAsia="zh-CN"/>
              </w:rPr>
              <w:t xml:space="preserve"> all reports prepared.</w:t>
            </w:r>
          </w:p>
        </w:tc>
        <w:tc>
          <w:tcPr>
            <w:tcW w:w="762" w:type="pct"/>
            <w:tcBorders>
              <w:top w:val="single" w:sz="4" w:space="0" w:color="auto"/>
              <w:left w:val="single" w:sz="4" w:space="0" w:color="auto"/>
              <w:bottom w:val="single" w:sz="4" w:space="0" w:color="auto"/>
              <w:right w:val="single" w:sz="4" w:space="0" w:color="auto"/>
            </w:tcBorders>
          </w:tcPr>
          <w:p w:rsidR="00C472C2" w:rsidRDefault="00C472C2" w:rsidP="00070706">
            <w:pPr>
              <w:rPr>
                <w:color w:val="000000"/>
                <w:sz w:val="20"/>
              </w:rPr>
            </w:pPr>
            <w:r>
              <w:rPr>
                <w:noProof/>
                <w:sz w:val="20"/>
              </w:rPr>
              <w:t>1</w:t>
            </w:r>
            <w:r w:rsidRPr="00456656">
              <w:rPr>
                <w:noProof/>
                <w:sz w:val="20"/>
              </w:rPr>
              <w:t>.</w:t>
            </w:r>
            <w:r w:rsidRPr="00456656">
              <w:rPr>
                <w:color w:val="000000"/>
                <w:sz w:val="20"/>
              </w:rPr>
              <w:t xml:space="preserve"> Midterm evaluation conducted</w:t>
            </w:r>
            <w:r>
              <w:rPr>
                <w:color w:val="000000"/>
                <w:sz w:val="20"/>
              </w:rPr>
              <w:t xml:space="preserve">. </w:t>
            </w:r>
          </w:p>
          <w:p w:rsidR="00C472C2" w:rsidRPr="00456656" w:rsidRDefault="00C472C2" w:rsidP="00070706">
            <w:pPr>
              <w:rPr>
                <w:color w:val="000000"/>
                <w:sz w:val="20"/>
              </w:rPr>
            </w:pPr>
          </w:p>
          <w:p w:rsidR="00C472C2" w:rsidRPr="00456656" w:rsidRDefault="00320827" w:rsidP="00070706">
            <w:pPr>
              <w:rPr>
                <w:rFonts w:eastAsia="SimSun"/>
                <w:sz w:val="20"/>
                <w:lang w:eastAsia="zh-CN"/>
              </w:rPr>
            </w:pPr>
            <w:r>
              <w:rPr>
                <w:color w:val="000000"/>
                <w:sz w:val="20"/>
              </w:rPr>
              <w:t>2</w:t>
            </w:r>
            <w:r w:rsidRPr="00456656">
              <w:rPr>
                <w:color w:val="000000"/>
                <w:sz w:val="20"/>
              </w:rPr>
              <w:t>. Communication</w:t>
            </w:r>
            <w:r w:rsidR="00C472C2" w:rsidRPr="00456656">
              <w:rPr>
                <w:color w:val="000000"/>
                <w:sz w:val="20"/>
              </w:rPr>
              <w:t xml:space="preserve"> and awareness raising on project activities conducted </w:t>
            </w:r>
            <w:r w:rsidR="00C472C2">
              <w:rPr>
                <w:color w:val="000000"/>
                <w:sz w:val="20"/>
              </w:rPr>
              <w:t>through to year 4.</w:t>
            </w:r>
          </w:p>
        </w:tc>
        <w:tc>
          <w:tcPr>
            <w:tcW w:w="71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contextualSpacing/>
              <w:rPr>
                <w:rFonts w:eastAsia="SimSun"/>
                <w:sz w:val="20"/>
                <w:lang w:eastAsia="zh-CN"/>
              </w:rPr>
            </w:pPr>
          </w:p>
        </w:tc>
        <w:tc>
          <w:tcPr>
            <w:tcW w:w="632" w:type="pct"/>
            <w:tcBorders>
              <w:top w:val="single" w:sz="4" w:space="0" w:color="auto"/>
              <w:left w:val="single" w:sz="4" w:space="0" w:color="auto"/>
              <w:bottom w:val="single" w:sz="4" w:space="0" w:color="auto"/>
              <w:right w:val="single" w:sz="4" w:space="0" w:color="auto"/>
            </w:tcBorders>
          </w:tcPr>
          <w:p w:rsidR="00C472C2" w:rsidRDefault="00C472C2" w:rsidP="00070706">
            <w:pPr>
              <w:tabs>
                <w:tab w:val="center" w:pos="814"/>
              </w:tabs>
              <w:rPr>
                <w:color w:val="000000"/>
                <w:sz w:val="20"/>
              </w:rPr>
            </w:pPr>
            <w:r>
              <w:rPr>
                <w:rFonts w:eastAsia="SimSun"/>
                <w:sz w:val="20"/>
                <w:lang w:eastAsia="zh-CN"/>
              </w:rPr>
              <w:t>1</w:t>
            </w:r>
            <w:r w:rsidRPr="00456656">
              <w:rPr>
                <w:rFonts w:eastAsia="SimSun"/>
                <w:sz w:val="20"/>
                <w:lang w:eastAsia="zh-CN"/>
              </w:rPr>
              <w:t>.</w:t>
            </w:r>
            <w:r w:rsidRPr="00456656">
              <w:rPr>
                <w:color w:val="000000"/>
                <w:sz w:val="20"/>
              </w:rPr>
              <w:t xml:space="preserve"> Final evaluation conducted</w:t>
            </w:r>
            <w:r>
              <w:rPr>
                <w:color w:val="000000"/>
                <w:sz w:val="20"/>
              </w:rPr>
              <w:t>.</w:t>
            </w:r>
          </w:p>
          <w:p w:rsidR="00C472C2" w:rsidRPr="00456656" w:rsidRDefault="00C472C2" w:rsidP="00070706">
            <w:pPr>
              <w:tabs>
                <w:tab w:val="center" w:pos="814"/>
              </w:tabs>
              <w:rPr>
                <w:color w:val="000000"/>
                <w:sz w:val="20"/>
              </w:rPr>
            </w:pPr>
          </w:p>
          <w:p w:rsidR="00C472C2" w:rsidRPr="00456656" w:rsidRDefault="00C472C2" w:rsidP="00070706">
            <w:pPr>
              <w:tabs>
                <w:tab w:val="center" w:pos="814"/>
              </w:tabs>
              <w:rPr>
                <w:rFonts w:eastAsia="SimSun"/>
                <w:sz w:val="20"/>
                <w:lang w:eastAsia="zh-CN"/>
              </w:rPr>
            </w:pPr>
            <w:r>
              <w:rPr>
                <w:color w:val="000000"/>
                <w:sz w:val="20"/>
              </w:rPr>
              <w:t>2</w:t>
            </w:r>
            <w:r w:rsidRPr="00456656">
              <w:rPr>
                <w:color w:val="000000"/>
                <w:sz w:val="20"/>
              </w:rPr>
              <w:t>. Project best practices and lessons learned captured, published and disseminated.</w:t>
            </w:r>
          </w:p>
        </w:tc>
        <w:tc>
          <w:tcPr>
            <w:tcW w:w="47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sz w:val="20"/>
              </w:rPr>
            </w:pPr>
            <w:r>
              <w:rPr>
                <w:sz w:val="20"/>
              </w:rPr>
              <w:t>Monitoring reports;</w:t>
            </w:r>
            <w:r w:rsidRPr="00456656">
              <w:rPr>
                <w:sz w:val="20"/>
              </w:rPr>
              <w:t xml:space="preserve"> evaluation reports</w:t>
            </w:r>
          </w:p>
        </w:tc>
        <w:tc>
          <w:tcPr>
            <w:tcW w:w="385" w:type="pct"/>
            <w:tcBorders>
              <w:top w:val="single" w:sz="4" w:space="0" w:color="auto"/>
              <w:left w:val="single" w:sz="4" w:space="0" w:color="auto"/>
              <w:bottom w:val="single" w:sz="4" w:space="0" w:color="auto"/>
              <w:right w:val="single" w:sz="4" w:space="0" w:color="auto"/>
            </w:tcBorders>
          </w:tcPr>
          <w:p w:rsidR="00C472C2" w:rsidRPr="00456656" w:rsidRDefault="00C472C2" w:rsidP="00070706">
            <w:pPr>
              <w:rPr>
                <w:rFonts w:eastAsia="SimSun"/>
                <w:sz w:val="20"/>
                <w:lang w:eastAsia="zh-CN"/>
              </w:rPr>
            </w:pPr>
            <w:r w:rsidRPr="00456656">
              <w:rPr>
                <w:rFonts w:eastAsia="SimSun"/>
                <w:sz w:val="20"/>
                <w:lang w:eastAsia="zh-CN"/>
              </w:rPr>
              <w:t>FAO, MINFOF and MINEPDED</w:t>
            </w:r>
          </w:p>
        </w:tc>
      </w:tr>
    </w:tbl>
    <w:p w:rsidR="00C472C2" w:rsidRDefault="00C472C2" w:rsidP="00C472C2">
      <w:pPr>
        <w:rPr>
          <w:rFonts w:ascii="Calibri" w:hAnsi="Calibri"/>
          <w:b/>
          <w:sz w:val="20"/>
        </w:rPr>
      </w:pPr>
      <w:r w:rsidRPr="00DC4BD5">
        <w:rPr>
          <w:vanish/>
        </w:rPr>
        <w:cr/>
      </w:r>
      <w:r>
        <w:rPr>
          <w:rFonts w:ascii="Calibri" w:hAnsi="Calibri"/>
          <w:b/>
          <w:sz w:val="20"/>
        </w:rPr>
        <w:t xml:space="preserve"> </w:t>
      </w:r>
    </w:p>
    <w:p w:rsidR="00C472C2" w:rsidRDefault="00C472C2" w:rsidP="00C472C2">
      <w:pPr>
        <w:rPr>
          <w:rFonts w:ascii="Calibri" w:hAnsi="Calibri"/>
          <w:b/>
          <w:sz w:val="20"/>
        </w:rPr>
      </w:pPr>
    </w:p>
    <w:p w:rsidR="00C472C2" w:rsidRDefault="00C472C2" w:rsidP="00C472C2">
      <w:pPr>
        <w:rPr>
          <w:rFonts w:ascii="Calibri" w:hAnsi="Calibri"/>
          <w:b/>
          <w:sz w:val="20"/>
        </w:rPr>
      </w:pPr>
    </w:p>
    <w:p w:rsidR="00C472C2" w:rsidRDefault="00C472C2" w:rsidP="00C472C2">
      <w:pPr>
        <w:rPr>
          <w:rFonts w:ascii="Calibri" w:hAnsi="Calibri"/>
          <w:b/>
          <w:sz w:val="20"/>
        </w:rPr>
      </w:pPr>
    </w:p>
    <w:p w:rsidR="00C472C2" w:rsidRPr="00B17A17" w:rsidRDefault="00C472C2" w:rsidP="00C472C2">
      <w:pPr>
        <w:rPr>
          <w:color w:val="000000"/>
        </w:rPr>
      </w:pPr>
      <w:r>
        <w:rPr>
          <w:rFonts w:ascii="Calibri" w:hAnsi="Calibri"/>
          <w:b/>
          <w:sz w:val="20"/>
        </w:rPr>
        <w:br w:type="page"/>
      </w:r>
    </w:p>
    <w:p w:rsidR="00C472C2" w:rsidRDefault="003E26F1" w:rsidP="003E26F1">
      <w:pPr>
        <w:keepNext/>
        <w:pageBreakBefore/>
        <w:spacing w:after="0" w:line="360" w:lineRule="auto"/>
        <w:jc w:val="center"/>
        <w:outlineLvl w:val="0"/>
        <w:rPr>
          <w:rFonts w:ascii="Times New Roman" w:hAnsi="Times New Roman"/>
          <w:sz w:val="24"/>
        </w:rPr>
      </w:pPr>
      <w:bookmarkStart w:id="185" w:name="_Toc403057772"/>
      <w:r w:rsidRPr="007E1B44">
        <w:rPr>
          <w:rFonts w:ascii="Calibri" w:hAnsi="Calibri"/>
          <w:b/>
          <w:smallCaps/>
          <w:kern w:val="28"/>
          <w:sz w:val="28"/>
        </w:rPr>
        <w:t xml:space="preserve">APPENDIX </w:t>
      </w:r>
      <w:r>
        <w:rPr>
          <w:rFonts w:ascii="Calibri" w:hAnsi="Calibri"/>
          <w:b/>
          <w:smallCaps/>
          <w:kern w:val="28"/>
          <w:sz w:val="28"/>
        </w:rPr>
        <w:t>2</w:t>
      </w:r>
      <w:r w:rsidRPr="007E1B44">
        <w:rPr>
          <w:rFonts w:ascii="Calibri" w:hAnsi="Calibri"/>
          <w:b/>
          <w:smallCaps/>
          <w:kern w:val="28"/>
          <w:sz w:val="28"/>
        </w:rPr>
        <w:t xml:space="preserve">: </w:t>
      </w:r>
      <w:r>
        <w:rPr>
          <w:rFonts w:ascii="Calibri" w:hAnsi="Calibri"/>
          <w:b/>
          <w:smallCaps/>
          <w:kern w:val="28"/>
          <w:sz w:val="28"/>
        </w:rPr>
        <w:t>PROVISIONAL WORK PLAN</w:t>
      </w:r>
      <w:bookmarkEnd w:id="185"/>
      <w:r>
        <w:rPr>
          <w:rFonts w:ascii="Calibri" w:hAnsi="Calibri"/>
          <w:b/>
          <w:smallCaps/>
          <w:kern w:val="28"/>
          <w:sz w:val="28"/>
        </w:rPr>
        <w:t xml:space="preserve"> </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755"/>
        <w:gridCol w:w="4434"/>
        <w:gridCol w:w="1543"/>
        <w:gridCol w:w="328"/>
        <w:gridCol w:w="328"/>
        <w:gridCol w:w="328"/>
        <w:gridCol w:w="328"/>
        <w:gridCol w:w="328"/>
        <w:gridCol w:w="328"/>
        <w:gridCol w:w="328"/>
        <w:gridCol w:w="328"/>
        <w:gridCol w:w="328"/>
        <w:gridCol w:w="328"/>
        <w:gridCol w:w="328"/>
        <w:gridCol w:w="328"/>
        <w:gridCol w:w="328"/>
        <w:gridCol w:w="328"/>
        <w:gridCol w:w="328"/>
        <w:gridCol w:w="328"/>
      </w:tblGrid>
      <w:tr w:rsidR="00AE4CD1" w:rsidRPr="00693E04" w:rsidTr="00070706">
        <w:trPr>
          <w:trHeight w:val="269"/>
          <w:tblHeader/>
        </w:trPr>
        <w:tc>
          <w:tcPr>
            <w:tcW w:w="0" w:type="auto"/>
            <w:vMerge w:val="restart"/>
            <w:tcBorders>
              <w:top w:val="single" w:sz="18" w:space="0" w:color="auto"/>
              <w:left w:val="single" w:sz="18" w:space="0" w:color="auto"/>
            </w:tcBorders>
            <w:vAlign w:val="center"/>
          </w:tcPr>
          <w:p w:rsidR="00C472C2" w:rsidRPr="00285750" w:rsidRDefault="00C472C2" w:rsidP="00070706">
            <w:pPr>
              <w:jc w:val="center"/>
              <w:rPr>
                <w:rFonts w:ascii="Arial" w:hAnsi="Arial" w:cs="Arial"/>
                <w:b/>
                <w:sz w:val="16"/>
                <w:szCs w:val="16"/>
              </w:rPr>
            </w:pPr>
            <w:r w:rsidRPr="00285750">
              <w:rPr>
                <w:rFonts w:ascii="Arial" w:hAnsi="Arial" w:cs="Arial"/>
                <w:b/>
                <w:sz w:val="16"/>
                <w:szCs w:val="16"/>
              </w:rPr>
              <w:t>Output</w:t>
            </w:r>
          </w:p>
        </w:tc>
        <w:tc>
          <w:tcPr>
            <w:tcW w:w="0" w:type="auto"/>
            <w:vMerge w:val="restart"/>
            <w:tcBorders>
              <w:top w:val="single" w:sz="18" w:space="0" w:color="auto"/>
              <w:right w:val="single" w:sz="18" w:space="0" w:color="auto"/>
            </w:tcBorders>
            <w:vAlign w:val="center"/>
          </w:tcPr>
          <w:p w:rsidR="00C472C2" w:rsidRPr="00285750" w:rsidRDefault="00C472C2" w:rsidP="00070706">
            <w:pPr>
              <w:jc w:val="center"/>
              <w:rPr>
                <w:rFonts w:ascii="Arial" w:hAnsi="Arial" w:cs="Arial"/>
                <w:b/>
                <w:sz w:val="16"/>
                <w:szCs w:val="16"/>
              </w:rPr>
            </w:pPr>
            <w:r w:rsidRPr="00285750">
              <w:rPr>
                <w:rFonts w:ascii="Arial" w:hAnsi="Arial" w:cs="Arial"/>
                <w:b/>
                <w:sz w:val="16"/>
                <w:szCs w:val="16"/>
              </w:rPr>
              <w:t>Activities</w:t>
            </w:r>
          </w:p>
        </w:tc>
        <w:tc>
          <w:tcPr>
            <w:tcW w:w="0" w:type="auto"/>
            <w:vMerge w:val="restart"/>
            <w:tcBorders>
              <w:top w:val="single" w:sz="18" w:space="0" w:color="auto"/>
              <w:right w:val="single" w:sz="18" w:space="0" w:color="auto"/>
            </w:tcBorders>
          </w:tcPr>
          <w:p w:rsidR="00C472C2" w:rsidRPr="00285750" w:rsidRDefault="00C472C2" w:rsidP="00070706">
            <w:pPr>
              <w:jc w:val="center"/>
              <w:rPr>
                <w:rFonts w:ascii="Arial" w:hAnsi="Arial" w:cs="Arial"/>
                <w:b/>
                <w:sz w:val="16"/>
                <w:szCs w:val="16"/>
              </w:rPr>
            </w:pPr>
            <w:r>
              <w:rPr>
                <w:rFonts w:ascii="Arial" w:hAnsi="Arial" w:cs="Arial"/>
                <w:b/>
                <w:sz w:val="16"/>
                <w:szCs w:val="16"/>
              </w:rPr>
              <w:t>Responsible institution/ entity</w:t>
            </w:r>
          </w:p>
        </w:tc>
        <w:tc>
          <w:tcPr>
            <w:tcW w:w="0" w:type="auto"/>
            <w:gridSpan w:val="4"/>
            <w:tcBorders>
              <w:top w:val="single" w:sz="18" w:space="0" w:color="auto"/>
              <w:right w:val="single" w:sz="18" w:space="0" w:color="auto"/>
            </w:tcBorders>
          </w:tcPr>
          <w:p w:rsidR="00C472C2" w:rsidRPr="00285750" w:rsidRDefault="00C472C2" w:rsidP="00070706">
            <w:pPr>
              <w:jc w:val="center"/>
              <w:rPr>
                <w:rFonts w:ascii="Arial" w:hAnsi="Arial" w:cs="Arial"/>
                <w:b/>
                <w:sz w:val="16"/>
                <w:szCs w:val="16"/>
              </w:rPr>
            </w:pPr>
            <w:r>
              <w:rPr>
                <w:rFonts w:ascii="Arial" w:hAnsi="Arial" w:cs="Arial"/>
                <w:b/>
                <w:sz w:val="16"/>
                <w:szCs w:val="16"/>
              </w:rPr>
              <w:t xml:space="preserve">Year </w:t>
            </w:r>
            <w:r w:rsidRPr="00285750">
              <w:rPr>
                <w:rFonts w:ascii="Arial" w:hAnsi="Arial" w:cs="Arial"/>
                <w:b/>
                <w:sz w:val="16"/>
                <w:szCs w:val="16"/>
              </w:rPr>
              <w:t>1</w:t>
            </w:r>
          </w:p>
        </w:tc>
        <w:tc>
          <w:tcPr>
            <w:tcW w:w="0" w:type="auto"/>
            <w:gridSpan w:val="4"/>
            <w:tcBorders>
              <w:top w:val="single" w:sz="18" w:space="0" w:color="auto"/>
              <w:left w:val="single" w:sz="18" w:space="0" w:color="auto"/>
              <w:right w:val="single" w:sz="18" w:space="0" w:color="auto"/>
            </w:tcBorders>
          </w:tcPr>
          <w:p w:rsidR="00C472C2" w:rsidRPr="00285750" w:rsidRDefault="00C472C2" w:rsidP="00070706">
            <w:pPr>
              <w:jc w:val="center"/>
              <w:rPr>
                <w:rFonts w:ascii="Arial" w:hAnsi="Arial" w:cs="Arial"/>
                <w:b/>
                <w:sz w:val="16"/>
                <w:szCs w:val="16"/>
              </w:rPr>
            </w:pPr>
            <w:r>
              <w:rPr>
                <w:rFonts w:ascii="Arial" w:hAnsi="Arial" w:cs="Arial"/>
                <w:b/>
                <w:sz w:val="16"/>
                <w:szCs w:val="16"/>
              </w:rPr>
              <w:t>Year 2</w:t>
            </w:r>
          </w:p>
        </w:tc>
        <w:tc>
          <w:tcPr>
            <w:tcW w:w="0" w:type="auto"/>
            <w:gridSpan w:val="4"/>
            <w:tcBorders>
              <w:top w:val="single" w:sz="18" w:space="0" w:color="auto"/>
              <w:left w:val="single" w:sz="18" w:space="0" w:color="auto"/>
            </w:tcBorders>
          </w:tcPr>
          <w:p w:rsidR="00C472C2" w:rsidRPr="00285750" w:rsidRDefault="00C472C2" w:rsidP="00070706">
            <w:pPr>
              <w:jc w:val="center"/>
              <w:rPr>
                <w:rFonts w:ascii="Arial" w:hAnsi="Arial" w:cs="Arial"/>
                <w:b/>
                <w:sz w:val="16"/>
                <w:szCs w:val="16"/>
              </w:rPr>
            </w:pPr>
            <w:r>
              <w:rPr>
                <w:rFonts w:ascii="Arial" w:hAnsi="Arial" w:cs="Arial"/>
                <w:b/>
                <w:sz w:val="16"/>
                <w:szCs w:val="16"/>
              </w:rPr>
              <w:t>Year 3</w:t>
            </w:r>
          </w:p>
        </w:tc>
        <w:tc>
          <w:tcPr>
            <w:tcW w:w="0" w:type="auto"/>
            <w:gridSpan w:val="4"/>
            <w:tcBorders>
              <w:top w:val="single" w:sz="18" w:space="0" w:color="auto"/>
              <w:left w:val="single" w:sz="18" w:space="0" w:color="auto"/>
              <w:right w:val="single" w:sz="18" w:space="0" w:color="auto"/>
            </w:tcBorders>
          </w:tcPr>
          <w:p w:rsidR="00C472C2" w:rsidRPr="00285750" w:rsidRDefault="00C472C2" w:rsidP="00070706">
            <w:pPr>
              <w:jc w:val="center"/>
              <w:rPr>
                <w:rFonts w:ascii="Arial" w:hAnsi="Arial" w:cs="Arial"/>
                <w:b/>
                <w:sz w:val="16"/>
                <w:szCs w:val="16"/>
              </w:rPr>
            </w:pPr>
            <w:r>
              <w:rPr>
                <w:rFonts w:ascii="Arial" w:hAnsi="Arial" w:cs="Arial"/>
                <w:b/>
                <w:sz w:val="16"/>
                <w:szCs w:val="16"/>
              </w:rPr>
              <w:t>Year 4</w:t>
            </w:r>
          </w:p>
        </w:tc>
      </w:tr>
      <w:tr w:rsidR="00AE4CD1" w:rsidRPr="00693E04" w:rsidTr="00070706">
        <w:trPr>
          <w:trHeight w:val="548"/>
          <w:tblHeader/>
        </w:trPr>
        <w:tc>
          <w:tcPr>
            <w:tcW w:w="0" w:type="auto"/>
            <w:vMerge/>
            <w:tcBorders>
              <w:left w:val="single" w:sz="18" w:space="0" w:color="auto"/>
              <w:bottom w:val="single" w:sz="4" w:space="0" w:color="000000"/>
            </w:tcBorders>
          </w:tcPr>
          <w:p w:rsidR="00C472C2" w:rsidRPr="00693E04" w:rsidRDefault="00C472C2" w:rsidP="00070706">
            <w:pPr>
              <w:rPr>
                <w:rFonts w:ascii="Arial" w:hAnsi="Arial" w:cs="Arial"/>
                <w:sz w:val="16"/>
                <w:szCs w:val="16"/>
              </w:rPr>
            </w:pPr>
          </w:p>
        </w:tc>
        <w:tc>
          <w:tcPr>
            <w:tcW w:w="0" w:type="auto"/>
            <w:vMerge/>
            <w:tcBorders>
              <w:bottom w:val="single" w:sz="4" w:space="0" w:color="000000"/>
              <w:right w:val="single" w:sz="18" w:space="0" w:color="auto"/>
            </w:tcBorders>
          </w:tcPr>
          <w:p w:rsidR="00C472C2" w:rsidRPr="00693E04" w:rsidRDefault="00C472C2" w:rsidP="00070706">
            <w:pPr>
              <w:rPr>
                <w:rFonts w:ascii="Arial" w:hAnsi="Arial" w:cs="Arial"/>
                <w:sz w:val="16"/>
                <w:szCs w:val="16"/>
              </w:rPr>
            </w:pPr>
          </w:p>
        </w:tc>
        <w:tc>
          <w:tcPr>
            <w:tcW w:w="0" w:type="auto"/>
            <w:vMerge/>
            <w:tcBorders>
              <w:bottom w:val="single" w:sz="4" w:space="0" w:color="000000"/>
              <w:right w:val="single" w:sz="18" w:space="0" w:color="auto"/>
            </w:tcBorders>
          </w:tcPr>
          <w:p w:rsidR="00C472C2" w:rsidRDefault="00C472C2" w:rsidP="00070706">
            <w:pPr>
              <w:rPr>
                <w:rFonts w:ascii="Arial" w:hAnsi="Arial" w:cs="Arial"/>
                <w:sz w:val="16"/>
                <w:szCs w:val="16"/>
              </w:rPr>
            </w:pPr>
          </w:p>
        </w:tc>
        <w:tc>
          <w:tcPr>
            <w:tcW w:w="0" w:type="auto"/>
            <w:tcBorders>
              <w:left w:val="single" w:sz="18" w:space="0" w:color="auto"/>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Q1</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Q2</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Q3</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Q4</w:t>
            </w:r>
          </w:p>
        </w:tc>
        <w:tc>
          <w:tcPr>
            <w:tcW w:w="0" w:type="auto"/>
            <w:tcBorders>
              <w:left w:val="single" w:sz="18" w:space="0" w:color="auto"/>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Q1</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Q2</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Q3</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Q4</w:t>
            </w:r>
          </w:p>
        </w:tc>
        <w:tc>
          <w:tcPr>
            <w:tcW w:w="0" w:type="auto"/>
            <w:tcBorders>
              <w:left w:val="single" w:sz="18" w:space="0" w:color="auto"/>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Q1</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Q2</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Q3</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Q4</w:t>
            </w:r>
          </w:p>
        </w:tc>
        <w:tc>
          <w:tcPr>
            <w:tcW w:w="0" w:type="auto"/>
            <w:tcBorders>
              <w:left w:val="single" w:sz="18" w:space="0" w:color="auto"/>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Q1</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Q2</w:t>
            </w:r>
          </w:p>
        </w:tc>
        <w:tc>
          <w:tcPr>
            <w:tcW w:w="0" w:type="auto"/>
            <w:tcBorders>
              <w:bottom w:val="single" w:sz="4" w:space="0" w:color="000000"/>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Q3</w:t>
            </w:r>
          </w:p>
        </w:tc>
        <w:tc>
          <w:tcPr>
            <w:tcW w:w="0" w:type="auto"/>
            <w:tcBorders>
              <w:bottom w:val="single" w:sz="4" w:space="0" w:color="000000"/>
              <w:right w:val="single" w:sz="18" w:space="0" w:color="auto"/>
            </w:tcBorders>
            <w:vAlign w:val="center"/>
          </w:tcPr>
          <w:p w:rsidR="00C472C2" w:rsidRPr="00DB0004" w:rsidRDefault="00C472C2" w:rsidP="00070706">
            <w:pPr>
              <w:jc w:val="center"/>
              <w:rPr>
                <w:rFonts w:ascii="Arial" w:hAnsi="Arial" w:cs="Arial"/>
                <w:b/>
                <w:sz w:val="16"/>
                <w:szCs w:val="16"/>
              </w:rPr>
            </w:pPr>
            <w:r w:rsidRPr="00DB0004">
              <w:rPr>
                <w:rFonts w:ascii="Arial" w:hAnsi="Arial" w:cs="Arial"/>
                <w:b/>
                <w:sz w:val="16"/>
                <w:szCs w:val="16"/>
              </w:rPr>
              <w:t>Q4</w:t>
            </w:r>
          </w:p>
        </w:tc>
      </w:tr>
      <w:tr w:rsidR="00215ABE" w:rsidRPr="00693E04" w:rsidTr="00215ABE">
        <w:trPr>
          <w:trHeight w:val="321"/>
        </w:trPr>
        <w:tc>
          <w:tcPr>
            <w:tcW w:w="0" w:type="auto"/>
            <w:gridSpan w:val="19"/>
            <w:tcBorders>
              <w:left w:val="single" w:sz="18" w:space="0" w:color="auto"/>
              <w:right w:val="single" w:sz="18" w:space="0" w:color="auto"/>
            </w:tcBorders>
          </w:tcPr>
          <w:p w:rsidR="00215ABE" w:rsidRPr="00FF72CF" w:rsidRDefault="00215ABE" w:rsidP="00215ABE">
            <w:pPr>
              <w:spacing w:after="0"/>
              <w:rPr>
                <w:rFonts w:ascii="Arial" w:hAnsi="Arial" w:cs="Arial"/>
                <w:sz w:val="16"/>
                <w:szCs w:val="16"/>
              </w:rPr>
            </w:pPr>
            <w:r>
              <w:rPr>
                <w:b/>
                <w:color w:val="000000"/>
                <w:sz w:val="20"/>
              </w:rPr>
              <w:t>Component 1: Establishment of council forests for sustainable management and biodiversity conservation</w:t>
            </w:r>
          </w:p>
        </w:tc>
      </w:tr>
      <w:tr w:rsidR="00AE4CD1" w:rsidRPr="00693E04" w:rsidTr="00070706">
        <w:trPr>
          <w:trHeight w:val="269"/>
        </w:trPr>
        <w:tc>
          <w:tcPr>
            <w:tcW w:w="0" w:type="auto"/>
            <w:vMerge w:val="restart"/>
            <w:tcBorders>
              <w:left w:val="single" w:sz="18" w:space="0" w:color="auto"/>
            </w:tcBorders>
          </w:tcPr>
          <w:p w:rsidR="00C472C2" w:rsidRDefault="00C472C2" w:rsidP="00070706">
            <w:pPr>
              <w:rPr>
                <w:sz w:val="20"/>
                <w:lang w:val="en-US"/>
              </w:rPr>
            </w:pPr>
            <w:r w:rsidRPr="002862F9">
              <w:rPr>
                <w:sz w:val="20"/>
                <w:lang w:val="en-US"/>
              </w:rPr>
              <w:t xml:space="preserve">Output 1.1.1 </w:t>
            </w:r>
          </w:p>
          <w:p w:rsidR="00C472C2" w:rsidRPr="002862F9" w:rsidRDefault="00C472C2" w:rsidP="00070706">
            <w:pPr>
              <w:rPr>
                <w:rFonts w:ascii="Arial" w:hAnsi="Arial" w:cs="Arial"/>
                <w:sz w:val="16"/>
                <w:szCs w:val="16"/>
                <w:lang w:val="en-US"/>
              </w:rPr>
            </w:pPr>
            <w:r w:rsidRPr="002862F9">
              <w:rPr>
                <w:sz w:val="20"/>
                <w:lang w:val="en-US"/>
              </w:rPr>
              <w:t>Database o</w:t>
            </w:r>
            <w:r>
              <w:rPr>
                <w:sz w:val="20"/>
                <w:lang w:val="en-US"/>
              </w:rPr>
              <w:t xml:space="preserve">f biodiversity  in the </w:t>
            </w:r>
            <w:r w:rsidRPr="002862F9">
              <w:rPr>
                <w:sz w:val="20"/>
                <w:lang w:val="en-US"/>
              </w:rPr>
              <w:t>council forests established</w:t>
            </w: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1: </w:t>
            </w:r>
            <w:r w:rsidRPr="00983DD3">
              <w:rPr>
                <w:sz w:val="20"/>
                <w:lang w:val="en-US"/>
              </w:rPr>
              <w:t xml:space="preserve">Develop criteria and indicators for designation of conservation sites, assessment and monitoring of biodiversity in the council forests </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851"/>
        </w:trPr>
        <w:tc>
          <w:tcPr>
            <w:tcW w:w="0" w:type="auto"/>
            <w:vMerge/>
            <w:tcBorders>
              <w:left w:val="single" w:sz="18" w:space="0" w:color="auto"/>
            </w:tcBorders>
          </w:tcPr>
          <w:p w:rsidR="00C472C2" w:rsidRPr="00693E04"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2:</w:t>
            </w:r>
            <w:r w:rsidRPr="00E27163">
              <w:rPr>
                <w:sz w:val="20"/>
                <w:lang w:val="en-US"/>
              </w:rPr>
              <w:t xml:space="preserve"> </w:t>
            </w:r>
            <w:r w:rsidRPr="00456656">
              <w:rPr>
                <w:sz w:val="20"/>
              </w:rPr>
              <w:t xml:space="preserve">Mapping and inventory of biodiversity in the </w:t>
            </w:r>
            <w:r>
              <w:rPr>
                <w:sz w:val="20"/>
              </w:rPr>
              <w:t xml:space="preserve">identified </w:t>
            </w:r>
            <w:r w:rsidRPr="00456656">
              <w:rPr>
                <w:sz w:val="20"/>
              </w:rPr>
              <w:t xml:space="preserve">conservation sites to serve as reference for monitoring </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851"/>
        </w:trPr>
        <w:tc>
          <w:tcPr>
            <w:tcW w:w="0" w:type="auto"/>
            <w:vMerge/>
            <w:tcBorders>
              <w:left w:val="single" w:sz="18" w:space="0" w:color="auto"/>
            </w:tcBorders>
          </w:tcPr>
          <w:p w:rsidR="00C472C2" w:rsidRPr="00693E04" w:rsidRDefault="00C472C2" w:rsidP="00070706">
            <w:pPr>
              <w:rPr>
                <w:rFonts w:ascii="Arial" w:hAnsi="Arial" w:cs="Arial"/>
                <w:sz w:val="16"/>
                <w:szCs w:val="16"/>
              </w:rPr>
            </w:pPr>
          </w:p>
        </w:tc>
        <w:tc>
          <w:tcPr>
            <w:tcW w:w="0" w:type="auto"/>
            <w:tcBorders>
              <w:right w:val="single" w:sz="18" w:space="0" w:color="auto"/>
            </w:tcBorders>
          </w:tcPr>
          <w:p w:rsidR="00C472C2" w:rsidRPr="00195F60" w:rsidRDefault="00C472C2" w:rsidP="00070706">
            <w:pPr>
              <w:jc w:val="left"/>
              <w:rPr>
                <w:noProof/>
                <w:sz w:val="20"/>
              </w:rPr>
            </w:pPr>
            <w:r>
              <w:rPr>
                <w:rFonts w:ascii="Arial" w:hAnsi="Arial" w:cs="Arial"/>
                <w:i/>
                <w:sz w:val="16"/>
                <w:szCs w:val="16"/>
                <w:lang w:val="en-US"/>
              </w:rPr>
              <w:t xml:space="preserve">Activity 3: </w:t>
            </w:r>
            <w:r w:rsidRPr="00195F60">
              <w:rPr>
                <w:noProof/>
                <w:sz w:val="20"/>
              </w:rPr>
              <w:t xml:space="preserve">Create and update a database </w:t>
            </w:r>
          </w:p>
          <w:p w:rsidR="00C472C2" w:rsidRPr="007B525A" w:rsidRDefault="00C472C2" w:rsidP="00070706">
            <w:pPr>
              <w:rPr>
                <w:rFonts w:ascii="Arial" w:hAnsi="Arial" w:cs="Arial"/>
                <w:i/>
                <w:sz w:val="16"/>
                <w:szCs w:val="16"/>
              </w:rPr>
            </w:pPr>
            <w:r w:rsidRPr="00195F60">
              <w:rPr>
                <w:noProof/>
                <w:sz w:val="20"/>
              </w:rPr>
              <w:t>on biodiversity in the council forest</w:t>
            </w:r>
            <w:r>
              <w:rPr>
                <w:noProof/>
                <w:sz w:val="20"/>
              </w:rPr>
              <w:t>s</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r>
      <w:tr w:rsidR="00AE4CD1" w:rsidRPr="00693E04" w:rsidTr="00070706">
        <w:trPr>
          <w:trHeight w:val="269"/>
        </w:trPr>
        <w:tc>
          <w:tcPr>
            <w:tcW w:w="0" w:type="auto"/>
            <w:vMerge w:val="restart"/>
            <w:tcBorders>
              <w:left w:val="single" w:sz="18" w:space="0" w:color="auto"/>
            </w:tcBorders>
          </w:tcPr>
          <w:p w:rsidR="00C472C2" w:rsidRPr="00197389" w:rsidRDefault="00C472C2" w:rsidP="00070706">
            <w:pPr>
              <w:jc w:val="left"/>
              <w:rPr>
                <w:sz w:val="20"/>
                <w:lang w:val="en-US"/>
              </w:rPr>
            </w:pPr>
            <w:r w:rsidRPr="00197389">
              <w:rPr>
                <w:sz w:val="20"/>
                <w:lang w:val="en-US"/>
              </w:rPr>
              <w:t>Output 1.1.2</w:t>
            </w:r>
          </w:p>
          <w:p w:rsidR="00C472C2" w:rsidRPr="00693E04" w:rsidRDefault="00C472C2" w:rsidP="00070706">
            <w:pPr>
              <w:jc w:val="left"/>
              <w:rPr>
                <w:rFonts w:ascii="Arial" w:hAnsi="Arial" w:cs="Arial"/>
                <w:sz w:val="16"/>
                <w:szCs w:val="16"/>
              </w:rPr>
            </w:pPr>
            <w:r w:rsidRPr="00461E73">
              <w:rPr>
                <w:noProof/>
                <w:sz w:val="20"/>
              </w:rPr>
              <w:t xml:space="preserve">Forest management plans, integrating biodiversity conservation, developed and </w:t>
            </w:r>
            <w:r>
              <w:rPr>
                <w:noProof/>
                <w:sz w:val="20"/>
              </w:rPr>
              <w:t>implemented</w:t>
            </w:r>
          </w:p>
        </w:tc>
        <w:tc>
          <w:tcPr>
            <w:tcW w:w="0" w:type="auto"/>
            <w:tcBorders>
              <w:right w:val="single" w:sz="18" w:space="0" w:color="auto"/>
            </w:tcBorders>
          </w:tcPr>
          <w:p w:rsidR="00C472C2" w:rsidRPr="00862B9A" w:rsidRDefault="00C472C2" w:rsidP="00070706">
            <w:pPr>
              <w:rPr>
                <w:sz w:val="20"/>
                <w:lang w:val="en-US"/>
              </w:rPr>
            </w:pPr>
            <w:r w:rsidRPr="007B525A">
              <w:rPr>
                <w:rFonts w:ascii="Arial" w:hAnsi="Arial" w:cs="Arial"/>
                <w:i/>
                <w:sz w:val="16"/>
                <w:szCs w:val="16"/>
              </w:rPr>
              <w:t>Activity</w:t>
            </w:r>
            <w:r>
              <w:rPr>
                <w:rFonts w:ascii="Arial" w:hAnsi="Arial" w:cs="Arial"/>
                <w:i/>
                <w:sz w:val="16"/>
                <w:szCs w:val="16"/>
              </w:rPr>
              <w:t xml:space="preserve">1: </w:t>
            </w:r>
            <w:r w:rsidRPr="00233A50">
              <w:rPr>
                <w:noProof/>
                <w:sz w:val="20"/>
              </w:rPr>
              <w:t>Gazetting of 561825ha of council forest into three blocks (10% for conservation</w:t>
            </w:r>
            <w:r w:rsidRPr="00862B9A">
              <w:rPr>
                <w:sz w:val="20"/>
                <w:lang w:val="en-US"/>
              </w:rPr>
              <w:t xml:space="preserve"> site, 10% for enrichment and restoration and 80% for SFM</w:t>
            </w:r>
            <w:r>
              <w:rPr>
                <w:sz w:val="20"/>
                <w:lang w:val="en-US"/>
              </w:rPr>
              <w:t>)</w:t>
            </w:r>
          </w:p>
          <w:p w:rsidR="00C472C2" w:rsidRPr="008740EA" w:rsidRDefault="00C472C2" w:rsidP="00070706">
            <w:pPr>
              <w:rPr>
                <w:rFonts w:ascii="Arial" w:hAnsi="Arial" w:cs="Arial"/>
                <w:i/>
                <w:sz w:val="16"/>
                <w:szCs w:val="16"/>
                <w:lang w:val="en-US"/>
              </w:rPr>
            </w:pPr>
          </w:p>
        </w:tc>
        <w:tc>
          <w:tcPr>
            <w:tcW w:w="0" w:type="auto"/>
            <w:tcBorders>
              <w:right w:val="single" w:sz="18" w:space="0" w:color="auto"/>
            </w:tcBorders>
          </w:tcPr>
          <w:p w:rsidR="00C472C2" w:rsidRPr="00343B5B" w:rsidRDefault="00C472C2" w:rsidP="00070706">
            <w:pPr>
              <w:rPr>
                <w:sz w:val="20"/>
                <w:lang w:val="en-US"/>
              </w:rPr>
            </w:pPr>
            <w:r w:rsidRPr="00E27163">
              <w:rPr>
                <w:sz w:val="20"/>
                <w:lang w:val="en-US"/>
              </w:rPr>
              <w:t xml:space="preserve"> </w:t>
            </w:r>
            <w:r w:rsidR="00AE4CD1">
              <w:rPr>
                <w:sz w:val="20"/>
                <w:lang w:val="en-US"/>
              </w:rPr>
              <w:t>MINFOF and Project Management Unit</w:t>
            </w:r>
          </w:p>
          <w:p w:rsidR="00C472C2" w:rsidRPr="00343B5B" w:rsidRDefault="00C472C2" w:rsidP="00070706">
            <w:pPr>
              <w:rPr>
                <w:sz w:val="20"/>
                <w:lang w:val="en-US"/>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2: </w:t>
            </w:r>
            <w:r w:rsidRPr="00233A50">
              <w:rPr>
                <w:sz w:val="20"/>
                <w:lang w:val="en-US"/>
              </w:rPr>
              <w:t>Development of</w:t>
            </w:r>
            <w:r w:rsidRPr="00EA2C23">
              <w:rPr>
                <w:rFonts w:ascii="Arial" w:hAnsi="Arial" w:cs="Arial"/>
                <w:sz w:val="16"/>
                <w:szCs w:val="16"/>
              </w:rPr>
              <w:t xml:space="preserve">  </w:t>
            </w:r>
            <w:r w:rsidRPr="00233A50">
              <w:rPr>
                <w:noProof/>
                <w:sz w:val="20"/>
              </w:rPr>
              <w:t xml:space="preserve">forest </w:t>
            </w:r>
            <w:r w:rsidRPr="00EA2C23">
              <w:rPr>
                <w:noProof/>
                <w:sz w:val="20"/>
              </w:rPr>
              <w:t>management plans, integrating biodiversity conservation</w:t>
            </w:r>
          </w:p>
        </w:tc>
        <w:tc>
          <w:tcPr>
            <w:tcW w:w="0" w:type="auto"/>
            <w:tcBorders>
              <w:right w:val="single" w:sz="18" w:space="0" w:color="auto"/>
            </w:tcBorders>
          </w:tcPr>
          <w:p w:rsidR="00C472C2" w:rsidRPr="00E27163" w:rsidRDefault="00C472C2" w:rsidP="00070706">
            <w:pPr>
              <w:rPr>
                <w:sz w:val="20"/>
                <w:lang w:val="en-US"/>
              </w:rPr>
            </w:pPr>
            <w:r w:rsidRPr="00343B5B">
              <w:rPr>
                <w:sz w:val="20"/>
                <w:lang w:val="en-US"/>
              </w:rPr>
              <w:t xml:space="preserve">MINFOF and </w:t>
            </w:r>
            <w:r w:rsidR="00AE4CD1">
              <w:rPr>
                <w:sz w:val="20"/>
                <w:lang w:val="en-US"/>
              </w:rPr>
              <w:t>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Default="00C472C2" w:rsidP="00070706">
            <w:pPr>
              <w:rPr>
                <w:sz w:val="20"/>
                <w:lang w:val="en-US"/>
              </w:rPr>
            </w:pPr>
            <w:r w:rsidRPr="00233A50">
              <w:rPr>
                <w:rFonts w:ascii="Arial" w:hAnsi="Arial" w:cs="Arial"/>
                <w:i/>
                <w:sz w:val="16"/>
                <w:szCs w:val="16"/>
              </w:rPr>
              <w:t>Activity3</w:t>
            </w:r>
            <w:r>
              <w:rPr>
                <w:rFonts w:ascii="Arial" w:hAnsi="Arial" w:cs="Arial"/>
                <w:i/>
                <w:sz w:val="16"/>
                <w:szCs w:val="16"/>
              </w:rPr>
              <w:t xml:space="preserve">: </w:t>
            </w:r>
            <w:r w:rsidRPr="00543126">
              <w:rPr>
                <w:sz w:val="20"/>
                <w:lang w:val="en-US"/>
              </w:rPr>
              <w:t>Implementation of  forest management plans, integrating biodiversity conservation</w:t>
            </w:r>
          </w:p>
          <w:p w:rsidR="00C472C2" w:rsidRPr="007B525A" w:rsidRDefault="00C472C2" w:rsidP="00070706">
            <w:pPr>
              <w:rPr>
                <w:rFonts w:ascii="Arial" w:hAnsi="Arial" w:cs="Arial"/>
                <w:i/>
                <w:sz w:val="16"/>
                <w:szCs w:val="16"/>
              </w:rPr>
            </w:pPr>
          </w:p>
        </w:tc>
        <w:tc>
          <w:tcPr>
            <w:tcW w:w="0" w:type="auto"/>
            <w:tcBorders>
              <w:right w:val="single" w:sz="18" w:space="0" w:color="auto"/>
            </w:tcBorders>
          </w:tcPr>
          <w:p w:rsidR="00C472C2" w:rsidRPr="00E27163" w:rsidRDefault="00C472C2" w:rsidP="00070706">
            <w:pPr>
              <w:rPr>
                <w:sz w:val="20"/>
                <w:lang w:val="en-US"/>
              </w:rPr>
            </w:pPr>
            <w:r w:rsidRPr="00343B5B">
              <w:rPr>
                <w:sz w:val="20"/>
                <w:lang w:val="en-US"/>
              </w:rPr>
              <w:t xml:space="preserve">MINFOF and </w:t>
            </w:r>
            <w:r w:rsidR="00AE4CD1">
              <w:rPr>
                <w:sz w:val="20"/>
                <w:lang w:val="en-US"/>
              </w:rPr>
              <w:t>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p w:rsidR="00C472C2" w:rsidRPr="00F7772E"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tabs>
                <w:tab w:val="left" w:pos="1515"/>
              </w:tabs>
              <w:rPr>
                <w:rFonts w:ascii="Arial" w:hAnsi="Arial" w:cs="Arial"/>
                <w:i/>
                <w:sz w:val="16"/>
                <w:szCs w:val="16"/>
              </w:rPr>
            </w:pPr>
            <w:r w:rsidRPr="00233A50">
              <w:rPr>
                <w:rFonts w:ascii="Arial" w:hAnsi="Arial" w:cs="Arial"/>
                <w:i/>
                <w:sz w:val="16"/>
                <w:szCs w:val="16"/>
              </w:rPr>
              <w:t>Activity4</w:t>
            </w:r>
            <w:r>
              <w:rPr>
                <w:sz w:val="20"/>
                <w:lang w:val="en-US"/>
              </w:rPr>
              <w:t xml:space="preserve">: </w:t>
            </w:r>
            <w:r w:rsidRPr="00543126">
              <w:rPr>
                <w:sz w:val="20"/>
                <w:lang w:val="en-US"/>
              </w:rPr>
              <w:t>Monitoring of forest management plan implementation</w:t>
            </w:r>
            <w:r w:rsidRPr="00543126">
              <w:rPr>
                <w:sz w:val="20"/>
                <w:lang w:val="en-US"/>
              </w:rPr>
              <w:tab/>
            </w:r>
          </w:p>
        </w:tc>
        <w:tc>
          <w:tcPr>
            <w:tcW w:w="0" w:type="auto"/>
            <w:tcBorders>
              <w:right w:val="single" w:sz="18" w:space="0" w:color="auto"/>
            </w:tcBorders>
          </w:tcPr>
          <w:p w:rsidR="00C472C2" w:rsidRPr="00343B5B" w:rsidRDefault="00C472C2" w:rsidP="00070706">
            <w:pPr>
              <w:rPr>
                <w:sz w:val="20"/>
                <w:lang w:val="en-US"/>
              </w:rPr>
            </w:pPr>
            <w:r w:rsidRPr="00343B5B">
              <w:rPr>
                <w:sz w:val="20"/>
                <w:lang w:val="en-US"/>
              </w:rPr>
              <w:t xml:space="preserve">MINFOF and </w:t>
            </w:r>
            <w:r w:rsidR="00AE4CD1">
              <w:rPr>
                <w:sz w:val="20"/>
                <w:lang w:val="en-US"/>
              </w:rPr>
              <w:t>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p w:rsidR="00C472C2" w:rsidRPr="00543126"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r>
      <w:tr w:rsidR="00AE4CD1" w:rsidRPr="00693E04" w:rsidTr="00070706">
        <w:trPr>
          <w:trHeight w:val="802"/>
        </w:trPr>
        <w:tc>
          <w:tcPr>
            <w:tcW w:w="0" w:type="auto"/>
            <w:vMerge w:val="restart"/>
            <w:tcBorders>
              <w:left w:val="single" w:sz="18" w:space="0" w:color="auto"/>
            </w:tcBorders>
          </w:tcPr>
          <w:p w:rsidR="00C472C2" w:rsidRPr="00197389" w:rsidRDefault="00C472C2" w:rsidP="00070706">
            <w:pPr>
              <w:rPr>
                <w:noProof/>
                <w:sz w:val="20"/>
              </w:rPr>
            </w:pPr>
            <w:r w:rsidRPr="00197389">
              <w:rPr>
                <w:noProof/>
                <w:sz w:val="20"/>
              </w:rPr>
              <w:t>Output 1.1.3</w:t>
            </w:r>
          </w:p>
          <w:p w:rsidR="00C472C2" w:rsidRPr="00376BF4" w:rsidRDefault="00C472C2" w:rsidP="00070706">
            <w:pPr>
              <w:rPr>
                <w:noProof/>
                <w:sz w:val="20"/>
              </w:rPr>
            </w:pPr>
            <w:r>
              <w:rPr>
                <w:noProof/>
                <w:sz w:val="20"/>
              </w:rPr>
              <w:t>56,2</w:t>
            </w:r>
            <w:r w:rsidRPr="00376BF4">
              <w:rPr>
                <w:noProof/>
                <w:sz w:val="20"/>
              </w:rPr>
              <w:t>00ha of conservation sites  formally designated and established within the council forests</w:t>
            </w:r>
          </w:p>
          <w:p w:rsidR="00C472C2" w:rsidRPr="00072F0E" w:rsidRDefault="00C472C2" w:rsidP="00070706">
            <w:pPr>
              <w:rPr>
                <w:rFonts w:ascii="Arial" w:hAnsi="Arial" w:cs="Arial"/>
                <w:sz w:val="16"/>
                <w:szCs w:val="16"/>
                <w:lang w:val="en-US"/>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 1:</w:t>
            </w:r>
            <w:r w:rsidRPr="00E27163">
              <w:rPr>
                <w:sz w:val="20"/>
                <w:lang w:val="en-US"/>
              </w:rPr>
              <w:t xml:space="preserve"> </w:t>
            </w:r>
            <w:r>
              <w:rPr>
                <w:sz w:val="20"/>
                <w:lang w:val="en-US"/>
              </w:rPr>
              <w:t>Establishment and designation of conservation sites</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802"/>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 2: </w:t>
            </w:r>
            <w:r w:rsidRPr="00233A50">
              <w:rPr>
                <w:sz w:val="20"/>
                <w:lang w:val="en-US"/>
              </w:rPr>
              <w:t>Establishment of management</w:t>
            </w:r>
            <w:r>
              <w:rPr>
                <w:sz w:val="20"/>
              </w:rPr>
              <w:t xml:space="preserve"> effectiveness baseline</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 3: </w:t>
            </w:r>
            <w:r w:rsidRPr="00456656">
              <w:rPr>
                <w:sz w:val="20"/>
              </w:rPr>
              <w:t>Monitor</w:t>
            </w:r>
            <w:r>
              <w:rPr>
                <w:sz w:val="20"/>
              </w:rPr>
              <w:t>ing</w:t>
            </w:r>
            <w:r w:rsidRPr="00456656">
              <w:rPr>
                <w:sz w:val="20"/>
              </w:rPr>
              <w:t xml:space="preserve"> the </w:t>
            </w:r>
            <w:r>
              <w:rPr>
                <w:sz w:val="20"/>
              </w:rPr>
              <w:t>management e</w:t>
            </w:r>
            <w:r w:rsidRPr="00456656">
              <w:rPr>
                <w:sz w:val="20"/>
              </w:rPr>
              <w:t>ffectiveness of the conservation sites</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r>
      <w:tr w:rsidR="00215ABE" w:rsidRPr="00693E04" w:rsidTr="00070706">
        <w:trPr>
          <w:trHeight w:val="269"/>
        </w:trPr>
        <w:tc>
          <w:tcPr>
            <w:tcW w:w="0" w:type="auto"/>
            <w:gridSpan w:val="19"/>
            <w:tcBorders>
              <w:left w:val="single" w:sz="18" w:space="0" w:color="auto"/>
              <w:right w:val="single" w:sz="18" w:space="0" w:color="auto"/>
            </w:tcBorders>
          </w:tcPr>
          <w:p w:rsidR="00215ABE" w:rsidRPr="00215ABE" w:rsidRDefault="00215ABE" w:rsidP="00215ABE">
            <w:pPr>
              <w:spacing w:after="0"/>
              <w:rPr>
                <w:rFonts w:ascii="Arial" w:hAnsi="Arial" w:cs="Arial"/>
                <w:sz w:val="16"/>
                <w:szCs w:val="16"/>
                <w:lang w:val="en-US"/>
              </w:rPr>
            </w:pPr>
            <w:r>
              <w:rPr>
                <w:b/>
                <w:color w:val="000000"/>
                <w:sz w:val="20"/>
              </w:rPr>
              <w:t xml:space="preserve">Component 2: </w:t>
            </w:r>
            <w:r w:rsidRPr="00BE3EAF">
              <w:rPr>
                <w:b/>
                <w:bCs/>
                <w:color w:val="000000"/>
                <w:sz w:val="20"/>
                <w:lang w:val="en-US"/>
              </w:rPr>
              <w:t>Capacity Building to strengthen biodiversity conservation and SFM in Council Forests</w:t>
            </w:r>
          </w:p>
        </w:tc>
      </w:tr>
      <w:tr w:rsidR="00AE4CD1" w:rsidRPr="00693E04" w:rsidTr="00215ABE">
        <w:trPr>
          <w:trHeight w:val="539"/>
        </w:trPr>
        <w:tc>
          <w:tcPr>
            <w:tcW w:w="0" w:type="auto"/>
            <w:vMerge w:val="restart"/>
            <w:tcBorders>
              <w:left w:val="single" w:sz="18" w:space="0" w:color="auto"/>
            </w:tcBorders>
          </w:tcPr>
          <w:p w:rsidR="00C472C2" w:rsidRPr="009E4A77" w:rsidRDefault="00C472C2" w:rsidP="00070706">
            <w:pPr>
              <w:rPr>
                <w:color w:val="000000"/>
                <w:sz w:val="20"/>
                <w:lang w:val="en-US"/>
              </w:rPr>
            </w:pPr>
            <w:r w:rsidRPr="009E4A77">
              <w:rPr>
                <w:color w:val="000000"/>
                <w:sz w:val="20"/>
                <w:lang w:val="en-US"/>
              </w:rPr>
              <w:t>Output 2.1.</w:t>
            </w:r>
            <w:r>
              <w:rPr>
                <w:color w:val="000000"/>
                <w:sz w:val="20"/>
                <w:lang w:val="en-US"/>
              </w:rPr>
              <w:t>1</w:t>
            </w:r>
          </w:p>
          <w:p w:rsidR="00C472C2" w:rsidRPr="00927686" w:rsidRDefault="00C472C2" w:rsidP="00215ABE">
            <w:pPr>
              <w:jc w:val="left"/>
              <w:rPr>
                <w:sz w:val="20"/>
              </w:rPr>
            </w:pPr>
            <w:r w:rsidRPr="009E4A77">
              <w:rPr>
                <w:color w:val="000000"/>
                <w:sz w:val="20"/>
                <w:lang w:val="en-US"/>
              </w:rPr>
              <w:t>Technical guidance and standards for SFM and biodiversity conservation in conservation sites developed and disseminated in the council forests.</w:t>
            </w:r>
          </w:p>
        </w:tc>
        <w:tc>
          <w:tcPr>
            <w:tcW w:w="0" w:type="auto"/>
            <w:tcBorders>
              <w:right w:val="single" w:sz="18" w:space="0" w:color="auto"/>
            </w:tcBorders>
          </w:tcPr>
          <w:p w:rsidR="00C472C2" w:rsidRPr="00C474BF" w:rsidRDefault="00C472C2" w:rsidP="00215ABE">
            <w:pPr>
              <w:rPr>
                <w:rFonts w:ascii="Arial" w:hAnsi="Arial" w:cs="Arial"/>
                <w:sz w:val="16"/>
                <w:szCs w:val="16"/>
              </w:rPr>
            </w:pPr>
            <w:r w:rsidRPr="007B525A">
              <w:rPr>
                <w:rFonts w:ascii="Arial" w:hAnsi="Arial" w:cs="Arial"/>
                <w:i/>
                <w:sz w:val="16"/>
                <w:szCs w:val="16"/>
              </w:rPr>
              <w:t>Activity</w:t>
            </w:r>
            <w:r>
              <w:rPr>
                <w:rFonts w:ascii="Arial" w:hAnsi="Arial" w:cs="Arial"/>
                <w:i/>
                <w:sz w:val="16"/>
                <w:szCs w:val="16"/>
              </w:rPr>
              <w:t xml:space="preserve">1: </w:t>
            </w:r>
            <w:r w:rsidRPr="00197389">
              <w:rPr>
                <w:sz w:val="20"/>
                <w:lang w:val="en-US"/>
              </w:rPr>
              <w:t>Development, testing and review of draft</w:t>
            </w:r>
            <w:r w:rsidRPr="00456656">
              <w:rPr>
                <w:sz w:val="20"/>
              </w:rPr>
              <w:t xml:space="preserve"> technical guidelines</w:t>
            </w:r>
            <w:r w:rsidRPr="00E27163">
              <w:rPr>
                <w:sz w:val="20"/>
                <w:lang w:val="en-US"/>
              </w:rPr>
              <w:t xml:space="preserve">     </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Pr="009E4A77" w:rsidRDefault="00C472C2" w:rsidP="00070706">
            <w:pPr>
              <w:rPr>
                <w:color w:val="000000"/>
                <w:sz w:val="20"/>
                <w:lang w:val="en-US"/>
              </w:rPr>
            </w:pPr>
          </w:p>
        </w:tc>
        <w:tc>
          <w:tcPr>
            <w:tcW w:w="0" w:type="auto"/>
            <w:tcBorders>
              <w:right w:val="single" w:sz="18" w:space="0" w:color="auto"/>
            </w:tcBorders>
          </w:tcPr>
          <w:p w:rsidR="00C472C2" w:rsidRPr="007B525A" w:rsidRDefault="00C472C2" w:rsidP="00215ABE">
            <w:pPr>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2: </w:t>
            </w:r>
            <w:r w:rsidRPr="00197389">
              <w:rPr>
                <w:sz w:val="20"/>
                <w:lang w:val="en-US"/>
              </w:rPr>
              <w:t xml:space="preserve">Dissemination of the </w:t>
            </w:r>
            <w:r>
              <w:rPr>
                <w:sz w:val="20"/>
                <w:lang w:val="en-US"/>
              </w:rPr>
              <w:t>technical guidelines</w:t>
            </w:r>
            <w:r w:rsidRPr="00E27163">
              <w:rPr>
                <w:sz w:val="20"/>
                <w:lang w:val="en-US"/>
              </w:rPr>
              <w:t xml:space="preserve"> </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Default="00C472C2" w:rsidP="00070706">
            <w:pPr>
              <w:rPr>
                <w:rFonts w:ascii="Arial" w:hAnsi="Arial" w:cs="Arial"/>
                <w:sz w:val="16"/>
                <w:szCs w:val="16"/>
              </w:rPr>
            </w:pPr>
          </w:p>
        </w:tc>
      </w:tr>
      <w:tr w:rsidR="00AE4CD1" w:rsidRPr="00693E04" w:rsidTr="00070706">
        <w:trPr>
          <w:trHeight w:val="269"/>
        </w:trPr>
        <w:tc>
          <w:tcPr>
            <w:tcW w:w="0" w:type="auto"/>
            <w:vMerge w:val="restart"/>
            <w:tcBorders>
              <w:left w:val="single" w:sz="18" w:space="0" w:color="auto"/>
            </w:tcBorders>
          </w:tcPr>
          <w:p w:rsidR="00C472C2" w:rsidRPr="00197389" w:rsidRDefault="00C472C2" w:rsidP="00070706">
            <w:pPr>
              <w:rPr>
                <w:noProof/>
                <w:sz w:val="20"/>
              </w:rPr>
            </w:pPr>
            <w:r w:rsidRPr="00197389">
              <w:rPr>
                <w:noProof/>
                <w:sz w:val="20"/>
              </w:rPr>
              <w:t>Output 2.1.2</w:t>
            </w:r>
          </w:p>
          <w:p w:rsidR="00C472C2" w:rsidRPr="00197389" w:rsidRDefault="00C472C2" w:rsidP="00070706">
            <w:pPr>
              <w:rPr>
                <w:color w:val="000000"/>
                <w:sz w:val="20"/>
                <w:lang w:val="en-US"/>
              </w:rPr>
            </w:pPr>
            <w:r w:rsidRPr="00197389">
              <w:rPr>
                <w:color w:val="000000"/>
                <w:sz w:val="20"/>
                <w:lang w:val="en-US"/>
              </w:rPr>
              <w:t>85 local forest protection committees (FPCs) established and trained, and 170 local community leaders/change agents from the villages in/around the council forests trained in alternative livelihoods</w:t>
            </w:r>
          </w:p>
          <w:p w:rsidR="00C472C2" w:rsidRPr="00197389" w:rsidRDefault="00C472C2" w:rsidP="00070706">
            <w:pPr>
              <w:rPr>
                <w:color w:val="000000"/>
                <w:sz w:val="20"/>
                <w:lang w:val="en-US"/>
              </w:rPr>
            </w:pPr>
          </w:p>
          <w:p w:rsidR="00C472C2" w:rsidRDefault="00C472C2" w:rsidP="00070706">
            <w:pPr>
              <w:rPr>
                <w:rFonts w:ascii="Arial" w:hAnsi="Arial" w:cs="Arial"/>
                <w:sz w:val="16"/>
                <w:szCs w:val="16"/>
              </w:rPr>
            </w:pPr>
          </w:p>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1:</w:t>
            </w:r>
            <w:r>
              <w:rPr>
                <w:sz w:val="20"/>
                <w:lang w:val="en-US"/>
              </w:rPr>
              <w:t xml:space="preserve"> Establishment and training of 45 </w:t>
            </w:r>
            <w:r w:rsidRPr="006F75F9">
              <w:rPr>
                <w:noProof/>
                <w:sz w:val="20"/>
              </w:rPr>
              <w:t>forest pro</w:t>
            </w:r>
            <w:r>
              <w:rPr>
                <w:noProof/>
                <w:sz w:val="20"/>
              </w:rPr>
              <w:t xml:space="preserve">tection committees (FPC) in forest management and monitoring </w:t>
            </w:r>
          </w:p>
        </w:tc>
        <w:tc>
          <w:tcPr>
            <w:tcW w:w="0" w:type="auto"/>
            <w:tcBorders>
              <w:right w:val="single" w:sz="18" w:space="0" w:color="auto"/>
            </w:tcBorders>
          </w:tcPr>
          <w:p w:rsidR="00C472C2" w:rsidRPr="00E27163" w:rsidRDefault="00C472C2" w:rsidP="00070706">
            <w:pPr>
              <w:rPr>
                <w:sz w:val="20"/>
                <w:lang w:val="en-US"/>
              </w:rPr>
            </w:pPr>
            <w:r w:rsidRPr="00343B5B">
              <w:rPr>
                <w:sz w:val="20"/>
                <w:lang w:val="en-US"/>
              </w:rPr>
              <w:t xml:space="preserve">MINFOF and </w:t>
            </w:r>
            <w:r w:rsidR="00AE4CD1">
              <w:rPr>
                <w:sz w:val="20"/>
                <w:lang w:val="en-US"/>
              </w:rPr>
              <w:t>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693E04"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tabs>
                <w:tab w:val="left" w:pos="180"/>
              </w:tabs>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2: </w:t>
            </w:r>
            <w:r>
              <w:rPr>
                <w:sz w:val="20"/>
                <w:lang w:val="en-US"/>
              </w:rPr>
              <w:t>T</w:t>
            </w:r>
            <w:r w:rsidRPr="00E27163">
              <w:rPr>
                <w:sz w:val="20"/>
                <w:lang w:val="en-US"/>
              </w:rPr>
              <w:t>rain</w:t>
            </w:r>
            <w:r>
              <w:rPr>
                <w:sz w:val="20"/>
                <w:lang w:val="en-US"/>
              </w:rPr>
              <w:t>ing of  90 local stakeholders in SFM and alternatives forest</w:t>
            </w:r>
            <w:r w:rsidRPr="00E27163">
              <w:rPr>
                <w:sz w:val="20"/>
                <w:lang w:val="en-US"/>
              </w:rPr>
              <w:t xml:space="preserve"> income generating activities</w:t>
            </w:r>
            <w:r>
              <w:rPr>
                <w:sz w:val="20"/>
                <w:lang w:val="en-US"/>
              </w:rPr>
              <w:t xml:space="preserve"> (</w:t>
            </w:r>
            <w:r w:rsidRPr="00E27163">
              <w:rPr>
                <w:sz w:val="20"/>
                <w:lang w:val="en-US"/>
              </w:rPr>
              <w:t>NTFP, hunting, ecotourism</w:t>
            </w:r>
            <w:r>
              <w:rPr>
                <w:sz w:val="20"/>
                <w:lang w:val="en-US"/>
              </w:rPr>
              <w:t>)</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693E04"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Default="00C472C2" w:rsidP="00070706">
            <w:pPr>
              <w:tabs>
                <w:tab w:val="left" w:pos="525"/>
                <w:tab w:val="left" w:pos="1020"/>
              </w:tabs>
              <w:jc w:val="left"/>
              <w:rPr>
                <w:rFonts w:ascii="Arial" w:hAnsi="Arial" w:cs="Arial"/>
                <w:i/>
                <w:sz w:val="16"/>
                <w:szCs w:val="16"/>
              </w:rPr>
            </w:pPr>
          </w:p>
          <w:p w:rsidR="00C472C2" w:rsidRPr="007B525A" w:rsidRDefault="00C472C2" w:rsidP="00215ABE">
            <w:pPr>
              <w:tabs>
                <w:tab w:val="left" w:pos="525"/>
                <w:tab w:val="left" w:pos="1020"/>
              </w:tabs>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3:</w:t>
            </w:r>
            <w:r>
              <w:rPr>
                <w:sz w:val="20"/>
                <w:lang w:val="en-US"/>
              </w:rPr>
              <w:t xml:space="preserve"> Establishment and training of 40 </w:t>
            </w:r>
            <w:r w:rsidRPr="006F75F9">
              <w:rPr>
                <w:noProof/>
                <w:sz w:val="20"/>
              </w:rPr>
              <w:t>forest pro</w:t>
            </w:r>
            <w:r>
              <w:rPr>
                <w:noProof/>
                <w:sz w:val="20"/>
              </w:rPr>
              <w:t>tection committees (FPC) in forest management and monitoring</w:t>
            </w:r>
            <w:r>
              <w:rPr>
                <w:rFonts w:ascii="Arial" w:hAnsi="Arial" w:cs="Arial"/>
                <w:i/>
                <w:sz w:val="16"/>
                <w:szCs w:val="16"/>
              </w:rPr>
              <w:tab/>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p w:rsidR="00C472C2" w:rsidRPr="00343B5B" w:rsidRDefault="00C472C2" w:rsidP="00070706">
            <w:pPr>
              <w:rPr>
                <w:sz w:val="20"/>
                <w:lang w:val="en-US"/>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693E04"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215ABE">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4: </w:t>
            </w:r>
            <w:r>
              <w:rPr>
                <w:sz w:val="20"/>
                <w:lang w:val="en-US"/>
              </w:rPr>
              <w:t>T</w:t>
            </w:r>
            <w:r w:rsidRPr="00E27163">
              <w:rPr>
                <w:sz w:val="20"/>
                <w:lang w:val="en-US"/>
              </w:rPr>
              <w:t>rain</w:t>
            </w:r>
            <w:r>
              <w:rPr>
                <w:sz w:val="20"/>
                <w:lang w:val="en-US"/>
              </w:rPr>
              <w:t>ing of  80 local in SFM and alternatives forest</w:t>
            </w:r>
            <w:r w:rsidRPr="00E27163">
              <w:rPr>
                <w:sz w:val="20"/>
                <w:lang w:val="en-US"/>
              </w:rPr>
              <w:t xml:space="preserve"> income generating activities</w:t>
            </w:r>
            <w:r>
              <w:rPr>
                <w:sz w:val="20"/>
                <w:lang w:val="en-US"/>
              </w:rPr>
              <w:t xml:space="preserve"> (</w:t>
            </w:r>
            <w:r w:rsidRPr="00E27163">
              <w:rPr>
                <w:sz w:val="20"/>
                <w:lang w:val="en-US"/>
              </w:rPr>
              <w:t>NTFP, hunting, ecotourism</w:t>
            </w:r>
            <w:r>
              <w:rPr>
                <w:sz w:val="20"/>
                <w:lang w:val="en-US"/>
              </w:rPr>
              <w:t>)</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693E04" w:rsidRDefault="00C472C2" w:rsidP="00070706">
            <w:pPr>
              <w:rPr>
                <w:rFonts w:ascii="Arial" w:hAnsi="Arial" w:cs="Arial"/>
                <w:sz w:val="16"/>
                <w:szCs w:val="16"/>
              </w:rPr>
            </w:pPr>
          </w:p>
        </w:tc>
      </w:tr>
      <w:tr w:rsidR="00AE4CD1" w:rsidRPr="00693E04" w:rsidTr="00070706">
        <w:trPr>
          <w:trHeight w:val="269"/>
        </w:trPr>
        <w:tc>
          <w:tcPr>
            <w:tcW w:w="0" w:type="auto"/>
            <w:vMerge w:val="restart"/>
            <w:tcBorders>
              <w:left w:val="single" w:sz="18" w:space="0" w:color="auto"/>
            </w:tcBorders>
          </w:tcPr>
          <w:p w:rsidR="00C472C2" w:rsidRPr="00197389" w:rsidRDefault="00C472C2" w:rsidP="00070706">
            <w:pPr>
              <w:rPr>
                <w:color w:val="000000"/>
                <w:sz w:val="20"/>
                <w:lang w:val="en-US"/>
              </w:rPr>
            </w:pPr>
            <w:r w:rsidRPr="00197389">
              <w:rPr>
                <w:color w:val="000000"/>
                <w:sz w:val="20"/>
                <w:lang w:val="en-US"/>
              </w:rPr>
              <w:t>Output 2.1.3</w:t>
            </w:r>
          </w:p>
          <w:p w:rsidR="00C472C2" w:rsidRPr="00F67C70" w:rsidRDefault="00C472C2" w:rsidP="00070706">
            <w:pPr>
              <w:rPr>
                <w:rFonts w:ascii="Calibri" w:eastAsia="SimSun" w:hAnsi="Calibri"/>
                <w:sz w:val="20"/>
                <w:lang w:eastAsia="zh-CN"/>
              </w:rPr>
            </w:pPr>
            <w:r>
              <w:rPr>
                <w:color w:val="000000"/>
                <w:sz w:val="20"/>
                <w:lang w:val="en-US"/>
              </w:rPr>
              <w:t>17</w:t>
            </w:r>
            <w:r w:rsidRPr="00197389">
              <w:rPr>
                <w:color w:val="000000"/>
                <w:sz w:val="20"/>
                <w:lang w:val="en-US"/>
              </w:rPr>
              <w:t xml:space="preserve"> functional technical units (FTU) established and 85 council staff trained in the development and implementation of forest management plans</w:t>
            </w:r>
            <w:r w:rsidRPr="00F67C70">
              <w:rPr>
                <w:rFonts w:ascii="Calibri" w:eastAsia="SimSun" w:hAnsi="Calibri"/>
                <w:sz w:val="20"/>
                <w:lang w:eastAsia="zh-CN"/>
              </w:rPr>
              <w:t>.</w:t>
            </w:r>
          </w:p>
          <w:p w:rsidR="00C472C2" w:rsidRPr="00693E04" w:rsidRDefault="00C472C2" w:rsidP="00070706">
            <w:pPr>
              <w:rPr>
                <w:rFonts w:ascii="Arial" w:hAnsi="Arial" w:cs="Arial"/>
                <w:sz w:val="16"/>
                <w:szCs w:val="16"/>
              </w:rPr>
            </w:pPr>
          </w:p>
        </w:tc>
        <w:tc>
          <w:tcPr>
            <w:tcW w:w="0" w:type="auto"/>
            <w:tcBorders>
              <w:right w:val="single" w:sz="18" w:space="0" w:color="auto"/>
            </w:tcBorders>
          </w:tcPr>
          <w:p w:rsidR="00C472C2" w:rsidRPr="00F76C77" w:rsidRDefault="00C472C2" w:rsidP="00070706">
            <w:pPr>
              <w:rPr>
                <w:rFonts w:ascii="Arial" w:hAnsi="Arial" w:cs="Arial"/>
                <w:i/>
                <w:sz w:val="16"/>
                <w:szCs w:val="16"/>
                <w:lang w:val="en-US"/>
              </w:rPr>
            </w:pPr>
            <w:r w:rsidRPr="007B525A">
              <w:rPr>
                <w:rFonts w:ascii="Arial" w:hAnsi="Arial" w:cs="Arial"/>
                <w:i/>
                <w:sz w:val="16"/>
                <w:szCs w:val="16"/>
              </w:rPr>
              <w:t>Activity</w:t>
            </w:r>
            <w:r>
              <w:rPr>
                <w:rFonts w:ascii="Arial" w:hAnsi="Arial" w:cs="Arial"/>
                <w:i/>
                <w:sz w:val="16"/>
                <w:szCs w:val="16"/>
              </w:rPr>
              <w:t xml:space="preserve">1: </w:t>
            </w:r>
            <w:r>
              <w:rPr>
                <w:sz w:val="20"/>
              </w:rPr>
              <w:t>Establishment of 17</w:t>
            </w:r>
            <w:r w:rsidRPr="00456656">
              <w:rPr>
                <w:sz w:val="20"/>
              </w:rPr>
              <w:t xml:space="preserve"> FTUs in the council forests </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2: </w:t>
            </w:r>
            <w:r w:rsidRPr="00197389">
              <w:rPr>
                <w:sz w:val="20"/>
              </w:rPr>
              <w:t xml:space="preserve">Training of </w:t>
            </w:r>
            <w:r w:rsidRPr="00456656">
              <w:rPr>
                <w:sz w:val="20"/>
              </w:rPr>
              <w:t xml:space="preserve">45 council staff in the development and implementation of forest management plans </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3: </w:t>
            </w:r>
            <w:r w:rsidRPr="00197389">
              <w:rPr>
                <w:sz w:val="20"/>
              </w:rPr>
              <w:t xml:space="preserve">Training of </w:t>
            </w:r>
            <w:r w:rsidRPr="00456656">
              <w:rPr>
                <w:sz w:val="20"/>
              </w:rPr>
              <w:t>4</w:t>
            </w:r>
            <w:r>
              <w:rPr>
                <w:sz w:val="20"/>
              </w:rPr>
              <w:t>0</w:t>
            </w:r>
            <w:r w:rsidRPr="00456656">
              <w:rPr>
                <w:sz w:val="20"/>
              </w:rPr>
              <w:t xml:space="preserve"> council staff in the development and implementation of forest management plans </w:t>
            </w:r>
          </w:p>
        </w:tc>
        <w:tc>
          <w:tcPr>
            <w:tcW w:w="0" w:type="auto"/>
            <w:tcBorders>
              <w:right w:val="single" w:sz="18" w:space="0" w:color="auto"/>
            </w:tcBorders>
          </w:tcPr>
          <w:p w:rsidR="00C472C2" w:rsidRPr="00343B5B" w:rsidRDefault="00AE4CD1" w:rsidP="00070706">
            <w:pPr>
              <w:rPr>
                <w:sz w:val="20"/>
                <w:lang w:val="en-US"/>
              </w:rPr>
            </w:pPr>
            <w:r>
              <w:rPr>
                <w:sz w:val="20"/>
                <w:lang w:val="en-US"/>
              </w:rPr>
              <w:t>MINFOF and Project Management Unit</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215ABE" w:rsidRPr="00693E04" w:rsidTr="00070706">
        <w:trPr>
          <w:trHeight w:val="269"/>
        </w:trPr>
        <w:tc>
          <w:tcPr>
            <w:tcW w:w="0" w:type="auto"/>
            <w:gridSpan w:val="19"/>
            <w:tcBorders>
              <w:left w:val="single" w:sz="18" w:space="0" w:color="auto"/>
              <w:right w:val="single" w:sz="18" w:space="0" w:color="auto"/>
            </w:tcBorders>
          </w:tcPr>
          <w:p w:rsidR="00215ABE" w:rsidRPr="00693E04" w:rsidRDefault="00215ABE" w:rsidP="00215ABE">
            <w:pPr>
              <w:spacing w:after="0"/>
              <w:rPr>
                <w:rFonts w:ascii="Arial" w:hAnsi="Arial" w:cs="Arial"/>
                <w:sz w:val="16"/>
                <w:szCs w:val="16"/>
              </w:rPr>
            </w:pPr>
            <w:r>
              <w:rPr>
                <w:b/>
                <w:color w:val="000000"/>
                <w:sz w:val="20"/>
              </w:rPr>
              <w:t xml:space="preserve">Component 3: </w:t>
            </w:r>
            <w:r w:rsidRPr="00BE3EAF">
              <w:rPr>
                <w:b/>
                <w:sz w:val="20"/>
                <w:lang w:val="en-US"/>
              </w:rPr>
              <w:t xml:space="preserve">Capacity building </w:t>
            </w:r>
            <w:r>
              <w:rPr>
                <w:b/>
                <w:sz w:val="20"/>
                <w:lang w:val="en-US"/>
              </w:rPr>
              <w:t xml:space="preserve">for the management of forest  carbon </w:t>
            </w:r>
          </w:p>
        </w:tc>
      </w:tr>
      <w:tr w:rsidR="00AE4CD1" w:rsidRPr="00693E04" w:rsidTr="00070706">
        <w:trPr>
          <w:trHeight w:val="269"/>
        </w:trPr>
        <w:tc>
          <w:tcPr>
            <w:tcW w:w="0" w:type="auto"/>
            <w:vMerge w:val="restart"/>
            <w:tcBorders>
              <w:left w:val="single" w:sz="18" w:space="0" w:color="auto"/>
            </w:tcBorders>
          </w:tcPr>
          <w:p w:rsidR="00C472C2" w:rsidRDefault="00C472C2" w:rsidP="00070706">
            <w:pPr>
              <w:rPr>
                <w:rFonts w:ascii="Arial" w:hAnsi="Arial" w:cs="Arial"/>
                <w:sz w:val="20"/>
              </w:rPr>
            </w:pPr>
          </w:p>
          <w:p w:rsidR="00C472C2" w:rsidRPr="000C5C8F" w:rsidRDefault="00C472C2" w:rsidP="00070706">
            <w:pPr>
              <w:rPr>
                <w:color w:val="000000"/>
                <w:sz w:val="20"/>
                <w:lang w:val="en-US"/>
              </w:rPr>
            </w:pPr>
            <w:r w:rsidRPr="000C5C8F">
              <w:rPr>
                <w:color w:val="000000"/>
                <w:sz w:val="20"/>
                <w:lang w:val="en-US"/>
              </w:rPr>
              <w:t>Output 3.1.1</w:t>
            </w:r>
          </w:p>
          <w:p w:rsidR="00C472C2" w:rsidRPr="001948E9" w:rsidRDefault="00C472C2" w:rsidP="00070706">
            <w:pPr>
              <w:jc w:val="left"/>
              <w:rPr>
                <w:sz w:val="20"/>
              </w:rPr>
            </w:pPr>
            <w:r w:rsidRPr="001948E9">
              <w:rPr>
                <w:color w:val="000000"/>
                <w:sz w:val="20"/>
                <w:lang w:val="en-US"/>
              </w:rPr>
              <w:t>Existing accounting</w:t>
            </w:r>
            <w:r w:rsidRPr="001948E9">
              <w:rPr>
                <w:color w:val="000000"/>
                <w:sz w:val="20"/>
                <w:lang w:val="en-US"/>
              </w:rPr>
              <w:br/>
              <w:t>and carbon monitoring</w:t>
            </w:r>
            <w:r w:rsidRPr="001948E9">
              <w:rPr>
                <w:color w:val="000000"/>
                <w:sz w:val="20"/>
                <w:lang w:val="en-US"/>
              </w:rPr>
              <w:br/>
              <w:t>systems adapted to council</w:t>
            </w:r>
            <w:r w:rsidRPr="001948E9">
              <w:rPr>
                <w:color w:val="000000"/>
                <w:sz w:val="20"/>
                <w:lang w:val="en-US"/>
              </w:rPr>
              <w:br/>
              <w:t>forests and tested.</w:t>
            </w:r>
          </w:p>
          <w:p w:rsidR="00C472C2" w:rsidRPr="001948E9" w:rsidRDefault="00C472C2" w:rsidP="00070706">
            <w:pPr>
              <w:rPr>
                <w:rFonts w:ascii="Arial" w:hAnsi="Arial" w:cs="Arial"/>
                <w:sz w:val="20"/>
              </w:rPr>
            </w:pPr>
          </w:p>
        </w:tc>
        <w:tc>
          <w:tcPr>
            <w:tcW w:w="0" w:type="auto"/>
            <w:tcBorders>
              <w:right w:val="single" w:sz="18" w:space="0" w:color="auto"/>
            </w:tcBorders>
          </w:tcPr>
          <w:p w:rsidR="00C472C2" w:rsidRPr="001948E9" w:rsidRDefault="00C472C2" w:rsidP="00070706">
            <w:pPr>
              <w:jc w:val="left"/>
              <w:rPr>
                <w:rFonts w:ascii="Arial" w:hAnsi="Arial" w:cs="Arial"/>
                <w:i/>
                <w:sz w:val="20"/>
                <w:lang w:val="en-US"/>
              </w:rPr>
            </w:pPr>
            <w:r w:rsidRPr="001948E9">
              <w:rPr>
                <w:rFonts w:ascii="Arial" w:hAnsi="Arial" w:cs="Arial"/>
                <w:i/>
                <w:sz w:val="16"/>
                <w:szCs w:val="16"/>
              </w:rPr>
              <w:t xml:space="preserve">Activity1: </w:t>
            </w:r>
            <w:r w:rsidRPr="000C5C8F">
              <w:rPr>
                <w:sz w:val="20"/>
              </w:rPr>
              <w:t>Assessment of existing accounting</w:t>
            </w:r>
            <w:r w:rsidRPr="000C5C8F">
              <w:rPr>
                <w:sz w:val="20"/>
              </w:rPr>
              <w:br/>
              <w:t>and carbon monitoring systems</w:t>
            </w:r>
          </w:p>
        </w:tc>
        <w:tc>
          <w:tcPr>
            <w:tcW w:w="0" w:type="auto"/>
            <w:tcBorders>
              <w:right w:val="single" w:sz="18" w:space="0" w:color="auto"/>
            </w:tcBorders>
          </w:tcPr>
          <w:p w:rsidR="00C472C2" w:rsidRPr="001948E9" w:rsidRDefault="00C472C2" w:rsidP="00070706">
            <w:pPr>
              <w:jc w:val="left"/>
              <w:rPr>
                <w:rFonts w:ascii="Arial" w:hAnsi="Arial" w:cs="Arial"/>
                <w:sz w:val="20"/>
                <w:lang w:val="en-US"/>
              </w:rPr>
            </w:pPr>
            <w:r w:rsidRPr="001948E9">
              <w:rPr>
                <w:color w:val="000000"/>
                <w:sz w:val="20"/>
                <w:lang w:val="en-US"/>
              </w:rPr>
              <w:t>IRAD-IITA-ICRAF (REALU)</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Pr="001948E9" w:rsidRDefault="00C472C2" w:rsidP="00070706">
            <w:pPr>
              <w:rPr>
                <w:rFonts w:ascii="Arial" w:hAnsi="Arial" w:cs="Arial"/>
                <w:sz w:val="20"/>
              </w:rPr>
            </w:pPr>
          </w:p>
        </w:tc>
        <w:tc>
          <w:tcPr>
            <w:tcW w:w="0" w:type="auto"/>
            <w:tcBorders>
              <w:right w:val="single" w:sz="18" w:space="0" w:color="auto"/>
            </w:tcBorders>
          </w:tcPr>
          <w:p w:rsidR="00C472C2" w:rsidRPr="001948E9" w:rsidRDefault="00C472C2" w:rsidP="00215ABE">
            <w:pPr>
              <w:widowControl w:val="0"/>
              <w:jc w:val="left"/>
              <w:rPr>
                <w:rFonts w:ascii="Arial" w:hAnsi="Arial" w:cs="Arial"/>
                <w:i/>
                <w:sz w:val="20"/>
                <w:lang w:val="en-US"/>
              </w:rPr>
            </w:pPr>
            <w:r w:rsidRPr="001948E9">
              <w:rPr>
                <w:rFonts w:ascii="Arial" w:hAnsi="Arial" w:cs="Arial"/>
                <w:i/>
                <w:sz w:val="16"/>
                <w:szCs w:val="16"/>
              </w:rPr>
              <w:t>Activity</w:t>
            </w:r>
            <w:r>
              <w:rPr>
                <w:rFonts w:ascii="Arial" w:hAnsi="Arial" w:cs="Arial"/>
                <w:i/>
                <w:sz w:val="16"/>
                <w:szCs w:val="16"/>
              </w:rPr>
              <w:t>2</w:t>
            </w:r>
            <w:r w:rsidRPr="001948E9">
              <w:rPr>
                <w:rFonts w:ascii="Arial" w:hAnsi="Arial" w:cs="Arial"/>
                <w:i/>
                <w:sz w:val="16"/>
                <w:szCs w:val="16"/>
              </w:rPr>
              <w:t xml:space="preserve">: </w:t>
            </w:r>
            <w:r w:rsidRPr="000C5C8F">
              <w:rPr>
                <w:sz w:val="20"/>
              </w:rPr>
              <w:t>Adapting carbon accounting and monitoring system for the council forests</w:t>
            </w:r>
          </w:p>
        </w:tc>
        <w:tc>
          <w:tcPr>
            <w:tcW w:w="0" w:type="auto"/>
            <w:tcBorders>
              <w:right w:val="single" w:sz="18" w:space="0" w:color="auto"/>
            </w:tcBorders>
          </w:tcPr>
          <w:p w:rsidR="00C472C2" w:rsidRPr="001948E9" w:rsidRDefault="00C472C2" w:rsidP="00070706">
            <w:pPr>
              <w:rPr>
                <w:rFonts w:ascii="Arial" w:hAnsi="Arial" w:cs="Arial"/>
                <w:sz w:val="20"/>
              </w:rPr>
            </w:pPr>
            <w:r w:rsidRPr="001948E9">
              <w:rPr>
                <w:color w:val="000000"/>
                <w:sz w:val="20"/>
                <w:lang w:val="en-US"/>
              </w:rPr>
              <w:t>IRAD-IITA-ICRAF (REALU)</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Pr="00693E04"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3: </w:t>
            </w:r>
            <w:r>
              <w:rPr>
                <w:color w:val="000000"/>
                <w:sz w:val="20"/>
                <w:lang w:val="en-US"/>
              </w:rPr>
              <w:t>Testing the adapted carbon accounting and monitoring system</w:t>
            </w:r>
            <w:r w:rsidRPr="00E77AE8">
              <w:rPr>
                <w:color w:val="000000"/>
                <w:sz w:val="20"/>
                <w:lang w:val="en-US"/>
              </w:rPr>
              <w:t xml:space="preserve"> </w:t>
            </w:r>
          </w:p>
        </w:tc>
        <w:tc>
          <w:tcPr>
            <w:tcW w:w="0" w:type="auto"/>
            <w:tcBorders>
              <w:right w:val="single" w:sz="18" w:space="0" w:color="auto"/>
            </w:tcBorders>
          </w:tcPr>
          <w:p w:rsidR="00C472C2" w:rsidRPr="00E77AE8" w:rsidRDefault="00C472C2" w:rsidP="00070706">
            <w:pPr>
              <w:rPr>
                <w:rFonts w:ascii="Arial" w:hAnsi="Arial" w:cs="Arial"/>
                <w:sz w:val="20"/>
              </w:rPr>
            </w:pPr>
            <w:r w:rsidRPr="001948E9">
              <w:rPr>
                <w:color w:val="000000"/>
                <w:sz w:val="20"/>
                <w:lang w:val="en-US"/>
              </w:rPr>
              <w:t>IRAD-IITA-ICRAF (REALU)</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Pr="00693E04" w:rsidRDefault="00C472C2" w:rsidP="00070706">
            <w:pPr>
              <w:rPr>
                <w:rFonts w:ascii="Arial" w:hAnsi="Arial" w:cs="Arial"/>
                <w:sz w:val="16"/>
                <w:szCs w:val="16"/>
              </w:rPr>
            </w:pPr>
          </w:p>
        </w:tc>
        <w:tc>
          <w:tcPr>
            <w:tcW w:w="0" w:type="auto"/>
            <w:tcBorders>
              <w:right w:val="single" w:sz="18" w:space="0" w:color="auto"/>
            </w:tcBorders>
          </w:tcPr>
          <w:p w:rsidR="00C472C2" w:rsidRPr="00E77AE8" w:rsidRDefault="00C472C2" w:rsidP="00070706">
            <w:pPr>
              <w:jc w:val="left"/>
              <w:rPr>
                <w:color w:val="000000"/>
                <w:sz w:val="20"/>
                <w:lang w:val="en-US"/>
              </w:rPr>
            </w:pPr>
            <w:r w:rsidRPr="007B525A">
              <w:rPr>
                <w:rFonts w:ascii="Arial" w:hAnsi="Arial" w:cs="Arial"/>
                <w:i/>
                <w:sz w:val="16"/>
                <w:szCs w:val="16"/>
              </w:rPr>
              <w:t>Activity</w:t>
            </w:r>
            <w:r>
              <w:rPr>
                <w:rFonts w:ascii="Arial" w:hAnsi="Arial" w:cs="Arial"/>
                <w:i/>
                <w:sz w:val="16"/>
                <w:szCs w:val="16"/>
              </w:rPr>
              <w:t xml:space="preserve">4: </w:t>
            </w:r>
            <w:r>
              <w:rPr>
                <w:color w:val="000000"/>
                <w:sz w:val="20"/>
                <w:lang w:val="en-US"/>
              </w:rPr>
              <w:t>Applying the carbon accounting and monitoring system in the council forests</w:t>
            </w:r>
          </w:p>
          <w:p w:rsidR="00C472C2" w:rsidRPr="00FD5BBC" w:rsidRDefault="00C472C2" w:rsidP="00070706">
            <w:pPr>
              <w:rPr>
                <w:rFonts w:ascii="Arial" w:hAnsi="Arial" w:cs="Arial"/>
                <w:i/>
                <w:sz w:val="16"/>
                <w:szCs w:val="16"/>
                <w:lang w:val="en-US"/>
              </w:rPr>
            </w:pPr>
          </w:p>
        </w:tc>
        <w:tc>
          <w:tcPr>
            <w:tcW w:w="0" w:type="auto"/>
            <w:tcBorders>
              <w:right w:val="single" w:sz="18" w:space="0" w:color="auto"/>
            </w:tcBorders>
          </w:tcPr>
          <w:p w:rsidR="00C472C2" w:rsidRPr="00E77AE8" w:rsidRDefault="00C472C2" w:rsidP="00070706">
            <w:pPr>
              <w:rPr>
                <w:rFonts w:ascii="Arial" w:hAnsi="Arial" w:cs="Arial"/>
                <w:sz w:val="20"/>
              </w:rPr>
            </w:pPr>
            <w:r w:rsidRPr="001948E9">
              <w:rPr>
                <w:color w:val="000000"/>
                <w:sz w:val="20"/>
                <w:lang w:val="en-US"/>
              </w:rPr>
              <w:t>IRAD-IITA-ICRAF (REALU)</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Pr="00693E04"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5: </w:t>
            </w:r>
            <w:r>
              <w:rPr>
                <w:color w:val="000000"/>
                <w:sz w:val="20"/>
                <w:lang w:val="en-US"/>
              </w:rPr>
              <w:t>Measure and monitor carbon in the council forests</w:t>
            </w:r>
          </w:p>
        </w:tc>
        <w:tc>
          <w:tcPr>
            <w:tcW w:w="0" w:type="auto"/>
            <w:tcBorders>
              <w:right w:val="single" w:sz="18" w:space="0" w:color="auto"/>
            </w:tcBorders>
          </w:tcPr>
          <w:p w:rsidR="00C472C2" w:rsidRPr="00E77AE8" w:rsidRDefault="00C472C2" w:rsidP="00070706">
            <w:pPr>
              <w:rPr>
                <w:rFonts w:ascii="Arial" w:hAnsi="Arial" w:cs="Arial"/>
                <w:sz w:val="20"/>
              </w:rPr>
            </w:pPr>
            <w:r w:rsidRPr="001948E9">
              <w:rPr>
                <w:color w:val="000000"/>
                <w:sz w:val="20"/>
                <w:lang w:val="en-US"/>
              </w:rPr>
              <w:t>IRAD-IITA-ICRAF (REALU)</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p>
        </w:tc>
        <w:tc>
          <w:tcPr>
            <w:tcW w:w="0" w:type="auto"/>
          </w:tcPr>
          <w:p w:rsidR="00C472C2" w:rsidRPr="00FF72CF"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r>
      <w:tr w:rsidR="00AE4CD1" w:rsidRPr="00693E04" w:rsidTr="00070706">
        <w:trPr>
          <w:trHeight w:val="269"/>
        </w:trPr>
        <w:tc>
          <w:tcPr>
            <w:tcW w:w="0" w:type="auto"/>
            <w:vMerge w:val="restart"/>
            <w:tcBorders>
              <w:left w:val="single" w:sz="18" w:space="0" w:color="auto"/>
            </w:tcBorders>
          </w:tcPr>
          <w:p w:rsidR="00C472C2" w:rsidRPr="000130B1" w:rsidRDefault="00C472C2" w:rsidP="00070706">
            <w:pPr>
              <w:rPr>
                <w:rFonts w:eastAsia="SimSun"/>
                <w:sz w:val="20"/>
                <w:lang w:eastAsia="zh-CN"/>
              </w:rPr>
            </w:pPr>
            <w:r w:rsidRPr="000130B1">
              <w:rPr>
                <w:rFonts w:eastAsia="SimSun"/>
                <w:sz w:val="20"/>
                <w:lang w:eastAsia="zh-CN"/>
              </w:rPr>
              <w:t>Output 3.1.2</w:t>
            </w:r>
          </w:p>
          <w:p w:rsidR="00C472C2" w:rsidRPr="000F30DF" w:rsidRDefault="00C472C2" w:rsidP="00686F3A">
            <w:pPr>
              <w:rPr>
                <w:rFonts w:ascii="Arial" w:hAnsi="Arial" w:cs="Arial"/>
                <w:sz w:val="16"/>
                <w:szCs w:val="16"/>
                <w:lang w:val="en-US"/>
              </w:rPr>
            </w:pPr>
            <w:r w:rsidRPr="00456656">
              <w:rPr>
                <w:rFonts w:eastAsia="SimSun"/>
                <w:sz w:val="20"/>
                <w:lang w:eastAsia="zh-CN"/>
              </w:rPr>
              <w:t xml:space="preserve">85 forest protection committees (FPC) and 34 </w:t>
            </w:r>
            <w:r w:rsidR="00686F3A" w:rsidRPr="00456656">
              <w:rPr>
                <w:rFonts w:eastAsia="SimSun"/>
                <w:sz w:val="20"/>
                <w:lang w:eastAsia="zh-CN"/>
              </w:rPr>
              <w:t>F</w:t>
            </w:r>
            <w:r w:rsidR="00686F3A">
              <w:rPr>
                <w:rFonts w:eastAsia="SimSun"/>
                <w:sz w:val="20"/>
                <w:lang w:eastAsia="zh-CN"/>
              </w:rPr>
              <w:t>unctional</w:t>
            </w:r>
            <w:r w:rsidR="00686F3A" w:rsidRPr="00456656">
              <w:rPr>
                <w:rFonts w:eastAsia="SimSun"/>
                <w:sz w:val="20"/>
                <w:lang w:eastAsia="zh-CN"/>
              </w:rPr>
              <w:t xml:space="preserve"> </w:t>
            </w:r>
            <w:r w:rsidRPr="00456656">
              <w:rPr>
                <w:rFonts w:eastAsia="SimSun"/>
                <w:sz w:val="20"/>
                <w:lang w:eastAsia="zh-CN"/>
              </w:rPr>
              <w:t>technical units (FTU)</w:t>
            </w:r>
            <w:r>
              <w:rPr>
                <w:rFonts w:eastAsia="SimSun"/>
                <w:sz w:val="20"/>
                <w:lang w:eastAsia="zh-CN"/>
              </w:rPr>
              <w:t xml:space="preserve"> staff</w:t>
            </w:r>
            <w:r w:rsidRPr="00456656">
              <w:rPr>
                <w:rFonts w:eastAsia="SimSun"/>
                <w:sz w:val="20"/>
                <w:lang w:eastAsia="zh-CN"/>
              </w:rPr>
              <w:t xml:space="preserve"> trained in forest carbon management</w:t>
            </w:r>
          </w:p>
        </w:tc>
        <w:tc>
          <w:tcPr>
            <w:tcW w:w="0" w:type="auto"/>
            <w:tcBorders>
              <w:right w:val="single" w:sz="18" w:space="0" w:color="auto"/>
            </w:tcBorders>
          </w:tcPr>
          <w:p w:rsidR="00C472C2" w:rsidRPr="000F30DF" w:rsidRDefault="00C472C2" w:rsidP="00070706">
            <w:pPr>
              <w:jc w:val="left"/>
              <w:rPr>
                <w:rFonts w:ascii="Arial" w:hAnsi="Arial" w:cs="Arial"/>
                <w:i/>
                <w:sz w:val="16"/>
                <w:szCs w:val="16"/>
                <w:lang w:val="en-US"/>
              </w:rPr>
            </w:pPr>
            <w:r w:rsidRPr="00514DC3">
              <w:rPr>
                <w:rFonts w:ascii="Arial" w:hAnsi="Arial" w:cs="Arial"/>
                <w:i/>
                <w:sz w:val="16"/>
                <w:szCs w:val="16"/>
              </w:rPr>
              <w:t>Activity</w:t>
            </w:r>
            <w:r>
              <w:rPr>
                <w:rFonts w:ascii="Arial" w:hAnsi="Arial" w:cs="Arial"/>
                <w:i/>
                <w:sz w:val="16"/>
                <w:szCs w:val="16"/>
              </w:rPr>
              <w:t>1</w:t>
            </w:r>
            <w:r w:rsidRPr="00514DC3">
              <w:rPr>
                <w:rFonts w:ascii="Arial" w:hAnsi="Arial" w:cs="Arial"/>
                <w:i/>
                <w:sz w:val="16"/>
                <w:szCs w:val="16"/>
              </w:rPr>
              <w:t xml:space="preserve">: </w:t>
            </w:r>
            <w:r>
              <w:rPr>
                <w:color w:val="000000"/>
                <w:sz w:val="20"/>
              </w:rPr>
              <w:t>Training of 17 FTU staff</w:t>
            </w:r>
            <w:r w:rsidRPr="00456656">
              <w:rPr>
                <w:color w:val="000000"/>
                <w:sz w:val="20"/>
              </w:rPr>
              <w:t xml:space="preserve"> in methods for carbon accounting and monitoring,  approaches to conserve and enhance forest carbon in the  council forest and in forest surveillance and protection (combatting illegal logging, illegal grazing and forest)</w:t>
            </w:r>
          </w:p>
        </w:tc>
        <w:tc>
          <w:tcPr>
            <w:tcW w:w="0" w:type="auto"/>
            <w:tcBorders>
              <w:right w:val="single" w:sz="18" w:space="0" w:color="auto"/>
            </w:tcBorders>
          </w:tcPr>
          <w:p w:rsidR="00C472C2" w:rsidRPr="00766836" w:rsidRDefault="00C472C2" w:rsidP="00070706">
            <w:pPr>
              <w:jc w:val="left"/>
              <w:rPr>
                <w:color w:val="000000"/>
                <w:sz w:val="18"/>
                <w:szCs w:val="18"/>
                <w:lang w:val="en-US"/>
              </w:rPr>
            </w:pPr>
            <w:r w:rsidRPr="00766836">
              <w:rPr>
                <w:color w:val="000000"/>
                <w:sz w:val="18"/>
                <w:szCs w:val="18"/>
                <w:lang w:val="en-US"/>
              </w:rPr>
              <w:t>IRAD-IITA-ICRAF (REALU)</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0130B1" w:rsidRDefault="00C472C2" w:rsidP="00070706">
            <w:pPr>
              <w:rPr>
                <w:color w:val="000000"/>
                <w:sz w:val="20"/>
              </w:rPr>
            </w:pPr>
            <w:r w:rsidRPr="00514DC3">
              <w:rPr>
                <w:rFonts w:ascii="Arial" w:hAnsi="Arial" w:cs="Arial"/>
                <w:i/>
                <w:sz w:val="16"/>
                <w:szCs w:val="16"/>
              </w:rPr>
              <w:t>Activity</w:t>
            </w:r>
            <w:r>
              <w:rPr>
                <w:rFonts w:ascii="Arial" w:hAnsi="Arial" w:cs="Arial"/>
                <w:i/>
                <w:sz w:val="16"/>
                <w:szCs w:val="16"/>
              </w:rPr>
              <w:t>2</w:t>
            </w:r>
            <w:r w:rsidRPr="00514DC3">
              <w:rPr>
                <w:rFonts w:ascii="Arial" w:hAnsi="Arial" w:cs="Arial"/>
                <w:i/>
                <w:sz w:val="16"/>
                <w:szCs w:val="16"/>
              </w:rPr>
              <w:t xml:space="preserve">: </w:t>
            </w:r>
            <w:r w:rsidRPr="000130B1">
              <w:rPr>
                <w:color w:val="000000"/>
                <w:sz w:val="20"/>
              </w:rPr>
              <w:t>Training of 45 forest protection committees (FPC) in forest surveillance and protection (combatting illegal logging, illegal grazing and forest fires)</w:t>
            </w:r>
          </w:p>
          <w:p w:rsidR="00C472C2" w:rsidRPr="000130B1" w:rsidRDefault="00C472C2" w:rsidP="00070706">
            <w:pPr>
              <w:jc w:val="left"/>
              <w:rPr>
                <w:rFonts w:ascii="Arial" w:hAnsi="Arial" w:cs="Arial"/>
                <w:i/>
                <w:sz w:val="16"/>
                <w:szCs w:val="16"/>
                <w:lang w:val="en-US"/>
              </w:rPr>
            </w:pPr>
          </w:p>
        </w:tc>
        <w:tc>
          <w:tcPr>
            <w:tcW w:w="0" w:type="auto"/>
            <w:tcBorders>
              <w:right w:val="single" w:sz="18" w:space="0" w:color="auto"/>
            </w:tcBorders>
          </w:tcPr>
          <w:p w:rsidR="00C472C2" w:rsidRPr="00766836" w:rsidRDefault="00C472C2" w:rsidP="00070706">
            <w:pPr>
              <w:jc w:val="left"/>
              <w:rPr>
                <w:color w:val="000000"/>
                <w:sz w:val="18"/>
                <w:szCs w:val="18"/>
                <w:lang w:val="en-US"/>
              </w:rPr>
            </w:pPr>
            <w:r w:rsidRPr="00766836">
              <w:rPr>
                <w:color w:val="000000"/>
                <w:sz w:val="18"/>
                <w:szCs w:val="18"/>
                <w:lang w:val="en-US"/>
              </w:rPr>
              <w:t>IRAD-IITA-ICRAF (REALU)</w:t>
            </w:r>
          </w:p>
        </w:tc>
        <w:tc>
          <w:tcPr>
            <w:tcW w:w="0" w:type="auto"/>
            <w:tcBorders>
              <w:left w:val="single" w:sz="18" w:space="0" w:color="auto"/>
            </w:tcBorders>
            <w:shd w:val="clear" w:color="auto" w:fill="auto"/>
          </w:tcPr>
          <w:p w:rsidR="00C472C2" w:rsidRPr="00E166E4"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E166E4"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154029" w:rsidRDefault="00C472C2" w:rsidP="00070706">
            <w:pPr>
              <w:rPr>
                <w:color w:val="000000"/>
                <w:sz w:val="20"/>
                <w:lang w:val="en-US"/>
              </w:rPr>
            </w:pPr>
            <w:r w:rsidRPr="00514DC3">
              <w:rPr>
                <w:rFonts w:ascii="Arial" w:hAnsi="Arial" w:cs="Arial"/>
                <w:i/>
                <w:sz w:val="16"/>
                <w:szCs w:val="16"/>
              </w:rPr>
              <w:t>Activity</w:t>
            </w:r>
            <w:r>
              <w:rPr>
                <w:rFonts w:ascii="Arial" w:hAnsi="Arial" w:cs="Arial"/>
                <w:i/>
                <w:sz w:val="16"/>
                <w:szCs w:val="16"/>
              </w:rPr>
              <w:t>3</w:t>
            </w:r>
            <w:r w:rsidRPr="00514DC3">
              <w:rPr>
                <w:rFonts w:ascii="Arial" w:hAnsi="Arial" w:cs="Arial"/>
                <w:i/>
                <w:sz w:val="16"/>
                <w:szCs w:val="16"/>
              </w:rPr>
              <w:t xml:space="preserve">: </w:t>
            </w:r>
            <w:r>
              <w:rPr>
                <w:color w:val="000000"/>
                <w:sz w:val="20"/>
              </w:rPr>
              <w:t>Training of 17 FTU staff</w:t>
            </w:r>
            <w:r w:rsidRPr="00456656">
              <w:rPr>
                <w:color w:val="000000"/>
                <w:sz w:val="20"/>
              </w:rPr>
              <w:t xml:space="preserve"> in methods for carbon accounting and monitoring,  approaches to conserve and enhance forest carbon in the  council forest and in forest surveillance and protection (combatting illegal logging, illegal grazing and forest)</w:t>
            </w:r>
          </w:p>
        </w:tc>
        <w:tc>
          <w:tcPr>
            <w:tcW w:w="0" w:type="auto"/>
            <w:tcBorders>
              <w:right w:val="single" w:sz="18" w:space="0" w:color="auto"/>
            </w:tcBorders>
          </w:tcPr>
          <w:p w:rsidR="00C472C2" w:rsidRPr="00766836" w:rsidRDefault="00C472C2" w:rsidP="00070706">
            <w:pPr>
              <w:jc w:val="left"/>
              <w:rPr>
                <w:color w:val="000000"/>
                <w:sz w:val="18"/>
                <w:szCs w:val="18"/>
                <w:lang w:val="en-US"/>
              </w:rPr>
            </w:pPr>
            <w:r w:rsidRPr="00766836">
              <w:rPr>
                <w:color w:val="000000"/>
                <w:sz w:val="18"/>
                <w:szCs w:val="18"/>
                <w:lang w:val="en-US"/>
              </w:rPr>
              <w:t>IRAD-IITA-ICRAF (REALU)</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AE4CD1" w:rsidRPr="00693E04" w:rsidTr="00070706">
        <w:trPr>
          <w:trHeight w:val="269"/>
        </w:trPr>
        <w:tc>
          <w:tcPr>
            <w:tcW w:w="0" w:type="auto"/>
            <w:vMerge/>
            <w:tcBorders>
              <w:left w:val="single" w:sz="18" w:space="0" w:color="auto"/>
            </w:tcBorders>
          </w:tcPr>
          <w:p w:rsidR="00C472C2" w:rsidRDefault="00C472C2" w:rsidP="00070706">
            <w:pPr>
              <w:rPr>
                <w:rFonts w:ascii="Arial" w:hAnsi="Arial" w:cs="Arial"/>
                <w:sz w:val="16"/>
                <w:szCs w:val="16"/>
              </w:rPr>
            </w:pPr>
          </w:p>
        </w:tc>
        <w:tc>
          <w:tcPr>
            <w:tcW w:w="0" w:type="auto"/>
            <w:tcBorders>
              <w:right w:val="single" w:sz="18" w:space="0" w:color="auto"/>
            </w:tcBorders>
          </w:tcPr>
          <w:p w:rsidR="00C472C2" w:rsidRPr="00154029" w:rsidRDefault="00C472C2" w:rsidP="00070706">
            <w:pPr>
              <w:jc w:val="left"/>
              <w:rPr>
                <w:rFonts w:ascii="Arial" w:hAnsi="Arial" w:cs="Arial"/>
                <w:i/>
                <w:sz w:val="16"/>
                <w:szCs w:val="16"/>
                <w:lang w:val="en-US"/>
              </w:rPr>
            </w:pPr>
            <w:r w:rsidRPr="00514DC3">
              <w:rPr>
                <w:rFonts w:ascii="Arial" w:hAnsi="Arial" w:cs="Arial"/>
                <w:i/>
                <w:sz w:val="16"/>
                <w:szCs w:val="16"/>
              </w:rPr>
              <w:t>Activity</w:t>
            </w:r>
            <w:r>
              <w:rPr>
                <w:rFonts w:ascii="Arial" w:hAnsi="Arial" w:cs="Arial"/>
                <w:i/>
                <w:sz w:val="16"/>
                <w:szCs w:val="16"/>
              </w:rPr>
              <w:t>4</w:t>
            </w:r>
            <w:r w:rsidRPr="00514DC3">
              <w:rPr>
                <w:rFonts w:ascii="Arial" w:hAnsi="Arial" w:cs="Arial"/>
                <w:i/>
                <w:sz w:val="16"/>
                <w:szCs w:val="16"/>
              </w:rPr>
              <w:t xml:space="preserve">: </w:t>
            </w:r>
            <w:r w:rsidRPr="000130B1">
              <w:rPr>
                <w:color w:val="000000"/>
                <w:sz w:val="20"/>
              </w:rPr>
              <w:t>Training of 4</w:t>
            </w:r>
            <w:r>
              <w:rPr>
                <w:color w:val="000000"/>
                <w:sz w:val="20"/>
              </w:rPr>
              <w:t>0</w:t>
            </w:r>
            <w:r w:rsidRPr="000130B1">
              <w:rPr>
                <w:color w:val="000000"/>
                <w:sz w:val="20"/>
              </w:rPr>
              <w:t xml:space="preserve"> forest protection committees (FPC) in forest surveillance and protection (combatting illegal logging, illegal grazing and forest fires)</w:t>
            </w:r>
          </w:p>
        </w:tc>
        <w:tc>
          <w:tcPr>
            <w:tcW w:w="0" w:type="auto"/>
            <w:tcBorders>
              <w:right w:val="single" w:sz="18" w:space="0" w:color="auto"/>
            </w:tcBorders>
          </w:tcPr>
          <w:p w:rsidR="00C472C2" w:rsidRPr="00766836" w:rsidRDefault="00C472C2" w:rsidP="00070706">
            <w:pPr>
              <w:jc w:val="left"/>
              <w:rPr>
                <w:color w:val="000000"/>
                <w:sz w:val="18"/>
                <w:szCs w:val="18"/>
                <w:lang w:val="en-US"/>
              </w:rPr>
            </w:pPr>
            <w:r w:rsidRPr="00766836">
              <w:rPr>
                <w:color w:val="000000"/>
                <w:sz w:val="18"/>
                <w:szCs w:val="18"/>
                <w:lang w:val="en-US"/>
              </w:rPr>
              <w:t>IRAD-IITA-ICRAF (REALU)</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shd w:val="clear" w:color="auto" w:fill="auto"/>
          </w:tcPr>
          <w:p w:rsidR="00C472C2"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p>
        </w:tc>
        <w:tc>
          <w:tcPr>
            <w:tcW w:w="0" w:type="auto"/>
          </w:tcPr>
          <w:p w:rsidR="00C472C2" w:rsidRDefault="00C472C2" w:rsidP="00070706">
            <w:pPr>
              <w:rPr>
                <w:rFonts w:ascii="Arial" w:hAnsi="Arial" w:cs="Arial"/>
                <w:sz w:val="16"/>
                <w:szCs w:val="16"/>
              </w:rPr>
            </w:pPr>
          </w:p>
        </w:tc>
        <w:tc>
          <w:tcPr>
            <w:tcW w:w="0" w:type="auto"/>
            <w:shd w:val="clear" w:color="auto" w:fill="auto"/>
          </w:tcPr>
          <w:p w:rsidR="00C472C2" w:rsidRPr="00FF72CF"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p>
        </w:tc>
      </w:tr>
      <w:tr w:rsidR="00215ABE" w:rsidRPr="00693E04" w:rsidTr="00070706">
        <w:trPr>
          <w:trHeight w:val="269"/>
        </w:trPr>
        <w:tc>
          <w:tcPr>
            <w:tcW w:w="0" w:type="auto"/>
            <w:gridSpan w:val="19"/>
            <w:tcBorders>
              <w:left w:val="single" w:sz="18" w:space="0" w:color="auto"/>
              <w:right w:val="single" w:sz="18" w:space="0" w:color="auto"/>
            </w:tcBorders>
          </w:tcPr>
          <w:p w:rsidR="00215ABE" w:rsidRPr="00693E04" w:rsidRDefault="00215ABE" w:rsidP="00070706">
            <w:pPr>
              <w:rPr>
                <w:rFonts w:ascii="Arial" w:hAnsi="Arial" w:cs="Arial"/>
                <w:sz w:val="16"/>
                <w:szCs w:val="16"/>
              </w:rPr>
            </w:pPr>
            <w:r>
              <w:rPr>
                <w:b/>
                <w:color w:val="000000"/>
                <w:sz w:val="20"/>
              </w:rPr>
              <w:t xml:space="preserve">Component 4: </w:t>
            </w:r>
            <w:r w:rsidRPr="000C37F3">
              <w:rPr>
                <w:b/>
                <w:color w:val="000000"/>
                <w:sz w:val="20"/>
                <w:lang w:val="en-US"/>
              </w:rPr>
              <w:t>Ecosystem restoration and enhancement of carbon stocks in the council forests</w:t>
            </w:r>
          </w:p>
        </w:tc>
      </w:tr>
      <w:tr w:rsidR="00AE4CD1" w:rsidRPr="00693E04" w:rsidTr="00070706">
        <w:trPr>
          <w:trHeight w:val="269"/>
        </w:trPr>
        <w:tc>
          <w:tcPr>
            <w:tcW w:w="0" w:type="auto"/>
            <w:vMerge w:val="restart"/>
            <w:tcBorders>
              <w:left w:val="single" w:sz="18" w:space="0" w:color="auto"/>
            </w:tcBorders>
          </w:tcPr>
          <w:p w:rsidR="00C472C2" w:rsidRDefault="00C472C2" w:rsidP="00070706">
            <w:pPr>
              <w:tabs>
                <w:tab w:val="center" w:pos="1467"/>
              </w:tabs>
              <w:rPr>
                <w:rFonts w:ascii="Arial" w:hAnsi="Arial" w:cs="Arial"/>
                <w:sz w:val="16"/>
                <w:szCs w:val="16"/>
              </w:rPr>
            </w:pPr>
            <w:r w:rsidRPr="000130B1">
              <w:rPr>
                <w:color w:val="000000"/>
                <w:sz w:val="20"/>
                <w:lang w:val="en-US"/>
              </w:rPr>
              <w:t>Output 4.1.1</w:t>
            </w:r>
            <w:r>
              <w:rPr>
                <w:rFonts w:ascii="Arial" w:hAnsi="Arial" w:cs="Arial"/>
                <w:sz w:val="16"/>
                <w:szCs w:val="16"/>
              </w:rPr>
              <w:tab/>
            </w:r>
          </w:p>
          <w:p w:rsidR="00C472C2" w:rsidRPr="00693E04" w:rsidRDefault="00C472C2" w:rsidP="00070706">
            <w:pPr>
              <w:rPr>
                <w:rFonts w:ascii="Arial" w:hAnsi="Arial" w:cs="Arial"/>
                <w:sz w:val="16"/>
                <w:szCs w:val="16"/>
              </w:rPr>
            </w:pPr>
            <w:r w:rsidRPr="00C9749D">
              <w:rPr>
                <w:color w:val="000000"/>
                <w:sz w:val="20"/>
                <w:lang w:val="en-US"/>
              </w:rPr>
              <w:t>Reforestation and restoration of 5</w:t>
            </w:r>
            <w:r>
              <w:rPr>
                <w:color w:val="000000"/>
                <w:sz w:val="20"/>
                <w:lang w:val="en-US"/>
              </w:rPr>
              <w:t>6,200</w:t>
            </w:r>
            <w:r w:rsidRPr="00C9749D">
              <w:rPr>
                <w:color w:val="000000"/>
                <w:sz w:val="20"/>
                <w:lang w:val="en-US"/>
              </w:rPr>
              <w:t xml:space="preserve"> ha </w:t>
            </w:r>
            <w:r>
              <w:rPr>
                <w:color w:val="000000"/>
                <w:sz w:val="20"/>
                <w:lang w:val="en-US"/>
              </w:rPr>
              <w:t xml:space="preserve">in the council forests </w:t>
            </w:r>
            <w:r w:rsidRPr="00C9749D">
              <w:rPr>
                <w:color w:val="000000"/>
                <w:sz w:val="20"/>
                <w:lang w:val="en-US"/>
              </w:rPr>
              <w:t>(10% of total council forest and forest reserves targeted by the proje</w:t>
            </w:r>
            <w:r>
              <w:rPr>
                <w:color w:val="000000"/>
                <w:sz w:val="20"/>
                <w:lang w:val="en-US"/>
              </w:rPr>
              <w:t>c</w:t>
            </w:r>
            <w:r w:rsidRPr="00C9749D">
              <w:rPr>
                <w:color w:val="000000"/>
                <w:sz w:val="20"/>
                <w:lang w:val="en-US"/>
              </w:rPr>
              <w:t>t</w:t>
            </w:r>
            <w:r>
              <w:rPr>
                <w:color w:val="000000"/>
                <w:sz w:val="20"/>
                <w:lang w:val="en-US"/>
              </w:rPr>
              <w:t>)</w:t>
            </w:r>
            <w:r w:rsidRPr="004F6702">
              <w:rPr>
                <w:color w:val="000000"/>
                <w:sz w:val="20"/>
                <w:lang w:val="en-US"/>
              </w:rPr>
              <w:t xml:space="preserve"> </w:t>
            </w:r>
          </w:p>
        </w:tc>
        <w:tc>
          <w:tcPr>
            <w:tcW w:w="0" w:type="auto"/>
            <w:tcBorders>
              <w:right w:val="single" w:sz="18" w:space="0" w:color="auto"/>
            </w:tcBorders>
          </w:tcPr>
          <w:p w:rsidR="00C472C2" w:rsidRPr="007B525A" w:rsidRDefault="00C472C2" w:rsidP="00215ABE">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1: </w:t>
            </w:r>
            <w:r w:rsidRPr="00E74ED3">
              <w:rPr>
                <w:color w:val="000000"/>
                <w:sz w:val="20"/>
                <w:lang w:val="en-US"/>
              </w:rPr>
              <w:t>Enrichment /rehabilitation</w:t>
            </w:r>
            <w:r>
              <w:rPr>
                <w:color w:val="000000"/>
                <w:sz w:val="20"/>
                <w:lang w:val="en-US"/>
              </w:rPr>
              <w:t xml:space="preserve"> </w:t>
            </w:r>
            <w:r w:rsidRPr="00E74ED3">
              <w:rPr>
                <w:color w:val="000000"/>
                <w:sz w:val="20"/>
                <w:lang w:val="en-US"/>
              </w:rPr>
              <w:t xml:space="preserve">of degraded fallow/arid lands and savannah </w:t>
            </w:r>
            <w:r>
              <w:rPr>
                <w:color w:val="000000"/>
                <w:sz w:val="20"/>
                <w:lang w:val="en-US"/>
              </w:rPr>
              <w:t xml:space="preserve">land in the council forests </w:t>
            </w:r>
            <w:r w:rsidRPr="00E74ED3">
              <w:rPr>
                <w:color w:val="000000"/>
                <w:sz w:val="20"/>
                <w:lang w:val="en-US"/>
              </w:rPr>
              <w:t>(</w:t>
            </w:r>
            <w:r>
              <w:rPr>
                <w:color w:val="000000"/>
                <w:sz w:val="20"/>
                <w:lang w:val="en-US"/>
              </w:rPr>
              <w:t>11,240</w:t>
            </w:r>
            <w:r w:rsidRPr="00E74ED3">
              <w:rPr>
                <w:color w:val="000000"/>
                <w:sz w:val="20"/>
                <w:lang w:val="en-US"/>
              </w:rPr>
              <w:t xml:space="preserve"> ha).</w:t>
            </w:r>
          </w:p>
        </w:tc>
        <w:tc>
          <w:tcPr>
            <w:tcW w:w="0" w:type="auto"/>
            <w:tcBorders>
              <w:right w:val="single" w:sz="18" w:space="0" w:color="auto"/>
            </w:tcBorders>
          </w:tcPr>
          <w:p w:rsidR="00C472C2" w:rsidRPr="00E74ED3" w:rsidRDefault="00C472C2" w:rsidP="00070706">
            <w:pPr>
              <w:rPr>
                <w:rFonts w:ascii="Arial" w:hAnsi="Arial" w:cs="Arial"/>
                <w:sz w:val="20"/>
              </w:rPr>
            </w:pPr>
            <w:r>
              <w:rPr>
                <w:color w:val="000000"/>
                <w:sz w:val="20"/>
              </w:rPr>
              <w:t>MINEPDED</w:t>
            </w:r>
            <w:r w:rsidR="00215ABE">
              <w:rPr>
                <w:color w:val="000000"/>
                <w:sz w:val="20"/>
              </w:rPr>
              <w:t>, MINFOF</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r>
      <w:tr w:rsidR="00AE4CD1" w:rsidRPr="00693E04" w:rsidTr="00070706">
        <w:trPr>
          <w:trHeight w:val="269"/>
        </w:trPr>
        <w:tc>
          <w:tcPr>
            <w:tcW w:w="0" w:type="auto"/>
            <w:vMerge/>
            <w:tcBorders>
              <w:left w:val="single" w:sz="18" w:space="0" w:color="auto"/>
            </w:tcBorders>
          </w:tcPr>
          <w:p w:rsidR="00C472C2" w:rsidRPr="000130B1" w:rsidRDefault="00C472C2" w:rsidP="00070706">
            <w:pPr>
              <w:tabs>
                <w:tab w:val="center" w:pos="1467"/>
              </w:tabs>
              <w:rPr>
                <w:color w:val="000000"/>
                <w:sz w:val="20"/>
                <w:lang w:val="en-US"/>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 2: </w:t>
            </w:r>
            <w:r>
              <w:rPr>
                <w:rFonts w:ascii="Arial" w:hAnsi="Arial" w:cs="Arial"/>
                <w:sz w:val="16"/>
                <w:szCs w:val="16"/>
              </w:rPr>
              <w:t>Re</w:t>
            </w:r>
            <w:r w:rsidRPr="00BC5A99">
              <w:rPr>
                <w:color w:val="000000"/>
                <w:sz w:val="20"/>
                <w:lang w:val="en-US"/>
              </w:rPr>
              <w:t xml:space="preserve">forestation </w:t>
            </w:r>
            <w:r>
              <w:rPr>
                <w:color w:val="000000"/>
                <w:sz w:val="20"/>
                <w:lang w:val="en-US"/>
              </w:rPr>
              <w:t>(33,720</w:t>
            </w:r>
            <w:r w:rsidRPr="00E74ED3">
              <w:rPr>
                <w:color w:val="000000"/>
                <w:sz w:val="20"/>
                <w:lang w:val="en-US"/>
              </w:rPr>
              <w:t xml:space="preserve"> ha)</w:t>
            </w:r>
          </w:p>
        </w:tc>
        <w:tc>
          <w:tcPr>
            <w:tcW w:w="0" w:type="auto"/>
            <w:tcBorders>
              <w:right w:val="single" w:sz="18" w:space="0" w:color="auto"/>
            </w:tcBorders>
          </w:tcPr>
          <w:p w:rsidR="00C472C2" w:rsidRDefault="00C472C2" w:rsidP="00070706">
            <w:pPr>
              <w:rPr>
                <w:color w:val="000000"/>
                <w:sz w:val="20"/>
              </w:rPr>
            </w:pPr>
            <w:r>
              <w:rPr>
                <w:color w:val="000000"/>
                <w:sz w:val="20"/>
              </w:rPr>
              <w:t>MINFOF</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r>
      <w:tr w:rsidR="00AE4CD1" w:rsidRPr="00693E04" w:rsidTr="00070706">
        <w:trPr>
          <w:trHeight w:val="269"/>
        </w:trPr>
        <w:tc>
          <w:tcPr>
            <w:tcW w:w="0" w:type="auto"/>
            <w:vMerge/>
            <w:tcBorders>
              <w:left w:val="single" w:sz="18" w:space="0" w:color="auto"/>
            </w:tcBorders>
          </w:tcPr>
          <w:p w:rsidR="00C472C2" w:rsidRPr="00693E04" w:rsidRDefault="00C472C2" w:rsidP="00070706">
            <w:pPr>
              <w:rPr>
                <w:rFonts w:ascii="Arial" w:hAnsi="Arial" w:cs="Arial"/>
                <w:sz w:val="16"/>
                <w:szCs w:val="16"/>
              </w:rPr>
            </w:pPr>
          </w:p>
        </w:tc>
        <w:tc>
          <w:tcPr>
            <w:tcW w:w="0" w:type="auto"/>
            <w:tcBorders>
              <w:right w:val="single" w:sz="18" w:space="0" w:color="auto"/>
            </w:tcBorders>
          </w:tcPr>
          <w:p w:rsidR="00C472C2" w:rsidRPr="007B525A" w:rsidRDefault="00C472C2" w:rsidP="00070706">
            <w:pPr>
              <w:jc w:val="left"/>
              <w:rPr>
                <w:rFonts w:ascii="Arial" w:hAnsi="Arial" w:cs="Arial"/>
                <w:i/>
                <w:sz w:val="16"/>
                <w:szCs w:val="16"/>
              </w:rPr>
            </w:pPr>
            <w:r>
              <w:rPr>
                <w:rFonts w:ascii="Arial" w:hAnsi="Arial" w:cs="Arial"/>
                <w:i/>
                <w:sz w:val="16"/>
                <w:szCs w:val="16"/>
              </w:rPr>
              <w:t xml:space="preserve">Activity 3: </w:t>
            </w:r>
            <w:r w:rsidRPr="000C37F3">
              <w:rPr>
                <w:color w:val="000000"/>
                <w:sz w:val="20"/>
                <w:lang w:val="en-US"/>
              </w:rPr>
              <w:t>Restoration of degraded forest areas</w:t>
            </w:r>
            <w:r>
              <w:rPr>
                <w:color w:val="000000"/>
                <w:sz w:val="20"/>
                <w:lang w:val="en-US"/>
              </w:rPr>
              <w:t xml:space="preserve"> (11,240 ha)</w:t>
            </w:r>
          </w:p>
        </w:tc>
        <w:tc>
          <w:tcPr>
            <w:tcW w:w="0" w:type="auto"/>
            <w:tcBorders>
              <w:right w:val="single" w:sz="18" w:space="0" w:color="auto"/>
            </w:tcBorders>
          </w:tcPr>
          <w:p w:rsidR="00C472C2" w:rsidRPr="00602B88" w:rsidRDefault="00C472C2" w:rsidP="00070706">
            <w:pPr>
              <w:rPr>
                <w:color w:val="000000"/>
                <w:sz w:val="20"/>
              </w:rPr>
            </w:pPr>
            <w:r>
              <w:rPr>
                <w:color w:val="000000"/>
                <w:sz w:val="20"/>
              </w:rPr>
              <w:t>MINFOF</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C472C2" w:rsidRPr="00FF72CF" w:rsidRDefault="00C472C2" w:rsidP="00070706">
            <w:pPr>
              <w:rPr>
                <w:rFonts w:ascii="Arial" w:hAnsi="Arial" w:cs="Arial"/>
                <w:sz w:val="16"/>
                <w:szCs w:val="16"/>
              </w:rPr>
            </w:pPr>
            <w:r>
              <w:rPr>
                <w:rFonts w:ascii="Arial" w:hAnsi="Arial" w:cs="Arial"/>
                <w:sz w:val="16"/>
                <w:szCs w:val="16"/>
              </w:rPr>
              <w:t>x</w:t>
            </w:r>
          </w:p>
        </w:tc>
      </w:tr>
      <w:tr w:rsidR="00C472C2" w:rsidRPr="00693E04" w:rsidTr="00070706">
        <w:trPr>
          <w:trHeight w:val="269"/>
        </w:trPr>
        <w:tc>
          <w:tcPr>
            <w:tcW w:w="0" w:type="auto"/>
            <w:gridSpan w:val="3"/>
            <w:tcBorders>
              <w:left w:val="single" w:sz="18" w:space="0" w:color="auto"/>
              <w:right w:val="single" w:sz="18" w:space="0" w:color="auto"/>
            </w:tcBorders>
          </w:tcPr>
          <w:p w:rsidR="00C472C2" w:rsidRPr="00693E04" w:rsidRDefault="00C472C2" w:rsidP="00070706">
            <w:pPr>
              <w:rPr>
                <w:rFonts w:ascii="Arial" w:hAnsi="Arial" w:cs="Arial"/>
                <w:sz w:val="16"/>
                <w:szCs w:val="16"/>
              </w:rPr>
            </w:pPr>
            <w:r>
              <w:rPr>
                <w:b/>
                <w:color w:val="000000"/>
                <w:sz w:val="20"/>
              </w:rPr>
              <w:t>Component 5: [</w:t>
            </w:r>
            <w:r>
              <w:rPr>
                <w:rFonts w:eastAsia="SimSun"/>
                <w:b/>
                <w:sz w:val="20"/>
                <w:lang w:eastAsia="zh-CN"/>
              </w:rPr>
              <w:t>M</w:t>
            </w:r>
            <w:r w:rsidRPr="00456656">
              <w:rPr>
                <w:rFonts w:eastAsia="SimSun"/>
                <w:b/>
                <w:sz w:val="20"/>
                <w:lang w:eastAsia="zh-CN"/>
              </w:rPr>
              <w:t>onitoring and evaluation and information dissemination</w:t>
            </w:r>
            <w:r>
              <w:rPr>
                <w:b/>
                <w:color w:val="000000"/>
                <w:sz w:val="20"/>
              </w:rPr>
              <w:t>]</w:t>
            </w: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left w:val="single" w:sz="18" w:space="0" w:color="auto"/>
            </w:tcBorders>
            <w:shd w:val="clear" w:color="auto" w:fill="auto"/>
          </w:tcPr>
          <w:p w:rsidR="00C472C2" w:rsidRPr="00693E04" w:rsidRDefault="00C472C2" w:rsidP="00070706">
            <w:pPr>
              <w:rPr>
                <w:rFonts w:ascii="Arial" w:hAnsi="Arial" w:cs="Arial"/>
                <w:sz w:val="16"/>
                <w:szCs w:val="16"/>
              </w:rPr>
            </w:pPr>
          </w:p>
        </w:tc>
        <w:tc>
          <w:tcPr>
            <w:tcW w:w="0" w:type="auto"/>
          </w:tcPr>
          <w:p w:rsidR="00C472C2" w:rsidRPr="00693E04" w:rsidRDefault="00C472C2" w:rsidP="00070706">
            <w:pPr>
              <w:rPr>
                <w:rFonts w:ascii="Arial" w:hAnsi="Arial" w:cs="Arial"/>
                <w:sz w:val="16"/>
                <w:szCs w:val="16"/>
              </w:rPr>
            </w:pPr>
          </w:p>
        </w:tc>
        <w:tc>
          <w:tcPr>
            <w:tcW w:w="0" w:type="auto"/>
            <w:shd w:val="clear" w:color="auto" w:fill="auto"/>
          </w:tcPr>
          <w:p w:rsidR="00C472C2" w:rsidRPr="00693E04" w:rsidRDefault="00C472C2" w:rsidP="00070706">
            <w:pPr>
              <w:rPr>
                <w:rFonts w:ascii="Arial" w:hAnsi="Arial" w:cs="Arial"/>
                <w:sz w:val="16"/>
                <w:szCs w:val="16"/>
              </w:rPr>
            </w:pPr>
          </w:p>
        </w:tc>
        <w:tc>
          <w:tcPr>
            <w:tcW w:w="0" w:type="auto"/>
            <w:tcBorders>
              <w:right w:val="single" w:sz="18" w:space="0" w:color="auto"/>
            </w:tcBorders>
            <w:shd w:val="clear" w:color="auto" w:fill="auto"/>
          </w:tcPr>
          <w:p w:rsidR="00C472C2" w:rsidRPr="00693E04" w:rsidRDefault="00C472C2" w:rsidP="00070706">
            <w:pPr>
              <w:rPr>
                <w:rFonts w:ascii="Arial" w:hAnsi="Arial" w:cs="Arial"/>
                <w:sz w:val="16"/>
                <w:szCs w:val="16"/>
              </w:rPr>
            </w:pPr>
          </w:p>
        </w:tc>
      </w:tr>
      <w:tr w:rsidR="00AC4670" w:rsidRPr="00693E04" w:rsidTr="00070706">
        <w:trPr>
          <w:trHeight w:val="269"/>
        </w:trPr>
        <w:tc>
          <w:tcPr>
            <w:tcW w:w="0" w:type="auto"/>
            <w:vMerge w:val="restart"/>
            <w:tcBorders>
              <w:left w:val="single" w:sz="18" w:space="0" w:color="auto"/>
            </w:tcBorders>
          </w:tcPr>
          <w:p w:rsidR="00AC4670" w:rsidRDefault="00AC4670" w:rsidP="00070706">
            <w:pPr>
              <w:rPr>
                <w:color w:val="000000"/>
                <w:sz w:val="20"/>
                <w:lang w:val="en-US"/>
              </w:rPr>
            </w:pPr>
            <w:r>
              <w:rPr>
                <w:color w:val="000000"/>
                <w:sz w:val="20"/>
                <w:lang w:val="en-US"/>
              </w:rPr>
              <w:t>Output 5.1.1</w:t>
            </w:r>
          </w:p>
          <w:p w:rsidR="00AC4670" w:rsidRPr="000C37F3" w:rsidRDefault="00AC4670" w:rsidP="00070706">
            <w:pPr>
              <w:rPr>
                <w:color w:val="000000"/>
                <w:sz w:val="20"/>
                <w:lang w:val="en-US"/>
              </w:rPr>
            </w:pPr>
            <w:r w:rsidRPr="000C37F3">
              <w:rPr>
                <w:color w:val="000000"/>
                <w:sz w:val="20"/>
                <w:lang w:val="en-US"/>
              </w:rPr>
              <w:t>M&amp;E plan implemented and mid-term and final evaluations completed</w:t>
            </w:r>
          </w:p>
          <w:p w:rsidR="00AC4670" w:rsidRPr="000C37F3" w:rsidRDefault="00AC4670" w:rsidP="00070706">
            <w:pPr>
              <w:rPr>
                <w:rFonts w:ascii="Arial" w:hAnsi="Arial" w:cs="Arial"/>
                <w:sz w:val="16"/>
                <w:szCs w:val="16"/>
                <w:lang w:val="en-US"/>
              </w:rPr>
            </w:pPr>
          </w:p>
        </w:tc>
        <w:tc>
          <w:tcPr>
            <w:tcW w:w="0" w:type="auto"/>
            <w:tcBorders>
              <w:right w:val="single" w:sz="18" w:space="0" w:color="auto"/>
            </w:tcBorders>
          </w:tcPr>
          <w:p w:rsidR="00AC4670" w:rsidRPr="007B525A" w:rsidRDefault="00AC4670" w:rsidP="00070706">
            <w:pPr>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1: </w:t>
            </w:r>
            <w:r w:rsidRPr="00EB23F3">
              <w:rPr>
                <w:color w:val="000000"/>
                <w:sz w:val="20"/>
                <w:lang w:val="en-US"/>
              </w:rPr>
              <w:t xml:space="preserve">M&amp;E plan implementation from year 1 to year 4  and </w:t>
            </w:r>
            <w:r>
              <w:rPr>
                <w:color w:val="000000"/>
                <w:sz w:val="20"/>
                <w:lang w:val="en-US"/>
              </w:rPr>
              <w:t xml:space="preserve">preparation of </w:t>
            </w:r>
            <w:r w:rsidRPr="00EB23F3">
              <w:rPr>
                <w:color w:val="000000"/>
                <w:sz w:val="20"/>
                <w:lang w:val="en-US"/>
              </w:rPr>
              <w:t xml:space="preserve">all reports </w:t>
            </w:r>
          </w:p>
        </w:tc>
        <w:tc>
          <w:tcPr>
            <w:tcW w:w="0" w:type="auto"/>
            <w:tcBorders>
              <w:right w:val="single" w:sz="18" w:space="0" w:color="auto"/>
            </w:tcBorders>
          </w:tcPr>
          <w:p w:rsidR="00AC4670" w:rsidRPr="006C1805" w:rsidRDefault="00AC4670" w:rsidP="00C472C2">
            <w:pPr>
              <w:rPr>
                <w:color w:val="000000"/>
                <w:sz w:val="20"/>
                <w:lang w:val="en-US"/>
              </w:rPr>
            </w:pPr>
            <w:r w:rsidRPr="006C1805">
              <w:rPr>
                <w:color w:val="000000"/>
                <w:sz w:val="20"/>
                <w:lang w:val="en-US"/>
              </w:rPr>
              <w:t xml:space="preserve">Project </w:t>
            </w:r>
            <w:r>
              <w:rPr>
                <w:color w:val="000000"/>
                <w:sz w:val="20"/>
                <w:lang w:val="en-US"/>
              </w:rPr>
              <w:t xml:space="preserve">management </w:t>
            </w:r>
            <w:r w:rsidRPr="006C1805">
              <w:rPr>
                <w:color w:val="000000"/>
                <w:sz w:val="20"/>
                <w:lang w:val="en-US"/>
              </w:rPr>
              <w:t xml:space="preserve"> unit</w:t>
            </w: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r>
      <w:tr w:rsidR="00AC4670" w:rsidRPr="00693E04" w:rsidTr="00070706">
        <w:trPr>
          <w:trHeight w:val="269"/>
        </w:trPr>
        <w:tc>
          <w:tcPr>
            <w:tcW w:w="0" w:type="auto"/>
            <w:vMerge/>
            <w:tcBorders>
              <w:left w:val="single" w:sz="18" w:space="0" w:color="auto"/>
            </w:tcBorders>
          </w:tcPr>
          <w:p w:rsidR="00AC4670" w:rsidRPr="00693E04" w:rsidRDefault="00AC4670" w:rsidP="00070706">
            <w:pPr>
              <w:rPr>
                <w:rFonts w:ascii="Arial" w:hAnsi="Arial" w:cs="Arial"/>
                <w:sz w:val="16"/>
                <w:szCs w:val="16"/>
              </w:rPr>
            </w:pPr>
          </w:p>
        </w:tc>
        <w:tc>
          <w:tcPr>
            <w:tcW w:w="0" w:type="auto"/>
            <w:tcBorders>
              <w:right w:val="single" w:sz="18" w:space="0" w:color="auto"/>
            </w:tcBorders>
          </w:tcPr>
          <w:p w:rsidR="00AC4670" w:rsidRPr="007B525A" w:rsidRDefault="00AC4670"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2: </w:t>
            </w:r>
            <w:r w:rsidRPr="006C1805">
              <w:rPr>
                <w:color w:val="000000"/>
                <w:sz w:val="20"/>
                <w:lang w:val="en-US"/>
              </w:rPr>
              <w:t xml:space="preserve">Midterm evaluation </w:t>
            </w:r>
          </w:p>
        </w:tc>
        <w:tc>
          <w:tcPr>
            <w:tcW w:w="0" w:type="auto"/>
            <w:tcBorders>
              <w:right w:val="single" w:sz="18" w:space="0" w:color="auto"/>
            </w:tcBorders>
          </w:tcPr>
          <w:p w:rsidR="00AC4670" w:rsidRPr="006C1805" w:rsidRDefault="00AC4670" w:rsidP="00C472C2">
            <w:pPr>
              <w:rPr>
                <w:color w:val="000000"/>
                <w:sz w:val="20"/>
                <w:lang w:val="en-US"/>
              </w:rPr>
            </w:pPr>
            <w:r>
              <w:rPr>
                <w:color w:val="000000"/>
                <w:sz w:val="20"/>
                <w:lang w:val="en-US"/>
              </w:rPr>
              <w:t xml:space="preserve">FAO Evaluation Office  </w:t>
            </w:r>
          </w:p>
        </w:tc>
        <w:tc>
          <w:tcPr>
            <w:tcW w:w="0" w:type="auto"/>
            <w:tcBorders>
              <w:left w:val="single" w:sz="18" w:space="0" w:color="auto"/>
            </w:tcBorders>
            <w:shd w:val="clear" w:color="auto" w:fill="auto"/>
          </w:tcPr>
          <w:p w:rsidR="00AC4670" w:rsidRPr="00693E04" w:rsidRDefault="00AC4670" w:rsidP="00070706">
            <w:pPr>
              <w:rPr>
                <w:rFonts w:ascii="Arial" w:hAnsi="Arial" w:cs="Arial"/>
                <w:sz w:val="16"/>
                <w:szCs w:val="16"/>
              </w:rPr>
            </w:pPr>
          </w:p>
        </w:tc>
        <w:tc>
          <w:tcPr>
            <w:tcW w:w="0" w:type="auto"/>
          </w:tcPr>
          <w:p w:rsidR="00AC4670" w:rsidRPr="00693E04" w:rsidRDefault="00AC4670" w:rsidP="00070706">
            <w:pPr>
              <w:rPr>
                <w:rFonts w:ascii="Arial" w:hAnsi="Arial" w:cs="Arial"/>
                <w:sz w:val="16"/>
                <w:szCs w:val="16"/>
              </w:rPr>
            </w:pPr>
          </w:p>
        </w:tc>
        <w:tc>
          <w:tcPr>
            <w:tcW w:w="0" w:type="auto"/>
            <w:shd w:val="clear" w:color="auto" w:fill="auto"/>
          </w:tcPr>
          <w:p w:rsidR="00AC4670" w:rsidRPr="00693E04" w:rsidRDefault="00AC4670" w:rsidP="00070706">
            <w:pPr>
              <w:rPr>
                <w:rFonts w:ascii="Arial" w:hAnsi="Arial" w:cs="Arial"/>
                <w:sz w:val="16"/>
                <w:szCs w:val="16"/>
              </w:rPr>
            </w:pPr>
          </w:p>
        </w:tc>
        <w:tc>
          <w:tcPr>
            <w:tcW w:w="0" w:type="auto"/>
            <w:shd w:val="clear" w:color="auto" w:fill="auto"/>
          </w:tcPr>
          <w:p w:rsidR="00AC4670" w:rsidRPr="00693E04" w:rsidRDefault="00AC4670" w:rsidP="00070706">
            <w:pPr>
              <w:rPr>
                <w:rFonts w:ascii="Arial" w:hAnsi="Arial" w:cs="Arial"/>
                <w:sz w:val="16"/>
                <w:szCs w:val="16"/>
              </w:rPr>
            </w:pP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p>
        </w:tc>
        <w:tc>
          <w:tcPr>
            <w:tcW w:w="0" w:type="auto"/>
          </w:tcPr>
          <w:p w:rsidR="00AC4670" w:rsidRPr="00FF72CF" w:rsidRDefault="00AC4670" w:rsidP="00070706">
            <w:pPr>
              <w:rPr>
                <w:rFonts w:ascii="Arial" w:hAnsi="Arial" w:cs="Arial"/>
                <w:sz w:val="16"/>
                <w:szCs w:val="16"/>
              </w:rPr>
            </w:pPr>
          </w:p>
        </w:tc>
        <w:tc>
          <w:tcPr>
            <w:tcW w:w="0" w:type="auto"/>
            <w:shd w:val="clear" w:color="auto" w:fill="auto"/>
          </w:tcPr>
          <w:p w:rsidR="00AC4670" w:rsidRPr="00FF72CF" w:rsidRDefault="00AC4670" w:rsidP="00070706">
            <w:pPr>
              <w:rPr>
                <w:rFonts w:ascii="Arial" w:hAnsi="Arial" w:cs="Arial"/>
                <w:sz w:val="16"/>
                <w:szCs w:val="16"/>
              </w:rPr>
            </w:pP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AC4670" w:rsidRPr="00693E04" w:rsidRDefault="00AC4670" w:rsidP="00070706">
            <w:pPr>
              <w:rPr>
                <w:rFonts w:ascii="Arial" w:hAnsi="Arial" w:cs="Arial"/>
                <w:sz w:val="16"/>
                <w:szCs w:val="16"/>
              </w:rPr>
            </w:pPr>
          </w:p>
        </w:tc>
        <w:tc>
          <w:tcPr>
            <w:tcW w:w="0" w:type="auto"/>
          </w:tcPr>
          <w:p w:rsidR="00AC4670" w:rsidRPr="00693E04" w:rsidRDefault="00AC4670" w:rsidP="00070706">
            <w:pPr>
              <w:rPr>
                <w:rFonts w:ascii="Arial" w:hAnsi="Arial" w:cs="Arial"/>
                <w:sz w:val="16"/>
                <w:szCs w:val="16"/>
              </w:rPr>
            </w:pPr>
          </w:p>
        </w:tc>
        <w:tc>
          <w:tcPr>
            <w:tcW w:w="0" w:type="auto"/>
            <w:shd w:val="clear" w:color="auto" w:fill="auto"/>
          </w:tcPr>
          <w:p w:rsidR="00AC4670" w:rsidRPr="00693E04" w:rsidRDefault="00AC4670" w:rsidP="00070706">
            <w:pPr>
              <w:rPr>
                <w:rFonts w:ascii="Arial" w:hAnsi="Arial" w:cs="Arial"/>
                <w:sz w:val="16"/>
                <w:szCs w:val="16"/>
              </w:rPr>
            </w:pPr>
          </w:p>
        </w:tc>
        <w:tc>
          <w:tcPr>
            <w:tcW w:w="0" w:type="auto"/>
            <w:shd w:val="clear" w:color="auto" w:fill="auto"/>
          </w:tcPr>
          <w:p w:rsidR="00AC4670" w:rsidRPr="00693E04" w:rsidRDefault="00AC4670" w:rsidP="00070706">
            <w:pPr>
              <w:rPr>
                <w:rFonts w:ascii="Arial" w:hAnsi="Arial" w:cs="Arial"/>
                <w:sz w:val="16"/>
                <w:szCs w:val="16"/>
              </w:rPr>
            </w:pP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p>
        </w:tc>
        <w:tc>
          <w:tcPr>
            <w:tcW w:w="0" w:type="auto"/>
          </w:tcPr>
          <w:p w:rsidR="00AC4670" w:rsidRPr="00FF72CF" w:rsidRDefault="00AC4670" w:rsidP="00070706">
            <w:pPr>
              <w:rPr>
                <w:rFonts w:ascii="Arial" w:hAnsi="Arial" w:cs="Arial"/>
                <w:sz w:val="16"/>
                <w:szCs w:val="16"/>
              </w:rPr>
            </w:pPr>
          </w:p>
        </w:tc>
        <w:tc>
          <w:tcPr>
            <w:tcW w:w="0" w:type="auto"/>
            <w:shd w:val="clear" w:color="auto" w:fill="auto"/>
          </w:tcPr>
          <w:p w:rsidR="00AC4670" w:rsidRPr="00FF72CF" w:rsidRDefault="00AC4670" w:rsidP="00070706">
            <w:pPr>
              <w:rPr>
                <w:rFonts w:ascii="Arial" w:hAnsi="Arial" w:cs="Arial"/>
                <w:sz w:val="16"/>
                <w:szCs w:val="16"/>
              </w:rPr>
            </w:pPr>
          </w:p>
        </w:tc>
        <w:tc>
          <w:tcPr>
            <w:tcW w:w="0" w:type="auto"/>
            <w:tcBorders>
              <w:right w:val="single" w:sz="18" w:space="0" w:color="auto"/>
            </w:tcBorders>
            <w:shd w:val="clear" w:color="auto" w:fill="auto"/>
          </w:tcPr>
          <w:p w:rsidR="00AC4670" w:rsidRPr="00FF72CF" w:rsidRDefault="00AC4670" w:rsidP="00070706">
            <w:pPr>
              <w:rPr>
                <w:rFonts w:ascii="Arial" w:hAnsi="Arial" w:cs="Arial"/>
                <w:sz w:val="16"/>
                <w:szCs w:val="16"/>
              </w:rPr>
            </w:pPr>
          </w:p>
        </w:tc>
      </w:tr>
      <w:tr w:rsidR="00AC4670" w:rsidRPr="00693E04" w:rsidTr="00070706">
        <w:trPr>
          <w:trHeight w:val="269"/>
        </w:trPr>
        <w:tc>
          <w:tcPr>
            <w:tcW w:w="0" w:type="auto"/>
            <w:vMerge/>
            <w:tcBorders>
              <w:left w:val="single" w:sz="18" w:space="0" w:color="auto"/>
            </w:tcBorders>
          </w:tcPr>
          <w:p w:rsidR="00AC4670" w:rsidRPr="00693E04" w:rsidRDefault="00AC4670" w:rsidP="00070706">
            <w:pPr>
              <w:rPr>
                <w:rFonts w:ascii="Arial" w:hAnsi="Arial" w:cs="Arial"/>
                <w:sz w:val="16"/>
                <w:szCs w:val="16"/>
              </w:rPr>
            </w:pPr>
          </w:p>
        </w:tc>
        <w:tc>
          <w:tcPr>
            <w:tcW w:w="0" w:type="auto"/>
            <w:tcBorders>
              <w:right w:val="single" w:sz="18" w:space="0" w:color="auto"/>
            </w:tcBorders>
          </w:tcPr>
          <w:p w:rsidR="00AC4670" w:rsidRPr="007B525A" w:rsidRDefault="00AC4670"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3: </w:t>
            </w:r>
            <w:r w:rsidRPr="004A5AB0">
              <w:rPr>
                <w:color w:val="000000"/>
                <w:sz w:val="20"/>
                <w:lang w:val="en-US"/>
              </w:rPr>
              <w:t>Communication and awarenes</w:t>
            </w:r>
            <w:r>
              <w:rPr>
                <w:color w:val="000000"/>
                <w:sz w:val="20"/>
                <w:lang w:val="en-US"/>
              </w:rPr>
              <w:t>s raising on project activities</w:t>
            </w:r>
          </w:p>
        </w:tc>
        <w:tc>
          <w:tcPr>
            <w:tcW w:w="0" w:type="auto"/>
            <w:tcBorders>
              <w:right w:val="single" w:sz="18" w:space="0" w:color="auto"/>
            </w:tcBorders>
          </w:tcPr>
          <w:p w:rsidR="00AC4670" w:rsidRPr="006C1805" w:rsidRDefault="00AC4670" w:rsidP="00070706">
            <w:pPr>
              <w:rPr>
                <w:color w:val="000000"/>
                <w:sz w:val="20"/>
                <w:lang w:val="en-US"/>
              </w:rPr>
            </w:pPr>
            <w:r>
              <w:rPr>
                <w:color w:val="000000"/>
                <w:sz w:val="20"/>
                <w:lang w:val="en-US"/>
              </w:rPr>
              <w:t>Project management</w:t>
            </w:r>
            <w:r w:rsidRPr="006C1805">
              <w:rPr>
                <w:color w:val="000000"/>
                <w:sz w:val="20"/>
                <w:lang w:val="en-US"/>
              </w:rPr>
              <w:t xml:space="preserve"> unit</w:t>
            </w: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lef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c>
          <w:tcPr>
            <w:tcW w:w="0" w:type="auto"/>
            <w:tcBorders>
              <w:right w:val="single" w:sz="18" w:space="0" w:color="auto"/>
            </w:tcBorders>
            <w:shd w:val="clear" w:color="auto" w:fill="auto"/>
          </w:tcPr>
          <w:p w:rsidR="00AC4670" w:rsidRPr="00FF72CF" w:rsidRDefault="00AC4670" w:rsidP="00070706">
            <w:pPr>
              <w:rPr>
                <w:rFonts w:ascii="Arial" w:hAnsi="Arial" w:cs="Arial"/>
                <w:sz w:val="16"/>
                <w:szCs w:val="16"/>
              </w:rPr>
            </w:pPr>
            <w:r>
              <w:rPr>
                <w:rFonts w:ascii="Arial" w:hAnsi="Arial" w:cs="Arial"/>
                <w:sz w:val="16"/>
                <w:szCs w:val="16"/>
              </w:rPr>
              <w:t>x</w:t>
            </w:r>
          </w:p>
        </w:tc>
      </w:tr>
      <w:tr w:rsidR="00AC4670" w:rsidRPr="00693E04" w:rsidTr="00070706">
        <w:trPr>
          <w:trHeight w:val="269"/>
        </w:trPr>
        <w:tc>
          <w:tcPr>
            <w:tcW w:w="0" w:type="auto"/>
            <w:vMerge/>
            <w:tcBorders>
              <w:left w:val="single" w:sz="18" w:space="0" w:color="auto"/>
            </w:tcBorders>
          </w:tcPr>
          <w:p w:rsidR="00AC4670" w:rsidRPr="00693E04" w:rsidRDefault="00AC4670" w:rsidP="00070706">
            <w:pPr>
              <w:rPr>
                <w:rFonts w:ascii="Arial" w:hAnsi="Arial" w:cs="Arial"/>
                <w:sz w:val="16"/>
                <w:szCs w:val="16"/>
              </w:rPr>
            </w:pPr>
          </w:p>
        </w:tc>
        <w:tc>
          <w:tcPr>
            <w:tcW w:w="0" w:type="auto"/>
            <w:tcBorders>
              <w:right w:val="single" w:sz="18" w:space="0" w:color="auto"/>
            </w:tcBorders>
          </w:tcPr>
          <w:p w:rsidR="00AC4670" w:rsidRPr="007B525A" w:rsidRDefault="00AC4670"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4: </w:t>
            </w:r>
            <w:r>
              <w:rPr>
                <w:color w:val="000000"/>
                <w:sz w:val="20"/>
                <w:lang w:val="en-US"/>
              </w:rPr>
              <w:t>Final evaluation</w:t>
            </w:r>
          </w:p>
        </w:tc>
        <w:tc>
          <w:tcPr>
            <w:tcW w:w="0" w:type="auto"/>
            <w:tcBorders>
              <w:right w:val="single" w:sz="18" w:space="0" w:color="auto"/>
            </w:tcBorders>
          </w:tcPr>
          <w:p w:rsidR="00AC4670" w:rsidRPr="006C1805" w:rsidRDefault="00AC4670" w:rsidP="00070706">
            <w:pPr>
              <w:rPr>
                <w:color w:val="000000"/>
                <w:sz w:val="20"/>
                <w:lang w:val="en-US"/>
              </w:rPr>
            </w:pPr>
            <w:r>
              <w:rPr>
                <w:color w:val="000000"/>
                <w:sz w:val="20"/>
                <w:lang w:val="en-US"/>
              </w:rPr>
              <w:t>FAO Evaluation Office</w:t>
            </w:r>
          </w:p>
        </w:tc>
        <w:tc>
          <w:tcPr>
            <w:tcW w:w="0" w:type="auto"/>
            <w:tcBorders>
              <w:left w:val="single" w:sz="18" w:space="0" w:color="auto"/>
            </w:tcBorders>
            <w:shd w:val="clear" w:color="auto" w:fill="auto"/>
          </w:tcPr>
          <w:p w:rsidR="00AC4670" w:rsidRDefault="00AC4670" w:rsidP="00070706">
            <w:pPr>
              <w:rPr>
                <w:rFonts w:ascii="Arial" w:hAnsi="Arial" w:cs="Arial"/>
                <w:sz w:val="16"/>
                <w:szCs w:val="16"/>
              </w:rPr>
            </w:pPr>
          </w:p>
        </w:tc>
        <w:tc>
          <w:tcPr>
            <w:tcW w:w="0" w:type="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tcBorders>
              <w:left w:val="single" w:sz="18" w:space="0" w:color="auto"/>
            </w:tcBorders>
            <w:shd w:val="clear" w:color="auto" w:fill="auto"/>
          </w:tcPr>
          <w:p w:rsidR="00AC4670" w:rsidRDefault="00AC4670" w:rsidP="00070706">
            <w:pPr>
              <w:rPr>
                <w:rFonts w:ascii="Arial" w:hAnsi="Arial" w:cs="Arial"/>
                <w:sz w:val="16"/>
                <w:szCs w:val="16"/>
              </w:rPr>
            </w:pPr>
          </w:p>
        </w:tc>
        <w:tc>
          <w:tcPr>
            <w:tcW w:w="0" w:type="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tcBorders>
              <w:left w:val="single" w:sz="18" w:space="0" w:color="auto"/>
            </w:tcBorders>
            <w:shd w:val="clear" w:color="auto" w:fill="auto"/>
          </w:tcPr>
          <w:p w:rsidR="00AC4670" w:rsidRDefault="00AC4670" w:rsidP="00070706">
            <w:pPr>
              <w:rPr>
                <w:rFonts w:ascii="Arial" w:hAnsi="Arial" w:cs="Arial"/>
                <w:sz w:val="16"/>
                <w:szCs w:val="16"/>
              </w:rPr>
            </w:pPr>
          </w:p>
        </w:tc>
        <w:tc>
          <w:tcPr>
            <w:tcW w:w="0" w:type="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tcBorders>
              <w:left w:val="single" w:sz="18" w:space="0" w:color="auto"/>
            </w:tcBorders>
            <w:shd w:val="clear" w:color="auto" w:fill="auto"/>
          </w:tcPr>
          <w:p w:rsidR="00AC4670" w:rsidRDefault="00AC4670" w:rsidP="00070706">
            <w:pPr>
              <w:rPr>
                <w:rFonts w:ascii="Arial" w:hAnsi="Arial" w:cs="Arial"/>
                <w:sz w:val="16"/>
                <w:szCs w:val="16"/>
              </w:rPr>
            </w:pPr>
          </w:p>
        </w:tc>
        <w:tc>
          <w:tcPr>
            <w:tcW w:w="0" w:type="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tcBorders>
              <w:right w:val="single" w:sz="18" w:space="0" w:color="auto"/>
            </w:tcBorders>
            <w:shd w:val="clear" w:color="auto" w:fill="auto"/>
          </w:tcPr>
          <w:p w:rsidR="00AC4670" w:rsidRDefault="00AC4670" w:rsidP="00070706">
            <w:pPr>
              <w:rPr>
                <w:rFonts w:ascii="Arial" w:hAnsi="Arial" w:cs="Arial"/>
                <w:sz w:val="16"/>
                <w:szCs w:val="16"/>
              </w:rPr>
            </w:pPr>
            <w:r>
              <w:rPr>
                <w:rFonts w:ascii="Arial" w:hAnsi="Arial" w:cs="Arial"/>
                <w:sz w:val="16"/>
                <w:szCs w:val="16"/>
              </w:rPr>
              <w:t>x</w:t>
            </w:r>
          </w:p>
        </w:tc>
      </w:tr>
      <w:tr w:rsidR="00AC4670" w:rsidRPr="00693E04" w:rsidTr="00070706">
        <w:trPr>
          <w:trHeight w:val="269"/>
        </w:trPr>
        <w:tc>
          <w:tcPr>
            <w:tcW w:w="0" w:type="auto"/>
            <w:vMerge/>
            <w:tcBorders>
              <w:left w:val="single" w:sz="18" w:space="0" w:color="auto"/>
            </w:tcBorders>
          </w:tcPr>
          <w:p w:rsidR="00AC4670" w:rsidRPr="00693E04" w:rsidRDefault="00AC4670" w:rsidP="00070706">
            <w:pPr>
              <w:rPr>
                <w:rFonts w:ascii="Arial" w:hAnsi="Arial" w:cs="Arial"/>
                <w:sz w:val="16"/>
                <w:szCs w:val="16"/>
              </w:rPr>
            </w:pPr>
          </w:p>
        </w:tc>
        <w:tc>
          <w:tcPr>
            <w:tcW w:w="0" w:type="auto"/>
            <w:tcBorders>
              <w:right w:val="single" w:sz="18" w:space="0" w:color="auto"/>
            </w:tcBorders>
          </w:tcPr>
          <w:p w:rsidR="00AC4670" w:rsidRPr="007B525A" w:rsidRDefault="00AC4670" w:rsidP="00070706">
            <w:pPr>
              <w:jc w:val="left"/>
              <w:rPr>
                <w:rFonts w:ascii="Arial" w:hAnsi="Arial" w:cs="Arial"/>
                <w:i/>
                <w:sz w:val="16"/>
                <w:szCs w:val="16"/>
              </w:rPr>
            </w:pPr>
            <w:r w:rsidRPr="007B525A">
              <w:rPr>
                <w:rFonts w:ascii="Arial" w:hAnsi="Arial" w:cs="Arial"/>
                <w:i/>
                <w:sz w:val="16"/>
                <w:szCs w:val="16"/>
              </w:rPr>
              <w:t>Activity</w:t>
            </w:r>
            <w:r>
              <w:rPr>
                <w:rFonts w:ascii="Arial" w:hAnsi="Arial" w:cs="Arial"/>
                <w:i/>
                <w:sz w:val="16"/>
                <w:szCs w:val="16"/>
              </w:rPr>
              <w:t xml:space="preserve">5: </w:t>
            </w:r>
            <w:r>
              <w:rPr>
                <w:color w:val="000000"/>
                <w:sz w:val="20"/>
                <w:lang w:val="en-US"/>
              </w:rPr>
              <w:t xml:space="preserve">Project </w:t>
            </w:r>
            <w:r w:rsidRPr="00456656">
              <w:rPr>
                <w:color w:val="000000"/>
                <w:sz w:val="20"/>
              </w:rPr>
              <w:t>best practices and lessons learned</w:t>
            </w:r>
            <w:r>
              <w:rPr>
                <w:color w:val="000000"/>
                <w:sz w:val="20"/>
              </w:rPr>
              <w:t>,</w:t>
            </w:r>
            <w:r w:rsidRPr="00456656">
              <w:rPr>
                <w:color w:val="000000"/>
                <w:sz w:val="20"/>
              </w:rPr>
              <w:t xml:space="preserve"> captured, published and disseminated</w:t>
            </w:r>
          </w:p>
        </w:tc>
        <w:tc>
          <w:tcPr>
            <w:tcW w:w="0" w:type="auto"/>
            <w:tcBorders>
              <w:right w:val="single" w:sz="18" w:space="0" w:color="auto"/>
            </w:tcBorders>
          </w:tcPr>
          <w:p w:rsidR="00AC4670" w:rsidRPr="006C1805" w:rsidRDefault="00AC4670" w:rsidP="00C472C2">
            <w:pPr>
              <w:rPr>
                <w:color w:val="000000"/>
                <w:sz w:val="20"/>
                <w:lang w:val="en-US"/>
              </w:rPr>
            </w:pPr>
            <w:r w:rsidRPr="006C1805">
              <w:rPr>
                <w:color w:val="000000"/>
                <w:sz w:val="20"/>
                <w:lang w:val="en-US"/>
              </w:rPr>
              <w:t xml:space="preserve">Project </w:t>
            </w:r>
            <w:r>
              <w:rPr>
                <w:color w:val="000000"/>
                <w:sz w:val="20"/>
                <w:lang w:val="en-US"/>
              </w:rPr>
              <w:t xml:space="preserve">management </w:t>
            </w:r>
            <w:r w:rsidRPr="006C1805">
              <w:rPr>
                <w:color w:val="000000"/>
                <w:sz w:val="20"/>
                <w:lang w:val="en-US"/>
              </w:rPr>
              <w:t>unit</w:t>
            </w:r>
          </w:p>
        </w:tc>
        <w:tc>
          <w:tcPr>
            <w:tcW w:w="0" w:type="auto"/>
            <w:tcBorders>
              <w:left w:val="single" w:sz="18" w:space="0" w:color="auto"/>
            </w:tcBorders>
            <w:shd w:val="clear" w:color="auto" w:fill="auto"/>
          </w:tcPr>
          <w:p w:rsidR="00AC4670" w:rsidRDefault="00AC4670" w:rsidP="00070706">
            <w:pPr>
              <w:rPr>
                <w:rFonts w:ascii="Arial" w:hAnsi="Arial" w:cs="Arial"/>
                <w:sz w:val="16"/>
                <w:szCs w:val="16"/>
              </w:rPr>
            </w:pPr>
          </w:p>
        </w:tc>
        <w:tc>
          <w:tcPr>
            <w:tcW w:w="0" w:type="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tcBorders>
              <w:left w:val="single" w:sz="18" w:space="0" w:color="auto"/>
            </w:tcBorders>
            <w:shd w:val="clear" w:color="auto" w:fill="auto"/>
          </w:tcPr>
          <w:p w:rsidR="00AC4670" w:rsidRDefault="00AC4670" w:rsidP="00070706">
            <w:pPr>
              <w:rPr>
                <w:rFonts w:ascii="Arial" w:hAnsi="Arial" w:cs="Arial"/>
                <w:sz w:val="16"/>
                <w:szCs w:val="16"/>
              </w:rPr>
            </w:pPr>
          </w:p>
        </w:tc>
        <w:tc>
          <w:tcPr>
            <w:tcW w:w="0" w:type="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tcBorders>
              <w:left w:val="single" w:sz="18" w:space="0" w:color="auto"/>
            </w:tcBorders>
            <w:shd w:val="clear" w:color="auto" w:fill="auto"/>
          </w:tcPr>
          <w:p w:rsidR="00AC4670" w:rsidRDefault="00AC4670" w:rsidP="00070706">
            <w:pPr>
              <w:rPr>
                <w:rFonts w:ascii="Arial" w:hAnsi="Arial" w:cs="Arial"/>
                <w:sz w:val="16"/>
                <w:szCs w:val="16"/>
              </w:rPr>
            </w:pPr>
          </w:p>
        </w:tc>
        <w:tc>
          <w:tcPr>
            <w:tcW w:w="0" w:type="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tcBorders>
              <w:left w:val="single" w:sz="18" w:space="0" w:color="auto"/>
            </w:tcBorders>
            <w:shd w:val="clear" w:color="auto" w:fill="auto"/>
          </w:tcPr>
          <w:p w:rsidR="00AC4670" w:rsidRDefault="00AC4670" w:rsidP="00070706">
            <w:pPr>
              <w:rPr>
                <w:rFonts w:ascii="Arial" w:hAnsi="Arial" w:cs="Arial"/>
                <w:sz w:val="16"/>
                <w:szCs w:val="16"/>
              </w:rPr>
            </w:pPr>
          </w:p>
        </w:tc>
        <w:tc>
          <w:tcPr>
            <w:tcW w:w="0" w:type="auto"/>
          </w:tcPr>
          <w:p w:rsidR="00AC4670" w:rsidRDefault="00AC4670" w:rsidP="00070706">
            <w:pPr>
              <w:rPr>
                <w:rFonts w:ascii="Arial" w:hAnsi="Arial" w:cs="Arial"/>
                <w:sz w:val="16"/>
                <w:szCs w:val="16"/>
              </w:rPr>
            </w:pPr>
          </w:p>
        </w:tc>
        <w:tc>
          <w:tcPr>
            <w:tcW w:w="0" w:type="auto"/>
            <w:shd w:val="clear" w:color="auto" w:fill="auto"/>
          </w:tcPr>
          <w:p w:rsidR="00AC4670" w:rsidRDefault="00AC4670" w:rsidP="00070706">
            <w:pPr>
              <w:rPr>
                <w:rFonts w:ascii="Arial" w:hAnsi="Arial" w:cs="Arial"/>
                <w:sz w:val="16"/>
                <w:szCs w:val="16"/>
              </w:rPr>
            </w:pPr>
          </w:p>
        </w:tc>
        <w:tc>
          <w:tcPr>
            <w:tcW w:w="0" w:type="auto"/>
            <w:tcBorders>
              <w:right w:val="single" w:sz="18" w:space="0" w:color="auto"/>
            </w:tcBorders>
            <w:shd w:val="clear" w:color="auto" w:fill="auto"/>
          </w:tcPr>
          <w:p w:rsidR="00AC4670" w:rsidRDefault="00AC4670" w:rsidP="00070706">
            <w:pPr>
              <w:rPr>
                <w:rFonts w:ascii="Arial" w:hAnsi="Arial" w:cs="Arial"/>
                <w:sz w:val="16"/>
                <w:szCs w:val="16"/>
              </w:rPr>
            </w:pPr>
            <w:r>
              <w:rPr>
                <w:rFonts w:ascii="Arial" w:hAnsi="Arial" w:cs="Arial"/>
                <w:sz w:val="16"/>
                <w:szCs w:val="16"/>
              </w:rPr>
              <w:t>x</w:t>
            </w:r>
          </w:p>
        </w:tc>
      </w:tr>
    </w:tbl>
    <w:p w:rsidR="00AD64A3" w:rsidRDefault="00AD64A3" w:rsidP="00F768FA">
      <w:pPr>
        <w:pStyle w:val="Heading1"/>
        <w:pageBreakBefore w:val="0"/>
        <w:numPr>
          <w:ilvl w:val="0"/>
          <w:numId w:val="0"/>
        </w:numPr>
        <w:spacing w:before="0" w:after="120"/>
        <w:jc w:val="center"/>
      </w:pPr>
    </w:p>
    <w:p w:rsidR="005D55A6" w:rsidRDefault="005D55A6" w:rsidP="005D55A6"/>
    <w:p w:rsidR="005D55A6" w:rsidRDefault="005D55A6" w:rsidP="005D55A6"/>
    <w:p w:rsidR="005D55A6" w:rsidRDefault="005D55A6" w:rsidP="005D55A6"/>
    <w:p w:rsidR="00BE3B9D" w:rsidRDefault="005D55A6">
      <w:pPr>
        <w:pStyle w:val="Heading1"/>
        <w:numPr>
          <w:ilvl w:val="0"/>
          <w:numId w:val="0"/>
        </w:numPr>
        <w:ind w:left="432"/>
        <w:jc w:val="center"/>
      </w:pPr>
      <w:bookmarkStart w:id="186" w:name="_Toc403057773"/>
      <w:r w:rsidRPr="007E1B44">
        <w:t xml:space="preserve">APPENDIX </w:t>
      </w:r>
      <w:r>
        <w:t>3</w:t>
      </w:r>
      <w:r w:rsidRPr="007E1B44">
        <w:t>:</w:t>
      </w:r>
      <w:r w:rsidR="00174633">
        <w:t xml:space="preserve"> RESULTS</w:t>
      </w:r>
      <w:r w:rsidRPr="007E1B44">
        <w:t xml:space="preserve"> </w:t>
      </w:r>
      <w:r>
        <w:t>BUDGET</w:t>
      </w:r>
      <w:bookmarkEnd w:id="186"/>
    </w:p>
    <w:tbl>
      <w:tblPr>
        <w:tblW w:w="14540" w:type="dxa"/>
        <w:tblInd w:w="91" w:type="dxa"/>
        <w:tblLook w:val="04A0" w:firstRow="1" w:lastRow="0" w:firstColumn="1" w:lastColumn="0" w:noHBand="0" w:noVBand="1"/>
      </w:tblPr>
      <w:tblGrid>
        <w:gridCol w:w="2645"/>
        <w:gridCol w:w="800"/>
        <w:gridCol w:w="440"/>
        <w:gridCol w:w="618"/>
        <w:gridCol w:w="1078"/>
        <w:gridCol w:w="1061"/>
        <w:gridCol w:w="1078"/>
        <w:gridCol w:w="1147"/>
        <w:gridCol w:w="1182"/>
        <w:gridCol w:w="691"/>
        <w:gridCol w:w="800"/>
        <w:gridCol w:w="800"/>
        <w:gridCol w:w="800"/>
        <w:gridCol w:w="700"/>
        <w:gridCol w:w="700"/>
      </w:tblGrid>
      <w:tr w:rsidR="00FB0894" w:rsidRPr="00FB0894" w:rsidTr="00FB0894">
        <w:trPr>
          <w:trHeight w:val="255"/>
          <w:tblHeader/>
        </w:trPr>
        <w:tc>
          <w:tcPr>
            <w:tcW w:w="2900"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xml:space="preserve">Oracle code and description </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Unit</w:t>
            </w:r>
          </w:p>
        </w:tc>
        <w:tc>
          <w:tcPr>
            <w:tcW w:w="440"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No.</w:t>
            </w:r>
          </w:p>
        </w:tc>
        <w:tc>
          <w:tcPr>
            <w:tcW w:w="520"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Unit cost</w:t>
            </w:r>
          </w:p>
        </w:tc>
        <w:tc>
          <w:tcPr>
            <w:tcW w:w="1100" w:type="dxa"/>
            <w:tcBorders>
              <w:top w:val="single" w:sz="4" w:space="0" w:color="auto"/>
              <w:left w:val="nil"/>
              <w:bottom w:val="single" w:sz="4" w:space="0" w:color="auto"/>
              <w:right w:val="single" w:sz="4" w:space="0" w:color="auto"/>
            </w:tcBorders>
            <w:shd w:val="clear" w:color="000000" w:fill="FFFF99"/>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xml:space="preserve">Component 1 </w:t>
            </w:r>
          </w:p>
        </w:tc>
        <w:tc>
          <w:tcPr>
            <w:tcW w:w="1080" w:type="dxa"/>
            <w:tcBorders>
              <w:top w:val="single" w:sz="4" w:space="0" w:color="auto"/>
              <w:left w:val="nil"/>
              <w:bottom w:val="single" w:sz="4" w:space="0" w:color="auto"/>
              <w:right w:val="single" w:sz="4" w:space="0" w:color="auto"/>
            </w:tcBorders>
            <w:shd w:val="clear" w:color="000000" w:fill="CCFFCC"/>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Component 2</w:t>
            </w:r>
          </w:p>
        </w:tc>
        <w:tc>
          <w:tcPr>
            <w:tcW w:w="1100" w:type="dxa"/>
            <w:tcBorders>
              <w:top w:val="single" w:sz="4" w:space="0" w:color="auto"/>
              <w:left w:val="nil"/>
              <w:bottom w:val="single" w:sz="4" w:space="0" w:color="auto"/>
              <w:right w:val="single" w:sz="4" w:space="0" w:color="auto"/>
            </w:tcBorders>
            <w:shd w:val="clear" w:color="000000" w:fill="99CCFF"/>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Component 3</w:t>
            </w:r>
          </w:p>
        </w:tc>
        <w:tc>
          <w:tcPr>
            <w:tcW w:w="1180" w:type="dxa"/>
            <w:tcBorders>
              <w:top w:val="single" w:sz="4" w:space="0" w:color="auto"/>
              <w:left w:val="nil"/>
              <w:bottom w:val="single" w:sz="4" w:space="0" w:color="auto"/>
              <w:right w:val="single" w:sz="4" w:space="0" w:color="auto"/>
            </w:tcBorders>
            <w:shd w:val="clear" w:color="000000" w:fill="D7E4BC"/>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Component 4</w:t>
            </w:r>
          </w:p>
        </w:tc>
        <w:tc>
          <w:tcPr>
            <w:tcW w:w="1220" w:type="dxa"/>
            <w:tcBorders>
              <w:top w:val="single" w:sz="4" w:space="0" w:color="auto"/>
              <w:left w:val="nil"/>
              <w:bottom w:val="single" w:sz="4" w:space="0" w:color="auto"/>
              <w:right w:val="single" w:sz="4" w:space="0" w:color="auto"/>
            </w:tcBorders>
            <w:shd w:val="clear" w:color="000000" w:fill="FAC09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Component 5</w:t>
            </w:r>
          </w:p>
        </w:tc>
        <w:tc>
          <w:tcPr>
            <w:tcW w:w="600" w:type="dxa"/>
            <w:tcBorders>
              <w:top w:val="single" w:sz="4" w:space="0" w:color="auto"/>
              <w:left w:val="nil"/>
              <w:bottom w:val="single" w:sz="4" w:space="0" w:color="auto"/>
              <w:right w:val="single" w:sz="4" w:space="0" w:color="auto"/>
            </w:tcBorders>
            <w:shd w:val="clear" w:color="000000" w:fill="FFFF99"/>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PM</w:t>
            </w:r>
          </w:p>
        </w:tc>
        <w:tc>
          <w:tcPr>
            <w:tcW w:w="800" w:type="dxa"/>
            <w:tcBorders>
              <w:top w:val="single" w:sz="4" w:space="0" w:color="auto"/>
              <w:left w:val="nil"/>
              <w:bottom w:val="single" w:sz="4" w:space="0" w:color="auto"/>
              <w:right w:val="single" w:sz="4" w:space="0" w:color="auto"/>
            </w:tcBorders>
            <w:shd w:val="clear" w:color="000000" w:fill="FFFF00"/>
            <w:noWrap/>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GEF</w:t>
            </w:r>
          </w:p>
        </w:tc>
        <w:tc>
          <w:tcPr>
            <w:tcW w:w="2800" w:type="dxa"/>
            <w:gridSpan w:val="4"/>
            <w:tcBorders>
              <w:top w:val="single" w:sz="4" w:space="0" w:color="auto"/>
              <w:left w:val="nil"/>
              <w:bottom w:val="single" w:sz="4" w:space="0" w:color="auto"/>
              <w:right w:val="single" w:sz="4" w:space="0" w:color="auto"/>
            </w:tcBorders>
            <w:shd w:val="clear" w:color="000000" w:fill="FFFF00"/>
            <w:noWrap/>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Expenditures by year</w:t>
            </w:r>
          </w:p>
        </w:tc>
      </w:tr>
      <w:tr w:rsidR="00FB0894" w:rsidRPr="00FB0894" w:rsidTr="00FB0894">
        <w:trPr>
          <w:trHeight w:val="255"/>
          <w:tblHeader/>
        </w:trPr>
        <w:tc>
          <w:tcPr>
            <w:tcW w:w="2900" w:type="dxa"/>
            <w:vMerge/>
            <w:tcBorders>
              <w:top w:val="single" w:sz="4" w:space="0" w:color="auto"/>
              <w:left w:val="single" w:sz="4" w:space="0" w:color="auto"/>
              <w:bottom w:val="single" w:sz="4" w:space="0" w:color="auto"/>
              <w:right w:val="single" w:sz="4" w:space="0" w:color="auto"/>
            </w:tcBorders>
            <w:vAlign w:val="center"/>
            <w:hideMark/>
          </w:tcPr>
          <w:p w:rsidR="00FB0894" w:rsidRPr="00FB0894" w:rsidRDefault="00FB0894" w:rsidP="00FB0894">
            <w:pPr>
              <w:spacing w:after="0"/>
              <w:jc w:val="left"/>
              <w:rPr>
                <w:rFonts w:ascii="Arial Narrow" w:hAnsi="Arial Narrow"/>
                <w:b/>
                <w:bCs/>
                <w:sz w:val="16"/>
                <w:szCs w:val="16"/>
                <w:lang w:val="en-US" w:eastAsia="en-US"/>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FB0894" w:rsidRPr="00FB0894" w:rsidRDefault="00FB0894" w:rsidP="00FB0894">
            <w:pPr>
              <w:spacing w:after="0"/>
              <w:jc w:val="left"/>
              <w:rPr>
                <w:rFonts w:ascii="Arial Narrow" w:hAnsi="Arial Narrow"/>
                <w:b/>
                <w:bCs/>
                <w:sz w:val="16"/>
                <w:szCs w:val="16"/>
                <w:lang w:val="en-US" w:eastAsia="en-US"/>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FB0894" w:rsidRPr="00FB0894" w:rsidRDefault="00FB0894" w:rsidP="00FB0894">
            <w:pPr>
              <w:spacing w:after="0"/>
              <w:jc w:val="left"/>
              <w:rPr>
                <w:rFonts w:ascii="Arial Narrow" w:hAnsi="Arial Narrow"/>
                <w:b/>
                <w:bCs/>
                <w:sz w:val="16"/>
                <w:szCs w:val="16"/>
                <w:lang w:val="en-US" w:eastAsia="en-US"/>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FB0894" w:rsidRPr="00FB0894" w:rsidRDefault="00FB0894" w:rsidP="00FB0894">
            <w:pPr>
              <w:spacing w:after="0"/>
              <w:jc w:val="left"/>
              <w:rPr>
                <w:rFonts w:ascii="Arial Narrow" w:hAnsi="Arial Narrow"/>
                <w:b/>
                <w:bCs/>
                <w:sz w:val="16"/>
                <w:szCs w:val="16"/>
                <w:lang w:val="en-US" w:eastAsia="en-US"/>
              </w:rPr>
            </w:pPr>
          </w:p>
        </w:tc>
        <w:tc>
          <w:tcPr>
            <w:tcW w:w="1100" w:type="dxa"/>
            <w:tcBorders>
              <w:top w:val="nil"/>
              <w:left w:val="nil"/>
              <w:bottom w:val="single" w:sz="4" w:space="0" w:color="auto"/>
              <w:right w:val="single" w:sz="4" w:space="0" w:color="auto"/>
            </w:tcBorders>
            <w:shd w:val="clear" w:color="000000" w:fill="FFFF99"/>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Total</w:t>
            </w:r>
          </w:p>
        </w:tc>
        <w:tc>
          <w:tcPr>
            <w:tcW w:w="1080" w:type="dxa"/>
            <w:tcBorders>
              <w:top w:val="nil"/>
              <w:left w:val="nil"/>
              <w:bottom w:val="single" w:sz="4" w:space="0" w:color="auto"/>
              <w:right w:val="single" w:sz="4" w:space="0" w:color="auto"/>
            </w:tcBorders>
            <w:shd w:val="clear" w:color="000000" w:fill="CCFFCC"/>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xml:space="preserve">Total </w:t>
            </w:r>
          </w:p>
        </w:tc>
        <w:tc>
          <w:tcPr>
            <w:tcW w:w="1100" w:type="dxa"/>
            <w:tcBorders>
              <w:top w:val="nil"/>
              <w:left w:val="nil"/>
              <w:bottom w:val="single" w:sz="4" w:space="0" w:color="auto"/>
              <w:right w:val="single" w:sz="4" w:space="0" w:color="auto"/>
            </w:tcBorders>
            <w:shd w:val="clear" w:color="000000" w:fill="99CCFF"/>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xml:space="preserve">Total </w:t>
            </w:r>
          </w:p>
        </w:tc>
        <w:tc>
          <w:tcPr>
            <w:tcW w:w="1180" w:type="dxa"/>
            <w:tcBorders>
              <w:top w:val="nil"/>
              <w:left w:val="nil"/>
              <w:bottom w:val="single" w:sz="4" w:space="0" w:color="auto"/>
              <w:right w:val="single" w:sz="4" w:space="0" w:color="auto"/>
            </w:tcBorders>
            <w:shd w:val="clear" w:color="000000" w:fill="D7E4BC"/>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Total</w:t>
            </w:r>
          </w:p>
        </w:tc>
        <w:tc>
          <w:tcPr>
            <w:tcW w:w="1220" w:type="dxa"/>
            <w:tcBorders>
              <w:top w:val="nil"/>
              <w:left w:val="nil"/>
              <w:bottom w:val="single" w:sz="4" w:space="0" w:color="auto"/>
              <w:right w:val="single" w:sz="4" w:space="0" w:color="auto"/>
            </w:tcBorders>
            <w:shd w:val="clear" w:color="000000" w:fill="FAC09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Total</w:t>
            </w:r>
          </w:p>
        </w:tc>
        <w:tc>
          <w:tcPr>
            <w:tcW w:w="600" w:type="dxa"/>
            <w:tcBorders>
              <w:top w:val="nil"/>
              <w:left w:val="nil"/>
              <w:bottom w:val="single" w:sz="4" w:space="0" w:color="auto"/>
              <w:right w:val="single" w:sz="4" w:space="0" w:color="auto"/>
            </w:tcBorders>
            <w:shd w:val="clear" w:color="000000" w:fill="FFFF99"/>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Total</w:t>
            </w:r>
          </w:p>
        </w:tc>
        <w:tc>
          <w:tcPr>
            <w:tcW w:w="800" w:type="dxa"/>
            <w:tcBorders>
              <w:top w:val="nil"/>
              <w:left w:val="nil"/>
              <w:bottom w:val="single" w:sz="4" w:space="0" w:color="auto"/>
              <w:right w:val="single" w:sz="4" w:space="0" w:color="auto"/>
            </w:tcBorders>
            <w:shd w:val="clear" w:color="000000" w:fill="FFFF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Total</w:t>
            </w:r>
          </w:p>
        </w:tc>
        <w:tc>
          <w:tcPr>
            <w:tcW w:w="700" w:type="dxa"/>
            <w:tcBorders>
              <w:top w:val="nil"/>
              <w:left w:val="nil"/>
              <w:bottom w:val="single" w:sz="4" w:space="0" w:color="auto"/>
              <w:right w:val="single" w:sz="4" w:space="0" w:color="auto"/>
            </w:tcBorders>
            <w:shd w:val="clear" w:color="000000" w:fill="FFFF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Year 1</w:t>
            </w:r>
          </w:p>
        </w:tc>
        <w:tc>
          <w:tcPr>
            <w:tcW w:w="700" w:type="dxa"/>
            <w:tcBorders>
              <w:top w:val="nil"/>
              <w:left w:val="nil"/>
              <w:bottom w:val="single" w:sz="4" w:space="0" w:color="auto"/>
              <w:right w:val="single" w:sz="4" w:space="0" w:color="auto"/>
            </w:tcBorders>
            <w:shd w:val="clear" w:color="000000" w:fill="FFFF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Year 2</w:t>
            </w:r>
          </w:p>
        </w:tc>
        <w:tc>
          <w:tcPr>
            <w:tcW w:w="700" w:type="dxa"/>
            <w:tcBorders>
              <w:top w:val="nil"/>
              <w:left w:val="nil"/>
              <w:bottom w:val="single" w:sz="4" w:space="0" w:color="auto"/>
              <w:right w:val="single" w:sz="4" w:space="0" w:color="auto"/>
            </w:tcBorders>
            <w:shd w:val="clear" w:color="000000" w:fill="FFFF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Year 3</w:t>
            </w:r>
          </w:p>
        </w:tc>
        <w:tc>
          <w:tcPr>
            <w:tcW w:w="700" w:type="dxa"/>
            <w:tcBorders>
              <w:top w:val="nil"/>
              <w:left w:val="nil"/>
              <w:bottom w:val="single" w:sz="4" w:space="0" w:color="auto"/>
              <w:right w:val="single" w:sz="4" w:space="0" w:color="auto"/>
            </w:tcBorders>
            <w:shd w:val="clear" w:color="000000" w:fill="FFFF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Year4</w:t>
            </w:r>
          </w:p>
        </w:tc>
      </w:tr>
      <w:tr w:rsidR="00FB0894" w:rsidRPr="00FB0894" w:rsidTr="00FB0894">
        <w:trPr>
          <w:trHeight w:val="255"/>
        </w:trPr>
        <w:tc>
          <w:tcPr>
            <w:tcW w:w="4140" w:type="dxa"/>
            <w:gridSpan w:val="3"/>
            <w:tcBorders>
              <w:top w:val="single" w:sz="4" w:space="0" w:color="auto"/>
              <w:left w:val="single" w:sz="4" w:space="0" w:color="auto"/>
              <w:bottom w:val="single" w:sz="4" w:space="0" w:color="auto"/>
              <w:right w:val="single" w:sz="4" w:space="0" w:color="auto"/>
            </w:tcBorders>
            <w:shd w:val="clear" w:color="000000" w:fill="000000"/>
            <w:vAlign w:val="bottom"/>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5011</w:t>
            </w:r>
          </w:p>
        </w:tc>
        <w:tc>
          <w:tcPr>
            <w:tcW w:w="5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r>
      <w:tr w:rsidR="00FB0894" w:rsidRPr="00FB0894" w:rsidTr="00FB0894">
        <w:trPr>
          <w:trHeight w:val="255"/>
        </w:trPr>
        <w:tc>
          <w:tcPr>
            <w:tcW w:w="4140" w:type="dxa"/>
            <w:gridSpan w:val="3"/>
            <w:tcBorders>
              <w:top w:val="single" w:sz="4" w:space="0" w:color="auto"/>
              <w:left w:val="single" w:sz="4" w:space="0" w:color="auto"/>
              <w:bottom w:val="single" w:sz="4" w:space="0" w:color="auto"/>
              <w:right w:val="single" w:sz="4" w:space="0" w:color="auto"/>
            </w:tcBorders>
            <w:shd w:val="clear" w:color="000000" w:fill="BFBFBF"/>
            <w:vAlign w:val="bottom"/>
            <w:hideMark/>
          </w:tcPr>
          <w:p w:rsidR="00FB0894" w:rsidRPr="00FB0894" w:rsidRDefault="00FB0894" w:rsidP="00FB0894">
            <w:pPr>
              <w:spacing w:after="0"/>
              <w:jc w:val="lef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5300 Salaries professional</w:t>
            </w:r>
          </w:p>
        </w:tc>
        <w:tc>
          <w:tcPr>
            <w:tcW w:w="52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center"/>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center"/>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0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center"/>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center"/>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1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center"/>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22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center"/>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6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center"/>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center"/>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noWrap/>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noWrap/>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noWrap/>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noWrap/>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xml:space="preserve">Budget and Operations Officer </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202</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202,265</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color w:val="1F497D"/>
                <w:sz w:val="16"/>
                <w:szCs w:val="16"/>
                <w:lang w:val="en-US" w:eastAsia="en-US"/>
              </w:rPr>
            </w:pPr>
            <w:r w:rsidRPr="00FB0894">
              <w:rPr>
                <w:rFonts w:ascii="Arial Narrow" w:hAnsi="Arial Narrow"/>
                <w:color w:val="1F497D"/>
                <w:sz w:val="16"/>
                <w:szCs w:val="16"/>
                <w:lang w:val="en-US" w:eastAsia="en-US"/>
              </w:rPr>
              <w:t>202,265</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50,566</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50,566</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50,566</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50,566</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color w:val="1F497D"/>
                <w:sz w:val="16"/>
                <w:szCs w:val="16"/>
                <w:lang w:val="en-US" w:eastAsia="en-US"/>
              </w:rPr>
            </w:pPr>
            <w:r w:rsidRPr="00FB0894">
              <w:rPr>
                <w:rFonts w:ascii="Arial Narrow" w:hAnsi="Arial Narrow"/>
                <w:color w:val="1F497D"/>
                <w:sz w:val="16"/>
                <w:szCs w:val="16"/>
                <w:lang w:val="en-US"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5300 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202,265</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202,265</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50,566</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50,566</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50,566</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50,566</w:t>
            </w:r>
          </w:p>
        </w:tc>
      </w:tr>
      <w:tr w:rsidR="00FB0894" w:rsidRPr="00FB0894" w:rsidTr="00FB0894">
        <w:trPr>
          <w:trHeight w:val="255"/>
        </w:trPr>
        <w:tc>
          <w:tcPr>
            <w:tcW w:w="4140" w:type="dxa"/>
            <w:gridSpan w:val="3"/>
            <w:tcBorders>
              <w:top w:val="single" w:sz="4" w:space="0" w:color="auto"/>
              <w:left w:val="single" w:sz="4" w:space="0" w:color="auto"/>
              <w:bottom w:val="single" w:sz="4" w:space="0" w:color="auto"/>
              <w:right w:val="single" w:sz="4" w:space="0" w:color="auto"/>
            </w:tcBorders>
            <w:shd w:val="clear" w:color="000000" w:fill="000000"/>
            <w:vAlign w:val="bottom"/>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5013</w:t>
            </w:r>
          </w:p>
        </w:tc>
        <w:tc>
          <w:tcPr>
            <w:tcW w:w="5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BFBFBF"/>
            <w:hideMark/>
          </w:tcPr>
          <w:p w:rsidR="00FB0894" w:rsidRPr="00FB0894" w:rsidRDefault="00FB0894" w:rsidP="00FB0894">
            <w:pPr>
              <w:spacing w:after="0"/>
              <w:jc w:val="lef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5570 Consultants</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BFBFBF"/>
            <w:hideMark/>
          </w:tcPr>
          <w:p w:rsidR="00FB0894" w:rsidRPr="00FB0894" w:rsidRDefault="00FB0894" w:rsidP="00FB0894">
            <w:pPr>
              <w:spacing w:after="0"/>
              <w:jc w:val="left"/>
              <w:rPr>
                <w:rFonts w:ascii="Arial Narrow" w:hAnsi="Arial Narrow"/>
                <w:b/>
                <w:bCs/>
                <w:i/>
                <w:iCs/>
                <w:color w:val="000000"/>
                <w:sz w:val="16"/>
                <w:szCs w:val="16"/>
                <w:lang w:val="en-US" w:eastAsia="en-US"/>
              </w:rPr>
            </w:pPr>
            <w:r w:rsidRPr="00FB0894">
              <w:rPr>
                <w:rFonts w:ascii="Arial Narrow" w:hAnsi="Arial Narrow"/>
                <w:b/>
                <w:bCs/>
                <w:i/>
                <w:iCs/>
                <w:color w:val="000000"/>
                <w:sz w:val="16"/>
                <w:szCs w:val="16"/>
                <w:lang w:val="en-US" w:eastAsia="en-US"/>
              </w:rPr>
              <w:t>5542 International consultants</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10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11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122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6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8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i/>
                <w:iCs/>
                <w:sz w:val="16"/>
                <w:szCs w:val="16"/>
                <w:lang w:val="en-US" w:eastAsia="en-US"/>
              </w:rPr>
            </w:pPr>
            <w:r w:rsidRPr="00FB0894">
              <w:rPr>
                <w:rFonts w:ascii="Arial Narrow" w:hAnsi="Arial Narrow"/>
                <w:i/>
                <w:iCs/>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Carbon project expert (IC-CPE)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60,000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21,000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21,000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BD monitoring expert (IC-BDM)</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24,000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36,000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12,600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12,600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5,400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5,400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xml:space="preserve"> Evaluation </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45,000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i/>
                <w:iCs/>
                <w:sz w:val="16"/>
                <w:szCs w:val="16"/>
                <w:lang w:val="en-US" w:eastAsia="en-US"/>
              </w:rPr>
            </w:pPr>
            <w:r w:rsidRPr="00FB0894">
              <w:rPr>
                <w:rFonts w:ascii="Arial Narrow" w:hAnsi="Arial Narrow"/>
                <w:b/>
                <w:bCs/>
                <w:i/>
                <w:iCs/>
                <w:sz w:val="16"/>
                <w:szCs w:val="16"/>
                <w:lang w:val="en-US" w:eastAsia="en-US"/>
              </w:rPr>
              <w:t>5542 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24,000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12,000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60,000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45,000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141,000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33,600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48,600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14,400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44,400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BFBFBF"/>
            <w:hideMark/>
          </w:tcPr>
          <w:p w:rsidR="00FB0894" w:rsidRPr="00FB0894" w:rsidRDefault="00FB0894" w:rsidP="00FB0894">
            <w:pPr>
              <w:spacing w:after="0"/>
              <w:jc w:val="left"/>
              <w:rPr>
                <w:rFonts w:ascii="Arial Narrow" w:hAnsi="Arial Narrow"/>
                <w:b/>
                <w:bCs/>
                <w:i/>
                <w:iCs/>
                <w:color w:val="000000"/>
                <w:sz w:val="16"/>
                <w:szCs w:val="16"/>
                <w:lang w:val="en-US" w:eastAsia="en-US"/>
              </w:rPr>
            </w:pPr>
            <w:r w:rsidRPr="00FB0894">
              <w:rPr>
                <w:rFonts w:ascii="Arial Narrow" w:hAnsi="Arial Narrow"/>
                <w:b/>
                <w:bCs/>
                <w:i/>
                <w:iCs/>
                <w:color w:val="000000"/>
                <w:sz w:val="16"/>
                <w:szCs w:val="16"/>
                <w:lang w:val="en-US" w:eastAsia="en-US"/>
              </w:rPr>
              <w:t>5543 National consultants</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10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11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122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6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color w:val="000000"/>
                <w:sz w:val="16"/>
                <w:szCs w:val="16"/>
                <w:lang w:val="en-US" w:eastAsia="en-US"/>
              </w:rPr>
            </w:pPr>
            <w:r w:rsidRPr="00FB0894">
              <w:rPr>
                <w:rFonts w:ascii="Arial Narrow" w:hAnsi="Arial Narrow"/>
                <w:color w:val="000000"/>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Technical project coordinator (NC-TPC)</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208</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74,880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93,600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18,720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187,200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46,800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46,800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46,800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46,800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Biodiversity expert (NC-BDE)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28</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8,400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12,600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21,000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xml:space="preserve">Eco-rest. and C mgt expert (NC-ERC) </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28</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8,400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12,600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21,000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Community forestry</w:t>
            </w:r>
            <w:r w:rsidR="007208B6">
              <w:rPr>
                <w:rFonts w:ascii="Arial Narrow" w:hAnsi="Arial Narrow"/>
                <w:sz w:val="16"/>
                <w:szCs w:val="16"/>
                <w:lang w:val="en-US" w:eastAsia="en-US"/>
              </w:rPr>
              <w:t xml:space="preserve"> and gender </w:t>
            </w:r>
            <w:r w:rsidRPr="00FB0894">
              <w:rPr>
                <w:rFonts w:ascii="Arial Narrow" w:hAnsi="Arial Narrow"/>
                <w:sz w:val="16"/>
                <w:szCs w:val="16"/>
                <w:lang w:val="en-US" w:eastAsia="en-US"/>
              </w:rPr>
              <w:t xml:space="preserve"> expert (NC-CF</w:t>
            </w:r>
            <w:r w:rsidR="007208B6">
              <w:rPr>
                <w:rFonts w:ascii="Arial Narrow" w:hAnsi="Arial Narrow"/>
                <w:sz w:val="16"/>
                <w:szCs w:val="16"/>
                <w:lang w:val="en-US" w:eastAsia="en-US"/>
              </w:rPr>
              <w:t>G</w:t>
            </w:r>
            <w:r w:rsidRPr="00FB0894">
              <w:rPr>
                <w:rFonts w:ascii="Arial Narrow" w:hAnsi="Arial Narrow"/>
                <w:sz w:val="16"/>
                <w:szCs w:val="16"/>
                <w:lang w:val="en-US" w:eastAsia="en-US"/>
              </w:rPr>
              <w:t>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28</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8,400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12,600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21,000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Socio-economist (NC-SEE)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28</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8,400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12,600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21,000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5,250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Comms and outreach expert (NC-COE)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16</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3,600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3,600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3,600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Monitoring and Evaluation expert (NC-MEE)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11,250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11,250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3,750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Secretary of PMU</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208</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20,800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20,800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5,200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52,000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13,000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13,000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13,000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13,000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i/>
                <w:iCs/>
                <w:sz w:val="16"/>
                <w:szCs w:val="16"/>
                <w:lang w:val="en-US" w:eastAsia="en-US"/>
              </w:rPr>
            </w:pPr>
            <w:r w:rsidRPr="00FB0894">
              <w:rPr>
                <w:rFonts w:ascii="Arial Narrow" w:hAnsi="Arial Narrow"/>
                <w:b/>
                <w:bCs/>
                <w:i/>
                <w:iCs/>
                <w:sz w:val="16"/>
                <w:szCs w:val="16"/>
                <w:lang w:val="en-US" w:eastAsia="en-US"/>
              </w:rPr>
              <w:t>5543 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132,880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168,400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25,120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20,050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346,450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83,800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87,550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83,800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91,300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000000"/>
            </w:tcBorders>
            <w:shd w:val="clear" w:color="000000" w:fill="BFBFBF"/>
            <w:hideMark/>
          </w:tcPr>
          <w:p w:rsidR="00FB0894" w:rsidRPr="00FB0894" w:rsidRDefault="00FB0894" w:rsidP="00FB0894">
            <w:pPr>
              <w:spacing w:after="0"/>
              <w:jc w:val="left"/>
              <w:rPr>
                <w:rFonts w:ascii="Arial Narrow" w:hAnsi="Arial Narrow"/>
                <w:b/>
                <w:bCs/>
                <w:i/>
                <w:iCs/>
                <w:color w:val="000000"/>
                <w:sz w:val="16"/>
                <w:szCs w:val="16"/>
                <w:lang w:val="en-US" w:eastAsia="en-US"/>
              </w:rPr>
            </w:pPr>
            <w:r w:rsidRPr="00FB0894">
              <w:rPr>
                <w:rFonts w:ascii="Arial Narrow" w:hAnsi="Arial Narrow"/>
                <w:b/>
                <w:bCs/>
                <w:i/>
                <w:iCs/>
                <w:color w:val="000000"/>
                <w:sz w:val="16"/>
                <w:szCs w:val="16"/>
                <w:lang w:val="en-US" w:eastAsia="en-US"/>
              </w:rPr>
              <w:t>5551 National projects personnel</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0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1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18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122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6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c>
          <w:tcPr>
            <w:tcW w:w="700" w:type="dxa"/>
            <w:tcBorders>
              <w:top w:val="nil"/>
              <w:left w:val="nil"/>
              <w:bottom w:val="single" w:sz="4" w:space="0" w:color="auto"/>
              <w:right w:val="single" w:sz="4" w:space="0" w:color="auto"/>
            </w:tcBorders>
            <w:shd w:val="clear" w:color="000000" w:fill="BFBFBF"/>
            <w:vAlign w:val="bottom"/>
            <w:hideMark/>
          </w:tcPr>
          <w:p w:rsidR="00FB0894" w:rsidRPr="00FB0894" w:rsidRDefault="00FB0894" w:rsidP="00FB0894">
            <w:pPr>
              <w:spacing w:after="0"/>
              <w:jc w:val="right"/>
              <w:rPr>
                <w:rFonts w:ascii="Arial Narrow" w:hAnsi="Arial Narrow"/>
                <w:b/>
                <w:bCs/>
                <w:color w:val="000000"/>
                <w:sz w:val="16"/>
                <w:szCs w:val="16"/>
                <w:lang w:val="en-US" w:eastAsia="en-US"/>
              </w:rPr>
            </w:pPr>
            <w:r w:rsidRPr="00FB0894">
              <w:rPr>
                <w:rFonts w:ascii="Arial Narrow" w:hAnsi="Arial Narrow"/>
                <w:b/>
                <w:bCs/>
                <w:color w:val="000000"/>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000000" w:fill="FFFFFF"/>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color w:val="1F497D"/>
                <w:sz w:val="16"/>
                <w:szCs w:val="16"/>
                <w:lang w:val="en-US" w:eastAsia="en-US"/>
              </w:rPr>
            </w:pPr>
            <w:r w:rsidRPr="00FB0894">
              <w:rPr>
                <w:rFonts w:ascii="Arial Narrow" w:hAnsi="Arial Narrow"/>
                <w:color w:val="1F497D"/>
                <w:sz w:val="16"/>
                <w:szCs w:val="16"/>
                <w:lang w:val="en-US"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Driver</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Weeks</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208</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19,200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19,200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38,400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9,600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9,600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9,600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9,600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i/>
                <w:iCs/>
                <w:sz w:val="16"/>
                <w:szCs w:val="16"/>
                <w:lang w:val="en-US" w:eastAsia="en-US"/>
              </w:rPr>
            </w:pPr>
            <w:r w:rsidRPr="00FB0894">
              <w:rPr>
                <w:rFonts w:ascii="Arial Narrow" w:hAnsi="Arial Narrow"/>
                <w:b/>
                <w:bCs/>
                <w:i/>
                <w:iCs/>
                <w:sz w:val="16"/>
                <w:szCs w:val="16"/>
                <w:lang w:val="en-US" w:eastAsia="en-US"/>
              </w:rPr>
              <w:t>5551 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19,200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19,200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38,400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9,600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9,600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9,600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i/>
                <w:iCs/>
                <w:sz w:val="16"/>
                <w:szCs w:val="16"/>
                <w:lang w:val="en-US" w:eastAsia="en-US"/>
              </w:rPr>
            </w:pPr>
            <w:r w:rsidRPr="00FB0894">
              <w:rPr>
                <w:rFonts w:ascii="Arial Narrow" w:hAnsi="Arial Narrow"/>
                <w:b/>
                <w:bCs/>
                <w:i/>
                <w:iCs/>
                <w:sz w:val="16"/>
                <w:szCs w:val="16"/>
                <w:lang w:val="en-US" w:eastAsia="en-US"/>
              </w:rPr>
              <w:t>9,600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5570 Sub-total</w:t>
            </w:r>
          </w:p>
        </w:tc>
        <w:tc>
          <w:tcPr>
            <w:tcW w:w="11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176,080</w:t>
            </w:r>
          </w:p>
        </w:tc>
        <w:tc>
          <w:tcPr>
            <w:tcW w:w="108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199,600</w:t>
            </w:r>
          </w:p>
        </w:tc>
        <w:tc>
          <w:tcPr>
            <w:tcW w:w="11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85,120</w:t>
            </w:r>
          </w:p>
        </w:tc>
        <w:tc>
          <w:tcPr>
            <w:tcW w:w="118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22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65,050</w:t>
            </w:r>
          </w:p>
        </w:tc>
        <w:tc>
          <w:tcPr>
            <w:tcW w:w="6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8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525,850</w:t>
            </w:r>
          </w:p>
        </w:tc>
        <w:tc>
          <w:tcPr>
            <w:tcW w:w="7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127,000</w:t>
            </w:r>
          </w:p>
        </w:tc>
        <w:tc>
          <w:tcPr>
            <w:tcW w:w="7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145,750</w:t>
            </w:r>
          </w:p>
        </w:tc>
        <w:tc>
          <w:tcPr>
            <w:tcW w:w="7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107,800</w:t>
            </w:r>
          </w:p>
        </w:tc>
        <w:tc>
          <w:tcPr>
            <w:tcW w:w="7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145,300</w:t>
            </w:r>
          </w:p>
        </w:tc>
      </w:tr>
      <w:tr w:rsidR="00FB0894" w:rsidRPr="00FB0894" w:rsidTr="00FB0894">
        <w:trPr>
          <w:trHeight w:val="255"/>
        </w:trPr>
        <w:tc>
          <w:tcPr>
            <w:tcW w:w="4140" w:type="dxa"/>
            <w:gridSpan w:val="3"/>
            <w:tcBorders>
              <w:top w:val="single" w:sz="4" w:space="0" w:color="auto"/>
              <w:left w:val="single" w:sz="4" w:space="0" w:color="auto"/>
              <w:bottom w:val="single" w:sz="4" w:space="0" w:color="auto"/>
              <w:right w:val="single" w:sz="4" w:space="0" w:color="auto"/>
            </w:tcBorders>
            <w:shd w:val="clear" w:color="000000" w:fill="000000"/>
            <w:vAlign w:val="bottom"/>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5014</w:t>
            </w:r>
          </w:p>
        </w:tc>
        <w:tc>
          <w:tcPr>
            <w:tcW w:w="5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C0C0C0"/>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5650 Contracts</w:t>
            </w:r>
          </w:p>
        </w:tc>
        <w:tc>
          <w:tcPr>
            <w:tcW w:w="11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Technical consultation on BD C+I</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41,965</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41,965</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41,965</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xml:space="preserve">Council forest BD mapping and inventory </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Creation and maint of BD database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14,000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14,000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Creation and mapping of council forest zones</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48,000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36,000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36,000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Dev and imp of forest mgt plans</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45,000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Dev and imp guidelines for forest BD cons</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Est and training of 85 FPCs (5 per forest)</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395,000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595,000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297,500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297,500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Train 170 local ppl in SFM and alt livelihoods</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85,000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42,500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42,500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Provide support for alt livelihoods</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74,918</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74,918</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18,730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18,730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18,730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18,728</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Est and train 17 FTUs (5 ppl each)</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255,000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127,500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127,500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Develop and adapt C</w:t>
            </w:r>
            <w:r w:rsidRPr="00FB0894">
              <w:rPr>
                <w:rFonts w:ascii="Arial Narrow" w:hAnsi="Arial Narrow"/>
                <w:color w:val="000000"/>
                <w:sz w:val="16"/>
                <w:szCs w:val="16"/>
                <w:lang w:val="en-US" w:eastAsia="en-US"/>
              </w:rPr>
              <w:t xml:space="preserve"> A+M system</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180,000</w:t>
            </w:r>
          </w:p>
        </w:tc>
        <w:tc>
          <w:tcPr>
            <w:tcW w:w="11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180,000</w:t>
            </w:r>
          </w:p>
        </w:tc>
        <w:tc>
          <w:tcPr>
            <w:tcW w:w="7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100,000</w:t>
            </w:r>
          </w:p>
        </w:tc>
        <w:tc>
          <w:tcPr>
            <w:tcW w:w="7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80,000</w:t>
            </w:r>
          </w:p>
        </w:tc>
        <w:tc>
          <w:tcPr>
            <w:tcW w:w="7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Implement C</w:t>
            </w:r>
            <w:r w:rsidRPr="00FB0894">
              <w:rPr>
                <w:rFonts w:ascii="Arial Narrow" w:hAnsi="Arial Narrow"/>
                <w:color w:val="000000"/>
                <w:sz w:val="16"/>
                <w:szCs w:val="16"/>
                <w:lang w:val="en-US" w:eastAsia="en-US"/>
              </w:rPr>
              <w:t xml:space="preserve"> A+M system</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42,500</w:t>
            </w:r>
          </w:p>
        </w:tc>
        <w:tc>
          <w:tcPr>
            <w:tcW w:w="11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42,500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21,250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21,250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Train FPCs and FTUs in forest protection</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335,000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335,000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83,750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83,750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83,750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83,750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Implemement forest surveillance and prot</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85,000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42,500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42,500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Prepare BP and lessons learned document</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5650 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976,965</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1,287,418</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25,000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2,289,383</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843,945</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859,980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313,230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272,228</w:t>
            </w:r>
          </w:p>
        </w:tc>
      </w:tr>
      <w:tr w:rsidR="00FB0894" w:rsidRPr="00FB0894" w:rsidTr="00FB0894">
        <w:trPr>
          <w:trHeight w:val="255"/>
        </w:trPr>
        <w:tc>
          <w:tcPr>
            <w:tcW w:w="4140" w:type="dxa"/>
            <w:gridSpan w:val="3"/>
            <w:tcBorders>
              <w:top w:val="single" w:sz="4" w:space="0" w:color="auto"/>
              <w:left w:val="single" w:sz="4" w:space="0" w:color="auto"/>
              <w:bottom w:val="single" w:sz="4" w:space="0" w:color="auto"/>
              <w:right w:val="single" w:sz="4" w:space="0" w:color="auto"/>
            </w:tcBorders>
            <w:shd w:val="clear" w:color="000000" w:fill="000000"/>
            <w:vAlign w:val="bottom"/>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5021</w:t>
            </w:r>
          </w:p>
        </w:tc>
        <w:tc>
          <w:tcPr>
            <w:tcW w:w="5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center"/>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 </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C0C0C0"/>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5800 Duty travel</w:t>
            </w:r>
          </w:p>
        </w:tc>
        <w:tc>
          <w:tcPr>
            <w:tcW w:w="11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C0C0C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Carbon project expert (IC-CPE)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41,035</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41,035</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14,362</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14,362</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6,155</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6,155</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BD monitoring expert (IC-BDM)</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19,200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9,600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28,800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10,080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10,080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4,320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4,320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Monitoring and Evaluation expert (IC-MEE)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36,000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36,000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24,000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National consultants (local field allowances)</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16,000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24,000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5800 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35,200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33,600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41,035</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36,000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145,835</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34,442</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46,442</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20,475</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44,475</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000000"/>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5920 Training and Workshops</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xml:space="preserve">Inception and closing workshops </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9,000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PSC meetings</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Workshop on alternative income generation</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Training in C measurement, mgt and mon</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55,000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45,000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130,000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85,000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20,000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000000"/>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6000 Expendable Procurement</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 xml:space="preserve">Public information supplies </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Education materials and translation</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GIS Software</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55,000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55,000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110,000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25,000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25,000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000000"/>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6100 Non-expendable Procurement</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Computers, printers, photocopier, cameras</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15,000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1,800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7,500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Toyota Pick up</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One vehicle</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Other office and field equipment</w:t>
            </w:r>
          </w:p>
        </w:tc>
        <w:tc>
          <w:tcPr>
            <w:tcW w:w="80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auto" w:fill="auto"/>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800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45,000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40,000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3,000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2,000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90,000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52,500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12,500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12,500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12,500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000000" w:fill="000000"/>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6300 General Operating Expenses</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 </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Operation and maintenance of equipment</w:t>
            </w:r>
          </w:p>
        </w:tc>
        <w:tc>
          <w:tcPr>
            <w:tcW w:w="80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3,000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w:t>
            </w:r>
          </w:p>
        </w:tc>
        <w:tc>
          <w:tcPr>
            <w:tcW w:w="8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12,500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Utilities</w:t>
            </w:r>
          </w:p>
        </w:tc>
        <w:tc>
          <w:tcPr>
            <w:tcW w:w="80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1,200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800</w:t>
            </w:r>
          </w:p>
        </w:tc>
        <w:tc>
          <w:tcPr>
            <w:tcW w:w="8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Office supplies</w:t>
            </w:r>
          </w:p>
        </w:tc>
        <w:tc>
          <w:tcPr>
            <w:tcW w:w="80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Lumpsum</w:t>
            </w:r>
          </w:p>
        </w:tc>
        <w:tc>
          <w:tcPr>
            <w:tcW w:w="44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na</w:t>
            </w:r>
          </w:p>
        </w:tc>
        <w:tc>
          <w:tcPr>
            <w:tcW w:w="520" w:type="dxa"/>
            <w:tcBorders>
              <w:top w:val="nil"/>
              <w:left w:val="nil"/>
              <w:bottom w:val="single" w:sz="4" w:space="0" w:color="auto"/>
              <w:right w:val="single" w:sz="4" w:space="0" w:color="auto"/>
            </w:tcBorders>
            <w:shd w:val="clear" w:color="000000" w:fill="FFFFFF"/>
            <w:hideMark/>
          </w:tcPr>
          <w:p w:rsidR="00FB0894" w:rsidRPr="00FB0894" w:rsidRDefault="00FB0894" w:rsidP="00FB0894">
            <w:pPr>
              <w:spacing w:after="0"/>
              <w:jc w:val="left"/>
              <w:rPr>
                <w:rFonts w:ascii="Arial Narrow" w:hAnsi="Arial Narrow"/>
                <w:sz w:val="16"/>
                <w:szCs w:val="16"/>
                <w:lang w:val="en-US" w:eastAsia="en-US"/>
              </w:rPr>
            </w:pPr>
            <w:r w:rsidRPr="00FB0894">
              <w:rPr>
                <w:rFonts w:ascii="Arial Narrow" w:hAnsi="Arial Narrow"/>
                <w:sz w:val="16"/>
                <w:szCs w:val="16"/>
                <w:lang w:val="en-US" w:eastAsia="en-US"/>
              </w:rPr>
              <w:t>na</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5,000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600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400</w:t>
            </w:r>
          </w:p>
        </w:tc>
        <w:tc>
          <w:tcPr>
            <w:tcW w:w="800" w:type="dxa"/>
            <w:tcBorders>
              <w:top w:val="nil"/>
              <w:left w:val="nil"/>
              <w:bottom w:val="single" w:sz="4" w:space="0" w:color="auto"/>
              <w:right w:val="single" w:sz="4" w:space="0" w:color="auto"/>
            </w:tcBorders>
            <w:shd w:val="clear" w:color="000000" w:fill="FFFFFF"/>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10,000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2,500</w:t>
            </w:r>
          </w:p>
        </w:tc>
        <w:tc>
          <w:tcPr>
            <w:tcW w:w="700" w:type="dxa"/>
            <w:tcBorders>
              <w:top w:val="nil"/>
              <w:left w:val="nil"/>
              <w:bottom w:val="single" w:sz="4" w:space="0" w:color="auto"/>
              <w:right w:val="single" w:sz="4" w:space="0" w:color="auto"/>
            </w:tcBorders>
            <w:shd w:val="clear" w:color="auto" w:fill="auto"/>
            <w:noWrap/>
            <w:vAlign w:val="bottom"/>
            <w:hideMark/>
          </w:tcPr>
          <w:p w:rsidR="00FB0894" w:rsidRPr="00FB0894" w:rsidRDefault="00FB0894" w:rsidP="00FB0894">
            <w:pPr>
              <w:spacing w:after="0"/>
              <w:jc w:val="right"/>
              <w:rPr>
                <w:rFonts w:ascii="Arial Narrow" w:hAnsi="Arial Narrow"/>
                <w:sz w:val="16"/>
                <w:szCs w:val="16"/>
                <w:lang w:val="en-US" w:eastAsia="en-US"/>
              </w:rPr>
            </w:pPr>
            <w:r w:rsidRPr="00FB0894">
              <w:rPr>
                <w:rFonts w:ascii="Arial Narrow" w:hAnsi="Arial Narrow"/>
                <w:sz w:val="16"/>
                <w:szCs w:val="16"/>
                <w:lang w:val="en-US" w:eastAsia="en-US"/>
              </w:rPr>
              <w:t>2,500</w:t>
            </w:r>
          </w:p>
        </w:tc>
      </w:tr>
      <w:tr w:rsidR="00FB0894" w:rsidRPr="00FB0894" w:rsidTr="00FB0894">
        <w:trPr>
          <w:trHeight w:val="255"/>
        </w:trPr>
        <w:tc>
          <w:tcPr>
            <w:tcW w:w="4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B0894" w:rsidRPr="00FB0894" w:rsidRDefault="00FB0894" w:rsidP="00FB0894">
            <w:pPr>
              <w:spacing w:after="0"/>
              <w:jc w:val="left"/>
              <w:rPr>
                <w:rFonts w:ascii="Arial Narrow" w:hAnsi="Arial Narrow"/>
                <w:b/>
                <w:bCs/>
                <w:sz w:val="16"/>
                <w:szCs w:val="16"/>
                <w:lang w:val="en-US" w:eastAsia="en-US"/>
              </w:rPr>
            </w:pPr>
            <w:r w:rsidRPr="00FB0894">
              <w:rPr>
                <w:rFonts w:ascii="Arial Narrow" w:hAnsi="Arial Narrow"/>
                <w:b/>
                <w:bCs/>
                <w:sz w:val="16"/>
                <w:szCs w:val="16"/>
                <w:lang w:val="en-US" w:eastAsia="en-US"/>
              </w:rPr>
              <w:t>Sub-total</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40,000</w:t>
            </w:r>
          </w:p>
        </w:tc>
        <w:tc>
          <w:tcPr>
            <w:tcW w:w="10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32,000</w:t>
            </w:r>
          </w:p>
        </w:tc>
        <w:tc>
          <w:tcPr>
            <w:tcW w:w="11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18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0</w:t>
            </w:r>
          </w:p>
        </w:tc>
        <w:tc>
          <w:tcPr>
            <w:tcW w:w="122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4,800</w:t>
            </w:r>
          </w:p>
        </w:tc>
        <w:tc>
          <w:tcPr>
            <w:tcW w:w="6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3,200</w:t>
            </w:r>
          </w:p>
        </w:tc>
        <w:tc>
          <w:tcPr>
            <w:tcW w:w="8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80,000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20,000</w:t>
            </w:r>
          </w:p>
        </w:tc>
        <w:tc>
          <w:tcPr>
            <w:tcW w:w="700" w:type="dxa"/>
            <w:tcBorders>
              <w:top w:val="nil"/>
              <w:left w:val="nil"/>
              <w:bottom w:val="single" w:sz="4" w:space="0" w:color="auto"/>
              <w:right w:val="single" w:sz="4" w:space="0" w:color="auto"/>
            </w:tcBorders>
            <w:shd w:val="clear" w:color="auto" w:fill="auto"/>
            <w:vAlign w:val="bottom"/>
            <w:hideMark/>
          </w:tcPr>
          <w:p w:rsidR="00FB0894" w:rsidRPr="00FB0894" w:rsidRDefault="00FB0894" w:rsidP="00FB0894">
            <w:pPr>
              <w:spacing w:after="0"/>
              <w:jc w:val="right"/>
              <w:rPr>
                <w:rFonts w:ascii="Arial Narrow" w:hAnsi="Arial Narrow"/>
                <w:b/>
                <w:bCs/>
                <w:sz w:val="16"/>
                <w:szCs w:val="16"/>
                <w:lang w:val="en-US" w:eastAsia="en-US"/>
              </w:rPr>
            </w:pPr>
            <w:r w:rsidRPr="00FB0894">
              <w:rPr>
                <w:rFonts w:ascii="Arial Narrow" w:hAnsi="Arial Narrow"/>
                <w:b/>
                <w:bCs/>
                <w:sz w:val="16"/>
                <w:szCs w:val="16"/>
                <w:lang w:val="en-US" w:eastAsia="en-US"/>
              </w:rPr>
              <w:t>20,000</w:t>
            </w:r>
          </w:p>
        </w:tc>
      </w:tr>
      <w:tr w:rsidR="00FB0894" w:rsidRPr="00FB0894" w:rsidTr="00FB0894">
        <w:trPr>
          <w:trHeight w:val="255"/>
        </w:trPr>
        <w:tc>
          <w:tcPr>
            <w:tcW w:w="2900" w:type="dxa"/>
            <w:tcBorders>
              <w:top w:val="nil"/>
              <w:left w:val="single" w:sz="4" w:space="0" w:color="auto"/>
              <w:bottom w:val="single" w:sz="4" w:space="0" w:color="auto"/>
              <w:right w:val="single" w:sz="4" w:space="0" w:color="auto"/>
            </w:tcBorders>
            <w:shd w:val="clear" w:color="000000" w:fill="000000"/>
            <w:vAlign w:val="bottom"/>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TOTAL BUDGET</w:t>
            </w:r>
          </w:p>
        </w:tc>
        <w:tc>
          <w:tcPr>
            <w:tcW w:w="80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 </w:t>
            </w:r>
          </w:p>
        </w:tc>
        <w:tc>
          <w:tcPr>
            <w:tcW w:w="44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 </w:t>
            </w:r>
          </w:p>
        </w:tc>
        <w:tc>
          <w:tcPr>
            <w:tcW w:w="520" w:type="dxa"/>
            <w:tcBorders>
              <w:top w:val="nil"/>
              <w:left w:val="nil"/>
              <w:bottom w:val="single" w:sz="4" w:space="0" w:color="auto"/>
              <w:right w:val="single" w:sz="4" w:space="0" w:color="auto"/>
            </w:tcBorders>
            <w:shd w:val="clear" w:color="000000" w:fill="000000"/>
            <w:noWrap/>
            <w:vAlign w:val="bottom"/>
            <w:hideMark/>
          </w:tcPr>
          <w:p w:rsidR="00FB0894" w:rsidRPr="00FB0894" w:rsidRDefault="00FB0894" w:rsidP="00FB0894">
            <w:pPr>
              <w:spacing w:after="0"/>
              <w:jc w:val="lef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 </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1,358,245</w:t>
            </w:r>
          </w:p>
        </w:tc>
        <w:tc>
          <w:tcPr>
            <w:tcW w:w="10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1,702,618</w:t>
            </w:r>
          </w:p>
        </w:tc>
        <w:tc>
          <w:tcPr>
            <w:tcW w:w="11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171,155</w:t>
            </w:r>
          </w:p>
        </w:tc>
        <w:tc>
          <w:tcPr>
            <w:tcW w:w="118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0</w:t>
            </w:r>
          </w:p>
        </w:tc>
        <w:tc>
          <w:tcPr>
            <w:tcW w:w="122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133,850</w:t>
            </w:r>
          </w:p>
        </w:tc>
        <w:tc>
          <w:tcPr>
            <w:tcW w:w="6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207,465</w:t>
            </w:r>
          </w:p>
        </w:tc>
        <w:tc>
          <w:tcPr>
            <w:tcW w:w="8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3,573,333</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1,183,454</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1,245,239</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554,572</w:t>
            </w:r>
          </w:p>
        </w:tc>
        <w:tc>
          <w:tcPr>
            <w:tcW w:w="700" w:type="dxa"/>
            <w:tcBorders>
              <w:top w:val="nil"/>
              <w:left w:val="nil"/>
              <w:bottom w:val="single" w:sz="4" w:space="0" w:color="auto"/>
              <w:right w:val="single" w:sz="4" w:space="0" w:color="auto"/>
            </w:tcBorders>
            <w:shd w:val="clear" w:color="000000" w:fill="000000"/>
            <w:vAlign w:val="bottom"/>
            <w:hideMark/>
          </w:tcPr>
          <w:p w:rsidR="00FB0894" w:rsidRPr="00FB0894" w:rsidRDefault="00FB0894" w:rsidP="00FB0894">
            <w:pPr>
              <w:spacing w:after="0"/>
              <w:jc w:val="right"/>
              <w:rPr>
                <w:rFonts w:ascii="Arial Narrow" w:hAnsi="Arial Narrow"/>
                <w:b/>
                <w:bCs/>
                <w:color w:val="FFFFFF"/>
                <w:sz w:val="16"/>
                <w:szCs w:val="16"/>
                <w:lang w:val="en-US" w:eastAsia="en-US"/>
              </w:rPr>
            </w:pPr>
            <w:r w:rsidRPr="00FB0894">
              <w:rPr>
                <w:rFonts w:ascii="Arial Narrow" w:hAnsi="Arial Narrow"/>
                <w:b/>
                <w:bCs/>
                <w:color w:val="FFFFFF"/>
                <w:sz w:val="16"/>
                <w:szCs w:val="16"/>
                <w:lang w:val="en-US" w:eastAsia="en-US"/>
              </w:rPr>
              <w:t>590,070</w:t>
            </w:r>
          </w:p>
        </w:tc>
      </w:tr>
    </w:tbl>
    <w:p w:rsidR="00174633" w:rsidRDefault="00174633" w:rsidP="005D55A6">
      <w:pPr>
        <w:jc w:val="center"/>
        <w:rPr>
          <w:rFonts w:ascii="Calibri" w:hAnsi="Calibri"/>
          <w:b/>
          <w:smallCaps/>
          <w:kern w:val="28"/>
          <w:sz w:val="28"/>
        </w:rPr>
      </w:pPr>
    </w:p>
    <w:p w:rsidR="00174633" w:rsidRDefault="00174633" w:rsidP="005D55A6">
      <w:pPr>
        <w:jc w:val="center"/>
        <w:rPr>
          <w:rFonts w:ascii="Calibri" w:hAnsi="Calibri"/>
          <w:b/>
          <w:smallCaps/>
          <w:kern w:val="28"/>
          <w:sz w:val="28"/>
        </w:rPr>
      </w:pPr>
    </w:p>
    <w:p w:rsidR="00174633" w:rsidRDefault="00174633" w:rsidP="005D55A6">
      <w:pPr>
        <w:jc w:val="center"/>
        <w:rPr>
          <w:rFonts w:ascii="Calibri" w:hAnsi="Calibri"/>
          <w:b/>
          <w:smallCaps/>
          <w:kern w:val="28"/>
          <w:sz w:val="28"/>
        </w:rPr>
      </w:pPr>
    </w:p>
    <w:p w:rsidR="00174633" w:rsidRDefault="00FB0894" w:rsidP="005D55A6">
      <w:pPr>
        <w:jc w:val="center"/>
        <w:rPr>
          <w:rFonts w:ascii="Calibri" w:hAnsi="Calibri"/>
          <w:b/>
          <w:smallCaps/>
          <w:kern w:val="28"/>
          <w:sz w:val="28"/>
        </w:rPr>
      </w:pPr>
      <w:r w:rsidRPr="00E46AB9">
        <w:rPr>
          <w:rFonts w:ascii="Calibri" w:hAnsi="Calibri"/>
          <w:b/>
          <w:smallCaps/>
          <w:kern w:val="28"/>
          <w:sz w:val="28"/>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4" o:title=""/>
          </v:shape>
          <o:OLEObject Type="Embed" ProgID="Excel.Sheet.12" ShapeID="_x0000_i1025" DrawAspect="Icon" ObjectID="_1481376891" r:id="rId25"/>
        </w:object>
      </w:r>
    </w:p>
    <w:p w:rsidR="00174633" w:rsidRDefault="00174633" w:rsidP="005D55A6">
      <w:pPr>
        <w:jc w:val="center"/>
        <w:rPr>
          <w:rFonts w:ascii="Calibri" w:hAnsi="Calibri"/>
          <w:b/>
          <w:smallCaps/>
          <w:kern w:val="28"/>
          <w:sz w:val="28"/>
        </w:rPr>
      </w:pPr>
    </w:p>
    <w:p w:rsidR="00226C95" w:rsidRDefault="00226C95" w:rsidP="005D55A6">
      <w:pPr>
        <w:jc w:val="center"/>
        <w:sectPr w:rsidR="00226C95" w:rsidSect="00AD7898">
          <w:footnotePr>
            <w:numRestart w:val="eachPage"/>
          </w:footnotePr>
          <w:pgSz w:w="16840" w:h="11907" w:orient="landscape" w:code="9"/>
          <w:pgMar w:top="1440" w:right="993" w:bottom="1440" w:left="1440" w:header="425" w:footer="794" w:gutter="0"/>
          <w:cols w:space="720"/>
          <w:docGrid w:linePitch="299"/>
        </w:sectPr>
      </w:pPr>
    </w:p>
    <w:p w:rsidR="00226C95" w:rsidRDefault="00226C95" w:rsidP="00E01F1A">
      <w:pPr>
        <w:pStyle w:val="Heading1"/>
        <w:numPr>
          <w:ilvl w:val="0"/>
          <w:numId w:val="0"/>
        </w:numPr>
        <w:ind w:left="432"/>
        <w:jc w:val="center"/>
      </w:pPr>
      <w:bookmarkStart w:id="187" w:name="_Toc403057774"/>
      <w:r>
        <w:t>APPENDIX 4</w:t>
      </w:r>
      <w:r w:rsidRPr="007E1B44">
        <w:t>:</w:t>
      </w:r>
      <w:r w:rsidR="00DE411F">
        <w:t xml:space="preserve"> DRAFT</w:t>
      </w:r>
      <w:r>
        <w:t xml:space="preserve"> TERMS OF REFERENCE</w:t>
      </w:r>
      <w:bookmarkEnd w:id="187"/>
    </w:p>
    <w:p w:rsidR="00DE411F" w:rsidRDefault="00DE411F" w:rsidP="00DE411F">
      <w:pPr>
        <w:rPr>
          <w:b/>
        </w:rPr>
      </w:pPr>
    </w:p>
    <w:p w:rsidR="00DE411F" w:rsidRDefault="00DE411F" w:rsidP="00DE411F">
      <w:pPr>
        <w:jc w:val="center"/>
        <w:rPr>
          <w:b/>
        </w:rPr>
      </w:pPr>
      <w:r>
        <w:rPr>
          <w:b/>
        </w:rPr>
        <w:t>National project coordinator (NPC)</w:t>
      </w:r>
    </w:p>
    <w:p w:rsidR="00DE411F" w:rsidRPr="00FC6E42" w:rsidRDefault="00DE411F" w:rsidP="00DE411F">
      <w:pPr>
        <w:rPr>
          <w:color w:val="000000"/>
        </w:rPr>
      </w:pPr>
      <w:r w:rsidRPr="00FC6E42">
        <w:t xml:space="preserve">The </w:t>
      </w:r>
      <w:r>
        <w:t>full time n</w:t>
      </w:r>
      <w:r w:rsidRPr="00FC6E42">
        <w:t xml:space="preserve">ational Project Co-ordinator (NPC) will be based in Yaoundé </w:t>
      </w:r>
      <w:r>
        <w:t xml:space="preserve">in MINFOF </w:t>
      </w:r>
      <w:r w:rsidRPr="00FC6E42">
        <w:t xml:space="preserve">and will be provided as a </w:t>
      </w:r>
      <w:r>
        <w:t xml:space="preserve">national Government in-kind </w:t>
      </w:r>
      <w:r w:rsidRPr="00FC6E42">
        <w:t>co-</w:t>
      </w:r>
      <w:r>
        <w:t xml:space="preserve">financing contribution from </w:t>
      </w:r>
      <w:r w:rsidRPr="00FC6E42">
        <w:t>MIN</w:t>
      </w:r>
      <w:r>
        <w:t>FOF</w:t>
      </w:r>
      <w:r w:rsidRPr="00FC6E42">
        <w:t>.</w:t>
      </w:r>
      <w:r>
        <w:rPr>
          <w:color w:val="000000"/>
        </w:rPr>
        <w:t xml:space="preserve"> </w:t>
      </w:r>
      <w:r w:rsidRPr="00FC6E42">
        <w:rPr>
          <w:color w:val="000000"/>
        </w:rPr>
        <w:t>The NPC will work in close collaboration with</w:t>
      </w:r>
      <w:r>
        <w:rPr>
          <w:color w:val="000000"/>
        </w:rPr>
        <w:t xml:space="preserve"> MINEPDED, FAO Cameroon,</w:t>
      </w:r>
      <w:r w:rsidRPr="00FC6E42">
        <w:rPr>
          <w:color w:val="000000"/>
        </w:rPr>
        <w:t xml:space="preserve"> </w:t>
      </w:r>
      <w:r>
        <w:rPr>
          <w:color w:val="000000"/>
        </w:rPr>
        <w:t>the project management unit and other project partners</w:t>
      </w:r>
      <w:r w:rsidRPr="00FC6E42">
        <w:rPr>
          <w:color w:val="000000"/>
        </w:rPr>
        <w:t xml:space="preserve">. </w:t>
      </w:r>
    </w:p>
    <w:p w:rsidR="00DE411F" w:rsidRPr="00FC6E42" w:rsidRDefault="00DE411F" w:rsidP="00DE411F">
      <w:pPr>
        <w:rPr>
          <w:b/>
          <w:bCs/>
        </w:rPr>
      </w:pPr>
      <w:r w:rsidRPr="00FC6E42">
        <w:rPr>
          <w:b/>
          <w:bCs/>
        </w:rPr>
        <w:t>Duties and responsibilities</w:t>
      </w:r>
    </w:p>
    <w:p w:rsidR="00DE411F" w:rsidRPr="00FC6E42" w:rsidRDefault="00DE411F" w:rsidP="00DE411F">
      <w:r w:rsidRPr="00FC6E42">
        <w:t>The NPC will carry out the following duties:</w:t>
      </w:r>
    </w:p>
    <w:p w:rsidR="009B14FF" w:rsidRPr="00FC6E42" w:rsidRDefault="009B14FF" w:rsidP="00331E89">
      <w:pPr>
        <w:numPr>
          <w:ilvl w:val="0"/>
          <w:numId w:val="47"/>
        </w:numPr>
        <w:spacing w:after="60"/>
        <w:ind w:left="357" w:hanging="357"/>
        <w:jc w:val="left"/>
      </w:pPr>
      <w:r>
        <w:t>Provide g</w:t>
      </w:r>
      <w:r w:rsidRPr="00FC6E42">
        <w:t xml:space="preserve">eneral guidance </w:t>
      </w:r>
      <w:r>
        <w:t xml:space="preserve">in the development and </w:t>
      </w:r>
      <w:r w:rsidRPr="00FC6E42">
        <w:t>implementation of project activities according to annual work plans;</w:t>
      </w:r>
    </w:p>
    <w:p w:rsidR="00DE411F" w:rsidRDefault="00DE411F" w:rsidP="00331E89">
      <w:pPr>
        <w:numPr>
          <w:ilvl w:val="0"/>
          <w:numId w:val="47"/>
        </w:numPr>
        <w:spacing w:after="60"/>
        <w:ind w:left="357" w:hanging="357"/>
        <w:jc w:val="left"/>
      </w:pPr>
      <w:r w:rsidRPr="00FC6E42">
        <w:t>Prepare budget requests for Government co-financing fro</w:t>
      </w:r>
      <w:r w:rsidR="009B14FF">
        <w:t>m its annual budget allocations;</w:t>
      </w:r>
    </w:p>
    <w:p w:rsidR="00DE411F" w:rsidRDefault="009B14FF" w:rsidP="00331E89">
      <w:pPr>
        <w:numPr>
          <w:ilvl w:val="0"/>
          <w:numId w:val="47"/>
        </w:numPr>
        <w:spacing w:after="60"/>
        <w:ind w:left="357" w:hanging="357"/>
        <w:jc w:val="left"/>
      </w:pPr>
      <w:r>
        <w:t>R</w:t>
      </w:r>
      <w:r w:rsidR="00DE411F" w:rsidRPr="00FC6E42">
        <w:t>eport on co</w:t>
      </w:r>
      <w:r w:rsidR="00470580">
        <w:t>-</w:t>
      </w:r>
      <w:r w:rsidR="00DE411F" w:rsidRPr="00FC6E42">
        <w:t>financing from the Government</w:t>
      </w:r>
      <w:r w:rsidR="00DE411F">
        <w:t xml:space="preserve">, and monitor </w:t>
      </w:r>
      <w:r w:rsidR="00DE411F" w:rsidRPr="00FC6E42">
        <w:t>contributions of all co-financing agencies;</w:t>
      </w:r>
    </w:p>
    <w:p w:rsidR="00DE411F" w:rsidRPr="00FC6E42" w:rsidRDefault="00DE411F" w:rsidP="00331E89">
      <w:pPr>
        <w:numPr>
          <w:ilvl w:val="0"/>
          <w:numId w:val="47"/>
        </w:numPr>
        <w:spacing w:after="60"/>
        <w:rPr>
          <w:color w:val="000000"/>
        </w:rPr>
      </w:pPr>
      <w:r>
        <w:rPr>
          <w:color w:val="000000"/>
        </w:rPr>
        <w:t>E</w:t>
      </w:r>
      <w:r w:rsidRPr="00FC6E42">
        <w:rPr>
          <w:color w:val="000000"/>
        </w:rPr>
        <w:t>nsure regu</w:t>
      </w:r>
      <w:r>
        <w:rPr>
          <w:color w:val="000000"/>
        </w:rPr>
        <w:t>lar communications between</w:t>
      </w:r>
      <w:r w:rsidRPr="00FC6E42">
        <w:rPr>
          <w:color w:val="000000"/>
        </w:rPr>
        <w:t xml:space="preserve"> the PS</w:t>
      </w:r>
      <w:r w:rsidR="00EB0DAE">
        <w:rPr>
          <w:color w:val="000000"/>
        </w:rPr>
        <w:t>C, FAO and all project partners;</w:t>
      </w:r>
    </w:p>
    <w:p w:rsidR="00DE411F" w:rsidRPr="00FC6E42" w:rsidRDefault="00DE411F" w:rsidP="00331E89">
      <w:pPr>
        <w:numPr>
          <w:ilvl w:val="0"/>
          <w:numId w:val="47"/>
        </w:numPr>
        <w:spacing w:after="60"/>
        <w:rPr>
          <w:color w:val="000000"/>
        </w:rPr>
      </w:pPr>
      <w:r w:rsidRPr="00FC6E42">
        <w:rPr>
          <w:color w:val="000000"/>
        </w:rPr>
        <w:t>Facilitate the preparation and implementation of training/c</w:t>
      </w:r>
      <w:r w:rsidR="00EB0DAE">
        <w:rPr>
          <w:color w:val="000000"/>
        </w:rPr>
        <w:t>apacity building events;</w:t>
      </w:r>
      <w:r w:rsidRPr="00FC6E42">
        <w:rPr>
          <w:color w:val="000000"/>
        </w:rPr>
        <w:t xml:space="preserve"> </w:t>
      </w:r>
    </w:p>
    <w:p w:rsidR="00DE411F" w:rsidRPr="00FC6E42" w:rsidRDefault="009B14FF" w:rsidP="00331E89">
      <w:pPr>
        <w:numPr>
          <w:ilvl w:val="0"/>
          <w:numId w:val="47"/>
        </w:numPr>
        <w:spacing w:after="60"/>
        <w:ind w:left="357" w:hanging="357"/>
        <w:jc w:val="left"/>
      </w:pPr>
      <w:r>
        <w:t xml:space="preserve">Provide </w:t>
      </w:r>
      <w:r w:rsidR="00DE411F">
        <w:t xml:space="preserve"> </w:t>
      </w:r>
      <w:r>
        <w:t xml:space="preserve">guidance in the </w:t>
      </w:r>
      <w:r w:rsidR="00DE411F" w:rsidRPr="00FC6E42">
        <w:t>various dialogue platforms and facilitate dialogue among the stakeholders within these platforms;</w:t>
      </w:r>
    </w:p>
    <w:p w:rsidR="00DE411F" w:rsidRPr="00FC6E42" w:rsidRDefault="009B14FF" w:rsidP="00331E89">
      <w:pPr>
        <w:numPr>
          <w:ilvl w:val="0"/>
          <w:numId w:val="47"/>
        </w:numPr>
        <w:spacing w:after="60"/>
        <w:ind w:left="357" w:hanging="357"/>
        <w:jc w:val="left"/>
      </w:pPr>
      <w:r>
        <w:t xml:space="preserve">Promote </w:t>
      </w:r>
      <w:r w:rsidR="00DE411F" w:rsidRPr="00FC6E42">
        <w:t xml:space="preserve"> c</w:t>
      </w:r>
      <w:r>
        <w:t xml:space="preserve">lose collaboration between </w:t>
      </w:r>
      <w:r w:rsidR="00DE411F" w:rsidRPr="00FC6E42">
        <w:t xml:space="preserve"> executing partners and local organizations, and also with the leaders of other projects or initiatives being develo</w:t>
      </w:r>
      <w:r>
        <w:t>ped or carried out in the country</w:t>
      </w:r>
      <w:r w:rsidR="00DE411F" w:rsidRPr="00FC6E42">
        <w:t>;</w:t>
      </w:r>
    </w:p>
    <w:p w:rsidR="00DE411F" w:rsidRDefault="00DE411F" w:rsidP="00331E89">
      <w:pPr>
        <w:numPr>
          <w:ilvl w:val="0"/>
          <w:numId w:val="47"/>
        </w:numPr>
        <w:spacing w:after="60"/>
        <w:ind w:left="357" w:hanging="357"/>
        <w:jc w:val="left"/>
      </w:pPr>
      <w:r>
        <w:t xml:space="preserve">Advise on </w:t>
      </w:r>
      <w:r w:rsidRPr="00FC6E42">
        <w:t>the development of an appropriate internal monitoring and evaluation system for project performance;</w:t>
      </w:r>
    </w:p>
    <w:p w:rsidR="00EB0DAE" w:rsidRPr="00FC6E42" w:rsidRDefault="00EB0DAE" w:rsidP="00331E89">
      <w:pPr>
        <w:numPr>
          <w:ilvl w:val="0"/>
          <w:numId w:val="47"/>
        </w:numPr>
        <w:spacing w:after="60"/>
        <w:ind w:left="357" w:hanging="357"/>
        <w:jc w:val="left"/>
      </w:pPr>
      <w:r>
        <w:t xml:space="preserve">Communicate project results within MINFOF and among Government decision-makers. </w:t>
      </w:r>
    </w:p>
    <w:p w:rsidR="00DE411F" w:rsidRDefault="00DE411F" w:rsidP="009B14FF">
      <w:pPr>
        <w:spacing w:before="240"/>
        <w:rPr>
          <w:b/>
          <w:bCs/>
          <w:iCs/>
        </w:rPr>
      </w:pPr>
      <w:r w:rsidRPr="00FC6E42">
        <w:rPr>
          <w:b/>
          <w:bCs/>
          <w:iCs/>
        </w:rPr>
        <w:t>Minimum requirements</w:t>
      </w:r>
    </w:p>
    <w:p w:rsidR="00DE411F" w:rsidRPr="00616976" w:rsidRDefault="00DE411F" w:rsidP="00DE411F">
      <w:pPr>
        <w:rPr>
          <w:bCs/>
          <w:iCs/>
        </w:rPr>
      </w:pPr>
      <w:r w:rsidRPr="00616976">
        <w:rPr>
          <w:bCs/>
          <w:iCs/>
        </w:rPr>
        <w:t xml:space="preserve">MINFOF will appoint a candidate with </w:t>
      </w:r>
      <w:r w:rsidR="009B14FF">
        <w:rPr>
          <w:bCs/>
          <w:iCs/>
        </w:rPr>
        <w:t xml:space="preserve">an </w:t>
      </w:r>
      <w:r w:rsidRPr="00616976">
        <w:rPr>
          <w:bCs/>
          <w:iCs/>
        </w:rPr>
        <w:t>appropriate profile for the position of National project coordinator (NPC).</w:t>
      </w:r>
    </w:p>
    <w:p w:rsidR="00DE411F" w:rsidRPr="00FC6E42" w:rsidRDefault="00DE411F" w:rsidP="009B14FF">
      <w:pPr>
        <w:tabs>
          <w:tab w:val="left" w:pos="2445"/>
        </w:tabs>
        <w:spacing w:before="240"/>
        <w:rPr>
          <w:b/>
          <w:bCs/>
          <w:iCs/>
        </w:rPr>
      </w:pPr>
      <w:r w:rsidRPr="00FC6E42">
        <w:rPr>
          <w:b/>
          <w:bCs/>
          <w:iCs/>
        </w:rPr>
        <w:t>Additional information</w:t>
      </w:r>
    </w:p>
    <w:p w:rsidR="00DE411F" w:rsidRPr="00FC6E42" w:rsidRDefault="00DE411F" w:rsidP="00DE411F">
      <w:pPr>
        <w:tabs>
          <w:tab w:val="left" w:pos="1560"/>
        </w:tabs>
      </w:pPr>
      <w:r w:rsidRPr="00FC6E42">
        <w:rPr>
          <w:iCs/>
        </w:rPr>
        <w:t>Duty Station</w:t>
      </w:r>
      <w:r w:rsidRPr="00FC6E42">
        <w:t>:</w:t>
      </w:r>
      <w:r w:rsidRPr="00FC6E42">
        <w:tab/>
        <w:t>Yaoundé, with travel to the project sites</w:t>
      </w:r>
    </w:p>
    <w:p w:rsidR="00DE411F" w:rsidRPr="00FC6E42" w:rsidRDefault="00DE411F" w:rsidP="00DE411F">
      <w:pPr>
        <w:tabs>
          <w:tab w:val="left" w:pos="1560"/>
        </w:tabs>
      </w:pPr>
      <w:r w:rsidRPr="00FC6E42">
        <w:rPr>
          <w:iCs/>
        </w:rPr>
        <w:t>Duration</w:t>
      </w:r>
      <w:r w:rsidRPr="00FC6E42">
        <w:t>:</w:t>
      </w:r>
      <w:r w:rsidRPr="00FC6E42">
        <w:tab/>
      </w:r>
      <w:r w:rsidR="009B14FF">
        <w:t>Part-time or full-time</w:t>
      </w:r>
      <w:r w:rsidRPr="00FC6E42">
        <w:t xml:space="preserve"> (48 months) </w:t>
      </w:r>
    </w:p>
    <w:p w:rsidR="00DE411F" w:rsidRPr="00FC6E42" w:rsidRDefault="00DE411F" w:rsidP="00DE411F">
      <w:pPr>
        <w:tabs>
          <w:tab w:val="left" w:pos="1560"/>
        </w:tabs>
        <w:rPr>
          <w:b/>
          <w:bCs/>
          <w:color w:val="000000"/>
        </w:rPr>
      </w:pPr>
      <w:r w:rsidRPr="00FC6E42">
        <w:rPr>
          <w:iCs/>
        </w:rPr>
        <w:t>Funding</w:t>
      </w:r>
      <w:r w:rsidRPr="00FC6E42">
        <w:t>:</w:t>
      </w:r>
      <w:r w:rsidRPr="00FC6E42">
        <w:tab/>
        <w:t>Co-financing contribution by the Government of Cameroon</w:t>
      </w:r>
    </w:p>
    <w:p w:rsidR="00DE411F" w:rsidRDefault="00DE411F" w:rsidP="00DE411F">
      <w:pPr>
        <w:ind w:left="851" w:right="695"/>
        <w:jc w:val="center"/>
        <w:rPr>
          <w:b/>
          <w:i/>
          <w:szCs w:val="22"/>
        </w:rPr>
      </w:pPr>
    </w:p>
    <w:p w:rsidR="00DE411F" w:rsidRPr="009B14FF" w:rsidRDefault="00DE411F" w:rsidP="00DE411F">
      <w:pPr>
        <w:ind w:left="851" w:right="695"/>
        <w:jc w:val="center"/>
        <w:rPr>
          <w:szCs w:val="22"/>
        </w:rPr>
      </w:pPr>
    </w:p>
    <w:p w:rsidR="00DE411F" w:rsidRDefault="00DE411F" w:rsidP="00DE411F">
      <w:pPr>
        <w:ind w:left="851" w:right="695"/>
        <w:jc w:val="center"/>
        <w:rPr>
          <w:b/>
          <w:i/>
          <w:szCs w:val="22"/>
        </w:rPr>
      </w:pPr>
    </w:p>
    <w:p w:rsidR="00DE411F" w:rsidRDefault="00DE411F" w:rsidP="00DE411F">
      <w:pPr>
        <w:ind w:left="851" w:right="695"/>
        <w:jc w:val="center"/>
        <w:rPr>
          <w:b/>
          <w:i/>
          <w:szCs w:val="22"/>
        </w:rPr>
      </w:pPr>
    </w:p>
    <w:p w:rsidR="00DE411F" w:rsidRDefault="00DE411F" w:rsidP="00DE411F">
      <w:pPr>
        <w:ind w:left="851" w:right="695"/>
        <w:jc w:val="center"/>
        <w:rPr>
          <w:b/>
          <w:i/>
          <w:szCs w:val="22"/>
        </w:rPr>
      </w:pPr>
    </w:p>
    <w:p w:rsidR="002D69DF" w:rsidRDefault="002D69DF" w:rsidP="00DE411F">
      <w:pPr>
        <w:ind w:right="695"/>
        <w:jc w:val="center"/>
        <w:rPr>
          <w:b/>
        </w:rPr>
      </w:pPr>
    </w:p>
    <w:p w:rsidR="002D69DF" w:rsidRDefault="002D69DF" w:rsidP="00DE411F">
      <w:pPr>
        <w:ind w:right="695"/>
        <w:jc w:val="center"/>
        <w:rPr>
          <w:b/>
        </w:rPr>
      </w:pPr>
    </w:p>
    <w:p w:rsidR="002D69DF" w:rsidRDefault="002D69DF" w:rsidP="00DE411F">
      <w:pPr>
        <w:ind w:right="695"/>
        <w:jc w:val="center"/>
        <w:rPr>
          <w:b/>
        </w:rPr>
      </w:pPr>
    </w:p>
    <w:p w:rsidR="002D69DF" w:rsidRDefault="002D69DF" w:rsidP="00DE411F">
      <w:pPr>
        <w:ind w:right="695"/>
        <w:jc w:val="center"/>
        <w:rPr>
          <w:b/>
        </w:rPr>
      </w:pPr>
    </w:p>
    <w:p w:rsidR="00EB0DAE" w:rsidRDefault="00EB0DAE" w:rsidP="00DE411F">
      <w:pPr>
        <w:ind w:right="695"/>
        <w:jc w:val="center"/>
        <w:rPr>
          <w:b/>
        </w:rPr>
      </w:pPr>
    </w:p>
    <w:p w:rsidR="002D69DF" w:rsidRDefault="002D69DF" w:rsidP="00DE411F">
      <w:pPr>
        <w:ind w:right="695"/>
        <w:jc w:val="center"/>
        <w:rPr>
          <w:b/>
        </w:rPr>
      </w:pPr>
    </w:p>
    <w:p w:rsidR="00DE411F" w:rsidRDefault="00DE411F" w:rsidP="00DE411F">
      <w:pPr>
        <w:ind w:right="695"/>
        <w:jc w:val="center"/>
        <w:rPr>
          <w:b/>
        </w:rPr>
      </w:pPr>
      <w:r w:rsidRPr="002D69DF">
        <w:rPr>
          <w:b/>
        </w:rPr>
        <w:t>Technical Project Co-ordinator (TPC)</w:t>
      </w:r>
    </w:p>
    <w:p w:rsidR="00EB0DAE" w:rsidRPr="002D69DF" w:rsidRDefault="00EB0DAE" w:rsidP="00DE411F">
      <w:pPr>
        <w:ind w:right="695"/>
        <w:jc w:val="center"/>
      </w:pPr>
    </w:p>
    <w:p w:rsidR="00DE411F" w:rsidRDefault="00DE411F" w:rsidP="00470580">
      <w:r w:rsidRPr="00FC6E42">
        <w:t xml:space="preserve">A </w:t>
      </w:r>
      <w:r>
        <w:t xml:space="preserve">Technical </w:t>
      </w:r>
      <w:r w:rsidRPr="00FC6E42">
        <w:t>Project Co-ordinator (TPC) will be selected jointly by MINFOF</w:t>
      </w:r>
      <w:r>
        <w:t>,</w:t>
      </w:r>
      <w:r w:rsidRPr="00FC6E42">
        <w:t xml:space="preserve"> </w:t>
      </w:r>
      <w:r>
        <w:t>MINEPDED, ACFCAM</w:t>
      </w:r>
      <w:r w:rsidRPr="00FC6E42">
        <w:t xml:space="preserve"> and FAO through a transparent and open selection process. </w:t>
      </w:r>
    </w:p>
    <w:p w:rsidR="00DE411F" w:rsidRDefault="00DE411F" w:rsidP="00470580">
      <w:pPr>
        <w:ind w:right="284"/>
      </w:pPr>
      <w:r>
        <w:t xml:space="preserve">Under </w:t>
      </w:r>
      <w:r w:rsidRPr="00E1608C">
        <w:t>the direct supervision of the</w:t>
      </w:r>
      <w:r>
        <w:t xml:space="preserve"> FAO Representative in Cameroon/</w:t>
      </w:r>
      <w:r w:rsidRPr="00E1608C">
        <w:t xml:space="preserve">Budget Holder </w:t>
      </w:r>
      <w:r w:rsidR="00EB0DAE">
        <w:t xml:space="preserve">and MINFOF (National Project Coordinator) </w:t>
      </w:r>
      <w:r w:rsidRPr="00E1608C">
        <w:t xml:space="preserve">and the technical guidance of the FAO Lead Technical Officer, the </w:t>
      </w:r>
      <w:r w:rsidR="00EB0DAE">
        <w:t>Technical Project Coordinator will fulfil</w:t>
      </w:r>
      <w:r w:rsidRPr="00E1608C">
        <w:t xml:space="preserve"> a dual role: first as Manager leading the PMU team in implementing the Project and as Secretary to the PSC (estimated at about 40% of the contract duration), and second as </w:t>
      </w:r>
      <w:r>
        <w:t>Project technical Specialist providing</w:t>
      </w:r>
      <w:r w:rsidRPr="00E1608C">
        <w:t xml:space="preserve"> technical support to the Project (estimated at about 60% of the contract duration).</w:t>
      </w:r>
    </w:p>
    <w:p w:rsidR="00DE411F" w:rsidRPr="00E1608C" w:rsidRDefault="00DE411F" w:rsidP="00470580">
      <w:pPr>
        <w:ind w:right="284"/>
      </w:pPr>
      <w:r w:rsidRPr="00E1608C">
        <w:t xml:space="preserve">Specifically, </w:t>
      </w:r>
      <w:r w:rsidRPr="005626E3">
        <w:rPr>
          <w:b/>
        </w:rPr>
        <w:t>as Project Manager, she/he will:</w:t>
      </w:r>
    </w:p>
    <w:p w:rsidR="00DE411F" w:rsidRPr="00E1608C" w:rsidRDefault="00DE411F" w:rsidP="00331E89">
      <w:pPr>
        <w:numPr>
          <w:ilvl w:val="0"/>
          <w:numId w:val="48"/>
        </w:numPr>
        <w:tabs>
          <w:tab w:val="left" w:pos="426"/>
        </w:tabs>
        <w:spacing w:after="60"/>
        <w:ind w:right="284"/>
      </w:pPr>
      <w:r w:rsidRPr="00E1608C">
        <w:t>Be directly responsible for the overall functioning and performance of the PMU;</w:t>
      </w:r>
    </w:p>
    <w:p w:rsidR="00DE411F" w:rsidRDefault="00DE411F" w:rsidP="00331E89">
      <w:pPr>
        <w:tabs>
          <w:tab w:val="left" w:pos="426"/>
        </w:tabs>
        <w:spacing w:after="60"/>
        <w:ind w:left="360" w:right="284"/>
      </w:pPr>
      <w:r w:rsidRPr="00E1608C">
        <w:t>Manage and supervise the human resources allocated to the PMU;</w:t>
      </w:r>
    </w:p>
    <w:p w:rsidR="000C2C0C" w:rsidRPr="00E1608C" w:rsidRDefault="000C2C0C" w:rsidP="00331E89">
      <w:pPr>
        <w:numPr>
          <w:ilvl w:val="0"/>
          <w:numId w:val="48"/>
        </w:numPr>
        <w:spacing w:after="60"/>
        <w:ind w:right="284"/>
      </w:pPr>
      <w:r w:rsidRPr="00E1608C">
        <w:t>Prepare and submit Annual Work Plans and Budgets;</w:t>
      </w:r>
    </w:p>
    <w:p w:rsidR="000C2C0C" w:rsidRPr="000C2C0C" w:rsidRDefault="00470580" w:rsidP="00331E89">
      <w:pPr>
        <w:numPr>
          <w:ilvl w:val="0"/>
          <w:numId w:val="48"/>
        </w:numPr>
        <w:spacing w:after="60"/>
        <w:rPr>
          <w:color w:val="000000"/>
        </w:rPr>
      </w:pPr>
      <w:r w:rsidRPr="00FC6E42">
        <w:t>Prepar</w:t>
      </w:r>
      <w:r>
        <w:t xml:space="preserve">e draft </w:t>
      </w:r>
      <w:r w:rsidR="000C2C0C" w:rsidRPr="00FC6E42">
        <w:t>TORs for consultancies and letters of agreement (e.g. NGOs, Universities</w:t>
      </w:r>
      <w:r w:rsidR="000C2C0C">
        <w:t>..</w:t>
      </w:r>
      <w:r w:rsidR="000C2C0C" w:rsidRPr="00FC6E42">
        <w:t>) and supe</w:t>
      </w:r>
      <w:r w:rsidR="000C2C0C">
        <w:t>rvi</w:t>
      </w:r>
      <w:r>
        <w:t>se</w:t>
      </w:r>
      <w:r w:rsidR="000C2C0C">
        <w:t xml:space="preserve">  their implementation</w:t>
      </w:r>
    </w:p>
    <w:p w:rsidR="00DE411F" w:rsidRPr="00EE3EAB" w:rsidRDefault="000C2C0C" w:rsidP="00331E89">
      <w:pPr>
        <w:numPr>
          <w:ilvl w:val="0"/>
          <w:numId w:val="48"/>
        </w:numPr>
        <w:spacing w:after="60"/>
        <w:ind w:right="284"/>
      </w:pPr>
      <w:r w:rsidRPr="00E1608C">
        <w:t>Ensure a systematic and regular monitor</w:t>
      </w:r>
      <w:r>
        <w:t>ing of the Project’s activities and p</w:t>
      </w:r>
      <w:r w:rsidR="00EB0DAE" w:rsidRPr="000C2C0C">
        <w:rPr>
          <w:color w:val="000000"/>
        </w:rPr>
        <w:t>repar</w:t>
      </w:r>
      <w:r w:rsidR="00470580">
        <w:rPr>
          <w:color w:val="000000"/>
        </w:rPr>
        <w:t>e</w:t>
      </w:r>
      <w:r w:rsidR="00EB0DAE" w:rsidRPr="000C2C0C">
        <w:rPr>
          <w:color w:val="000000"/>
        </w:rPr>
        <w:t xml:space="preserve"> </w:t>
      </w:r>
      <w:r w:rsidR="00DE411F" w:rsidRPr="000C2C0C">
        <w:rPr>
          <w:color w:val="000000"/>
        </w:rPr>
        <w:t xml:space="preserve">progress </w:t>
      </w:r>
      <w:r>
        <w:rPr>
          <w:color w:val="000000"/>
        </w:rPr>
        <w:t xml:space="preserve">reports </w:t>
      </w:r>
      <w:r w:rsidR="00DE411F" w:rsidRPr="000C2C0C">
        <w:rPr>
          <w:color w:val="000000"/>
        </w:rPr>
        <w:t>for transmission to</w:t>
      </w:r>
      <w:r w:rsidR="00EB0DAE" w:rsidRPr="000C2C0C">
        <w:rPr>
          <w:color w:val="000000"/>
        </w:rPr>
        <w:t xml:space="preserve"> FAO Cameroon and the Lead Technical Officer for clearance and approval, and to the PSC;</w:t>
      </w:r>
    </w:p>
    <w:p w:rsidR="00DE411F" w:rsidRPr="00E1608C" w:rsidRDefault="00DE411F" w:rsidP="00331E89">
      <w:pPr>
        <w:numPr>
          <w:ilvl w:val="0"/>
          <w:numId w:val="48"/>
        </w:numPr>
        <w:spacing w:after="60"/>
      </w:pPr>
      <w:r w:rsidRPr="00FC6E42">
        <w:t>and coordinati</w:t>
      </w:r>
      <w:r w:rsidR="00470580">
        <w:t>on of</w:t>
      </w:r>
      <w:r w:rsidRPr="00FC6E42">
        <w:t xml:space="preserve"> activities with executing partner institutions, collaborative ins</w:t>
      </w:r>
      <w:r w:rsidR="00EB0DAE">
        <w:t>titutions and beneficiary stakeholders;</w:t>
      </w:r>
    </w:p>
    <w:p w:rsidR="00DE411F" w:rsidRPr="00E1608C" w:rsidRDefault="00470580" w:rsidP="00331E89">
      <w:pPr>
        <w:numPr>
          <w:ilvl w:val="0"/>
          <w:numId w:val="48"/>
        </w:numPr>
        <w:tabs>
          <w:tab w:val="left" w:pos="426"/>
        </w:tabs>
        <w:spacing w:after="60"/>
        <w:ind w:right="284"/>
      </w:pPr>
      <w:r w:rsidRPr="00FC6E42">
        <w:t>Ensure regular co</w:t>
      </w:r>
      <w:r>
        <w:t>mmunication</w:t>
      </w:r>
      <w:r w:rsidRPr="00FC6E42">
        <w:t xml:space="preserve"> </w:t>
      </w:r>
      <w:r>
        <w:t xml:space="preserve">and coordination </w:t>
      </w:r>
      <w:r w:rsidR="00DE411F" w:rsidRPr="00E1608C">
        <w:t xml:space="preserve">with appropriate national, </w:t>
      </w:r>
      <w:r>
        <w:t xml:space="preserve">local institutions, </w:t>
      </w:r>
      <w:r w:rsidR="00DE411F">
        <w:t xml:space="preserve">project partners </w:t>
      </w:r>
      <w:r>
        <w:t xml:space="preserve"> and beneficiary stakeholders </w:t>
      </w:r>
      <w:r w:rsidR="00DE411F" w:rsidRPr="00E1608C">
        <w:t xml:space="preserve">to ensure effective technical implementation of </w:t>
      </w:r>
      <w:r w:rsidR="00DE411F">
        <w:t xml:space="preserve">the </w:t>
      </w:r>
      <w:r w:rsidR="00DE411F" w:rsidRPr="00E1608C">
        <w:t>project- activities;</w:t>
      </w:r>
    </w:p>
    <w:p w:rsidR="00DE411F" w:rsidRDefault="00DE411F" w:rsidP="00331E89">
      <w:pPr>
        <w:numPr>
          <w:ilvl w:val="0"/>
          <w:numId w:val="48"/>
        </w:numPr>
        <w:spacing w:after="60"/>
        <w:ind w:right="284"/>
      </w:pPr>
      <w:r w:rsidRPr="00E1608C">
        <w:t>Serve as FAO’s point of contact</w:t>
      </w:r>
      <w:r w:rsidR="00EB0DAE">
        <w:t xml:space="preserve"> (working with the National Project Coordinator)</w:t>
      </w:r>
      <w:r w:rsidRPr="00E1608C">
        <w:t xml:space="preserve"> with the Project and Project partners;</w:t>
      </w:r>
    </w:p>
    <w:p w:rsidR="000216C6" w:rsidRPr="00E1608C" w:rsidRDefault="000216C6" w:rsidP="00331E89">
      <w:pPr>
        <w:numPr>
          <w:ilvl w:val="0"/>
          <w:numId w:val="48"/>
        </w:numPr>
        <w:spacing w:after="60"/>
        <w:ind w:right="284"/>
      </w:pPr>
      <w:r w:rsidRPr="00E1608C">
        <w:t xml:space="preserve">Act as the </w:t>
      </w:r>
      <w:r>
        <w:t xml:space="preserve">Rapporteur </w:t>
      </w:r>
      <w:r w:rsidRPr="00E1608C">
        <w:t>for all PSC meetings and activities, including the preparation of documents and reports and the timely organization of PSC sessions;</w:t>
      </w:r>
    </w:p>
    <w:p w:rsidR="00DE411F" w:rsidRPr="00E1608C" w:rsidRDefault="00DE411F" w:rsidP="00DE411F">
      <w:pPr>
        <w:tabs>
          <w:tab w:val="left" w:pos="426"/>
        </w:tabs>
        <w:ind w:right="284"/>
      </w:pPr>
    </w:p>
    <w:p w:rsidR="00DE411F" w:rsidRPr="001C4D5F" w:rsidRDefault="00DE411F" w:rsidP="00470580">
      <w:pPr>
        <w:ind w:right="284"/>
        <w:rPr>
          <w:b/>
        </w:rPr>
      </w:pPr>
      <w:r w:rsidRPr="001C4D5F">
        <w:rPr>
          <w:b/>
        </w:rPr>
        <w:t>As Project technical Specialist, she/he will:</w:t>
      </w:r>
    </w:p>
    <w:p w:rsidR="00DE411F" w:rsidRPr="00E1608C" w:rsidRDefault="00DE411F" w:rsidP="00331E89">
      <w:pPr>
        <w:numPr>
          <w:ilvl w:val="0"/>
          <w:numId w:val="48"/>
        </w:numPr>
        <w:tabs>
          <w:tab w:val="left" w:pos="426"/>
        </w:tabs>
        <w:spacing w:after="60"/>
        <w:ind w:right="284"/>
      </w:pPr>
      <w:r w:rsidRPr="00E1608C">
        <w:t>Be responsible for</w:t>
      </w:r>
      <w:r w:rsidR="000C2C0C">
        <w:t xml:space="preserve"> organizing and providing </w:t>
      </w:r>
      <w:r w:rsidRPr="00E1608C">
        <w:t>technical support to workshops or m</w:t>
      </w:r>
      <w:r w:rsidR="000C2C0C">
        <w:t>eetings and training activities</w:t>
      </w:r>
      <w:r>
        <w:t xml:space="preserve">; </w:t>
      </w:r>
    </w:p>
    <w:p w:rsidR="000C2C0C" w:rsidRDefault="000C2C0C" w:rsidP="00331E89">
      <w:pPr>
        <w:widowControl w:val="0"/>
        <w:numPr>
          <w:ilvl w:val="0"/>
          <w:numId w:val="48"/>
        </w:numPr>
        <w:spacing w:after="60"/>
        <w:ind w:right="284"/>
      </w:pPr>
      <w:r>
        <w:t xml:space="preserve">Provide technical inputs on methodologies/approaches and implementation of all project activities under the four technical components; </w:t>
      </w:r>
    </w:p>
    <w:p w:rsidR="000C2C0C" w:rsidRDefault="000C2C0C" w:rsidP="00331E89">
      <w:pPr>
        <w:widowControl w:val="0"/>
        <w:numPr>
          <w:ilvl w:val="0"/>
          <w:numId w:val="48"/>
        </w:numPr>
        <w:spacing w:after="60"/>
        <w:ind w:right="284"/>
      </w:pPr>
      <w:r>
        <w:t>Review and give inputs in the preparation and finalization of technical reports before submission to FAO</w:t>
      </w:r>
      <w:r w:rsidR="00DE411F" w:rsidRPr="00FC6E42">
        <w:t>;</w:t>
      </w:r>
    </w:p>
    <w:p w:rsidR="00DE411F" w:rsidRPr="00E1608C" w:rsidRDefault="00DE411F" w:rsidP="00331E89">
      <w:pPr>
        <w:numPr>
          <w:ilvl w:val="0"/>
          <w:numId w:val="48"/>
        </w:numPr>
        <w:tabs>
          <w:tab w:val="left" w:pos="426"/>
        </w:tabs>
        <w:spacing w:after="60"/>
        <w:ind w:right="284"/>
      </w:pPr>
      <w:r w:rsidRPr="00E1608C">
        <w:t>Be responsible for monitoring of project partners’ technical performance</w:t>
      </w:r>
      <w:r>
        <w:t xml:space="preserve"> in </w:t>
      </w:r>
      <w:r w:rsidR="00470580">
        <w:t>the</w:t>
      </w:r>
      <w:r>
        <w:t xml:space="preserve"> implementation of co-financing project activities </w:t>
      </w:r>
      <w:r w:rsidRPr="00E1608C">
        <w:t>;</w:t>
      </w:r>
    </w:p>
    <w:p w:rsidR="00DE411F" w:rsidRPr="00E1608C" w:rsidRDefault="00DE411F" w:rsidP="00331E89">
      <w:pPr>
        <w:numPr>
          <w:ilvl w:val="0"/>
          <w:numId w:val="48"/>
        </w:numPr>
        <w:tabs>
          <w:tab w:val="left" w:pos="426"/>
        </w:tabs>
        <w:spacing w:after="60"/>
        <w:ind w:right="284"/>
      </w:pPr>
      <w:r w:rsidRPr="00E1608C">
        <w:t>Represent the project in relevant technical meetings, seeking to facilitate coordination and integration beneficial to the achievement of the project’s objectives;</w:t>
      </w:r>
    </w:p>
    <w:p w:rsidR="00DE411F" w:rsidRDefault="00DE411F" w:rsidP="00331E89">
      <w:pPr>
        <w:numPr>
          <w:ilvl w:val="0"/>
          <w:numId w:val="48"/>
        </w:numPr>
        <w:tabs>
          <w:tab w:val="left" w:pos="426"/>
        </w:tabs>
        <w:spacing w:after="60"/>
        <w:ind w:right="284"/>
      </w:pPr>
      <w:r w:rsidRPr="00FC6E42">
        <w:t>Ensure that the GEF B</w:t>
      </w:r>
      <w:r w:rsidR="00470580">
        <w:t xml:space="preserve">iodiversity, Climate Change and Sustainable Forest Management </w:t>
      </w:r>
      <w:r w:rsidRPr="002F31EF">
        <w:t xml:space="preserve">tracking tools </w:t>
      </w:r>
      <w:r w:rsidRPr="00FC6E42">
        <w:t>are filled out in correct and timely manner</w:t>
      </w:r>
      <w:r>
        <w:t>;</w:t>
      </w:r>
    </w:p>
    <w:p w:rsidR="00DE411F" w:rsidRPr="00E1608C" w:rsidRDefault="00DE411F" w:rsidP="00331E89">
      <w:pPr>
        <w:numPr>
          <w:ilvl w:val="0"/>
          <w:numId w:val="48"/>
        </w:numPr>
        <w:tabs>
          <w:tab w:val="left" w:pos="426"/>
        </w:tabs>
        <w:spacing w:after="60"/>
        <w:ind w:right="284"/>
      </w:pPr>
      <w:r w:rsidRPr="00E1608C">
        <w:t>Supervise the preparation of and edit technical</w:t>
      </w:r>
      <w:r>
        <w:t xml:space="preserve"> reports </w:t>
      </w:r>
      <w:r w:rsidRPr="00E1608C">
        <w:t xml:space="preserve">and publications on project topics and contribute to guidelines </w:t>
      </w:r>
      <w:r>
        <w:t xml:space="preserve">and other publications </w:t>
      </w:r>
      <w:r w:rsidRPr="00E1608C">
        <w:t xml:space="preserve">associated with the project; </w:t>
      </w:r>
      <w:r>
        <w:t xml:space="preserve">results; </w:t>
      </w:r>
    </w:p>
    <w:p w:rsidR="00DE411F" w:rsidRPr="00E1608C" w:rsidRDefault="00DE411F" w:rsidP="00331E89">
      <w:pPr>
        <w:numPr>
          <w:ilvl w:val="0"/>
          <w:numId w:val="48"/>
        </w:numPr>
        <w:spacing w:after="60"/>
        <w:ind w:right="284"/>
        <w:jc w:val="left"/>
      </w:pPr>
      <w:r w:rsidRPr="00E1608C">
        <w:t>Perform other related duties as required.</w:t>
      </w:r>
    </w:p>
    <w:p w:rsidR="00DE411F" w:rsidRPr="00FC6E42" w:rsidRDefault="00DE411F" w:rsidP="00470580">
      <w:pPr>
        <w:tabs>
          <w:tab w:val="left" w:pos="426"/>
          <w:tab w:val="left" w:pos="6255"/>
        </w:tabs>
        <w:ind w:right="284"/>
        <w:rPr>
          <w:b/>
          <w:bCs/>
          <w:iCs/>
        </w:rPr>
      </w:pPr>
      <w:r w:rsidRPr="00FC6E42">
        <w:rPr>
          <w:b/>
          <w:bCs/>
          <w:iCs/>
        </w:rPr>
        <w:t>Minimum requirements</w:t>
      </w:r>
    </w:p>
    <w:p w:rsidR="00DE411F" w:rsidRPr="00FC6E42" w:rsidRDefault="00DE411F" w:rsidP="00DE411F">
      <w:pPr>
        <w:rPr>
          <w:iCs/>
        </w:rPr>
      </w:pPr>
      <w:r w:rsidRPr="00FC6E42">
        <w:rPr>
          <w:iCs/>
        </w:rPr>
        <w:t>Candidates should meet the following criteria:</w:t>
      </w:r>
    </w:p>
    <w:p w:rsidR="00DE411F" w:rsidRPr="00FC6E42" w:rsidRDefault="00DE411F" w:rsidP="00331E89">
      <w:pPr>
        <w:numPr>
          <w:ilvl w:val="0"/>
          <w:numId w:val="38"/>
        </w:numPr>
        <w:spacing w:after="60"/>
      </w:pPr>
      <w:r w:rsidRPr="00FC6E42">
        <w:t>University graduate degree in forestry, biology</w:t>
      </w:r>
      <w:r>
        <w:t xml:space="preserve">, geography </w:t>
      </w:r>
      <w:r w:rsidRPr="00FC6E42">
        <w:t xml:space="preserve">or other relevant specialization. </w:t>
      </w:r>
    </w:p>
    <w:p w:rsidR="00DE411F" w:rsidRPr="00FC6E42" w:rsidRDefault="00DE411F" w:rsidP="00331E89">
      <w:pPr>
        <w:numPr>
          <w:ilvl w:val="0"/>
          <w:numId w:val="38"/>
        </w:numPr>
        <w:spacing w:after="60"/>
      </w:pPr>
      <w:r w:rsidRPr="00FC6E42">
        <w:t>A minimum of 7 years of relevant professional experience, including practical experience in biodiversity conservation</w:t>
      </w:r>
      <w:r>
        <w:t xml:space="preserve">, carbon management, </w:t>
      </w:r>
      <w:r w:rsidRPr="00FC6E42">
        <w:t>forest management project implementation, institutional networking and decision-making advice.</w:t>
      </w:r>
    </w:p>
    <w:p w:rsidR="00DE411F" w:rsidRPr="00FC6E42" w:rsidRDefault="00DE411F" w:rsidP="00DE411F">
      <w:pPr>
        <w:ind w:left="1890" w:hanging="1890"/>
        <w:rPr>
          <w:b/>
          <w:bCs/>
          <w:iCs/>
        </w:rPr>
      </w:pPr>
      <w:r w:rsidRPr="00FC6E42">
        <w:rPr>
          <w:b/>
          <w:bCs/>
          <w:iCs/>
        </w:rPr>
        <w:t>Selection criteria</w:t>
      </w:r>
    </w:p>
    <w:p w:rsidR="00DE411F" w:rsidRPr="00FC6E42" w:rsidRDefault="00DE411F" w:rsidP="00DE411F">
      <w:pPr>
        <w:rPr>
          <w:iCs/>
        </w:rPr>
      </w:pPr>
      <w:r w:rsidRPr="00FC6E42">
        <w:rPr>
          <w:iCs/>
        </w:rPr>
        <w:t>Candidates will be assessed against the following criteria:</w:t>
      </w:r>
    </w:p>
    <w:p w:rsidR="00DE411F" w:rsidRPr="00FC6E42" w:rsidRDefault="00DE411F" w:rsidP="00331E89">
      <w:pPr>
        <w:numPr>
          <w:ilvl w:val="0"/>
          <w:numId w:val="38"/>
        </w:numPr>
        <w:spacing w:after="60"/>
      </w:pPr>
      <w:r w:rsidRPr="00FC6E42">
        <w:t xml:space="preserve">Extent and relevance of experience and skills in project management and project and programme implementation in </w:t>
      </w:r>
      <w:r w:rsidR="00E766F3">
        <w:t>Cameroon or C</w:t>
      </w:r>
      <w:r>
        <w:t>entral Africa</w:t>
      </w:r>
      <w:r w:rsidRPr="00FC6E42">
        <w:t>, including supervision of contracts and institutional agreements, reporting and evaluation.</w:t>
      </w:r>
    </w:p>
    <w:p w:rsidR="00DE411F" w:rsidRPr="00FC6E42" w:rsidRDefault="00DE411F" w:rsidP="00331E89">
      <w:pPr>
        <w:numPr>
          <w:ilvl w:val="0"/>
          <w:numId w:val="38"/>
        </w:numPr>
        <w:spacing w:after="60"/>
      </w:pPr>
      <w:r w:rsidRPr="00FC6E42">
        <w:t>Extent and relevance of experience in and related to biodiversity conservation</w:t>
      </w:r>
      <w:r>
        <w:t>, carbon management</w:t>
      </w:r>
      <w:r w:rsidR="00503D21">
        <w:t xml:space="preserve"> </w:t>
      </w:r>
      <w:r w:rsidRPr="00FC6E42">
        <w:t xml:space="preserve">and forest management in </w:t>
      </w:r>
      <w:r w:rsidR="00E766F3">
        <w:t xml:space="preserve">Cameroon or </w:t>
      </w:r>
      <w:r>
        <w:t>Central Africa</w:t>
      </w:r>
      <w:r w:rsidRPr="00FC6E42">
        <w:t>.</w:t>
      </w:r>
    </w:p>
    <w:p w:rsidR="00DE411F" w:rsidRPr="00FC6E42" w:rsidRDefault="00DE411F" w:rsidP="00331E89">
      <w:pPr>
        <w:numPr>
          <w:ilvl w:val="0"/>
          <w:numId w:val="38"/>
        </w:numPr>
        <w:spacing w:after="60"/>
      </w:pPr>
      <w:r w:rsidRPr="00FC6E42">
        <w:t xml:space="preserve">Relevance of academic training and field experience in the areas of expertise as well as expertise in participatory approaches and dialogue building in multi-sectorial institutional frameworks. </w:t>
      </w:r>
    </w:p>
    <w:p w:rsidR="00DE411F" w:rsidRPr="00FC6E42" w:rsidRDefault="00DE411F" w:rsidP="00331E89">
      <w:pPr>
        <w:numPr>
          <w:ilvl w:val="0"/>
          <w:numId w:val="38"/>
        </w:numPr>
        <w:spacing w:after="60"/>
      </w:pPr>
      <w:r w:rsidRPr="00FC6E42">
        <w:t>Experience related to</w:t>
      </w:r>
      <w:r w:rsidR="008359BF">
        <w:t xml:space="preserve"> this</w:t>
      </w:r>
      <w:r w:rsidRPr="00FC6E42">
        <w:t xml:space="preserve"> GEF</w:t>
      </w:r>
      <w:r w:rsidR="00E766F3">
        <w:t>-funded</w:t>
      </w:r>
      <w:r w:rsidRPr="00FC6E42">
        <w:t xml:space="preserve"> S</w:t>
      </w:r>
      <w:r w:rsidR="00E766F3">
        <w:t xml:space="preserve">ustainable </w:t>
      </w:r>
      <w:r w:rsidRPr="00FC6E42">
        <w:t>F</w:t>
      </w:r>
      <w:r w:rsidR="00E766F3">
        <w:t xml:space="preserve">orest </w:t>
      </w:r>
      <w:r w:rsidRPr="00FC6E42">
        <w:t>M</w:t>
      </w:r>
      <w:r w:rsidR="00E766F3">
        <w:t xml:space="preserve">anagement </w:t>
      </w:r>
      <w:r w:rsidR="008359BF">
        <w:t xml:space="preserve">(SFM) </w:t>
      </w:r>
      <w:r w:rsidRPr="00FC6E42">
        <w:t>Project would be an advantage.</w:t>
      </w:r>
    </w:p>
    <w:p w:rsidR="00DE411F" w:rsidRPr="00FC6E42" w:rsidRDefault="00DE411F" w:rsidP="00331E89">
      <w:pPr>
        <w:numPr>
          <w:ilvl w:val="0"/>
          <w:numId w:val="38"/>
        </w:numPr>
        <w:spacing w:after="60"/>
      </w:pPr>
      <w:r w:rsidRPr="00FC6E42">
        <w:t>Relevant expertise in research and development projects as well as international networking in forest managemen</w:t>
      </w:r>
      <w:r>
        <w:t>t,</w:t>
      </w:r>
      <w:r w:rsidRPr="00FC6E42">
        <w:t xml:space="preserve"> biodiversity conservation</w:t>
      </w:r>
      <w:r>
        <w:t>, carbon management</w:t>
      </w:r>
      <w:r w:rsidRPr="00FC6E42">
        <w:t xml:space="preserve"> are an advantage.</w:t>
      </w:r>
    </w:p>
    <w:p w:rsidR="00DE411F" w:rsidRPr="00FC6E42" w:rsidRDefault="00DE411F" w:rsidP="00331E89">
      <w:pPr>
        <w:numPr>
          <w:ilvl w:val="0"/>
          <w:numId w:val="38"/>
        </w:numPr>
        <w:spacing w:after="60"/>
      </w:pPr>
      <w:r w:rsidRPr="00FC6E42">
        <w:t>Ability to write clear and concise analytical reports for project management, strategic decision making and technical advice on best practices.</w:t>
      </w:r>
    </w:p>
    <w:p w:rsidR="00DE411F" w:rsidRPr="00FC6E42" w:rsidRDefault="00DE411F" w:rsidP="00331E89">
      <w:pPr>
        <w:numPr>
          <w:ilvl w:val="0"/>
          <w:numId w:val="38"/>
        </w:numPr>
        <w:spacing w:after="60"/>
      </w:pPr>
      <w:r w:rsidRPr="00FC6E42">
        <w:t>Quality of communication and interpersonal skills.</w:t>
      </w:r>
    </w:p>
    <w:p w:rsidR="00DE411F" w:rsidRPr="00FC6E42" w:rsidRDefault="00DE411F" w:rsidP="00331E89">
      <w:pPr>
        <w:numPr>
          <w:ilvl w:val="0"/>
          <w:numId w:val="38"/>
        </w:numPr>
        <w:spacing w:after="60"/>
      </w:pPr>
      <w:r w:rsidRPr="00FC6E42">
        <w:t>Extent of language skills, including in writing.</w:t>
      </w:r>
    </w:p>
    <w:p w:rsidR="00DE411F" w:rsidRPr="00FC6E42" w:rsidRDefault="00DE411F" w:rsidP="00331E89">
      <w:pPr>
        <w:numPr>
          <w:ilvl w:val="0"/>
          <w:numId w:val="38"/>
        </w:numPr>
        <w:spacing w:after="60"/>
      </w:pPr>
      <w:r>
        <w:t xml:space="preserve">Bilingual (French, </w:t>
      </w:r>
      <w:r w:rsidRPr="00FC6E42">
        <w:t>English</w:t>
      </w:r>
      <w:r>
        <w:t>)</w:t>
      </w:r>
    </w:p>
    <w:p w:rsidR="00DE411F" w:rsidRPr="00FC6E42" w:rsidRDefault="00DE411F" w:rsidP="00DE411F">
      <w:pPr>
        <w:ind w:left="1530" w:hanging="1530"/>
        <w:rPr>
          <w:b/>
          <w:bCs/>
          <w:iCs/>
        </w:rPr>
      </w:pPr>
      <w:r w:rsidRPr="00FC6E42">
        <w:rPr>
          <w:b/>
          <w:bCs/>
          <w:iCs/>
        </w:rPr>
        <w:t>Additional information</w:t>
      </w:r>
    </w:p>
    <w:p w:rsidR="00DE411F" w:rsidRPr="00FC6E42" w:rsidRDefault="00DE411F" w:rsidP="00331E89">
      <w:pPr>
        <w:spacing w:after="60"/>
        <w:ind w:left="1530" w:hanging="1530"/>
      </w:pPr>
      <w:r w:rsidRPr="00FC6E42">
        <w:rPr>
          <w:iCs/>
        </w:rPr>
        <w:t>Duty Station</w:t>
      </w:r>
      <w:r w:rsidRPr="00FC6E42">
        <w:t>:</w:t>
      </w:r>
      <w:r w:rsidRPr="00FC6E42">
        <w:tab/>
        <w:t>Yaounde</w:t>
      </w:r>
    </w:p>
    <w:p w:rsidR="00DE411F" w:rsidRPr="00FC6E42" w:rsidRDefault="00DE411F" w:rsidP="00331E89">
      <w:pPr>
        <w:spacing w:after="60"/>
        <w:ind w:left="1530" w:hanging="1530"/>
      </w:pPr>
      <w:r w:rsidRPr="00FC6E42">
        <w:rPr>
          <w:iCs/>
        </w:rPr>
        <w:t>Duration</w:t>
      </w:r>
      <w:r w:rsidRPr="00FC6E42">
        <w:t>:</w:t>
      </w:r>
      <w:r w:rsidRPr="00FC6E42">
        <w:tab/>
        <w:t>Full-time (48 months)</w:t>
      </w:r>
    </w:p>
    <w:p w:rsidR="00DE411F" w:rsidRPr="00FC6E42" w:rsidRDefault="00DE411F" w:rsidP="00331E89">
      <w:pPr>
        <w:spacing w:after="60"/>
        <w:ind w:left="1530" w:hanging="1530"/>
      </w:pPr>
      <w:r w:rsidRPr="00FC6E42">
        <w:rPr>
          <w:iCs/>
        </w:rPr>
        <w:t>Funding</w:t>
      </w:r>
      <w:r w:rsidRPr="00FC6E42">
        <w:t>:</w:t>
      </w:r>
      <w:r w:rsidRPr="00FC6E42">
        <w:tab/>
      </w:r>
      <w:r>
        <w:t xml:space="preserve"> </w:t>
      </w:r>
      <w:r w:rsidRPr="00FC6E42">
        <w:t>GEF Funds.</w:t>
      </w:r>
    </w:p>
    <w:p w:rsidR="00DE411F" w:rsidRDefault="00DE411F" w:rsidP="00DE411F">
      <w:pPr>
        <w:ind w:right="695"/>
      </w:pPr>
      <w:r>
        <w:br w:type="page"/>
      </w:r>
    </w:p>
    <w:p w:rsidR="00DE411F" w:rsidRPr="00503D21" w:rsidRDefault="00DE411F" w:rsidP="00DE411F">
      <w:pPr>
        <w:jc w:val="center"/>
        <w:rPr>
          <w:b/>
          <w:lang w:val="fr-FR"/>
        </w:rPr>
      </w:pPr>
      <w:r w:rsidRPr="00503D21">
        <w:rPr>
          <w:b/>
          <w:lang w:val="fr-FR"/>
        </w:rPr>
        <w:t>International Consultant - Carbon Project Expert (IC-CPE)</w:t>
      </w:r>
    </w:p>
    <w:p w:rsidR="00503D21" w:rsidRPr="002C3E20" w:rsidRDefault="00503D21" w:rsidP="00DE411F">
      <w:pPr>
        <w:rPr>
          <w:lang w:val="fr-FR"/>
        </w:rPr>
      </w:pPr>
    </w:p>
    <w:p w:rsidR="00DE411F" w:rsidRDefault="00DE411F" w:rsidP="00DE411F">
      <w:r w:rsidRPr="00FC6E42">
        <w:t xml:space="preserve">An International Consultant – carbon accounting and monitoring will be selected jointly by MINFOF, MINEPDED, ACFCAM and FAO through a transparent and open selection process. The IC-CPE will report directly to the </w:t>
      </w:r>
      <w:r w:rsidR="00503D21">
        <w:t>Budget Holder (FAO Cameroon), MINFOF (though the National Project Coordinator</w:t>
      </w:r>
      <w:r w:rsidR="00E766F3">
        <w:t>)</w:t>
      </w:r>
      <w:r w:rsidR="00503D21">
        <w:t xml:space="preserve">, and the FAO </w:t>
      </w:r>
      <w:r w:rsidRPr="00FC6E42">
        <w:t>L</w:t>
      </w:r>
      <w:r w:rsidR="00503D21">
        <w:t xml:space="preserve">ead </w:t>
      </w:r>
      <w:r w:rsidRPr="00FC6E42">
        <w:t>T</w:t>
      </w:r>
      <w:r w:rsidR="00503D21">
        <w:t>echnical Officer. He/she will be</w:t>
      </w:r>
      <w:r w:rsidRPr="00FC6E42">
        <w:t xml:space="preserve"> under the general guidance of the </w:t>
      </w:r>
      <w:r>
        <w:t>T</w:t>
      </w:r>
      <w:r w:rsidR="00503D21">
        <w:t>echnical Project Coordinator.</w:t>
      </w:r>
    </w:p>
    <w:p w:rsidR="00DE411F" w:rsidRPr="00FC6E42" w:rsidRDefault="00DE411F" w:rsidP="00DE411F">
      <w:pPr>
        <w:rPr>
          <w:b/>
          <w:bCs/>
        </w:rPr>
      </w:pPr>
      <w:r w:rsidRPr="00FC6E42">
        <w:rPr>
          <w:b/>
          <w:bCs/>
        </w:rPr>
        <w:t>Duties and responsibilities</w:t>
      </w:r>
    </w:p>
    <w:p w:rsidR="00DE411F" w:rsidRPr="00FC6E42" w:rsidRDefault="00DE411F" w:rsidP="00DE411F">
      <w:r w:rsidRPr="00FC6E42">
        <w:t xml:space="preserve">The IC-CPE will provide technical </w:t>
      </w:r>
      <w:r>
        <w:t>support</w:t>
      </w:r>
      <w:r w:rsidRPr="00FC6E42">
        <w:t xml:space="preserve"> on carbon </w:t>
      </w:r>
      <w:r>
        <w:t xml:space="preserve">accounting, management and monitoring </w:t>
      </w:r>
      <w:r w:rsidRPr="00FC6E42">
        <w:t>and assist with the review of techn</w:t>
      </w:r>
      <w:r w:rsidR="00503D21">
        <w:t>ical reports and the development of the</w:t>
      </w:r>
      <w:r w:rsidRPr="00FC6E42">
        <w:t xml:space="preserve"> M&amp;E system. In particular, the International Consultant will carry out the following duties. </w:t>
      </w:r>
    </w:p>
    <w:p w:rsidR="00DE411F" w:rsidRPr="00FC6E42" w:rsidRDefault="00DE411F" w:rsidP="00DE411F">
      <w:pPr>
        <w:rPr>
          <w:b/>
          <w:bCs/>
          <w:iCs/>
        </w:rPr>
      </w:pPr>
      <w:r w:rsidRPr="00FC6E42">
        <w:rPr>
          <w:b/>
          <w:bCs/>
          <w:iCs/>
        </w:rPr>
        <w:t xml:space="preserve">Technical </w:t>
      </w:r>
      <w:r>
        <w:rPr>
          <w:b/>
          <w:bCs/>
          <w:iCs/>
        </w:rPr>
        <w:t>support</w:t>
      </w:r>
      <w:r w:rsidRPr="00FC6E42">
        <w:rPr>
          <w:b/>
          <w:bCs/>
          <w:iCs/>
        </w:rPr>
        <w:t xml:space="preserve"> on carbon measu</w:t>
      </w:r>
      <w:r w:rsidR="00503D21">
        <w:rPr>
          <w:b/>
          <w:bCs/>
          <w:iCs/>
        </w:rPr>
        <w:t>rement</w:t>
      </w:r>
      <w:r>
        <w:rPr>
          <w:b/>
          <w:bCs/>
          <w:iCs/>
        </w:rPr>
        <w:t xml:space="preserve">, management and monitoring and forest restoration/enrichment </w:t>
      </w:r>
      <w:r w:rsidRPr="00FC6E42">
        <w:rPr>
          <w:b/>
          <w:bCs/>
          <w:iCs/>
        </w:rPr>
        <w:t>(75</w:t>
      </w:r>
      <w:r>
        <w:rPr>
          <w:b/>
          <w:bCs/>
          <w:iCs/>
        </w:rPr>
        <w:t>%</w:t>
      </w:r>
      <w:r w:rsidRPr="00FC6E42">
        <w:rPr>
          <w:b/>
          <w:bCs/>
          <w:iCs/>
        </w:rPr>
        <w:t xml:space="preserve"> of time allocation)</w:t>
      </w:r>
    </w:p>
    <w:p w:rsidR="00DE411F" w:rsidRDefault="00DE411F" w:rsidP="005F29AC">
      <w:pPr>
        <w:numPr>
          <w:ilvl w:val="0"/>
          <w:numId w:val="39"/>
        </w:numPr>
        <w:spacing w:after="60"/>
      </w:pPr>
      <w:r w:rsidRPr="00FC6E42">
        <w:t>Provide technical</w:t>
      </w:r>
      <w:r>
        <w:t xml:space="preserve"> support to the testing of </w:t>
      </w:r>
      <w:r w:rsidR="00503D21">
        <w:t xml:space="preserve">the proposed </w:t>
      </w:r>
      <w:r>
        <w:t>adapted carbon monitoring</w:t>
      </w:r>
      <w:r w:rsidR="00503D21">
        <w:t xml:space="preserve"> system for council forests;</w:t>
      </w:r>
    </w:p>
    <w:p w:rsidR="00DE411F" w:rsidRDefault="00DE411F" w:rsidP="005F29AC">
      <w:pPr>
        <w:numPr>
          <w:ilvl w:val="0"/>
          <w:numId w:val="39"/>
        </w:numPr>
        <w:spacing w:after="60"/>
      </w:pPr>
      <w:r w:rsidRPr="00FC6E42">
        <w:t>Provide technical</w:t>
      </w:r>
      <w:r>
        <w:t xml:space="preserve"> support to the pr</w:t>
      </w:r>
      <w:r w:rsidR="00E766F3">
        <w:t xml:space="preserve">eparation </w:t>
      </w:r>
      <w:r>
        <w:t>of annual carbon monitoring report</w:t>
      </w:r>
      <w:r w:rsidR="00503D21">
        <w:t>s</w:t>
      </w:r>
      <w:r>
        <w:t xml:space="preserve"> for each council forest targeted by the project</w:t>
      </w:r>
      <w:r w:rsidR="00503D21">
        <w:t>;</w:t>
      </w:r>
    </w:p>
    <w:p w:rsidR="00DE411F" w:rsidRDefault="00DE411F" w:rsidP="005F29AC">
      <w:pPr>
        <w:numPr>
          <w:ilvl w:val="0"/>
          <w:numId w:val="39"/>
        </w:numPr>
        <w:spacing w:after="60"/>
      </w:pPr>
      <w:r w:rsidRPr="00FC6E42">
        <w:t>Provide technical</w:t>
      </w:r>
      <w:r>
        <w:t xml:space="preserve"> support to the production of a consolidated annual carbon monitoring report for the whole council forests targeted by the project</w:t>
      </w:r>
      <w:r w:rsidR="00503D21">
        <w:t>;</w:t>
      </w:r>
    </w:p>
    <w:p w:rsidR="00DE411F" w:rsidRDefault="00DE411F" w:rsidP="005F29AC">
      <w:pPr>
        <w:numPr>
          <w:ilvl w:val="0"/>
          <w:numId w:val="39"/>
        </w:numPr>
        <w:spacing w:after="60"/>
      </w:pPr>
      <w:r w:rsidRPr="00FC6E42">
        <w:t>Provide technical</w:t>
      </w:r>
      <w:r>
        <w:t xml:space="preserve"> support to the content a</w:t>
      </w:r>
      <w:r w:rsidR="00503D21">
        <w:t>nd the organization of training</w:t>
      </w:r>
      <w:r>
        <w:t xml:space="preserve"> on carbon measure</w:t>
      </w:r>
      <w:r w:rsidR="00503D21">
        <w:t>ment, management and monitoring;</w:t>
      </w:r>
    </w:p>
    <w:p w:rsidR="00DE411F" w:rsidRDefault="00DE411F" w:rsidP="005F29AC">
      <w:pPr>
        <w:numPr>
          <w:ilvl w:val="0"/>
          <w:numId w:val="39"/>
        </w:numPr>
        <w:spacing w:after="60"/>
      </w:pPr>
      <w:r w:rsidRPr="00FC6E42">
        <w:t>Provide technical</w:t>
      </w:r>
      <w:r w:rsidR="00503D21">
        <w:t xml:space="preserve"> support</w:t>
      </w:r>
      <w:r>
        <w:t xml:space="preserve"> to the content and the organization of trainings on methods to control deforestation and forest degradation in the council forests, forest surveillance, forest restoration and enrichment, methods to combat forest fires and illegal logging in the council forests</w:t>
      </w:r>
      <w:r w:rsidR="00503D21">
        <w:t>;</w:t>
      </w:r>
    </w:p>
    <w:p w:rsidR="00DE411F" w:rsidRPr="00FC6E42" w:rsidRDefault="00DE411F" w:rsidP="005F29AC">
      <w:pPr>
        <w:numPr>
          <w:ilvl w:val="0"/>
          <w:numId w:val="39"/>
        </w:numPr>
        <w:spacing w:after="60"/>
      </w:pPr>
      <w:r w:rsidRPr="00FC6E42">
        <w:t>F</w:t>
      </w:r>
      <w:r w:rsidR="00503D21">
        <w:t xml:space="preserve">acilitate </w:t>
      </w:r>
      <w:r w:rsidR="00885FC4">
        <w:t>networking and exchange</w:t>
      </w:r>
      <w:r w:rsidRPr="00FC6E42">
        <w:t xml:space="preserve"> with other countries in order to learn from other carbon accounting and monitoring systems projects, including GEF funded projects in the region or worldwide, and stimul</w:t>
      </w:r>
      <w:r w:rsidR="00885FC4">
        <w:t>ate international collaboration;</w:t>
      </w:r>
    </w:p>
    <w:p w:rsidR="00DE411F" w:rsidRPr="00FC6E42" w:rsidRDefault="00DE411F" w:rsidP="005F29AC">
      <w:pPr>
        <w:numPr>
          <w:ilvl w:val="0"/>
          <w:numId w:val="39"/>
        </w:numPr>
        <w:spacing w:after="60"/>
      </w:pPr>
      <w:r w:rsidRPr="00FC6E42">
        <w:t xml:space="preserve">Provide technical advice and support on specific emerging issues on carbon management, </w:t>
      </w:r>
      <w:r>
        <w:t xml:space="preserve">accounting and monitoring </w:t>
      </w:r>
      <w:r w:rsidRPr="00FC6E42">
        <w:t>such as in the field of research and training, information collection and databases, sustainable management practice</w:t>
      </w:r>
      <w:r w:rsidR="00885FC4">
        <w:t>s, impact evaluation and policy;</w:t>
      </w:r>
    </w:p>
    <w:p w:rsidR="00DE411F" w:rsidRPr="00FC6E42" w:rsidRDefault="00DE411F" w:rsidP="005F29AC">
      <w:pPr>
        <w:numPr>
          <w:ilvl w:val="0"/>
          <w:numId w:val="39"/>
        </w:numPr>
        <w:spacing w:after="60"/>
      </w:pPr>
      <w:r w:rsidRPr="00FC6E42">
        <w:t>Provide advice on funds mobilisation and partnership for the implementation of the project, and for the follow-up of the carbon accounting and monitoring syst</w:t>
      </w:r>
      <w:r w:rsidR="00885FC4">
        <w:t>em after the end of the project;</w:t>
      </w:r>
    </w:p>
    <w:p w:rsidR="00885FC4" w:rsidRDefault="00DE411F" w:rsidP="005F29AC">
      <w:pPr>
        <w:numPr>
          <w:ilvl w:val="0"/>
          <w:numId w:val="39"/>
        </w:numPr>
        <w:spacing w:after="60"/>
      </w:pPr>
      <w:r w:rsidRPr="00FC6E42">
        <w:t>Provide special and strategic advice on any carbon management issue as needs arise, including inter alia on the scientific and research,</w:t>
      </w:r>
      <w:r w:rsidR="00885FC4">
        <w:t xml:space="preserve"> policy and communication level;</w:t>
      </w:r>
    </w:p>
    <w:p w:rsidR="00DE411F" w:rsidRPr="00CD1FC1" w:rsidRDefault="00DE411F" w:rsidP="005F29AC">
      <w:pPr>
        <w:numPr>
          <w:ilvl w:val="0"/>
          <w:numId w:val="39"/>
        </w:numPr>
        <w:spacing w:after="60"/>
      </w:pPr>
      <w:r w:rsidRPr="00CD1FC1">
        <w:t>Assess the performance of carbon accounting system developed for council forest and provide adjustment as necessary</w:t>
      </w:r>
    </w:p>
    <w:p w:rsidR="00DE411F" w:rsidRPr="00FC6E42" w:rsidRDefault="00DE411F" w:rsidP="00DE411F">
      <w:pPr>
        <w:ind w:left="360"/>
      </w:pPr>
    </w:p>
    <w:p w:rsidR="00DE411F" w:rsidRPr="00FC6E42" w:rsidRDefault="00DE411F" w:rsidP="00DE411F">
      <w:pPr>
        <w:rPr>
          <w:b/>
          <w:bCs/>
          <w:iCs/>
        </w:rPr>
      </w:pPr>
      <w:r w:rsidRPr="00FC6E42">
        <w:rPr>
          <w:b/>
          <w:bCs/>
          <w:iCs/>
        </w:rPr>
        <w:t xml:space="preserve">Monitoring and evaluation (25 </w:t>
      </w:r>
      <w:r>
        <w:rPr>
          <w:b/>
          <w:bCs/>
          <w:iCs/>
        </w:rPr>
        <w:t>%</w:t>
      </w:r>
      <w:r w:rsidRPr="00FC6E42">
        <w:rPr>
          <w:b/>
          <w:bCs/>
          <w:iCs/>
        </w:rPr>
        <w:t xml:space="preserve"> of time allocation)</w:t>
      </w:r>
    </w:p>
    <w:p w:rsidR="00DE411F" w:rsidRPr="00FC6E42" w:rsidRDefault="00DE411F" w:rsidP="005F29AC">
      <w:pPr>
        <w:numPr>
          <w:ilvl w:val="0"/>
          <w:numId w:val="39"/>
        </w:numPr>
        <w:spacing w:after="60"/>
      </w:pPr>
      <w:r w:rsidRPr="00FC6E42">
        <w:t>Develop a monitoring &amp; evaluation system that will allow: (i) to monitor the progress of the activities of the project executed by the GEF funds</w:t>
      </w:r>
      <w:r>
        <w:t xml:space="preserve"> on carbon accounting, monitoring</w:t>
      </w:r>
      <w:r w:rsidRPr="00FC6E42">
        <w:t xml:space="preserve">, </w:t>
      </w:r>
      <w:r>
        <w:t xml:space="preserve">forest restoration and enrichment </w:t>
      </w:r>
      <w:r w:rsidRPr="00FC6E42">
        <w:t>to identify the main constraints and key elements of solutions, foresee the impacts at national and regional level; (ii) to monitor the progress of the overall project implemented in</w:t>
      </w:r>
      <w:r w:rsidR="00885FC4">
        <w:t xml:space="preserve"> collaboration with the co-funding</w:t>
      </w:r>
      <w:r w:rsidRPr="00FC6E42">
        <w:t xml:space="preserve"> and other partners, </w:t>
      </w:r>
      <w:r w:rsidR="00885FC4">
        <w:t>in order to maximise the synergies and impact at national level;</w:t>
      </w:r>
    </w:p>
    <w:p w:rsidR="00DE411F" w:rsidRPr="00FC6E42" w:rsidRDefault="00DE411F" w:rsidP="005F29AC">
      <w:pPr>
        <w:numPr>
          <w:ilvl w:val="0"/>
          <w:numId w:val="39"/>
        </w:numPr>
        <w:spacing w:after="60"/>
      </w:pPr>
      <w:r w:rsidRPr="00FC6E42">
        <w:t>Conduct 2 periodic monitoring missions to the</w:t>
      </w:r>
      <w:r w:rsidR="00885FC4">
        <w:t xml:space="preserve"> project site per year;</w:t>
      </w:r>
    </w:p>
    <w:p w:rsidR="00DE411F" w:rsidRDefault="00DE411F" w:rsidP="005F29AC">
      <w:pPr>
        <w:numPr>
          <w:ilvl w:val="0"/>
          <w:numId w:val="39"/>
        </w:numPr>
        <w:spacing w:after="60"/>
      </w:pPr>
      <w:r w:rsidRPr="00FC6E42">
        <w:t xml:space="preserve">Support the TPC </w:t>
      </w:r>
      <w:r>
        <w:t xml:space="preserve">in </w:t>
      </w:r>
      <w:r w:rsidRPr="00FC6E42">
        <w:t>the preparation of the Proj</w:t>
      </w:r>
      <w:r w:rsidR="00885FC4">
        <w:t>ect Steering Committee meetings;</w:t>
      </w:r>
    </w:p>
    <w:p w:rsidR="0010675C" w:rsidRDefault="00885FC4" w:rsidP="005F29AC">
      <w:pPr>
        <w:numPr>
          <w:ilvl w:val="0"/>
          <w:numId w:val="39"/>
        </w:numPr>
        <w:spacing w:after="60"/>
      </w:pPr>
      <w:r>
        <w:t xml:space="preserve">Support </w:t>
      </w:r>
      <w:r w:rsidR="00DE411F">
        <w:t>and guide the</w:t>
      </w:r>
      <w:r>
        <w:t xml:space="preserve"> work of the</w:t>
      </w:r>
      <w:r w:rsidR="00DE411F">
        <w:t xml:space="preserve"> </w:t>
      </w:r>
      <w:r>
        <w:t xml:space="preserve">national consultant - </w:t>
      </w:r>
      <w:r w:rsidR="00DE411F" w:rsidRPr="00DA7CB7">
        <w:t>Ecosystem re</w:t>
      </w:r>
      <w:r>
        <w:t>storation and carbon management.</w:t>
      </w:r>
    </w:p>
    <w:p w:rsidR="00DE411F" w:rsidRPr="00FC6E42" w:rsidRDefault="0010675C" w:rsidP="005F29AC">
      <w:pPr>
        <w:numPr>
          <w:ilvl w:val="0"/>
          <w:numId w:val="39"/>
        </w:numPr>
        <w:spacing w:after="60"/>
      </w:pPr>
      <w:r>
        <w:t xml:space="preserve">Give inputs in the </w:t>
      </w:r>
      <w:r w:rsidR="00DE411F" w:rsidRPr="00FC6E42">
        <w:t>preparation of the annual Project Implementation Review (PIR) report and the terminal report.</w:t>
      </w:r>
    </w:p>
    <w:p w:rsidR="00DE411F" w:rsidRPr="00FC6E42" w:rsidRDefault="00DE411F" w:rsidP="005F29AC">
      <w:pPr>
        <w:numPr>
          <w:ilvl w:val="0"/>
          <w:numId w:val="39"/>
        </w:numPr>
        <w:spacing w:after="60"/>
      </w:pPr>
      <w:r w:rsidRPr="00FC6E42">
        <w:t>Perform other related duties as required.</w:t>
      </w:r>
    </w:p>
    <w:p w:rsidR="00DE411F" w:rsidRPr="00FC6E42" w:rsidRDefault="00DE411F" w:rsidP="00331E89">
      <w:pPr>
        <w:rPr>
          <w:b/>
          <w:bCs/>
          <w:iCs/>
        </w:rPr>
      </w:pPr>
      <w:r w:rsidRPr="00FC6E42">
        <w:rPr>
          <w:b/>
          <w:bCs/>
          <w:iCs/>
        </w:rPr>
        <w:t>Minimum requirements</w:t>
      </w:r>
    </w:p>
    <w:p w:rsidR="00DE411F" w:rsidRPr="00FC6E42" w:rsidRDefault="00DE411F" w:rsidP="00331E89">
      <w:pPr>
        <w:rPr>
          <w:iCs/>
        </w:rPr>
      </w:pPr>
      <w:r w:rsidRPr="00FC6E42">
        <w:rPr>
          <w:iCs/>
        </w:rPr>
        <w:t>Candidates should meet the following criteria:</w:t>
      </w:r>
    </w:p>
    <w:p w:rsidR="00DE411F" w:rsidRPr="00FC6E42" w:rsidRDefault="00DE411F" w:rsidP="00331E89">
      <w:pPr>
        <w:ind w:left="1890" w:hanging="1890"/>
      </w:pPr>
      <w:r w:rsidRPr="00FC6E42">
        <w:t>The consultant will be a specialist carbon measuring, management and monitoring, with:</w:t>
      </w:r>
    </w:p>
    <w:p w:rsidR="00DE411F" w:rsidRPr="00FC6E42" w:rsidRDefault="00DE411F" w:rsidP="005F29AC">
      <w:pPr>
        <w:numPr>
          <w:ilvl w:val="0"/>
          <w:numId w:val="38"/>
        </w:numPr>
        <w:spacing w:after="60"/>
      </w:pPr>
      <w:r w:rsidRPr="00FC6E42">
        <w:t xml:space="preserve">University graduate degree in forestry, biology or other relevant specialization. </w:t>
      </w:r>
    </w:p>
    <w:p w:rsidR="00DE411F" w:rsidRPr="00FC6E42" w:rsidRDefault="00DE411F" w:rsidP="005F29AC">
      <w:pPr>
        <w:numPr>
          <w:ilvl w:val="0"/>
          <w:numId w:val="38"/>
        </w:numPr>
        <w:spacing w:after="60"/>
      </w:pPr>
      <w:r w:rsidRPr="00FC6E42">
        <w:t>A minimum of 7 years of relevant professional experience, including practical experience in monitoring and evaluation, carbon project implementation and institutional networking and decision-making advice.</w:t>
      </w:r>
    </w:p>
    <w:p w:rsidR="00DE411F" w:rsidRPr="00FC6E42" w:rsidRDefault="00DE411F" w:rsidP="00DE411F">
      <w:pPr>
        <w:ind w:left="1890" w:hanging="1890"/>
        <w:rPr>
          <w:b/>
          <w:bCs/>
          <w:iCs/>
        </w:rPr>
      </w:pPr>
      <w:r w:rsidRPr="00FC6E42">
        <w:rPr>
          <w:b/>
          <w:bCs/>
          <w:iCs/>
        </w:rPr>
        <w:t>Selection criteria</w:t>
      </w:r>
    </w:p>
    <w:p w:rsidR="00DE411F" w:rsidRPr="00FC6E42" w:rsidRDefault="00DE411F" w:rsidP="00DE411F">
      <w:pPr>
        <w:rPr>
          <w:iCs/>
        </w:rPr>
      </w:pPr>
      <w:r w:rsidRPr="00FC6E42">
        <w:rPr>
          <w:iCs/>
        </w:rPr>
        <w:t>Candidates will be assessed against the following criteria:</w:t>
      </w:r>
    </w:p>
    <w:p w:rsidR="00DE411F" w:rsidRPr="00E80D91" w:rsidRDefault="00DE411F" w:rsidP="005F29AC">
      <w:pPr>
        <w:numPr>
          <w:ilvl w:val="0"/>
          <w:numId w:val="38"/>
        </w:numPr>
        <w:spacing w:after="60"/>
      </w:pPr>
      <w:r w:rsidRPr="00E80D91">
        <w:t>Depth of scientific knowledge of the area of expertise (carbon accounting, management, monitoring, forest restoration/enrichment, control of deforestation, forest degradation)</w:t>
      </w:r>
    </w:p>
    <w:p w:rsidR="00DE411F" w:rsidRPr="00E80D91" w:rsidRDefault="00DE411F" w:rsidP="005F29AC">
      <w:pPr>
        <w:numPr>
          <w:ilvl w:val="0"/>
          <w:numId w:val="38"/>
        </w:numPr>
        <w:spacing w:after="60"/>
      </w:pPr>
      <w:r w:rsidRPr="00E80D91">
        <w:t>Scientific and technical contributions in the field of expertise</w:t>
      </w:r>
    </w:p>
    <w:p w:rsidR="00DE411F" w:rsidRPr="00E80D91" w:rsidRDefault="00DE411F" w:rsidP="005F29AC">
      <w:pPr>
        <w:numPr>
          <w:ilvl w:val="0"/>
          <w:numId w:val="38"/>
        </w:numPr>
        <w:spacing w:after="60"/>
      </w:pPr>
      <w:r w:rsidRPr="00E80D91">
        <w:t>Extent and relevance of practical experiences at international level and in developing countries</w:t>
      </w:r>
    </w:p>
    <w:p w:rsidR="00DE411F" w:rsidRPr="00FC6E42" w:rsidRDefault="00DE411F" w:rsidP="005F29AC">
      <w:pPr>
        <w:numPr>
          <w:ilvl w:val="0"/>
          <w:numId w:val="38"/>
        </w:numPr>
        <w:spacing w:after="60"/>
      </w:pPr>
      <w:r w:rsidRPr="00FC6E42">
        <w:t>Extent and relevance of experience in programme/project implementation in developing countries in the Africa Region.</w:t>
      </w:r>
    </w:p>
    <w:p w:rsidR="00DE411F" w:rsidRPr="00FC6E42" w:rsidRDefault="00DE411F" w:rsidP="005F29AC">
      <w:pPr>
        <w:numPr>
          <w:ilvl w:val="0"/>
          <w:numId w:val="38"/>
        </w:numPr>
        <w:spacing w:after="60"/>
      </w:pPr>
      <w:r w:rsidRPr="00FC6E42">
        <w:t>Ability to write clear and concise analytical reports for project management, strategic decision making and technical advice on best practices.</w:t>
      </w:r>
    </w:p>
    <w:p w:rsidR="00DE411F" w:rsidRPr="00FC6E42" w:rsidRDefault="00DE411F" w:rsidP="005F29AC">
      <w:pPr>
        <w:numPr>
          <w:ilvl w:val="0"/>
          <w:numId w:val="38"/>
        </w:numPr>
        <w:spacing w:after="60"/>
      </w:pPr>
      <w:r w:rsidRPr="00FC6E42">
        <w:t>Quality of communication and interpersonal skills.</w:t>
      </w:r>
    </w:p>
    <w:p w:rsidR="00DE411F" w:rsidRDefault="00DE411F" w:rsidP="005F29AC">
      <w:pPr>
        <w:numPr>
          <w:ilvl w:val="0"/>
          <w:numId w:val="38"/>
        </w:numPr>
        <w:spacing w:after="60"/>
      </w:pPr>
      <w:r w:rsidRPr="00FC6E42">
        <w:t>Working</w:t>
      </w:r>
      <w:r>
        <w:t xml:space="preserve"> experience with IPCC, UNFCC is an asset</w:t>
      </w:r>
    </w:p>
    <w:p w:rsidR="00DE411F" w:rsidRPr="00DA7CB7" w:rsidRDefault="00DE411F" w:rsidP="005F29AC">
      <w:pPr>
        <w:numPr>
          <w:ilvl w:val="0"/>
          <w:numId w:val="38"/>
        </w:numPr>
        <w:spacing w:after="60"/>
      </w:pPr>
      <w:r w:rsidRPr="00DA7CB7">
        <w:t>Extent of working experience with UN system</w:t>
      </w:r>
    </w:p>
    <w:p w:rsidR="00DE411F" w:rsidRPr="00DA7CB7" w:rsidRDefault="00DE411F" w:rsidP="005F29AC">
      <w:pPr>
        <w:numPr>
          <w:ilvl w:val="0"/>
          <w:numId w:val="38"/>
        </w:numPr>
        <w:spacing w:after="60"/>
      </w:pPr>
      <w:r w:rsidRPr="00DA7CB7">
        <w:t>Working experience with GEF projects (asset)</w:t>
      </w:r>
    </w:p>
    <w:p w:rsidR="00DE411F" w:rsidRPr="00FC6E42" w:rsidRDefault="00DE411F" w:rsidP="005F29AC">
      <w:pPr>
        <w:numPr>
          <w:ilvl w:val="0"/>
          <w:numId w:val="38"/>
        </w:numPr>
        <w:spacing w:after="60"/>
      </w:pPr>
      <w:r>
        <w:t xml:space="preserve">Bilingual (French, </w:t>
      </w:r>
      <w:r w:rsidRPr="00FC6E42">
        <w:t>English</w:t>
      </w:r>
      <w:r>
        <w:t>)</w:t>
      </w:r>
    </w:p>
    <w:p w:rsidR="00DE411F" w:rsidRDefault="00DE411F" w:rsidP="00DE411F">
      <w:pPr>
        <w:ind w:left="720"/>
      </w:pPr>
    </w:p>
    <w:p w:rsidR="00DE411F" w:rsidRPr="00FC6E42" w:rsidRDefault="00DE411F" w:rsidP="00DE411F">
      <w:pPr>
        <w:ind w:left="1890" w:hanging="1890"/>
        <w:rPr>
          <w:b/>
          <w:bCs/>
          <w:iCs/>
        </w:rPr>
      </w:pPr>
      <w:r w:rsidRPr="00FC6E42">
        <w:rPr>
          <w:b/>
          <w:bCs/>
          <w:iCs/>
        </w:rPr>
        <w:t>Additional information</w:t>
      </w:r>
    </w:p>
    <w:p w:rsidR="00DE411F" w:rsidRPr="00FC6E42" w:rsidRDefault="00DE411F" w:rsidP="00DE411F">
      <w:pPr>
        <w:tabs>
          <w:tab w:val="left" w:pos="1843"/>
        </w:tabs>
      </w:pPr>
      <w:r w:rsidRPr="00FC6E42">
        <w:rPr>
          <w:iCs/>
        </w:rPr>
        <w:t>Duty Station:</w:t>
      </w:r>
      <w:r w:rsidRPr="00FC6E42">
        <w:tab/>
        <w:t>Yaounde</w:t>
      </w:r>
    </w:p>
    <w:p w:rsidR="00DE411F" w:rsidRPr="00FC6E42" w:rsidRDefault="00DE411F" w:rsidP="00DE411F">
      <w:pPr>
        <w:tabs>
          <w:tab w:val="left" w:pos="1843"/>
        </w:tabs>
      </w:pPr>
      <w:r w:rsidRPr="00FC6E42">
        <w:rPr>
          <w:iCs/>
        </w:rPr>
        <w:t>Duration:</w:t>
      </w:r>
      <w:r w:rsidRPr="00FC6E42">
        <w:tab/>
        <w:t>Part-time (</w:t>
      </w:r>
      <w:r>
        <w:t>20</w:t>
      </w:r>
      <w:r w:rsidRPr="00FC6E42">
        <w:t xml:space="preserve"> weeks over the 48 months of the project)</w:t>
      </w:r>
    </w:p>
    <w:p w:rsidR="00DE411F" w:rsidRPr="00FC6E42" w:rsidRDefault="00DE411F" w:rsidP="00DE411F">
      <w:pPr>
        <w:tabs>
          <w:tab w:val="left" w:pos="1843"/>
        </w:tabs>
      </w:pPr>
      <w:r w:rsidRPr="00FC6E42">
        <w:rPr>
          <w:iCs/>
        </w:rPr>
        <w:t>Funding:</w:t>
      </w:r>
      <w:r w:rsidRPr="00FC6E42">
        <w:tab/>
        <w:t>GEF Funds</w:t>
      </w:r>
    </w:p>
    <w:p w:rsidR="00DE411F" w:rsidRDefault="00DE411F" w:rsidP="00DE411F">
      <w:pPr>
        <w:ind w:left="851" w:right="695"/>
        <w:jc w:val="center"/>
      </w:pPr>
    </w:p>
    <w:p w:rsidR="00DE411F" w:rsidRDefault="00DE411F" w:rsidP="00DE411F">
      <w:pPr>
        <w:jc w:val="left"/>
        <w:rPr>
          <w:lang w:val="en-US"/>
        </w:rPr>
      </w:pPr>
      <w:r>
        <w:tab/>
      </w:r>
    </w:p>
    <w:p w:rsidR="00DE411F" w:rsidRDefault="00DE411F" w:rsidP="00DE411F">
      <w:pPr>
        <w:jc w:val="left"/>
        <w:rPr>
          <w:lang w:val="en-US"/>
        </w:rPr>
      </w:pPr>
    </w:p>
    <w:p w:rsidR="00DE411F" w:rsidRDefault="00DE411F" w:rsidP="00DE411F">
      <w:pPr>
        <w:jc w:val="left"/>
        <w:rPr>
          <w:lang w:val="en-US"/>
        </w:rPr>
      </w:pPr>
    </w:p>
    <w:p w:rsidR="00DE411F" w:rsidRPr="00340472" w:rsidRDefault="00DE411F" w:rsidP="00331E89">
      <w:pPr>
        <w:jc w:val="center"/>
        <w:rPr>
          <w:b/>
        </w:rPr>
      </w:pPr>
      <w:r>
        <w:rPr>
          <w:lang w:val="en-US"/>
        </w:rPr>
        <w:br w:type="page"/>
      </w:r>
      <w:r w:rsidRPr="00340472">
        <w:rPr>
          <w:b/>
          <w:lang w:val="en-US"/>
        </w:rPr>
        <w:t>International Consultant – Monitoring and Evaluation Expert (IC-MEE)</w:t>
      </w:r>
    </w:p>
    <w:p w:rsidR="00DE411F" w:rsidRDefault="00DE411F" w:rsidP="00DE411F"/>
    <w:p w:rsidR="00DE411F" w:rsidRPr="00340472" w:rsidRDefault="00DE411F" w:rsidP="00331E89">
      <w:r w:rsidRPr="00FC6E42">
        <w:t xml:space="preserve">An International Consultant – </w:t>
      </w:r>
      <w:r w:rsidRPr="005C01C6">
        <w:rPr>
          <w:lang w:val="en-US"/>
        </w:rPr>
        <w:t xml:space="preserve">Monitoring and Evaluation </w:t>
      </w:r>
      <w:r>
        <w:rPr>
          <w:lang w:val="en-US"/>
        </w:rPr>
        <w:t>Expert (IC-ME</w:t>
      </w:r>
      <w:r w:rsidRPr="005C01C6">
        <w:rPr>
          <w:lang w:val="en-US"/>
        </w:rPr>
        <w:t>E)</w:t>
      </w:r>
      <w:r>
        <w:rPr>
          <w:lang w:val="en-US"/>
        </w:rPr>
        <w:t xml:space="preserve"> </w:t>
      </w:r>
      <w:r w:rsidRPr="00FC6E42">
        <w:t>will be selected jointly by MINFOF, MINEPDED, ACFCAM and FAO through a transparent and open selection process. The IC-</w:t>
      </w:r>
      <w:r>
        <w:t>MEE</w:t>
      </w:r>
      <w:r w:rsidRPr="00FC6E42">
        <w:t xml:space="preserve"> </w:t>
      </w:r>
      <w:r w:rsidR="005F29AC">
        <w:t xml:space="preserve">will report </w:t>
      </w:r>
      <w:r w:rsidR="00331E89" w:rsidRPr="00FC6E42">
        <w:t xml:space="preserve">directly to the </w:t>
      </w:r>
      <w:r w:rsidR="00331E89">
        <w:t xml:space="preserve">Budget Holder (FAO Cameroon) and the FAO </w:t>
      </w:r>
      <w:r w:rsidR="00331E89" w:rsidRPr="00FC6E42">
        <w:t>L</w:t>
      </w:r>
      <w:r w:rsidR="00331E89">
        <w:t xml:space="preserve">ead </w:t>
      </w:r>
      <w:r w:rsidR="00331E89" w:rsidRPr="00FC6E42">
        <w:t>T</w:t>
      </w:r>
      <w:r w:rsidR="00331E89">
        <w:t>echnical Officer. He/she will be</w:t>
      </w:r>
      <w:r w:rsidR="00331E89" w:rsidRPr="00FC6E42">
        <w:t xml:space="preserve"> under the general guidance of the </w:t>
      </w:r>
      <w:r w:rsidR="00331E89">
        <w:t>Technical Project Coordinator</w:t>
      </w:r>
      <w:r w:rsidRPr="00FC6E42">
        <w:t xml:space="preserve">. </w:t>
      </w:r>
    </w:p>
    <w:p w:rsidR="00DE411F" w:rsidRPr="00331E89" w:rsidRDefault="00DE411F" w:rsidP="00DE411F">
      <w:pPr>
        <w:rPr>
          <w:b/>
        </w:rPr>
      </w:pPr>
      <w:r w:rsidRPr="00331E89">
        <w:rPr>
          <w:b/>
        </w:rPr>
        <w:t>Duties and responsibilities</w:t>
      </w:r>
    </w:p>
    <w:p w:rsidR="00DE411F" w:rsidRPr="00FC6E42" w:rsidRDefault="00DE411F" w:rsidP="00DE411F">
      <w:r w:rsidRPr="00FC6E42">
        <w:t>The IC-</w:t>
      </w:r>
      <w:r>
        <w:t>MEE</w:t>
      </w:r>
      <w:r w:rsidRPr="00FC6E42">
        <w:t xml:space="preserve"> will provide technical advice on </w:t>
      </w:r>
      <w:r>
        <w:t>project monitoring and evaluation</w:t>
      </w:r>
      <w:r w:rsidRPr="00FC6E42">
        <w:t xml:space="preserve">. In particular, the International Consultant will carry out the following duties. </w:t>
      </w:r>
    </w:p>
    <w:p w:rsidR="00DE411F" w:rsidRPr="00340472" w:rsidRDefault="00DE411F" w:rsidP="00331E89">
      <w:pPr>
        <w:ind w:right="284"/>
      </w:pPr>
      <w:r w:rsidRPr="00340472">
        <w:t>Specifically she/he will:</w:t>
      </w:r>
    </w:p>
    <w:p w:rsidR="00DE411F" w:rsidRPr="00340472" w:rsidRDefault="00DE411F" w:rsidP="00331E89">
      <w:pPr>
        <w:numPr>
          <w:ilvl w:val="0"/>
          <w:numId w:val="45"/>
        </w:numPr>
        <w:tabs>
          <w:tab w:val="left" w:pos="450"/>
        </w:tabs>
        <w:spacing w:after="60"/>
        <w:ind w:left="450" w:right="284" w:hanging="450"/>
      </w:pPr>
      <w:r w:rsidRPr="00340472">
        <w:t xml:space="preserve">Set up the Project’s M&amp;E system in coordination with the </w:t>
      </w:r>
      <w:r>
        <w:t xml:space="preserve">Technical </w:t>
      </w:r>
      <w:r w:rsidRPr="00340472">
        <w:t>Project Coordinator;</w:t>
      </w:r>
    </w:p>
    <w:p w:rsidR="00DE411F" w:rsidRPr="00340472" w:rsidRDefault="00DE411F" w:rsidP="00331E89">
      <w:pPr>
        <w:numPr>
          <w:ilvl w:val="0"/>
          <w:numId w:val="45"/>
        </w:numPr>
        <w:tabs>
          <w:tab w:val="left" w:pos="450"/>
        </w:tabs>
        <w:spacing w:after="60"/>
        <w:ind w:left="450" w:right="284" w:hanging="450"/>
      </w:pPr>
      <w:r w:rsidRPr="00340472">
        <w:t xml:space="preserve">Assist the </w:t>
      </w:r>
      <w:r>
        <w:t xml:space="preserve">Technical </w:t>
      </w:r>
      <w:r w:rsidRPr="00340472">
        <w:t>Project Coordinator in the regular monitoring of the Project’s activities;</w:t>
      </w:r>
    </w:p>
    <w:p w:rsidR="00DE411F" w:rsidRPr="00340472" w:rsidRDefault="00DE411F" w:rsidP="00331E89">
      <w:pPr>
        <w:numPr>
          <w:ilvl w:val="0"/>
          <w:numId w:val="45"/>
        </w:numPr>
        <w:tabs>
          <w:tab w:val="left" w:pos="450"/>
        </w:tabs>
        <w:spacing w:after="60"/>
        <w:ind w:left="450" w:right="284" w:hanging="450"/>
      </w:pPr>
      <w:r w:rsidRPr="00340472">
        <w:t>Contribute to the preparation of the Annual Work Plans and Budgets;</w:t>
      </w:r>
    </w:p>
    <w:p w:rsidR="00DE411F" w:rsidRPr="00340472" w:rsidRDefault="00DE411F" w:rsidP="00331E89">
      <w:pPr>
        <w:numPr>
          <w:ilvl w:val="0"/>
          <w:numId w:val="45"/>
        </w:numPr>
        <w:tabs>
          <w:tab w:val="left" w:pos="450"/>
        </w:tabs>
        <w:spacing w:after="60"/>
        <w:ind w:left="450" w:right="284" w:hanging="450"/>
      </w:pPr>
      <w:r w:rsidRPr="00340472">
        <w:t>Participate and represent the Project in collaborative meetings with project partners and PSC meetings, as required;</w:t>
      </w:r>
    </w:p>
    <w:p w:rsidR="00DE411F" w:rsidRPr="00340472" w:rsidRDefault="00DE411F" w:rsidP="00331E89">
      <w:pPr>
        <w:numPr>
          <w:ilvl w:val="0"/>
          <w:numId w:val="45"/>
        </w:numPr>
        <w:tabs>
          <w:tab w:val="left" w:pos="450"/>
        </w:tabs>
        <w:spacing w:after="60"/>
        <w:ind w:left="450" w:right="284" w:hanging="450"/>
      </w:pPr>
      <w:r w:rsidRPr="00340472">
        <w:t>Undertake missions as appropriate to monitor project progress; and</w:t>
      </w:r>
    </w:p>
    <w:p w:rsidR="00DE411F" w:rsidRPr="00340472" w:rsidRDefault="00DE411F" w:rsidP="00331E89">
      <w:pPr>
        <w:numPr>
          <w:ilvl w:val="0"/>
          <w:numId w:val="45"/>
        </w:numPr>
        <w:tabs>
          <w:tab w:val="left" w:pos="450"/>
        </w:tabs>
        <w:spacing w:after="60"/>
        <w:ind w:left="450" w:right="284" w:hanging="450"/>
      </w:pPr>
      <w:r w:rsidRPr="00340472">
        <w:t>Perform other related duties as required.</w:t>
      </w:r>
    </w:p>
    <w:p w:rsidR="00DE411F" w:rsidRPr="00340472" w:rsidRDefault="00DE411F" w:rsidP="00DE411F">
      <w:pPr>
        <w:autoSpaceDE w:val="0"/>
        <w:autoSpaceDN w:val="0"/>
        <w:adjustRightInd w:val="0"/>
        <w:ind w:right="283"/>
      </w:pPr>
    </w:p>
    <w:p w:rsidR="00DE411F" w:rsidRPr="00331E89" w:rsidRDefault="00DE411F" w:rsidP="00DE411F">
      <w:pPr>
        <w:autoSpaceDE w:val="0"/>
        <w:autoSpaceDN w:val="0"/>
        <w:adjustRightInd w:val="0"/>
        <w:ind w:right="284"/>
        <w:rPr>
          <w:b/>
        </w:rPr>
      </w:pPr>
      <w:r w:rsidRPr="00331E89">
        <w:rPr>
          <w:b/>
        </w:rPr>
        <w:t>Minimal Requirements:</w:t>
      </w:r>
    </w:p>
    <w:p w:rsidR="00DE411F" w:rsidRPr="00340472" w:rsidRDefault="00DE411F" w:rsidP="00331E89">
      <w:pPr>
        <w:numPr>
          <w:ilvl w:val="0"/>
          <w:numId w:val="46"/>
        </w:numPr>
        <w:tabs>
          <w:tab w:val="left" w:pos="426"/>
        </w:tabs>
        <w:spacing w:after="60"/>
        <w:ind w:left="426" w:right="284" w:hanging="426"/>
      </w:pPr>
      <w:r w:rsidRPr="00340472">
        <w:t xml:space="preserve">Advanced university degree in a field related to </w:t>
      </w:r>
      <w:r w:rsidR="00331E89">
        <w:t xml:space="preserve">natural resources management </w:t>
      </w:r>
      <w:r w:rsidRPr="00340472">
        <w:t>project formulation and monitoring;</w:t>
      </w:r>
    </w:p>
    <w:p w:rsidR="00DE411F" w:rsidRPr="00340472" w:rsidRDefault="00DE411F" w:rsidP="00331E89">
      <w:pPr>
        <w:numPr>
          <w:ilvl w:val="0"/>
          <w:numId w:val="46"/>
        </w:numPr>
        <w:tabs>
          <w:tab w:val="left" w:pos="426"/>
        </w:tabs>
        <w:spacing w:after="60"/>
        <w:ind w:left="425" w:right="284" w:hanging="425"/>
      </w:pPr>
      <w:r w:rsidRPr="00340472">
        <w:t xml:space="preserve">Three years of experience with results-based M&amp;E systems, and/or project support activities; </w:t>
      </w:r>
    </w:p>
    <w:p w:rsidR="00DE411F" w:rsidRPr="00340472" w:rsidRDefault="00DE411F" w:rsidP="00331E89">
      <w:pPr>
        <w:numPr>
          <w:ilvl w:val="0"/>
          <w:numId w:val="46"/>
        </w:numPr>
        <w:tabs>
          <w:tab w:val="left" w:pos="426"/>
        </w:tabs>
        <w:spacing w:after="60"/>
        <w:ind w:left="425" w:right="284" w:hanging="425"/>
      </w:pPr>
      <w:r w:rsidRPr="00340472">
        <w:t>Proven written and communication skills in English;</w:t>
      </w:r>
    </w:p>
    <w:p w:rsidR="00DE411F" w:rsidRPr="00340472" w:rsidRDefault="00DE411F" w:rsidP="00331E89">
      <w:pPr>
        <w:numPr>
          <w:ilvl w:val="0"/>
          <w:numId w:val="46"/>
        </w:numPr>
        <w:tabs>
          <w:tab w:val="left" w:pos="426"/>
        </w:tabs>
        <w:spacing w:after="60"/>
        <w:ind w:left="425" w:right="284" w:hanging="425"/>
      </w:pPr>
      <w:r w:rsidRPr="00340472">
        <w:t>Ability to work in an international environment with various partners (including donors), as a member of a team; and</w:t>
      </w:r>
    </w:p>
    <w:p w:rsidR="00DE411F" w:rsidRDefault="00DE411F" w:rsidP="00331E89">
      <w:pPr>
        <w:numPr>
          <w:ilvl w:val="0"/>
          <w:numId w:val="46"/>
        </w:numPr>
        <w:tabs>
          <w:tab w:val="left" w:pos="426"/>
        </w:tabs>
        <w:spacing w:after="60"/>
        <w:ind w:left="425" w:right="284" w:hanging="425"/>
      </w:pPr>
      <w:r w:rsidRPr="00340472">
        <w:t>Ability to take initiatives and to work with minimum supervision.</w:t>
      </w:r>
    </w:p>
    <w:p w:rsidR="00DE411F" w:rsidRPr="00340472" w:rsidRDefault="00DE411F" w:rsidP="00331E89">
      <w:pPr>
        <w:numPr>
          <w:ilvl w:val="0"/>
          <w:numId w:val="46"/>
        </w:numPr>
        <w:tabs>
          <w:tab w:val="left" w:pos="426"/>
        </w:tabs>
        <w:spacing w:after="60"/>
        <w:ind w:left="425" w:right="284" w:hanging="425"/>
      </w:pPr>
      <w:r w:rsidRPr="00340472">
        <w:t>M&amp;E experience, knowledge of FAO and GEF M&amp;E requirements and knowledge of forestry is desirable.</w:t>
      </w:r>
    </w:p>
    <w:p w:rsidR="00DE411F" w:rsidRPr="00FC6E42" w:rsidRDefault="00DE411F" w:rsidP="00331E89">
      <w:pPr>
        <w:numPr>
          <w:ilvl w:val="0"/>
          <w:numId w:val="46"/>
        </w:numPr>
        <w:spacing w:after="60"/>
        <w:ind w:left="426" w:hanging="426"/>
      </w:pPr>
      <w:r>
        <w:t xml:space="preserve">Bilingual (French, </w:t>
      </w:r>
      <w:r w:rsidRPr="00FC6E42">
        <w:t>English</w:t>
      </w:r>
      <w:r>
        <w:t>)</w:t>
      </w:r>
    </w:p>
    <w:p w:rsidR="00DE411F" w:rsidRPr="00340472" w:rsidRDefault="00DE411F" w:rsidP="00DE411F">
      <w:pPr>
        <w:jc w:val="left"/>
        <w:rPr>
          <w:lang w:val="en-US"/>
        </w:rPr>
      </w:pPr>
    </w:p>
    <w:p w:rsidR="00DE411F" w:rsidRPr="00FC6E42" w:rsidRDefault="00DE411F" w:rsidP="00DE411F">
      <w:pPr>
        <w:ind w:left="1890" w:hanging="1890"/>
        <w:rPr>
          <w:b/>
          <w:bCs/>
          <w:iCs/>
        </w:rPr>
      </w:pPr>
      <w:r w:rsidRPr="00FC6E42">
        <w:rPr>
          <w:b/>
          <w:bCs/>
          <w:iCs/>
        </w:rPr>
        <w:t>Additional information</w:t>
      </w:r>
    </w:p>
    <w:p w:rsidR="00DE411F" w:rsidRPr="00FC6E42" w:rsidRDefault="00DE411F" w:rsidP="00DE411F">
      <w:pPr>
        <w:tabs>
          <w:tab w:val="left" w:pos="1843"/>
        </w:tabs>
      </w:pPr>
      <w:r w:rsidRPr="00FC6E42">
        <w:rPr>
          <w:iCs/>
        </w:rPr>
        <w:t>Duty Station:</w:t>
      </w:r>
      <w:r w:rsidRPr="00FC6E42">
        <w:tab/>
        <w:t>Yaounde</w:t>
      </w:r>
    </w:p>
    <w:p w:rsidR="00DE411F" w:rsidRPr="00FC6E42" w:rsidRDefault="00DE411F" w:rsidP="00DE411F">
      <w:pPr>
        <w:tabs>
          <w:tab w:val="left" w:pos="1843"/>
        </w:tabs>
      </w:pPr>
      <w:r w:rsidRPr="00FC6E42">
        <w:rPr>
          <w:iCs/>
        </w:rPr>
        <w:t>Duration:</w:t>
      </w:r>
      <w:r w:rsidRPr="00FC6E42">
        <w:tab/>
        <w:t>Part-time (</w:t>
      </w:r>
      <w:r>
        <w:t>12</w:t>
      </w:r>
      <w:r w:rsidRPr="00FC6E42">
        <w:t xml:space="preserve"> weeks over the 48 months of the project)</w:t>
      </w:r>
    </w:p>
    <w:p w:rsidR="00DE411F" w:rsidRPr="00FC6E42" w:rsidRDefault="00DE411F" w:rsidP="00DE411F">
      <w:pPr>
        <w:tabs>
          <w:tab w:val="left" w:pos="1843"/>
        </w:tabs>
      </w:pPr>
      <w:r w:rsidRPr="00FC6E42">
        <w:rPr>
          <w:iCs/>
        </w:rPr>
        <w:t>Funding:</w:t>
      </w:r>
      <w:r w:rsidRPr="00FC6E42">
        <w:tab/>
        <w:t>GEF Funds</w:t>
      </w:r>
    </w:p>
    <w:p w:rsidR="00DE411F" w:rsidRDefault="00DE411F" w:rsidP="00DE411F">
      <w:pPr>
        <w:jc w:val="left"/>
        <w:rPr>
          <w:lang w:val="en-US"/>
        </w:rPr>
      </w:pPr>
    </w:p>
    <w:p w:rsidR="00DE411F" w:rsidRDefault="00DE411F" w:rsidP="00DE411F">
      <w:pPr>
        <w:jc w:val="left"/>
        <w:rPr>
          <w:lang w:val="en-US"/>
        </w:rPr>
      </w:pPr>
    </w:p>
    <w:p w:rsidR="00DE411F" w:rsidRDefault="00DE411F" w:rsidP="00DE411F">
      <w:pPr>
        <w:jc w:val="left"/>
        <w:rPr>
          <w:lang w:val="en-US"/>
        </w:rPr>
      </w:pPr>
    </w:p>
    <w:p w:rsidR="00DE411F" w:rsidRDefault="00DE411F" w:rsidP="00DE411F">
      <w:pPr>
        <w:jc w:val="left"/>
        <w:rPr>
          <w:lang w:val="en-US"/>
        </w:rPr>
      </w:pPr>
    </w:p>
    <w:p w:rsidR="00DE411F" w:rsidRDefault="00DE411F" w:rsidP="00DE411F">
      <w:pPr>
        <w:jc w:val="left"/>
        <w:rPr>
          <w:lang w:val="en-US"/>
        </w:rPr>
      </w:pPr>
    </w:p>
    <w:p w:rsidR="005F29AC" w:rsidRDefault="005F29AC" w:rsidP="00DE411F">
      <w:pPr>
        <w:jc w:val="left"/>
        <w:rPr>
          <w:lang w:val="en-US"/>
        </w:rPr>
      </w:pPr>
    </w:p>
    <w:p w:rsidR="00DE411F" w:rsidRDefault="00DE411F" w:rsidP="00DE411F">
      <w:pPr>
        <w:jc w:val="left"/>
        <w:rPr>
          <w:lang w:val="en-US"/>
        </w:rPr>
      </w:pPr>
    </w:p>
    <w:p w:rsidR="00DE411F" w:rsidRPr="00D824BD" w:rsidRDefault="00DE411F" w:rsidP="00DE411F">
      <w:pPr>
        <w:jc w:val="center"/>
        <w:rPr>
          <w:b/>
          <w:lang w:val="en-US"/>
        </w:rPr>
      </w:pPr>
      <w:r w:rsidRPr="00D824BD">
        <w:rPr>
          <w:b/>
          <w:lang w:val="en-US"/>
        </w:rPr>
        <w:t>National Consultant – Biodiversity Project Expert (NC-BPE)</w:t>
      </w:r>
    </w:p>
    <w:p w:rsidR="00DE411F" w:rsidRPr="008516DC" w:rsidRDefault="00DE411F" w:rsidP="00DE411F">
      <w:pPr>
        <w:jc w:val="left"/>
        <w:rPr>
          <w:b/>
          <w:i/>
          <w:lang w:val="en-US"/>
        </w:rPr>
      </w:pPr>
    </w:p>
    <w:p w:rsidR="00DE411F" w:rsidRDefault="00DE411F" w:rsidP="00DE411F">
      <w:r w:rsidRPr="00C76356">
        <w:t xml:space="preserve">A national Consultant – biodiversity expert </w:t>
      </w:r>
      <w:r>
        <w:t xml:space="preserve">(NC-BPE) </w:t>
      </w:r>
      <w:r w:rsidRPr="00C76356">
        <w:t>will be selected jointly by MINFOF</w:t>
      </w:r>
      <w:r>
        <w:t>,</w:t>
      </w:r>
      <w:r w:rsidRPr="00C76356">
        <w:t xml:space="preserve"> MINEPDED, ACFCAM and FAO through a transparent and open selection process. The </w:t>
      </w:r>
      <w:r>
        <w:t>NC-</w:t>
      </w:r>
      <w:r w:rsidRPr="00C76356">
        <w:t xml:space="preserve">BPE </w:t>
      </w:r>
      <w:r w:rsidR="005F29AC">
        <w:t xml:space="preserve">will report </w:t>
      </w:r>
      <w:r w:rsidR="005F29AC" w:rsidRPr="00FC6E42">
        <w:t xml:space="preserve">directly to the </w:t>
      </w:r>
      <w:r w:rsidR="005F29AC">
        <w:t xml:space="preserve">Budget Holder (FAO Cameroon) and the FAO </w:t>
      </w:r>
      <w:r w:rsidR="005F29AC" w:rsidRPr="00FC6E42">
        <w:t>L</w:t>
      </w:r>
      <w:r w:rsidR="005F29AC">
        <w:t xml:space="preserve">ead </w:t>
      </w:r>
      <w:r w:rsidR="005F29AC" w:rsidRPr="00FC6E42">
        <w:t>T</w:t>
      </w:r>
      <w:r w:rsidR="005F29AC">
        <w:t>echnical Officer. He/she will be</w:t>
      </w:r>
      <w:r w:rsidR="005F29AC" w:rsidRPr="00FC6E42">
        <w:t xml:space="preserve"> under the </w:t>
      </w:r>
      <w:r>
        <w:t xml:space="preserve">technical guidance of </w:t>
      </w:r>
      <w:r w:rsidRPr="00C76356">
        <w:t xml:space="preserve">the Technical Project Co-ordinator (TPC). </w:t>
      </w:r>
    </w:p>
    <w:p w:rsidR="00DE411F" w:rsidRPr="00C76356" w:rsidRDefault="00DE411F" w:rsidP="00DE411F"/>
    <w:p w:rsidR="00DE411F" w:rsidRPr="00C76356" w:rsidRDefault="00DE411F" w:rsidP="00DE411F">
      <w:pPr>
        <w:rPr>
          <w:b/>
          <w:bCs/>
        </w:rPr>
      </w:pPr>
      <w:r w:rsidRPr="00C76356">
        <w:rPr>
          <w:b/>
          <w:bCs/>
        </w:rPr>
        <w:t>Duties and responsibilities</w:t>
      </w:r>
    </w:p>
    <w:p w:rsidR="00DE411F" w:rsidRPr="00C76356" w:rsidRDefault="00DE411F" w:rsidP="00DE411F">
      <w:r w:rsidRPr="00C76356">
        <w:t xml:space="preserve">The </w:t>
      </w:r>
      <w:r>
        <w:t>NC-</w:t>
      </w:r>
      <w:r w:rsidRPr="00C76356">
        <w:t>BPE will provide technical advice on biodiversity conservation</w:t>
      </w:r>
      <w:r>
        <w:t xml:space="preserve"> and monitoring and assist </w:t>
      </w:r>
      <w:r w:rsidRPr="00C76356">
        <w:t xml:space="preserve">with the review of technical reports and the preparation of the M&amp;E system. In particular, the </w:t>
      </w:r>
      <w:r>
        <w:t>c</w:t>
      </w:r>
      <w:r w:rsidRPr="00C76356">
        <w:t>onsultant will carry out the following duties:</w:t>
      </w:r>
    </w:p>
    <w:p w:rsidR="00DE411F" w:rsidRDefault="00DE411F" w:rsidP="005F29AC">
      <w:pPr>
        <w:numPr>
          <w:ilvl w:val="0"/>
          <w:numId w:val="52"/>
        </w:numPr>
        <w:spacing w:after="60"/>
      </w:pPr>
      <w:r w:rsidRPr="00C76356">
        <w:t>Provide technical advice and support on specific emerging issues on biodiversity conservation and monitoring in the council forests;</w:t>
      </w:r>
    </w:p>
    <w:p w:rsidR="00DE411F" w:rsidRDefault="00DE411F" w:rsidP="005F29AC">
      <w:pPr>
        <w:numPr>
          <w:ilvl w:val="0"/>
          <w:numId w:val="52"/>
        </w:numPr>
        <w:spacing w:after="60"/>
      </w:pPr>
      <w:r w:rsidRPr="00C76356">
        <w:t>Provide technical advice and support</w:t>
      </w:r>
      <w:r w:rsidRPr="003721C0">
        <w:t xml:space="preserve"> </w:t>
      </w:r>
      <w:r>
        <w:t>on the mapping and inventory of biodiversity in the council forests;</w:t>
      </w:r>
    </w:p>
    <w:p w:rsidR="00DE411F" w:rsidRPr="00C76356" w:rsidRDefault="00DE411F" w:rsidP="005F29AC">
      <w:pPr>
        <w:numPr>
          <w:ilvl w:val="0"/>
          <w:numId w:val="52"/>
        </w:numPr>
        <w:spacing w:after="60"/>
      </w:pPr>
      <w:r w:rsidRPr="00C76356">
        <w:t>Provide technical advice and support</w:t>
      </w:r>
      <w:r w:rsidRPr="003721C0">
        <w:t xml:space="preserve"> </w:t>
      </w:r>
      <w:r>
        <w:t>on the identification and establishment of biodiversity conservation sites within council forests;</w:t>
      </w:r>
    </w:p>
    <w:p w:rsidR="00DE411F" w:rsidRPr="00C76356" w:rsidRDefault="00DE411F" w:rsidP="005F29AC">
      <w:pPr>
        <w:numPr>
          <w:ilvl w:val="0"/>
          <w:numId w:val="52"/>
        </w:numPr>
        <w:spacing w:after="60"/>
      </w:pPr>
      <w:r w:rsidRPr="00C76356">
        <w:t xml:space="preserve">Develop capacity building material to mainstream biodiversity conservation and SFM practices in the council forests;  </w:t>
      </w:r>
    </w:p>
    <w:p w:rsidR="00DE411F" w:rsidRPr="00C76356" w:rsidRDefault="00DE411F" w:rsidP="005F29AC">
      <w:pPr>
        <w:numPr>
          <w:ilvl w:val="0"/>
          <w:numId w:val="52"/>
        </w:numPr>
        <w:spacing w:after="60"/>
        <w:rPr>
          <w:szCs w:val="22"/>
        </w:rPr>
      </w:pPr>
      <w:r w:rsidRPr="00C76356">
        <w:rPr>
          <w:szCs w:val="22"/>
        </w:rPr>
        <w:t xml:space="preserve">Perform capacity building activities and training on </w:t>
      </w:r>
      <w:r w:rsidRPr="00C76356">
        <w:rPr>
          <w:noProof/>
          <w:szCs w:val="22"/>
        </w:rPr>
        <w:t>forest protection, forest biodiversity monitoring and conservation;</w:t>
      </w:r>
    </w:p>
    <w:p w:rsidR="00DE411F" w:rsidRPr="00C76356" w:rsidRDefault="00DE411F" w:rsidP="005F29AC">
      <w:pPr>
        <w:numPr>
          <w:ilvl w:val="0"/>
          <w:numId w:val="52"/>
        </w:numPr>
        <w:spacing w:after="60"/>
        <w:rPr>
          <w:szCs w:val="22"/>
        </w:rPr>
      </w:pPr>
      <w:r w:rsidRPr="00C76356">
        <w:rPr>
          <w:noProof/>
          <w:szCs w:val="22"/>
        </w:rPr>
        <w:t xml:space="preserve">Produce field technical guidance for SFM and biodiversity conservation in </w:t>
      </w:r>
      <w:r>
        <w:rPr>
          <w:noProof/>
          <w:szCs w:val="22"/>
        </w:rPr>
        <w:t xml:space="preserve">conservation sites </w:t>
      </w:r>
      <w:r w:rsidRPr="00C76356">
        <w:rPr>
          <w:noProof/>
          <w:szCs w:val="22"/>
        </w:rPr>
        <w:t>within the council forests;</w:t>
      </w:r>
    </w:p>
    <w:p w:rsidR="00DE411F" w:rsidRDefault="00DE411F" w:rsidP="005F29AC">
      <w:pPr>
        <w:numPr>
          <w:ilvl w:val="0"/>
          <w:numId w:val="52"/>
        </w:numPr>
        <w:spacing w:after="60"/>
        <w:rPr>
          <w:noProof/>
          <w:szCs w:val="22"/>
        </w:rPr>
      </w:pPr>
      <w:r w:rsidRPr="00C76356">
        <w:rPr>
          <w:noProof/>
          <w:szCs w:val="22"/>
        </w:rPr>
        <w:t xml:space="preserve">Develop a Database on biodiversity in council forests; </w:t>
      </w:r>
    </w:p>
    <w:p w:rsidR="00DE411F" w:rsidRPr="005F29AC" w:rsidRDefault="00DE411F" w:rsidP="005F29AC">
      <w:pPr>
        <w:numPr>
          <w:ilvl w:val="0"/>
          <w:numId w:val="52"/>
        </w:numPr>
        <w:spacing w:after="60"/>
        <w:rPr>
          <w:noProof/>
          <w:szCs w:val="22"/>
        </w:rPr>
      </w:pPr>
      <w:r w:rsidRPr="00C76356">
        <w:rPr>
          <w:noProof/>
          <w:szCs w:val="22"/>
        </w:rPr>
        <w:t xml:space="preserve">Develop </w:t>
      </w:r>
      <w:r>
        <w:rPr>
          <w:noProof/>
          <w:szCs w:val="22"/>
        </w:rPr>
        <w:t>c</w:t>
      </w:r>
      <w:r w:rsidRPr="00D36CFE">
        <w:rPr>
          <w:noProof/>
          <w:szCs w:val="22"/>
        </w:rPr>
        <w:t xml:space="preserve">riteria and indicator to minitor biodiversity in the council forests; </w:t>
      </w:r>
    </w:p>
    <w:p w:rsidR="00DE411F" w:rsidRPr="00C76356" w:rsidRDefault="00DE411F" w:rsidP="005F29AC">
      <w:pPr>
        <w:numPr>
          <w:ilvl w:val="0"/>
          <w:numId w:val="52"/>
        </w:numPr>
        <w:spacing w:after="60"/>
      </w:pPr>
      <w:r w:rsidRPr="005F29AC">
        <w:rPr>
          <w:noProof/>
          <w:szCs w:val="22"/>
        </w:rPr>
        <w:t>Support the TPC in providing timely information and data on biodiversity as nec</w:t>
      </w:r>
      <w:r w:rsidRPr="00C76356">
        <w:t>essary;</w:t>
      </w:r>
    </w:p>
    <w:p w:rsidR="00DE411F" w:rsidRPr="00C76356" w:rsidRDefault="00DE411F" w:rsidP="005F29AC">
      <w:pPr>
        <w:numPr>
          <w:ilvl w:val="0"/>
          <w:numId w:val="52"/>
        </w:numPr>
        <w:spacing w:after="60"/>
      </w:pPr>
      <w:r>
        <w:t>P</w:t>
      </w:r>
      <w:r w:rsidRPr="00C76356">
        <w:t>ropose sound solutions for biodiversity conservation and sustainable management of</w:t>
      </w:r>
      <w:r>
        <w:t xml:space="preserve"> conservation </w:t>
      </w:r>
      <w:r w:rsidRPr="00C76356">
        <w:t xml:space="preserve">within the council forests, based on lessons learnt from the case studies and previous biodiversity conservation initiatives; </w:t>
      </w:r>
    </w:p>
    <w:p w:rsidR="00DE411F" w:rsidRPr="00C76356" w:rsidRDefault="00DE411F" w:rsidP="005F29AC">
      <w:pPr>
        <w:numPr>
          <w:ilvl w:val="0"/>
          <w:numId w:val="52"/>
        </w:numPr>
        <w:spacing w:after="60"/>
      </w:pPr>
      <w:r w:rsidRPr="00C76356">
        <w:t>Complete the GEF biodiversity and SFM tracking tools and produce sound indicators to monitor biodiversity during the project implementation</w:t>
      </w:r>
      <w:r w:rsidR="005F29AC">
        <w:t>;</w:t>
      </w:r>
    </w:p>
    <w:p w:rsidR="00DE411F" w:rsidRPr="00C76356" w:rsidRDefault="00DE411F" w:rsidP="005F29AC">
      <w:pPr>
        <w:numPr>
          <w:ilvl w:val="0"/>
          <w:numId w:val="52"/>
        </w:numPr>
        <w:spacing w:after="60"/>
      </w:pPr>
      <w:r w:rsidRPr="00C76356">
        <w:t xml:space="preserve">Perform other tasks as required. </w:t>
      </w:r>
    </w:p>
    <w:p w:rsidR="00DE411F" w:rsidRDefault="00DE411F" w:rsidP="00DE411F"/>
    <w:p w:rsidR="00DE411F" w:rsidRPr="00C76356" w:rsidRDefault="00DE411F" w:rsidP="00DE411F">
      <w:pPr>
        <w:rPr>
          <w:b/>
          <w:bCs/>
          <w:iCs/>
        </w:rPr>
      </w:pPr>
      <w:r w:rsidRPr="00C76356">
        <w:rPr>
          <w:b/>
          <w:bCs/>
          <w:iCs/>
        </w:rPr>
        <w:t>Minimum requirements</w:t>
      </w:r>
    </w:p>
    <w:p w:rsidR="00DE411F" w:rsidRPr="00C76356" w:rsidRDefault="00DE411F" w:rsidP="00DE411F">
      <w:pPr>
        <w:rPr>
          <w:iCs/>
        </w:rPr>
      </w:pPr>
      <w:r w:rsidRPr="00C76356">
        <w:rPr>
          <w:iCs/>
        </w:rPr>
        <w:t>Candidates should meet the following criteria:</w:t>
      </w:r>
    </w:p>
    <w:p w:rsidR="00DE411F" w:rsidRPr="00C76356" w:rsidRDefault="00DE411F" w:rsidP="005F29AC">
      <w:pPr>
        <w:numPr>
          <w:ilvl w:val="0"/>
          <w:numId w:val="38"/>
        </w:numPr>
        <w:spacing w:after="60"/>
      </w:pPr>
      <w:r w:rsidRPr="00C76356">
        <w:t xml:space="preserve">University graduate degree in forestry, biology or other relevant specialization. </w:t>
      </w:r>
    </w:p>
    <w:p w:rsidR="00DE411F" w:rsidRPr="00C76356" w:rsidRDefault="00DE411F" w:rsidP="005F29AC">
      <w:pPr>
        <w:numPr>
          <w:ilvl w:val="0"/>
          <w:numId w:val="38"/>
        </w:numPr>
        <w:spacing w:after="60"/>
      </w:pPr>
      <w:r w:rsidRPr="00C76356">
        <w:t>A minimum of 7 years of relevant professional experience, including practical experience in biodiversity conservation and monitoring project implementation, institutional networking and decision-making advice.</w:t>
      </w:r>
    </w:p>
    <w:p w:rsidR="00DE411F" w:rsidRPr="00C76356" w:rsidRDefault="00DE411F" w:rsidP="005F29AC">
      <w:pPr>
        <w:numPr>
          <w:ilvl w:val="0"/>
          <w:numId w:val="38"/>
        </w:numPr>
        <w:spacing w:after="60"/>
      </w:pPr>
      <w:r w:rsidRPr="00C76356">
        <w:t>Working knowledge of French.</w:t>
      </w:r>
    </w:p>
    <w:p w:rsidR="00DE411F" w:rsidRPr="00C76356" w:rsidRDefault="00DE411F" w:rsidP="00DE411F">
      <w:pPr>
        <w:ind w:left="1890" w:hanging="1890"/>
        <w:rPr>
          <w:b/>
          <w:bCs/>
          <w:iCs/>
        </w:rPr>
      </w:pPr>
      <w:r w:rsidRPr="00C76356">
        <w:rPr>
          <w:b/>
          <w:bCs/>
          <w:iCs/>
        </w:rPr>
        <w:t>Selection criteria</w:t>
      </w:r>
    </w:p>
    <w:p w:rsidR="00DE411F" w:rsidRPr="00C76356" w:rsidRDefault="00DE411F" w:rsidP="00DE411F">
      <w:pPr>
        <w:rPr>
          <w:iCs/>
        </w:rPr>
      </w:pPr>
      <w:r w:rsidRPr="00C76356">
        <w:rPr>
          <w:iCs/>
        </w:rPr>
        <w:t>Candidates will be assessed against the following criteria:</w:t>
      </w:r>
    </w:p>
    <w:p w:rsidR="00DE411F" w:rsidRPr="00C76356" w:rsidRDefault="00DE411F" w:rsidP="005F29AC">
      <w:pPr>
        <w:numPr>
          <w:ilvl w:val="0"/>
          <w:numId w:val="38"/>
        </w:numPr>
        <w:spacing w:after="60"/>
      </w:pPr>
      <w:r w:rsidRPr="00C76356">
        <w:t>Extent and relevance of experience in and related to biodiversity conservation and monitoring in Cameroon.</w:t>
      </w:r>
    </w:p>
    <w:p w:rsidR="00DE411F" w:rsidRPr="00C76356" w:rsidRDefault="00DE411F" w:rsidP="005F29AC">
      <w:pPr>
        <w:numPr>
          <w:ilvl w:val="0"/>
          <w:numId w:val="38"/>
        </w:numPr>
        <w:spacing w:after="60"/>
      </w:pPr>
      <w:r w:rsidRPr="00C76356">
        <w:t>Relevance of academic training and field experience in the areas of expertise  as well as expertise in sustainable forest management (SFM);</w:t>
      </w:r>
    </w:p>
    <w:p w:rsidR="00DE411F" w:rsidRPr="00C76356" w:rsidRDefault="00DE411F" w:rsidP="005F29AC">
      <w:pPr>
        <w:numPr>
          <w:ilvl w:val="0"/>
          <w:numId w:val="38"/>
        </w:numPr>
        <w:spacing w:after="60"/>
      </w:pPr>
      <w:r w:rsidRPr="00C76356">
        <w:t>Experience related to the GEF SFM Project would be an advantage.</w:t>
      </w:r>
    </w:p>
    <w:p w:rsidR="00DE411F" w:rsidRPr="00C76356" w:rsidRDefault="00DE411F" w:rsidP="005F29AC">
      <w:pPr>
        <w:numPr>
          <w:ilvl w:val="0"/>
          <w:numId w:val="38"/>
        </w:numPr>
        <w:spacing w:after="60"/>
      </w:pPr>
      <w:r w:rsidRPr="00C76356">
        <w:t xml:space="preserve">Relevant expertise in research and development </w:t>
      </w:r>
      <w:r>
        <w:t xml:space="preserve">of </w:t>
      </w:r>
      <w:r w:rsidRPr="00C76356">
        <w:t>projects on biodiversity conservation as well as international networking in forest management and biodiversity conservation are an advantage.</w:t>
      </w:r>
    </w:p>
    <w:p w:rsidR="00DE411F" w:rsidRPr="00C76356" w:rsidRDefault="00DE411F" w:rsidP="005F29AC">
      <w:pPr>
        <w:numPr>
          <w:ilvl w:val="0"/>
          <w:numId w:val="38"/>
        </w:numPr>
        <w:spacing w:after="60"/>
      </w:pPr>
      <w:r w:rsidRPr="00C76356">
        <w:t>Ability to write clear and concise analytical reports for project management, and technical advice on best practices related to biodiversity conservation and monitoring.</w:t>
      </w:r>
    </w:p>
    <w:p w:rsidR="00DE411F" w:rsidRPr="00C76356" w:rsidRDefault="00DE411F" w:rsidP="005F29AC">
      <w:pPr>
        <w:numPr>
          <w:ilvl w:val="0"/>
          <w:numId w:val="38"/>
        </w:numPr>
        <w:spacing w:after="60"/>
      </w:pPr>
      <w:r w:rsidRPr="00C76356">
        <w:t>Quality of communication and interpersonal skills.</w:t>
      </w:r>
    </w:p>
    <w:p w:rsidR="00DE411F" w:rsidRDefault="00DE411F" w:rsidP="005F29AC">
      <w:pPr>
        <w:numPr>
          <w:ilvl w:val="0"/>
          <w:numId w:val="38"/>
        </w:numPr>
        <w:spacing w:after="60"/>
      </w:pPr>
      <w:r w:rsidRPr="00C76356">
        <w:t>Extent of language skills, including in writing.</w:t>
      </w:r>
    </w:p>
    <w:p w:rsidR="00DE411F" w:rsidRPr="00FC6E42" w:rsidRDefault="00DE411F" w:rsidP="005F29AC">
      <w:pPr>
        <w:numPr>
          <w:ilvl w:val="0"/>
          <w:numId w:val="38"/>
        </w:numPr>
        <w:spacing w:after="60"/>
      </w:pPr>
      <w:r>
        <w:t xml:space="preserve">Bilingual (French, </w:t>
      </w:r>
      <w:r w:rsidRPr="00FC6E42">
        <w:t>English</w:t>
      </w:r>
      <w:r>
        <w:t>)</w:t>
      </w:r>
    </w:p>
    <w:p w:rsidR="00DE411F" w:rsidRDefault="00DE411F" w:rsidP="00DE411F">
      <w:pPr>
        <w:ind w:left="1530" w:hanging="1530"/>
      </w:pPr>
    </w:p>
    <w:p w:rsidR="00DE411F" w:rsidRPr="00C76356" w:rsidRDefault="00DE411F" w:rsidP="00DE411F">
      <w:pPr>
        <w:ind w:left="1530" w:hanging="1530"/>
        <w:rPr>
          <w:b/>
          <w:bCs/>
          <w:iCs/>
        </w:rPr>
      </w:pPr>
      <w:r w:rsidRPr="00C76356">
        <w:rPr>
          <w:b/>
          <w:bCs/>
          <w:iCs/>
        </w:rPr>
        <w:t>Additional information</w:t>
      </w:r>
    </w:p>
    <w:p w:rsidR="00DE411F" w:rsidRPr="00C76356" w:rsidRDefault="00DE411F" w:rsidP="00DE411F">
      <w:pPr>
        <w:ind w:left="1530" w:hanging="1530"/>
      </w:pPr>
      <w:r w:rsidRPr="00C76356">
        <w:rPr>
          <w:iCs/>
        </w:rPr>
        <w:t>Duty Station</w:t>
      </w:r>
      <w:r w:rsidRPr="00C76356">
        <w:t>:</w:t>
      </w:r>
      <w:r w:rsidRPr="00C76356">
        <w:tab/>
        <w:t>Yaounde</w:t>
      </w:r>
    </w:p>
    <w:p w:rsidR="00DE411F" w:rsidRPr="00C76356" w:rsidRDefault="00DE411F" w:rsidP="00DE411F">
      <w:pPr>
        <w:ind w:left="1530" w:hanging="1530"/>
      </w:pPr>
      <w:r w:rsidRPr="00C76356">
        <w:rPr>
          <w:iCs/>
        </w:rPr>
        <w:t>Duration</w:t>
      </w:r>
      <w:r w:rsidRPr="00C76356">
        <w:t>:</w:t>
      </w:r>
      <w:r w:rsidRPr="00C76356">
        <w:tab/>
        <w:t>Part-time (2</w:t>
      </w:r>
      <w:r>
        <w:t>8</w:t>
      </w:r>
      <w:r w:rsidRPr="00C76356">
        <w:t xml:space="preserve"> weeks)</w:t>
      </w:r>
    </w:p>
    <w:p w:rsidR="00DE411F" w:rsidRPr="00C76356" w:rsidRDefault="00DE411F" w:rsidP="00DE411F">
      <w:pPr>
        <w:ind w:left="1530" w:hanging="1530"/>
      </w:pPr>
      <w:r w:rsidRPr="00C76356">
        <w:rPr>
          <w:iCs/>
        </w:rPr>
        <w:t>Funding</w:t>
      </w:r>
      <w:r>
        <w:rPr>
          <w:iCs/>
        </w:rPr>
        <w:t xml:space="preserve"> </w:t>
      </w:r>
      <w:r w:rsidRPr="00C76356">
        <w:t>:</w:t>
      </w:r>
      <w:r w:rsidRPr="00C76356">
        <w:tab/>
        <w:t>GEF Funds.</w:t>
      </w:r>
    </w:p>
    <w:p w:rsidR="00DE411F" w:rsidRPr="005F29AC" w:rsidRDefault="00DE411F" w:rsidP="00DE411F">
      <w:pPr>
        <w:jc w:val="center"/>
        <w:rPr>
          <w:b/>
          <w:lang w:val="en-US"/>
        </w:rPr>
      </w:pPr>
      <w:r>
        <w:br w:type="page"/>
      </w:r>
      <w:r w:rsidRPr="005F29AC">
        <w:rPr>
          <w:b/>
          <w:lang w:val="en-US"/>
        </w:rPr>
        <w:t>National Consultant – Ecosystem restoration and carbon management Project Expert (NC-ERCPE)</w:t>
      </w:r>
    </w:p>
    <w:p w:rsidR="00DE411F" w:rsidRPr="005F29AC" w:rsidRDefault="00DE411F" w:rsidP="00DE411F">
      <w:pPr>
        <w:jc w:val="left"/>
        <w:rPr>
          <w:b/>
        </w:rPr>
      </w:pPr>
    </w:p>
    <w:p w:rsidR="00DE411F" w:rsidRPr="00345973" w:rsidRDefault="00DE411F" w:rsidP="00DE411F">
      <w:r w:rsidRPr="00345973">
        <w:t xml:space="preserve">A national Consultant – </w:t>
      </w:r>
      <w:r w:rsidRPr="00345973">
        <w:rPr>
          <w:lang w:val="en-US"/>
        </w:rPr>
        <w:t>Ecosystem restoration and deforestation/forest degradation</w:t>
      </w:r>
      <w:r>
        <w:rPr>
          <w:lang w:val="en-US"/>
        </w:rPr>
        <w:t xml:space="preserve"> </w:t>
      </w:r>
      <w:r w:rsidRPr="00345973">
        <w:t xml:space="preserve">expert </w:t>
      </w:r>
      <w:r>
        <w:t xml:space="preserve">(NC-ERCPE) </w:t>
      </w:r>
      <w:r w:rsidRPr="00345973">
        <w:t>will be selected jointly by MINFOF</w:t>
      </w:r>
      <w:r>
        <w:t>,</w:t>
      </w:r>
      <w:r w:rsidRPr="00345973">
        <w:t xml:space="preserve"> </w:t>
      </w:r>
      <w:r>
        <w:t>MINEPDED</w:t>
      </w:r>
      <w:r w:rsidRPr="00345973">
        <w:t xml:space="preserve">, ACFCAM and FAO through a transparent and open selection process. The </w:t>
      </w:r>
      <w:r>
        <w:t>NC-ERC</w:t>
      </w:r>
      <w:r w:rsidRPr="00345973">
        <w:t xml:space="preserve">PE will report directly to </w:t>
      </w:r>
      <w:r w:rsidR="00C176A6" w:rsidRPr="00FC6E42">
        <w:t xml:space="preserve">the </w:t>
      </w:r>
      <w:r w:rsidR="00C176A6">
        <w:t xml:space="preserve">Budget Holder (FAO Cameroon) and the FAO </w:t>
      </w:r>
      <w:r w:rsidR="00C176A6" w:rsidRPr="00FC6E42">
        <w:t>L</w:t>
      </w:r>
      <w:r w:rsidR="00C176A6">
        <w:t xml:space="preserve">ead </w:t>
      </w:r>
      <w:r w:rsidR="00C176A6" w:rsidRPr="00FC6E42">
        <w:t>T</w:t>
      </w:r>
      <w:r w:rsidR="00C176A6">
        <w:t>echnical Officer</w:t>
      </w:r>
      <w:r w:rsidRPr="00345973">
        <w:t xml:space="preserve">, under </w:t>
      </w:r>
      <w:r>
        <w:t xml:space="preserve">the technical guidance of the </w:t>
      </w:r>
      <w:r w:rsidRPr="00345973">
        <w:t xml:space="preserve">Technical Project Co-ordinator (TPC). </w:t>
      </w:r>
    </w:p>
    <w:p w:rsidR="00DE411F" w:rsidRPr="00345973" w:rsidRDefault="00DE411F" w:rsidP="00DE411F">
      <w:pPr>
        <w:rPr>
          <w:b/>
          <w:bCs/>
        </w:rPr>
      </w:pPr>
      <w:r w:rsidRPr="00345973">
        <w:rPr>
          <w:b/>
          <w:bCs/>
        </w:rPr>
        <w:t>Duties and responsibilities</w:t>
      </w:r>
    </w:p>
    <w:p w:rsidR="00DE411F" w:rsidRDefault="00DE411F" w:rsidP="00DE411F">
      <w:r w:rsidRPr="00345973">
        <w:t xml:space="preserve">The </w:t>
      </w:r>
      <w:r>
        <w:t>NC-</w:t>
      </w:r>
      <w:r w:rsidRPr="00345973">
        <w:t>ER</w:t>
      </w:r>
      <w:r>
        <w:t>C</w:t>
      </w:r>
      <w:r w:rsidRPr="00345973">
        <w:t xml:space="preserve">PE will provide technical advice on carbon </w:t>
      </w:r>
      <w:r w:rsidR="005F29AC">
        <w:t xml:space="preserve">management </w:t>
      </w:r>
      <w:r w:rsidRPr="00345973">
        <w:t>and assist with the review of technical reports and the preparation of the M&amp;E system. In particular, the Consultant will carry out the following duties:</w:t>
      </w:r>
    </w:p>
    <w:p w:rsidR="00DE411F" w:rsidRPr="002F31EF" w:rsidRDefault="00DE411F" w:rsidP="005F29AC">
      <w:pPr>
        <w:numPr>
          <w:ilvl w:val="0"/>
          <w:numId w:val="53"/>
        </w:numPr>
        <w:tabs>
          <w:tab w:val="left" w:pos="0"/>
        </w:tabs>
        <w:spacing w:after="60"/>
        <w:ind w:left="426" w:hanging="426"/>
      </w:pPr>
      <w:r w:rsidRPr="002F31EF">
        <w:t xml:space="preserve">Provide technical advice and support on specific emerging issues on ecosystem </w:t>
      </w:r>
      <w:r w:rsidRPr="002F31EF">
        <w:rPr>
          <w:lang w:val="en-US"/>
        </w:rPr>
        <w:t xml:space="preserve">restoration and </w:t>
      </w:r>
      <w:r w:rsidR="005F29AC">
        <w:rPr>
          <w:lang w:val="en-US"/>
        </w:rPr>
        <w:t xml:space="preserve">reduction of </w:t>
      </w:r>
      <w:r w:rsidRPr="002F31EF">
        <w:rPr>
          <w:lang w:val="en-US"/>
        </w:rPr>
        <w:t>deforestation/forest degradation</w:t>
      </w:r>
      <w:r>
        <w:rPr>
          <w:lang w:val="en-US"/>
        </w:rPr>
        <w:t xml:space="preserve"> </w:t>
      </w:r>
      <w:r w:rsidRPr="002F31EF">
        <w:t>in the council forests;</w:t>
      </w:r>
    </w:p>
    <w:p w:rsidR="00DE411F" w:rsidRPr="002F31EF" w:rsidRDefault="00DE411F" w:rsidP="005F29AC">
      <w:pPr>
        <w:numPr>
          <w:ilvl w:val="0"/>
          <w:numId w:val="53"/>
        </w:numPr>
        <w:tabs>
          <w:tab w:val="left" w:pos="0"/>
        </w:tabs>
        <w:spacing w:after="60"/>
        <w:ind w:left="426" w:hanging="426"/>
      </w:pPr>
      <w:r w:rsidRPr="002F31EF">
        <w:t xml:space="preserve">Develop capacity building materials to restore degraded ecosystem and control deforestation in the council forests;  </w:t>
      </w:r>
    </w:p>
    <w:p w:rsidR="00DE411F" w:rsidRPr="002F31EF" w:rsidRDefault="00DE411F" w:rsidP="005F29AC">
      <w:pPr>
        <w:numPr>
          <w:ilvl w:val="0"/>
          <w:numId w:val="53"/>
        </w:numPr>
        <w:tabs>
          <w:tab w:val="left" w:pos="0"/>
        </w:tabs>
        <w:spacing w:after="60"/>
        <w:ind w:left="426" w:hanging="426"/>
      </w:pPr>
      <w:r w:rsidRPr="002F31EF">
        <w:t xml:space="preserve">Perform capacity building activities and training on </w:t>
      </w:r>
      <w:r w:rsidRPr="002F31EF">
        <w:rPr>
          <w:noProof/>
        </w:rPr>
        <w:t>methods to control deforestaion, forest degradation and carbon measuring and monitoring;</w:t>
      </w:r>
    </w:p>
    <w:p w:rsidR="00DE411F" w:rsidRDefault="00DE411F" w:rsidP="005F29AC">
      <w:pPr>
        <w:numPr>
          <w:ilvl w:val="0"/>
          <w:numId w:val="53"/>
        </w:numPr>
        <w:tabs>
          <w:tab w:val="left" w:pos="0"/>
        </w:tabs>
        <w:spacing w:after="60"/>
        <w:ind w:left="426" w:hanging="426"/>
      </w:pPr>
      <w:r w:rsidRPr="002F31EF">
        <w:rPr>
          <w:noProof/>
        </w:rPr>
        <w:t>Provide technical advice on best ways to improve effectiveness of land use and forest management plans, integrating biodiversity conservation in the council forests.</w:t>
      </w:r>
    </w:p>
    <w:p w:rsidR="00DE411F" w:rsidRPr="00AA0105" w:rsidRDefault="00DE411F" w:rsidP="005F29AC">
      <w:pPr>
        <w:numPr>
          <w:ilvl w:val="0"/>
          <w:numId w:val="53"/>
        </w:numPr>
        <w:tabs>
          <w:tab w:val="left" w:pos="0"/>
        </w:tabs>
        <w:spacing w:after="60"/>
        <w:ind w:left="426" w:hanging="426"/>
      </w:pPr>
      <w:r w:rsidRPr="002F31EF">
        <w:t xml:space="preserve">Provide technical advice and support </w:t>
      </w:r>
      <w:r w:rsidRPr="00164AF5">
        <w:t xml:space="preserve">on </w:t>
      </w:r>
      <w:r w:rsidRPr="00623DA2">
        <w:t>carbon st</w:t>
      </w:r>
      <w:r>
        <w:t xml:space="preserve">ocks measuring, management and monitoring </w:t>
      </w:r>
      <w:r w:rsidRPr="002F31EF">
        <w:t>in the council forests</w:t>
      </w:r>
      <w:r>
        <w:t xml:space="preserve">;  </w:t>
      </w:r>
    </w:p>
    <w:p w:rsidR="00DE411F" w:rsidRPr="002F31EF" w:rsidRDefault="00DE411F" w:rsidP="005F29AC">
      <w:pPr>
        <w:numPr>
          <w:ilvl w:val="0"/>
          <w:numId w:val="53"/>
        </w:numPr>
        <w:tabs>
          <w:tab w:val="left" w:pos="0"/>
        </w:tabs>
        <w:spacing w:after="60"/>
        <w:ind w:left="426" w:hanging="426"/>
      </w:pPr>
      <w:r w:rsidRPr="002F31EF">
        <w:t xml:space="preserve">Propose options for carbon enrichment in the council forests, based on the lessons learnt from past initiatives and projects carried in Cameroon on ecosystem restoration/forest degradation and control of deforestation; </w:t>
      </w:r>
    </w:p>
    <w:p w:rsidR="00DE411F" w:rsidRPr="00A66741" w:rsidRDefault="00DE411F" w:rsidP="005F29AC">
      <w:pPr>
        <w:numPr>
          <w:ilvl w:val="0"/>
          <w:numId w:val="53"/>
        </w:numPr>
        <w:tabs>
          <w:tab w:val="left" w:pos="0"/>
        </w:tabs>
        <w:spacing w:after="60"/>
        <w:ind w:left="426" w:hanging="426"/>
      </w:pPr>
      <w:r w:rsidRPr="002F31EF">
        <w:t xml:space="preserve">Support the TPC in providing timely information and data on </w:t>
      </w:r>
      <w:r>
        <w:t xml:space="preserve">deforestation, reforestation, </w:t>
      </w:r>
      <w:r w:rsidRPr="00A66741">
        <w:rPr>
          <w:lang w:val="en-US"/>
        </w:rPr>
        <w:t xml:space="preserve">restoration and carbon management </w:t>
      </w:r>
      <w:r>
        <w:rPr>
          <w:lang w:val="en-US"/>
        </w:rPr>
        <w:t>in the council for</w:t>
      </w:r>
      <w:r w:rsidRPr="00A66741">
        <w:rPr>
          <w:lang w:val="en-US"/>
        </w:rPr>
        <w:t xml:space="preserve">ests </w:t>
      </w:r>
      <w:r w:rsidRPr="00A66741">
        <w:t>;</w:t>
      </w:r>
    </w:p>
    <w:p w:rsidR="00DE411F" w:rsidRPr="00711802" w:rsidRDefault="00DE411F" w:rsidP="005F29AC">
      <w:pPr>
        <w:numPr>
          <w:ilvl w:val="0"/>
          <w:numId w:val="53"/>
        </w:numPr>
        <w:tabs>
          <w:tab w:val="left" w:pos="0"/>
        </w:tabs>
        <w:spacing w:after="60"/>
        <w:ind w:left="426" w:hanging="426"/>
      </w:pPr>
      <w:r w:rsidRPr="002F31EF">
        <w:t>Complete the GEF CC tracking tools and produce sound indicators to monitor carbon stocks</w:t>
      </w:r>
      <w:r>
        <w:t xml:space="preserve"> </w:t>
      </w:r>
      <w:r w:rsidRPr="002F31EF">
        <w:t>in the council forests</w:t>
      </w:r>
      <w:r>
        <w:t xml:space="preserve">;  </w:t>
      </w:r>
    </w:p>
    <w:p w:rsidR="00DE411F" w:rsidRPr="00711802" w:rsidRDefault="00DE411F" w:rsidP="005F29AC">
      <w:pPr>
        <w:numPr>
          <w:ilvl w:val="0"/>
          <w:numId w:val="53"/>
        </w:numPr>
        <w:tabs>
          <w:tab w:val="left" w:pos="0"/>
        </w:tabs>
        <w:spacing w:after="60"/>
        <w:ind w:left="426" w:hanging="426"/>
      </w:pPr>
      <w:r w:rsidRPr="002F31EF">
        <w:t xml:space="preserve">Provide technical advice and </w:t>
      </w:r>
      <w:r w:rsidRPr="00164AF5">
        <w:t>mitigation measures</w:t>
      </w:r>
      <w:r>
        <w:t xml:space="preserve"> to tackle </w:t>
      </w:r>
      <w:r w:rsidRPr="00164AF5">
        <w:t xml:space="preserve">climate change risks that might prevent the achievement of the </w:t>
      </w:r>
      <w:r>
        <w:t xml:space="preserve">GEF </w:t>
      </w:r>
      <w:r w:rsidRPr="00164AF5">
        <w:t>project’s related to carbon management and monitoring in the council forests</w:t>
      </w:r>
      <w:r>
        <w:t>;</w:t>
      </w:r>
    </w:p>
    <w:p w:rsidR="00DE411F" w:rsidRPr="00711802" w:rsidRDefault="00DE411F" w:rsidP="005F29AC">
      <w:pPr>
        <w:numPr>
          <w:ilvl w:val="0"/>
          <w:numId w:val="53"/>
        </w:numPr>
        <w:tabs>
          <w:tab w:val="left" w:pos="0"/>
        </w:tabs>
        <w:spacing w:after="60"/>
        <w:ind w:left="426" w:hanging="426"/>
      </w:pPr>
      <w:r>
        <w:t xml:space="preserve">Support the international consultant </w:t>
      </w:r>
      <w:r w:rsidRPr="00164AF5">
        <w:t>CC</w:t>
      </w:r>
      <w:r>
        <w:t xml:space="preserve"> </w:t>
      </w:r>
      <w:r w:rsidRPr="00164AF5">
        <w:t xml:space="preserve">in providing updated information </w:t>
      </w:r>
      <w:r>
        <w:t>to measure, monitor and enhance</w:t>
      </w:r>
      <w:r w:rsidRPr="00164AF5">
        <w:t xml:space="preserve"> carbon</w:t>
      </w:r>
      <w:r>
        <w:t xml:space="preserve"> stocks </w:t>
      </w:r>
      <w:r w:rsidRPr="00164AF5">
        <w:t>in the council forests</w:t>
      </w:r>
      <w:r>
        <w:t>;</w:t>
      </w:r>
    </w:p>
    <w:p w:rsidR="00DE411F" w:rsidRPr="00F635AA" w:rsidRDefault="00DE411F" w:rsidP="005F29AC">
      <w:pPr>
        <w:numPr>
          <w:ilvl w:val="0"/>
          <w:numId w:val="53"/>
        </w:numPr>
        <w:tabs>
          <w:tab w:val="left" w:pos="0"/>
        </w:tabs>
        <w:spacing w:after="60"/>
        <w:ind w:left="426" w:hanging="426"/>
      </w:pPr>
      <w:r>
        <w:t xml:space="preserve"> </w:t>
      </w:r>
      <w:r w:rsidRPr="002F31EF">
        <w:t xml:space="preserve">Perform other tasks as required. </w:t>
      </w:r>
    </w:p>
    <w:p w:rsidR="00DE411F" w:rsidRPr="00345973" w:rsidRDefault="00DE411F" w:rsidP="00DE411F"/>
    <w:p w:rsidR="00DE411F" w:rsidRPr="00345973" w:rsidRDefault="00DE411F" w:rsidP="00DE411F">
      <w:pPr>
        <w:rPr>
          <w:b/>
          <w:bCs/>
          <w:iCs/>
        </w:rPr>
      </w:pPr>
      <w:r w:rsidRPr="00345973">
        <w:rPr>
          <w:b/>
          <w:bCs/>
          <w:iCs/>
        </w:rPr>
        <w:t>Minimum requirements</w:t>
      </w:r>
    </w:p>
    <w:p w:rsidR="00DE411F" w:rsidRPr="00345973" w:rsidRDefault="00DE411F" w:rsidP="00DE411F">
      <w:pPr>
        <w:rPr>
          <w:iCs/>
        </w:rPr>
      </w:pPr>
      <w:r w:rsidRPr="00345973">
        <w:rPr>
          <w:iCs/>
        </w:rPr>
        <w:t>Candidates should meet the following criteria:</w:t>
      </w:r>
    </w:p>
    <w:p w:rsidR="00DE411F" w:rsidRPr="00345973" w:rsidRDefault="00DE411F" w:rsidP="005F29AC">
      <w:pPr>
        <w:numPr>
          <w:ilvl w:val="0"/>
          <w:numId w:val="38"/>
        </w:numPr>
        <w:spacing w:after="60"/>
      </w:pPr>
      <w:r w:rsidRPr="00345973">
        <w:t xml:space="preserve">University graduate degree in forestry, biology or other relevant specialization. </w:t>
      </w:r>
    </w:p>
    <w:p w:rsidR="00DE411F" w:rsidRPr="00345973" w:rsidRDefault="00DE411F" w:rsidP="005F29AC">
      <w:pPr>
        <w:numPr>
          <w:ilvl w:val="0"/>
          <w:numId w:val="38"/>
        </w:numPr>
        <w:spacing w:after="60"/>
      </w:pPr>
      <w:r w:rsidRPr="00345973">
        <w:t xml:space="preserve">A minimum of 7 years of relevant professional experience, including practical experience in </w:t>
      </w:r>
      <w:r w:rsidRPr="00345973">
        <w:rPr>
          <w:lang w:val="en-US"/>
        </w:rPr>
        <w:t>ecosystem restoration and deforestation/forest degradation</w:t>
      </w:r>
      <w:r>
        <w:rPr>
          <w:lang w:val="en-US"/>
        </w:rPr>
        <w:t xml:space="preserve"> </w:t>
      </w:r>
      <w:r w:rsidRPr="00345973">
        <w:t>and monitoring and project implementation;</w:t>
      </w:r>
    </w:p>
    <w:p w:rsidR="00DE411F" w:rsidRPr="00345973" w:rsidRDefault="00DE411F" w:rsidP="005F29AC">
      <w:pPr>
        <w:numPr>
          <w:ilvl w:val="0"/>
          <w:numId w:val="38"/>
        </w:numPr>
        <w:spacing w:after="60"/>
      </w:pPr>
      <w:r w:rsidRPr="00345973">
        <w:t>Working knowledge of French.</w:t>
      </w:r>
    </w:p>
    <w:p w:rsidR="00DE411F" w:rsidRPr="00345973" w:rsidRDefault="00DE411F" w:rsidP="00DE411F">
      <w:pPr>
        <w:ind w:left="1890" w:hanging="1890"/>
        <w:rPr>
          <w:b/>
          <w:bCs/>
          <w:iCs/>
        </w:rPr>
      </w:pPr>
      <w:r w:rsidRPr="00345973">
        <w:rPr>
          <w:b/>
          <w:bCs/>
          <w:iCs/>
        </w:rPr>
        <w:t>Selection criteria</w:t>
      </w:r>
    </w:p>
    <w:p w:rsidR="00DE411F" w:rsidRPr="00345973" w:rsidRDefault="00DE411F" w:rsidP="00DE411F">
      <w:pPr>
        <w:rPr>
          <w:iCs/>
        </w:rPr>
      </w:pPr>
      <w:r w:rsidRPr="00345973">
        <w:rPr>
          <w:iCs/>
        </w:rPr>
        <w:t>Candidates will be assessed against the following criteria:</w:t>
      </w:r>
    </w:p>
    <w:p w:rsidR="00DE411F" w:rsidRPr="00345973" w:rsidRDefault="00DE411F" w:rsidP="00BD4BA9">
      <w:pPr>
        <w:numPr>
          <w:ilvl w:val="0"/>
          <w:numId w:val="38"/>
        </w:numPr>
        <w:spacing w:after="60"/>
      </w:pPr>
      <w:r w:rsidRPr="00345973">
        <w:t xml:space="preserve">Extent and relevance of experience in and related to </w:t>
      </w:r>
      <w:r w:rsidRPr="00345973">
        <w:rPr>
          <w:lang w:val="en-US"/>
        </w:rPr>
        <w:t>ecosystem restoration and deforestation/forest degradation</w:t>
      </w:r>
      <w:r>
        <w:rPr>
          <w:lang w:val="en-US"/>
        </w:rPr>
        <w:t xml:space="preserve"> </w:t>
      </w:r>
      <w:r w:rsidRPr="00345973">
        <w:t>in Cameroon.</w:t>
      </w:r>
    </w:p>
    <w:p w:rsidR="00DE411F" w:rsidRPr="00345973" w:rsidRDefault="00DE411F" w:rsidP="00BD4BA9">
      <w:pPr>
        <w:numPr>
          <w:ilvl w:val="0"/>
          <w:numId w:val="38"/>
        </w:numPr>
        <w:spacing w:after="60"/>
      </w:pPr>
      <w:r w:rsidRPr="00345973">
        <w:t>Relevance of academic training and field experience in the areas of expertise  as well as expertise in sustainable forest management (SFM);</w:t>
      </w:r>
    </w:p>
    <w:p w:rsidR="00DE411F" w:rsidRPr="00345973" w:rsidRDefault="00DE411F" w:rsidP="00BD4BA9">
      <w:pPr>
        <w:numPr>
          <w:ilvl w:val="0"/>
          <w:numId w:val="38"/>
        </w:numPr>
        <w:spacing w:after="60"/>
      </w:pPr>
      <w:r w:rsidRPr="00345973">
        <w:t>Experience related to the GEF SFM Project would be an advantage</w:t>
      </w:r>
      <w:r w:rsidR="00BD4BA9">
        <w:t>;</w:t>
      </w:r>
    </w:p>
    <w:p w:rsidR="00DE411F" w:rsidRPr="00345973" w:rsidRDefault="00DE411F" w:rsidP="00BD4BA9">
      <w:pPr>
        <w:numPr>
          <w:ilvl w:val="0"/>
          <w:numId w:val="38"/>
        </w:numPr>
        <w:spacing w:after="60"/>
      </w:pPr>
      <w:r w:rsidRPr="00345973">
        <w:t xml:space="preserve">Relevant expertise in research and development projects on </w:t>
      </w:r>
      <w:r w:rsidRPr="00345973">
        <w:rPr>
          <w:lang w:val="en-US"/>
        </w:rPr>
        <w:t>ecosystem restoration and deforestation/forest degradation</w:t>
      </w:r>
      <w:r>
        <w:rPr>
          <w:lang w:val="en-US"/>
        </w:rPr>
        <w:t xml:space="preserve"> </w:t>
      </w:r>
      <w:r w:rsidRPr="00345973">
        <w:t>as well as international networking in forest management are an advantage</w:t>
      </w:r>
      <w:r w:rsidR="00BD4BA9">
        <w:t>;</w:t>
      </w:r>
    </w:p>
    <w:p w:rsidR="00DE411F" w:rsidRPr="00345973" w:rsidRDefault="00DE411F" w:rsidP="00BD4BA9">
      <w:pPr>
        <w:numPr>
          <w:ilvl w:val="0"/>
          <w:numId w:val="38"/>
        </w:numPr>
        <w:spacing w:after="60"/>
      </w:pPr>
      <w:r w:rsidRPr="00345973">
        <w:t xml:space="preserve">Ability to write clear and concise analytical reports for project management, and technical advice on best practices related to </w:t>
      </w:r>
      <w:r w:rsidRPr="00345973">
        <w:rPr>
          <w:lang w:val="en-US"/>
        </w:rPr>
        <w:t>ecosystem restoration and deforestation/forest degradation</w:t>
      </w:r>
      <w:r w:rsidR="00BD4BA9">
        <w:t>;</w:t>
      </w:r>
    </w:p>
    <w:p w:rsidR="00DE411F" w:rsidRPr="00345973" w:rsidRDefault="00DE411F" w:rsidP="00BD4BA9">
      <w:pPr>
        <w:numPr>
          <w:ilvl w:val="0"/>
          <w:numId w:val="38"/>
        </w:numPr>
        <w:spacing w:after="60"/>
      </w:pPr>
      <w:r w:rsidRPr="00345973">
        <w:t>Quality of communication and interpersonal skills</w:t>
      </w:r>
      <w:r w:rsidR="00BD4BA9">
        <w:t>;</w:t>
      </w:r>
    </w:p>
    <w:p w:rsidR="00DE411F" w:rsidRDefault="00DE411F" w:rsidP="00BD4BA9">
      <w:pPr>
        <w:numPr>
          <w:ilvl w:val="0"/>
          <w:numId w:val="38"/>
        </w:numPr>
        <w:spacing w:after="60"/>
      </w:pPr>
      <w:r w:rsidRPr="00345973">
        <w:t>Extent of language skills, including in writing</w:t>
      </w:r>
      <w:r w:rsidR="00BD4BA9">
        <w:t>;</w:t>
      </w:r>
    </w:p>
    <w:p w:rsidR="00DE411F" w:rsidRPr="00FC6E42" w:rsidRDefault="00DE411F" w:rsidP="00BD4BA9">
      <w:pPr>
        <w:numPr>
          <w:ilvl w:val="0"/>
          <w:numId w:val="38"/>
        </w:numPr>
        <w:spacing w:after="60"/>
      </w:pPr>
      <w:r>
        <w:t xml:space="preserve">Bilingual (French, </w:t>
      </w:r>
      <w:r w:rsidRPr="00FC6E42">
        <w:t>English</w:t>
      </w:r>
      <w:r>
        <w:t>)</w:t>
      </w:r>
      <w:r w:rsidR="00BD4BA9">
        <w:t>.</w:t>
      </w:r>
    </w:p>
    <w:p w:rsidR="00DE411F" w:rsidRDefault="00DE411F" w:rsidP="00DE411F">
      <w:pPr>
        <w:ind w:left="1530" w:hanging="1530"/>
      </w:pPr>
    </w:p>
    <w:p w:rsidR="00DE411F" w:rsidRPr="00345973" w:rsidRDefault="00DE411F" w:rsidP="00DE411F">
      <w:pPr>
        <w:ind w:left="1530" w:hanging="1530"/>
        <w:rPr>
          <w:b/>
          <w:bCs/>
          <w:iCs/>
        </w:rPr>
      </w:pPr>
      <w:r w:rsidRPr="00345973">
        <w:rPr>
          <w:b/>
          <w:bCs/>
          <w:iCs/>
        </w:rPr>
        <w:t>Additional information</w:t>
      </w:r>
    </w:p>
    <w:p w:rsidR="00DE411F" w:rsidRPr="00345973" w:rsidRDefault="00DE411F" w:rsidP="00DE411F">
      <w:pPr>
        <w:ind w:left="1530" w:hanging="1530"/>
      </w:pPr>
      <w:r w:rsidRPr="00345973">
        <w:rPr>
          <w:iCs/>
        </w:rPr>
        <w:t>Duty Station</w:t>
      </w:r>
      <w:r w:rsidRPr="00345973">
        <w:t>:</w:t>
      </w:r>
      <w:r w:rsidRPr="00345973">
        <w:tab/>
        <w:t>Yaounde</w:t>
      </w:r>
    </w:p>
    <w:p w:rsidR="00DE411F" w:rsidRPr="00345973" w:rsidRDefault="00DE411F" w:rsidP="00DE411F">
      <w:pPr>
        <w:ind w:left="1530" w:hanging="1530"/>
      </w:pPr>
      <w:r w:rsidRPr="00345973">
        <w:rPr>
          <w:iCs/>
        </w:rPr>
        <w:t>Duration</w:t>
      </w:r>
      <w:r>
        <w:t>:</w:t>
      </w:r>
      <w:r>
        <w:tab/>
        <w:t>Part-time (28</w:t>
      </w:r>
      <w:r w:rsidRPr="00345973">
        <w:t xml:space="preserve"> weeks)</w:t>
      </w:r>
    </w:p>
    <w:p w:rsidR="00DE411F" w:rsidRPr="00345973" w:rsidRDefault="00DE411F" w:rsidP="00DE411F">
      <w:pPr>
        <w:ind w:left="1530" w:hanging="1530"/>
      </w:pPr>
      <w:r w:rsidRPr="00345973">
        <w:rPr>
          <w:iCs/>
        </w:rPr>
        <w:t>Funding</w:t>
      </w:r>
      <w:r>
        <w:rPr>
          <w:iCs/>
        </w:rPr>
        <w:t xml:space="preserve"> </w:t>
      </w:r>
      <w:r w:rsidRPr="00345973">
        <w:t>:</w:t>
      </w:r>
      <w:r w:rsidRPr="00345973">
        <w:tab/>
      </w:r>
      <w:r>
        <w:t xml:space="preserve"> </w:t>
      </w:r>
      <w:r w:rsidRPr="00345973">
        <w:t>GEF Funds.</w:t>
      </w:r>
    </w:p>
    <w:p w:rsidR="00DE411F" w:rsidRDefault="00DE411F" w:rsidP="00DE411F">
      <w:pPr>
        <w:jc w:val="center"/>
      </w:pPr>
    </w:p>
    <w:p w:rsidR="00DE411F" w:rsidRDefault="00DE411F" w:rsidP="00DE411F">
      <w:pPr>
        <w:jc w:val="left"/>
        <w:rPr>
          <w:b/>
          <w:i/>
        </w:rPr>
      </w:pPr>
    </w:p>
    <w:p w:rsidR="00DE411F" w:rsidRDefault="00DE411F" w:rsidP="00DE411F">
      <w:pPr>
        <w:jc w:val="left"/>
        <w:rPr>
          <w:b/>
          <w:i/>
        </w:rPr>
      </w:pPr>
    </w:p>
    <w:p w:rsidR="00DE411F" w:rsidRPr="00967806" w:rsidRDefault="00DE411F" w:rsidP="00DE411F"/>
    <w:p w:rsidR="00DE411F" w:rsidRPr="0071539D" w:rsidRDefault="00DE411F" w:rsidP="0071539D">
      <w:pPr>
        <w:jc w:val="center"/>
        <w:rPr>
          <w:b/>
          <w:lang w:val="en-US"/>
        </w:rPr>
      </w:pPr>
      <w:r>
        <w:br w:type="page"/>
      </w:r>
      <w:r w:rsidRPr="0071539D">
        <w:rPr>
          <w:b/>
          <w:lang w:val="en-US"/>
        </w:rPr>
        <w:t xml:space="preserve">National Consultant – Community forestry </w:t>
      </w:r>
      <w:r w:rsidR="00015B42">
        <w:rPr>
          <w:b/>
          <w:lang w:val="en-US"/>
        </w:rPr>
        <w:t xml:space="preserve">and gender </w:t>
      </w:r>
      <w:r w:rsidRPr="0071539D">
        <w:rPr>
          <w:b/>
          <w:lang w:val="en-US"/>
        </w:rPr>
        <w:t xml:space="preserve"> Expert (NC-CF</w:t>
      </w:r>
      <w:r w:rsidR="00015B42">
        <w:rPr>
          <w:b/>
          <w:lang w:val="en-US"/>
        </w:rPr>
        <w:t>G</w:t>
      </w:r>
      <w:r w:rsidRPr="0071539D">
        <w:rPr>
          <w:b/>
          <w:lang w:val="en-US"/>
        </w:rPr>
        <w:t>E)</w:t>
      </w:r>
    </w:p>
    <w:p w:rsidR="00DE411F" w:rsidRPr="0071539D" w:rsidRDefault="00DE411F" w:rsidP="00DE411F">
      <w:pPr>
        <w:jc w:val="left"/>
        <w:rPr>
          <w:b/>
        </w:rPr>
      </w:pPr>
    </w:p>
    <w:p w:rsidR="00DE411F" w:rsidRPr="00345973" w:rsidRDefault="00DE411F" w:rsidP="00DE411F">
      <w:r w:rsidRPr="00345973">
        <w:t>A national Consultant –</w:t>
      </w:r>
      <w:r w:rsidRPr="00A10EBA">
        <w:rPr>
          <w:lang w:val="en-US"/>
        </w:rPr>
        <w:t xml:space="preserve"> Community forestry Project Expert (NC-CFPE)</w:t>
      </w:r>
      <w:r>
        <w:t xml:space="preserve"> </w:t>
      </w:r>
      <w:r w:rsidRPr="00345973">
        <w:t>will be selected jointly by MINFOF</w:t>
      </w:r>
      <w:r>
        <w:t>,</w:t>
      </w:r>
      <w:r w:rsidRPr="00345973">
        <w:t xml:space="preserve"> </w:t>
      </w:r>
      <w:r>
        <w:t>MINEPDED</w:t>
      </w:r>
      <w:r w:rsidRPr="00345973">
        <w:t xml:space="preserve">, ACFCAM and FAO through a transparent and open selection process. The </w:t>
      </w:r>
      <w:r>
        <w:t>NC-CFPE</w:t>
      </w:r>
      <w:r w:rsidRPr="00345973">
        <w:t xml:space="preserve"> will </w:t>
      </w:r>
      <w:r w:rsidR="009C170C">
        <w:t xml:space="preserve">be under the technical guidance of the Technical Project Coordinator (TPC) and </w:t>
      </w:r>
      <w:r w:rsidRPr="00345973">
        <w:t xml:space="preserve">report directly to </w:t>
      </w:r>
      <w:r w:rsidR="00626BB7" w:rsidRPr="00FC6E42">
        <w:t xml:space="preserve">the </w:t>
      </w:r>
      <w:r w:rsidR="00626BB7">
        <w:t xml:space="preserve">Budget Holder (FAO Cameroon) and the FAO </w:t>
      </w:r>
      <w:r w:rsidR="00626BB7" w:rsidRPr="00FC6E42">
        <w:t>L</w:t>
      </w:r>
      <w:r w:rsidR="00626BB7">
        <w:t xml:space="preserve">ead </w:t>
      </w:r>
      <w:r w:rsidR="00626BB7" w:rsidRPr="00FC6E42">
        <w:t>T</w:t>
      </w:r>
      <w:r w:rsidR="00626BB7">
        <w:t>echnical Officer</w:t>
      </w:r>
      <w:r w:rsidRPr="00345973">
        <w:t xml:space="preserve">, </w:t>
      </w:r>
    </w:p>
    <w:p w:rsidR="00DE411F" w:rsidRPr="00345973" w:rsidRDefault="00DE411F" w:rsidP="00DE411F">
      <w:pPr>
        <w:rPr>
          <w:b/>
          <w:bCs/>
        </w:rPr>
      </w:pPr>
      <w:r w:rsidRPr="00345973">
        <w:rPr>
          <w:b/>
          <w:bCs/>
        </w:rPr>
        <w:t>Duties and responsibilities</w:t>
      </w:r>
    </w:p>
    <w:p w:rsidR="00DE411F" w:rsidRDefault="00DE411F" w:rsidP="00DE411F">
      <w:r w:rsidRPr="00345973">
        <w:t xml:space="preserve">The </w:t>
      </w:r>
      <w:r>
        <w:t>NC-CFPE</w:t>
      </w:r>
      <w:r w:rsidRPr="00345973">
        <w:t xml:space="preserve"> will provide technical advice on </w:t>
      </w:r>
      <w:r>
        <w:t xml:space="preserve">sustainable management of council forests </w:t>
      </w:r>
      <w:r w:rsidRPr="00345973">
        <w:t>and assist with the review of technical reports and the preparation of the M&amp;E system. In particular, the Consultant will carry out the following duties:</w:t>
      </w:r>
    </w:p>
    <w:p w:rsidR="00DE411F" w:rsidRPr="002F31EF" w:rsidRDefault="00DE411F" w:rsidP="00626BB7">
      <w:pPr>
        <w:numPr>
          <w:ilvl w:val="0"/>
          <w:numId w:val="54"/>
        </w:numPr>
        <w:spacing w:after="60"/>
        <w:ind w:left="426" w:hanging="426"/>
      </w:pPr>
      <w:r w:rsidRPr="002F31EF">
        <w:t xml:space="preserve">Provide technical advice and support on specific emerging issues on </w:t>
      </w:r>
      <w:r>
        <w:t xml:space="preserve">sustainable forest management, </w:t>
      </w:r>
      <w:r w:rsidRPr="002F31EF">
        <w:t xml:space="preserve"> </w:t>
      </w:r>
      <w:r>
        <w:t xml:space="preserve">participatory approaches, stakeholder consultations and involvement in council forest management; </w:t>
      </w:r>
    </w:p>
    <w:p w:rsidR="00DE411F" w:rsidRPr="002F31EF" w:rsidRDefault="00DE411F" w:rsidP="00626BB7">
      <w:pPr>
        <w:numPr>
          <w:ilvl w:val="0"/>
          <w:numId w:val="54"/>
        </w:numPr>
        <w:spacing w:after="60"/>
        <w:ind w:left="426" w:hanging="426"/>
      </w:pPr>
      <w:r w:rsidRPr="002F31EF">
        <w:t xml:space="preserve">Develop capacity building materials to </w:t>
      </w:r>
      <w:r>
        <w:t>improve the use of SFM practices in the council forests</w:t>
      </w:r>
      <w:r w:rsidRPr="002F31EF">
        <w:t xml:space="preserve">;  </w:t>
      </w:r>
    </w:p>
    <w:p w:rsidR="00DE411F" w:rsidRDefault="00DE411F" w:rsidP="00626BB7">
      <w:pPr>
        <w:numPr>
          <w:ilvl w:val="0"/>
          <w:numId w:val="54"/>
        </w:numPr>
        <w:spacing w:after="60"/>
        <w:ind w:left="426" w:hanging="426"/>
      </w:pPr>
      <w:r w:rsidRPr="002F31EF">
        <w:t xml:space="preserve">Perform capacity building </w:t>
      </w:r>
      <w:r>
        <w:t xml:space="preserve">and technical support to strengthen the capacity of </w:t>
      </w:r>
      <w:r w:rsidR="00303D44">
        <w:t>f</w:t>
      </w:r>
      <w:r>
        <w:t xml:space="preserve">unctional </w:t>
      </w:r>
      <w:r w:rsidR="00303D44">
        <w:t>t</w:t>
      </w:r>
      <w:r>
        <w:t xml:space="preserve">echnical </w:t>
      </w:r>
      <w:r w:rsidR="00303D44">
        <w:t>u</w:t>
      </w:r>
      <w:r>
        <w:t xml:space="preserve">nits (FTU) and </w:t>
      </w:r>
      <w:r w:rsidR="00303D44">
        <w:t>f</w:t>
      </w:r>
      <w:r>
        <w:t xml:space="preserve">orest protection communities (FPC) in forest management and biodiversity conservation; </w:t>
      </w:r>
    </w:p>
    <w:p w:rsidR="00DE411F" w:rsidRDefault="00DE411F" w:rsidP="00626BB7">
      <w:pPr>
        <w:numPr>
          <w:ilvl w:val="0"/>
          <w:numId w:val="54"/>
        </w:numPr>
        <w:spacing w:after="60"/>
        <w:ind w:left="426" w:hanging="426"/>
      </w:pPr>
      <w:r>
        <w:t xml:space="preserve">Perform capacity building </w:t>
      </w:r>
      <w:r w:rsidRPr="002F31EF">
        <w:t xml:space="preserve">activities and training on </w:t>
      </w:r>
      <w:r>
        <w:t>conflict management in the council forests;</w:t>
      </w:r>
    </w:p>
    <w:p w:rsidR="00DE411F" w:rsidRDefault="00DE411F" w:rsidP="00626BB7">
      <w:pPr>
        <w:numPr>
          <w:ilvl w:val="0"/>
          <w:numId w:val="54"/>
        </w:numPr>
        <w:spacing w:after="60"/>
        <w:ind w:left="426" w:hanging="426"/>
      </w:pPr>
      <w:r>
        <w:t xml:space="preserve">Perform capacity building </w:t>
      </w:r>
      <w:r w:rsidRPr="002F31EF">
        <w:t>activities and training</w:t>
      </w:r>
      <w:r>
        <w:t xml:space="preserve"> on sustainable use of non-timber forest products;</w:t>
      </w:r>
    </w:p>
    <w:p w:rsidR="00DE411F" w:rsidRDefault="00DE411F" w:rsidP="00626BB7">
      <w:pPr>
        <w:numPr>
          <w:ilvl w:val="0"/>
          <w:numId w:val="54"/>
        </w:numPr>
        <w:spacing w:after="60"/>
        <w:ind w:left="426" w:hanging="426"/>
      </w:pPr>
      <w:r w:rsidRPr="002F31EF">
        <w:rPr>
          <w:noProof/>
        </w:rPr>
        <w:t xml:space="preserve">Provide technical advice on best ways to improve </w:t>
      </w:r>
      <w:r>
        <w:rPr>
          <w:noProof/>
        </w:rPr>
        <w:t>the participation of the local communities in the implementation of activi</w:t>
      </w:r>
      <w:r w:rsidR="008359BF">
        <w:rPr>
          <w:noProof/>
        </w:rPr>
        <w:t>t</w:t>
      </w:r>
      <w:r>
        <w:rPr>
          <w:noProof/>
        </w:rPr>
        <w:t xml:space="preserve">ies in the council forests (biodiversity inventory, implementation of forest management plans, delimitation of conservation sites, forest surveillance, control of illegal logging). </w:t>
      </w:r>
    </w:p>
    <w:p w:rsidR="00DE411F" w:rsidRDefault="00DE411F" w:rsidP="00626BB7">
      <w:pPr>
        <w:numPr>
          <w:ilvl w:val="0"/>
          <w:numId w:val="54"/>
        </w:numPr>
        <w:spacing w:after="60"/>
        <w:ind w:left="426" w:hanging="426"/>
      </w:pPr>
      <w:r w:rsidRPr="002F31EF">
        <w:rPr>
          <w:noProof/>
        </w:rPr>
        <w:t>Provide technical advice on best ways to</w:t>
      </w:r>
      <w:r>
        <w:rPr>
          <w:noProof/>
        </w:rPr>
        <w:t xml:space="preserve"> select local stakeholders for training and consultations, participation to project committees.</w:t>
      </w:r>
    </w:p>
    <w:p w:rsidR="00015B42" w:rsidRDefault="00015B42" w:rsidP="00626BB7">
      <w:pPr>
        <w:numPr>
          <w:ilvl w:val="0"/>
          <w:numId w:val="54"/>
        </w:numPr>
        <w:spacing w:after="60"/>
        <w:ind w:left="426" w:hanging="426"/>
      </w:pPr>
      <w:r w:rsidRPr="002F31EF">
        <w:rPr>
          <w:noProof/>
        </w:rPr>
        <w:t>Provide technical advice on best ways to</w:t>
      </w:r>
      <w:r>
        <w:rPr>
          <w:noProof/>
        </w:rPr>
        <w:t xml:space="preserve"> take into account gender elements in the project implementation and review.</w:t>
      </w:r>
    </w:p>
    <w:p w:rsidR="00015B42" w:rsidRDefault="00015B42" w:rsidP="00626BB7">
      <w:pPr>
        <w:numPr>
          <w:ilvl w:val="0"/>
          <w:numId w:val="54"/>
        </w:numPr>
        <w:spacing w:after="60"/>
        <w:ind w:left="426" w:hanging="426"/>
      </w:pPr>
      <w:r>
        <w:rPr>
          <w:noProof/>
        </w:rPr>
        <w:t>Perform monitoring and evaluation of gender main</w:t>
      </w:r>
      <w:r w:rsidR="004F12A1">
        <w:rPr>
          <w:noProof/>
        </w:rPr>
        <w:t>s</w:t>
      </w:r>
      <w:r>
        <w:rPr>
          <w:noProof/>
        </w:rPr>
        <w:t>treaming  progress</w:t>
      </w:r>
    </w:p>
    <w:p w:rsidR="00015B42" w:rsidRDefault="00015B42" w:rsidP="00626BB7">
      <w:pPr>
        <w:numPr>
          <w:ilvl w:val="0"/>
          <w:numId w:val="54"/>
        </w:numPr>
        <w:spacing w:after="60"/>
        <w:ind w:left="426" w:hanging="426"/>
      </w:pPr>
      <w:r>
        <w:rPr>
          <w:noProof/>
        </w:rPr>
        <w:t>Undertake project gender analysis.</w:t>
      </w:r>
    </w:p>
    <w:p w:rsidR="00DE411F" w:rsidRPr="002F31EF" w:rsidRDefault="00DE411F" w:rsidP="00626BB7">
      <w:pPr>
        <w:numPr>
          <w:ilvl w:val="0"/>
          <w:numId w:val="54"/>
        </w:numPr>
        <w:spacing w:after="60"/>
        <w:ind w:left="426" w:hanging="426"/>
      </w:pPr>
      <w:r w:rsidRPr="002F31EF">
        <w:t xml:space="preserve">Propose options for </w:t>
      </w:r>
      <w:r>
        <w:t xml:space="preserve">sustainable management of council forest taking into account the interest and participation of local populations </w:t>
      </w:r>
      <w:r w:rsidRPr="002F31EF">
        <w:t xml:space="preserve">based on lessons learnt from past initiatives and projects carried in Cameroon; </w:t>
      </w:r>
    </w:p>
    <w:p w:rsidR="00DE411F" w:rsidRDefault="00DE411F" w:rsidP="00626BB7">
      <w:pPr>
        <w:numPr>
          <w:ilvl w:val="0"/>
          <w:numId w:val="54"/>
        </w:numPr>
        <w:spacing w:after="60"/>
        <w:ind w:left="426" w:hanging="426"/>
      </w:pPr>
      <w:r w:rsidRPr="002F31EF">
        <w:t xml:space="preserve">Support the TPC in providing timely information and data on </w:t>
      </w:r>
      <w:r>
        <w:t xml:space="preserve">SFM, participation of local populations, </w:t>
      </w:r>
      <w:r w:rsidR="00E150C2">
        <w:t xml:space="preserve">and </w:t>
      </w:r>
      <w:r>
        <w:t>conflict management in the council forests;</w:t>
      </w:r>
    </w:p>
    <w:p w:rsidR="00DE411F" w:rsidRPr="00711802" w:rsidRDefault="00DE411F" w:rsidP="00626BB7">
      <w:pPr>
        <w:numPr>
          <w:ilvl w:val="0"/>
          <w:numId w:val="54"/>
        </w:numPr>
        <w:spacing w:after="60"/>
        <w:ind w:left="426" w:hanging="426"/>
      </w:pPr>
      <w:r w:rsidRPr="002F31EF">
        <w:t xml:space="preserve">Provide technical advice and </w:t>
      </w:r>
      <w:r w:rsidRPr="00164AF5">
        <w:t>mitigation measures</w:t>
      </w:r>
      <w:r>
        <w:t xml:space="preserve"> to tackle illegal logging, deforestation and forest fires in the council forests that may be caused by the local populations surrounding the forests. </w:t>
      </w:r>
    </w:p>
    <w:p w:rsidR="00DE411F" w:rsidRPr="00F635AA" w:rsidRDefault="00DE411F" w:rsidP="00626BB7">
      <w:pPr>
        <w:numPr>
          <w:ilvl w:val="0"/>
          <w:numId w:val="54"/>
        </w:numPr>
        <w:spacing w:after="60"/>
        <w:ind w:left="426" w:hanging="426"/>
      </w:pPr>
      <w:r w:rsidRPr="002F31EF">
        <w:t xml:space="preserve">Perform other tasks as required. </w:t>
      </w:r>
    </w:p>
    <w:p w:rsidR="00DE411F" w:rsidRPr="00345973" w:rsidRDefault="00DE411F" w:rsidP="00DE411F"/>
    <w:p w:rsidR="00DE411F" w:rsidRPr="00345973" w:rsidRDefault="00DE411F" w:rsidP="00DE411F">
      <w:pPr>
        <w:rPr>
          <w:b/>
          <w:bCs/>
          <w:iCs/>
        </w:rPr>
      </w:pPr>
      <w:r w:rsidRPr="00345973">
        <w:rPr>
          <w:b/>
          <w:bCs/>
          <w:iCs/>
        </w:rPr>
        <w:t>Minimum requirements</w:t>
      </w:r>
    </w:p>
    <w:p w:rsidR="00DE411F" w:rsidRPr="00345973" w:rsidRDefault="00DE411F" w:rsidP="00DE411F">
      <w:pPr>
        <w:rPr>
          <w:iCs/>
        </w:rPr>
      </w:pPr>
      <w:r w:rsidRPr="00345973">
        <w:rPr>
          <w:iCs/>
        </w:rPr>
        <w:t>Candidates should meet the following criteria:</w:t>
      </w:r>
    </w:p>
    <w:p w:rsidR="00DE411F" w:rsidRPr="00345973" w:rsidRDefault="00DE411F" w:rsidP="00303D44">
      <w:pPr>
        <w:numPr>
          <w:ilvl w:val="0"/>
          <w:numId w:val="38"/>
        </w:numPr>
        <w:spacing w:after="60"/>
      </w:pPr>
      <w:r w:rsidRPr="00345973">
        <w:t xml:space="preserve">University graduate degree in forestry, biology or other relevant specialization. </w:t>
      </w:r>
    </w:p>
    <w:p w:rsidR="00DE411F" w:rsidRPr="00345973" w:rsidRDefault="00DE411F" w:rsidP="00303D44">
      <w:pPr>
        <w:numPr>
          <w:ilvl w:val="0"/>
          <w:numId w:val="38"/>
        </w:numPr>
        <w:spacing w:after="60"/>
      </w:pPr>
      <w:r w:rsidRPr="00345973">
        <w:t xml:space="preserve">A minimum of 7 years of relevant professional experience, including practical experience in </w:t>
      </w:r>
      <w:r>
        <w:t xml:space="preserve">sustainable forest management, community forestry </w:t>
      </w:r>
      <w:r w:rsidRPr="00345973">
        <w:t xml:space="preserve">and </w:t>
      </w:r>
      <w:r>
        <w:t xml:space="preserve">development and implementation of forestry </w:t>
      </w:r>
      <w:r w:rsidRPr="00345973">
        <w:t>project</w:t>
      </w:r>
      <w:r>
        <w:t>s</w:t>
      </w:r>
      <w:r w:rsidRPr="00345973">
        <w:t>;</w:t>
      </w:r>
    </w:p>
    <w:p w:rsidR="00DE411F" w:rsidRPr="00345973" w:rsidRDefault="00DE411F" w:rsidP="00DE411F">
      <w:pPr>
        <w:ind w:left="1890" w:hanging="1890"/>
        <w:rPr>
          <w:b/>
          <w:bCs/>
          <w:iCs/>
        </w:rPr>
      </w:pPr>
      <w:r w:rsidRPr="00345973">
        <w:rPr>
          <w:b/>
          <w:bCs/>
          <w:iCs/>
        </w:rPr>
        <w:t>Selection criteria</w:t>
      </w:r>
    </w:p>
    <w:p w:rsidR="00DE411F" w:rsidRPr="00345973" w:rsidRDefault="00DE411F" w:rsidP="00DE411F">
      <w:pPr>
        <w:rPr>
          <w:iCs/>
        </w:rPr>
      </w:pPr>
      <w:r w:rsidRPr="00345973">
        <w:rPr>
          <w:iCs/>
        </w:rPr>
        <w:t>Candidates will be assessed against the following criteria:</w:t>
      </w:r>
    </w:p>
    <w:p w:rsidR="00DE411F" w:rsidRPr="00345973" w:rsidRDefault="00DE411F" w:rsidP="00303D44">
      <w:pPr>
        <w:numPr>
          <w:ilvl w:val="0"/>
          <w:numId w:val="38"/>
        </w:numPr>
        <w:spacing w:after="60"/>
      </w:pPr>
      <w:r w:rsidRPr="00345973">
        <w:t xml:space="preserve">Extent and relevance of experience in and related to </w:t>
      </w:r>
      <w:r>
        <w:t xml:space="preserve">sustainable forest management, community forestry </w:t>
      </w:r>
      <w:r w:rsidRPr="00345973">
        <w:t>in Cameroon.</w:t>
      </w:r>
    </w:p>
    <w:p w:rsidR="00DE411F" w:rsidRPr="00345973" w:rsidRDefault="00DE411F" w:rsidP="00303D44">
      <w:pPr>
        <w:numPr>
          <w:ilvl w:val="0"/>
          <w:numId w:val="38"/>
        </w:numPr>
        <w:spacing w:after="60"/>
      </w:pPr>
      <w:r w:rsidRPr="00345973">
        <w:t xml:space="preserve">Relevance of academic training and field experience in the areas of expertise  as well as expertise in </w:t>
      </w:r>
      <w:r>
        <w:t>biodiversity conservation</w:t>
      </w:r>
      <w:r w:rsidRPr="00345973">
        <w:t>;</w:t>
      </w:r>
    </w:p>
    <w:p w:rsidR="00DE411F" w:rsidRPr="00345973" w:rsidRDefault="00DE411F" w:rsidP="00303D44">
      <w:pPr>
        <w:numPr>
          <w:ilvl w:val="0"/>
          <w:numId w:val="38"/>
        </w:numPr>
        <w:spacing w:after="60"/>
      </w:pPr>
      <w:r w:rsidRPr="00345973">
        <w:t>Experience related to the GEF SFM Project would be an advantage.</w:t>
      </w:r>
    </w:p>
    <w:p w:rsidR="00DE411F" w:rsidRPr="00345973" w:rsidRDefault="00DE411F" w:rsidP="00303D44">
      <w:pPr>
        <w:numPr>
          <w:ilvl w:val="0"/>
          <w:numId w:val="38"/>
        </w:numPr>
        <w:spacing w:after="60"/>
      </w:pPr>
      <w:r w:rsidRPr="00345973">
        <w:t xml:space="preserve">Relevant expertise in research and development projects on </w:t>
      </w:r>
      <w:r>
        <w:t xml:space="preserve">sustainable forest management, community forestry </w:t>
      </w:r>
      <w:r w:rsidRPr="00345973">
        <w:t>as well as international networking in forest management are an advantage.</w:t>
      </w:r>
    </w:p>
    <w:p w:rsidR="00DE411F" w:rsidRPr="00345973" w:rsidRDefault="00DE411F" w:rsidP="00303D44">
      <w:pPr>
        <w:numPr>
          <w:ilvl w:val="0"/>
          <w:numId w:val="38"/>
        </w:numPr>
        <w:spacing w:after="60"/>
      </w:pPr>
      <w:r w:rsidRPr="00345973">
        <w:t xml:space="preserve">Ability to write clear and concise analytical reports for project management, and technical advice on best practices related to </w:t>
      </w:r>
      <w:r>
        <w:t>SFM and community forestry</w:t>
      </w:r>
      <w:r w:rsidRPr="00345973">
        <w:t>.</w:t>
      </w:r>
    </w:p>
    <w:p w:rsidR="00DE411F" w:rsidRPr="00345973" w:rsidRDefault="00DE411F" w:rsidP="00303D44">
      <w:pPr>
        <w:numPr>
          <w:ilvl w:val="0"/>
          <w:numId w:val="38"/>
        </w:numPr>
        <w:spacing w:after="60"/>
      </w:pPr>
      <w:r w:rsidRPr="00345973">
        <w:t>Quality of communication and interpersonal skills.</w:t>
      </w:r>
    </w:p>
    <w:p w:rsidR="00DE411F" w:rsidRDefault="00DE411F" w:rsidP="00303D44">
      <w:pPr>
        <w:numPr>
          <w:ilvl w:val="0"/>
          <w:numId w:val="38"/>
        </w:numPr>
        <w:spacing w:after="60"/>
      </w:pPr>
      <w:r w:rsidRPr="00345973">
        <w:t>Extent of language skills, including in writing.</w:t>
      </w:r>
    </w:p>
    <w:p w:rsidR="00DE411F" w:rsidRPr="00FC6E42" w:rsidRDefault="00DE411F" w:rsidP="00303D44">
      <w:pPr>
        <w:numPr>
          <w:ilvl w:val="0"/>
          <w:numId w:val="38"/>
        </w:numPr>
        <w:spacing w:after="60"/>
      </w:pPr>
      <w:r>
        <w:t xml:space="preserve">Bilingual (French, </w:t>
      </w:r>
      <w:r w:rsidRPr="00FC6E42">
        <w:t>English</w:t>
      </w:r>
      <w:r>
        <w:t>)</w:t>
      </w:r>
    </w:p>
    <w:p w:rsidR="00DE411F" w:rsidRDefault="00DE411F" w:rsidP="00DE411F">
      <w:pPr>
        <w:ind w:left="1530" w:hanging="1530"/>
      </w:pPr>
    </w:p>
    <w:p w:rsidR="00DE411F" w:rsidRPr="00345973" w:rsidRDefault="00DE411F" w:rsidP="00DE411F">
      <w:pPr>
        <w:ind w:left="1530" w:hanging="1530"/>
        <w:rPr>
          <w:b/>
          <w:bCs/>
          <w:iCs/>
        </w:rPr>
      </w:pPr>
      <w:r w:rsidRPr="00345973">
        <w:rPr>
          <w:b/>
          <w:bCs/>
          <w:iCs/>
        </w:rPr>
        <w:t>Additional information</w:t>
      </w:r>
    </w:p>
    <w:p w:rsidR="00DE411F" w:rsidRPr="00345973" w:rsidRDefault="00DE411F" w:rsidP="00DE411F">
      <w:pPr>
        <w:ind w:left="1530" w:hanging="1530"/>
      </w:pPr>
      <w:r w:rsidRPr="00345973">
        <w:rPr>
          <w:iCs/>
        </w:rPr>
        <w:t>Duty Station</w:t>
      </w:r>
      <w:r w:rsidRPr="00345973">
        <w:t>:</w:t>
      </w:r>
      <w:r w:rsidRPr="00345973">
        <w:tab/>
        <w:t>Yaounde</w:t>
      </w:r>
    </w:p>
    <w:p w:rsidR="00DE411F" w:rsidRPr="00345973" w:rsidRDefault="00DE411F" w:rsidP="00DE411F">
      <w:pPr>
        <w:ind w:left="1530" w:hanging="1530"/>
      </w:pPr>
      <w:r w:rsidRPr="00345973">
        <w:rPr>
          <w:iCs/>
        </w:rPr>
        <w:t>Duration</w:t>
      </w:r>
      <w:r>
        <w:t>:</w:t>
      </w:r>
      <w:r>
        <w:tab/>
        <w:t>Part-time (28</w:t>
      </w:r>
      <w:r w:rsidRPr="00345973">
        <w:t xml:space="preserve"> weeks)</w:t>
      </w:r>
    </w:p>
    <w:p w:rsidR="00DE411F" w:rsidRPr="00345973" w:rsidRDefault="00DE411F" w:rsidP="00DE411F">
      <w:pPr>
        <w:ind w:left="1530" w:hanging="1530"/>
      </w:pPr>
      <w:r w:rsidRPr="00345973">
        <w:rPr>
          <w:iCs/>
        </w:rPr>
        <w:t>Funding</w:t>
      </w:r>
      <w:r>
        <w:rPr>
          <w:iCs/>
        </w:rPr>
        <w:t xml:space="preserve"> </w:t>
      </w:r>
      <w:r w:rsidRPr="00345973">
        <w:t>:</w:t>
      </w:r>
      <w:r w:rsidRPr="00345973">
        <w:tab/>
      </w:r>
      <w:r>
        <w:t xml:space="preserve"> </w:t>
      </w:r>
      <w:r w:rsidRPr="00345973">
        <w:t>GEF Funds.</w:t>
      </w:r>
    </w:p>
    <w:p w:rsidR="00DE411F" w:rsidRDefault="00DE411F" w:rsidP="00DE411F">
      <w:pPr>
        <w:jc w:val="center"/>
      </w:pPr>
    </w:p>
    <w:p w:rsidR="00DE411F" w:rsidRDefault="00DE411F" w:rsidP="00DE411F">
      <w:r>
        <w:br w:type="page"/>
      </w:r>
    </w:p>
    <w:p w:rsidR="00DE411F" w:rsidRPr="00967806" w:rsidRDefault="00DE411F" w:rsidP="00DE411F">
      <w:pPr>
        <w:jc w:val="center"/>
        <w:rPr>
          <w:b/>
          <w:i/>
          <w:lang w:val="en-US"/>
        </w:rPr>
      </w:pPr>
      <w:r w:rsidRPr="00303D44">
        <w:rPr>
          <w:b/>
          <w:lang w:val="en-US"/>
        </w:rPr>
        <w:t>National Consultant – Socio economist Project Expert (NC-SPE)</w:t>
      </w:r>
    </w:p>
    <w:p w:rsidR="00DE411F" w:rsidRPr="009C170C" w:rsidRDefault="00DE411F" w:rsidP="00DE411F">
      <w:pPr>
        <w:jc w:val="left"/>
        <w:rPr>
          <w:b/>
        </w:rPr>
      </w:pPr>
    </w:p>
    <w:p w:rsidR="00DE411F" w:rsidRPr="00345973" w:rsidRDefault="00DE411F" w:rsidP="00DE411F">
      <w:r w:rsidRPr="00345973">
        <w:t xml:space="preserve">A national Consultant – </w:t>
      </w:r>
      <w:r w:rsidRPr="00EA45DC">
        <w:rPr>
          <w:lang w:val="en-US"/>
        </w:rPr>
        <w:t>Socio economist</w:t>
      </w:r>
      <w:r>
        <w:rPr>
          <w:lang w:val="en-US"/>
        </w:rPr>
        <w:t xml:space="preserve"> </w:t>
      </w:r>
      <w:r w:rsidRPr="00345973">
        <w:t xml:space="preserve">expert </w:t>
      </w:r>
      <w:r>
        <w:t xml:space="preserve">(NC-SPE) </w:t>
      </w:r>
      <w:r w:rsidRPr="00345973">
        <w:t xml:space="preserve">will be selected jointly by </w:t>
      </w:r>
      <w:r>
        <w:t xml:space="preserve">MINFOF, </w:t>
      </w:r>
      <w:r w:rsidRPr="00345973">
        <w:t xml:space="preserve">MINEPDED, ACFCAM and FAO through a transparent and open selection process. The </w:t>
      </w:r>
      <w:r>
        <w:t>NC-SPE</w:t>
      </w:r>
      <w:r w:rsidRPr="00345973">
        <w:t xml:space="preserve"> will </w:t>
      </w:r>
      <w:r w:rsidR="009C170C">
        <w:t xml:space="preserve">be under the technical guidance of the Technical Project Coordinator (TPC) and </w:t>
      </w:r>
      <w:r w:rsidRPr="00345973">
        <w:t xml:space="preserve">report directly to the </w:t>
      </w:r>
      <w:r w:rsidR="009C170C">
        <w:t xml:space="preserve">Budget Holder (FAO Cameroon) and the FAO </w:t>
      </w:r>
      <w:r w:rsidR="009C170C" w:rsidRPr="00FC6E42">
        <w:t>L</w:t>
      </w:r>
      <w:r w:rsidR="009C170C">
        <w:t xml:space="preserve">ead </w:t>
      </w:r>
      <w:r w:rsidR="009C170C" w:rsidRPr="00FC6E42">
        <w:t>T</w:t>
      </w:r>
      <w:r w:rsidR="009C170C">
        <w:t>echnical Officer</w:t>
      </w:r>
      <w:r w:rsidRPr="00345973">
        <w:t xml:space="preserve">. </w:t>
      </w:r>
    </w:p>
    <w:p w:rsidR="00DE411F" w:rsidRPr="00303D44" w:rsidRDefault="00DE411F" w:rsidP="00DE411F"/>
    <w:p w:rsidR="00DE411F" w:rsidRPr="00345973" w:rsidRDefault="00DE411F" w:rsidP="00DE411F">
      <w:pPr>
        <w:rPr>
          <w:b/>
          <w:bCs/>
        </w:rPr>
      </w:pPr>
      <w:r w:rsidRPr="00345973">
        <w:rPr>
          <w:b/>
          <w:bCs/>
        </w:rPr>
        <w:t>Duties and responsibilities</w:t>
      </w:r>
    </w:p>
    <w:p w:rsidR="00DE411F" w:rsidRPr="00345973" w:rsidRDefault="00DE411F" w:rsidP="00DE411F">
      <w:r w:rsidRPr="00345973">
        <w:t xml:space="preserve">The </w:t>
      </w:r>
      <w:r>
        <w:t xml:space="preserve">NC-SPE </w:t>
      </w:r>
      <w:r w:rsidRPr="00345973">
        <w:t xml:space="preserve">will provide technical advice on </w:t>
      </w:r>
      <w:r>
        <w:t xml:space="preserve">socioeconomic issues related to sustainable management of council forests and the improvement of livelihoods of the local communities as well as policy and institutional issues of council forests. She/he will </w:t>
      </w:r>
      <w:r w:rsidRPr="00345973">
        <w:t>assist with the review of technical reports and the preparation of the M&amp;E system</w:t>
      </w:r>
      <w:r>
        <w:t xml:space="preserve"> with inputs on his expertise</w:t>
      </w:r>
      <w:r w:rsidRPr="00345973">
        <w:t>. In particular, the Consultant will carry out the following duties:</w:t>
      </w:r>
    </w:p>
    <w:p w:rsidR="00DE411F" w:rsidRPr="002F31EF" w:rsidRDefault="00DE411F" w:rsidP="00303D44">
      <w:pPr>
        <w:numPr>
          <w:ilvl w:val="0"/>
          <w:numId w:val="55"/>
        </w:numPr>
        <w:spacing w:after="60"/>
        <w:ind w:hanging="420"/>
      </w:pPr>
      <w:r w:rsidRPr="002F31EF">
        <w:t xml:space="preserve">Provide technical advice and support on specific emerging socioeconomic, policy and institutional </w:t>
      </w:r>
      <w:r w:rsidRPr="002F31EF">
        <w:rPr>
          <w:lang w:val="en-US"/>
        </w:rPr>
        <w:t>issues related to the sustainable management of council forests;</w:t>
      </w:r>
    </w:p>
    <w:p w:rsidR="00DE411F" w:rsidRPr="002F31EF" w:rsidRDefault="00DE411F" w:rsidP="00303D44">
      <w:pPr>
        <w:numPr>
          <w:ilvl w:val="0"/>
          <w:numId w:val="55"/>
        </w:numPr>
        <w:spacing w:after="60"/>
        <w:ind w:hanging="420"/>
      </w:pPr>
      <w:r w:rsidRPr="002F31EF">
        <w:t>Perform capacity building activities and training of</w:t>
      </w:r>
      <w:r>
        <w:t xml:space="preserve"> </w:t>
      </w:r>
      <w:r w:rsidRPr="002F31EF">
        <w:rPr>
          <w:noProof/>
        </w:rPr>
        <w:t>local stakeholders in forest income generating activities based on sustaibale use of forest produc</w:t>
      </w:r>
      <w:r>
        <w:rPr>
          <w:noProof/>
        </w:rPr>
        <w:t>ts</w:t>
      </w:r>
      <w:r w:rsidRPr="002F31EF">
        <w:rPr>
          <w:noProof/>
        </w:rPr>
        <w:t>;</w:t>
      </w:r>
    </w:p>
    <w:p w:rsidR="00DE411F" w:rsidRPr="002F31EF" w:rsidRDefault="00DE411F" w:rsidP="00303D44">
      <w:pPr>
        <w:numPr>
          <w:ilvl w:val="0"/>
          <w:numId w:val="55"/>
        </w:numPr>
        <w:spacing w:after="60"/>
        <w:ind w:hanging="420"/>
      </w:pPr>
      <w:r w:rsidRPr="002F31EF">
        <w:t xml:space="preserve">Propose sound options to ensure financial and economical sustainability of the project while </w:t>
      </w:r>
      <w:r>
        <w:t>conserving</w:t>
      </w:r>
      <w:r w:rsidRPr="002F31EF">
        <w:t xml:space="preserve"> biodiversity and ensuring SFM in the council forests;  </w:t>
      </w:r>
    </w:p>
    <w:p w:rsidR="00DE411F" w:rsidRPr="002F31EF" w:rsidRDefault="00DE411F" w:rsidP="00303D44">
      <w:pPr>
        <w:numPr>
          <w:ilvl w:val="0"/>
          <w:numId w:val="55"/>
        </w:numPr>
        <w:spacing w:after="60"/>
        <w:ind w:hanging="420"/>
      </w:pPr>
      <w:r w:rsidRPr="002F31EF">
        <w:t xml:space="preserve">Support the TPC in providing timely information and data on socioeconomic, policy and institutional </w:t>
      </w:r>
      <w:r w:rsidRPr="002F31EF">
        <w:rPr>
          <w:lang w:val="en-US"/>
        </w:rPr>
        <w:t>issues related to the sustainable management of council forests;</w:t>
      </w:r>
    </w:p>
    <w:p w:rsidR="00DE411F" w:rsidRPr="002F31EF" w:rsidRDefault="00DE411F" w:rsidP="00303D44">
      <w:pPr>
        <w:numPr>
          <w:ilvl w:val="0"/>
          <w:numId w:val="55"/>
        </w:numPr>
        <w:spacing w:after="60"/>
        <w:ind w:hanging="420"/>
      </w:pPr>
      <w:r w:rsidRPr="002F31EF">
        <w:t xml:space="preserve">Provide technical advice on ways to improve </w:t>
      </w:r>
      <w:r w:rsidR="008359BF">
        <w:t xml:space="preserve">the </w:t>
      </w:r>
      <w:r w:rsidRPr="002F31EF">
        <w:t xml:space="preserve">socio-economic contribution of council forests to local populations without compromising </w:t>
      </w:r>
      <w:r>
        <w:t xml:space="preserve">the </w:t>
      </w:r>
      <w:r w:rsidRPr="002F31EF">
        <w:t>project’s global environmental benefits;</w:t>
      </w:r>
    </w:p>
    <w:p w:rsidR="00DE411F" w:rsidRPr="002F31EF" w:rsidRDefault="00DE411F" w:rsidP="00303D44">
      <w:pPr>
        <w:numPr>
          <w:ilvl w:val="0"/>
          <w:numId w:val="55"/>
        </w:numPr>
        <w:spacing w:after="60"/>
        <w:ind w:hanging="420"/>
      </w:pPr>
      <w:r>
        <w:t xml:space="preserve">Develop </w:t>
      </w:r>
      <w:r w:rsidRPr="002F31EF">
        <w:t>policy and socio-economic impact indicators to monitor the field implementation of the project;</w:t>
      </w:r>
    </w:p>
    <w:p w:rsidR="00DE411F" w:rsidRPr="002F31EF" w:rsidRDefault="00DE411F" w:rsidP="00303D44">
      <w:pPr>
        <w:numPr>
          <w:ilvl w:val="0"/>
          <w:numId w:val="55"/>
        </w:numPr>
        <w:spacing w:after="60"/>
        <w:ind w:hanging="420"/>
      </w:pPr>
      <w:r w:rsidRPr="002F31EF">
        <w:t>Propose mitigation measures to address institutional and political risks during project implementation;</w:t>
      </w:r>
    </w:p>
    <w:p w:rsidR="00DE411F" w:rsidRPr="002F31EF" w:rsidRDefault="00DE411F" w:rsidP="00303D44">
      <w:pPr>
        <w:numPr>
          <w:ilvl w:val="0"/>
          <w:numId w:val="55"/>
        </w:numPr>
        <w:spacing w:after="60"/>
        <w:ind w:hanging="420"/>
      </w:pPr>
      <w:r w:rsidRPr="002F31EF">
        <w:t>Propose sound solutions to strengthen coordination/collaboration between institutions involved in the implementation of the project.</w:t>
      </w:r>
    </w:p>
    <w:p w:rsidR="00DE411F" w:rsidRDefault="00DE411F" w:rsidP="00303D44">
      <w:pPr>
        <w:numPr>
          <w:ilvl w:val="0"/>
          <w:numId w:val="55"/>
        </w:numPr>
        <w:spacing w:after="60"/>
        <w:ind w:hanging="420"/>
      </w:pPr>
      <w:r w:rsidRPr="002F31EF">
        <w:t xml:space="preserve">Perform other tasks as required. </w:t>
      </w:r>
    </w:p>
    <w:p w:rsidR="00DE411F" w:rsidRDefault="00DE411F" w:rsidP="00DE411F"/>
    <w:p w:rsidR="00DE411F" w:rsidRPr="00345973" w:rsidRDefault="00DE411F" w:rsidP="00DE411F">
      <w:pPr>
        <w:rPr>
          <w:b/>
          <w:bCs/>
          <w:iCs/>
        </w:rPr>
      </w:pPr>
      <w:r w:rsidRPr="00345973">
        <w:rPr>
          <w:b/>
          <w:bCs/>
          <w:iCs/>
        </w:rPr>
        <w:t>Minimum requirements</w:t>
      </w:r>
    </w:p>
    <w:p w:rsidR="00DE411F" w:rsidRPr="00345973" w:rsidRDefault="00DE411F" w:rsidP="00DE411F">
      <w:pPr>
        <w:rPr>
          <w:iCs/>
        </w:rPr>
      </w:pPr>
      <w:r w:rsidRPr="00345973">
        <w:rPr>
          <w:iCs/>
        </w:rPr>
        <w:t>Candidates should meet the following criteria:</w:t>
      </w:r>
    </w:p>
    <w:p w:rsidR="00DE411F" w:rsidRPr="00345973" w:rsidRDefault="00DE411F" w:rsidP="008359BF">
      <w:pPr>
        <w:numPr>
          <w:ilvl w:val="0"/>
          <w:numId w:val="38"/>
        </w:numPr>
        <w:spacing w:after="60"/>
      </w:pPr>
      <w:r w:rsidRPr="00345973">
        <w:t xml:space="preserve">University graduate degree in </w:t>
      </w:r>
      <w:r>
        <w:t>economics, policy, forestry, natural resources management, or related field</w:t>
      </w:r>
      <w:r w:rsidR="008359BF">
        <w:t>;</w:t>
      </w:r>
      <w:r w:rsidRPr="00345973">
        <w:t xml:space="preserve"> </w:t>
      </w:r>
    </w:p>
    <w:p w:rsidR="00DE411F" w:rsidRPr="00345973" w:rsidRDefault="00DE411F" w:rsidP="008359BF">
      <w:pPr>
        <w:numPr>
          <w:ilvl w:val="0"/>
          <w:numId w:val="38"/>
        </w:numPr>
        <w:spacing w:after="60"/>
      </w:pPr>
      <w:r w:rsidRPr="00345973">
        <w:t xml:space="preserve">A minimum of 7 years of relevant professional experience, including practical experience in </w:t>
      </w:r>
      <w:r>
        <w:t xml:space="preserve">Forest Economics, Policy, </w:t>
      </w:r>
      <w:r>
        <w:rPr>
          <w:lang w:val="en-US"/>
        </w:rPr>
        <w:t xml:space="preserve">institutional analysis </w:t>
      </w:r>
      <w:r w:rsidRPr="00345973">
        <w:t>and project implementation</w:t>
      </w:r>
      <w:r w:rsidR="008359BF">
        <w:t>.</w:t>
      </w:r>
      <w:r w:rsidRPr="00345973">
        <w:t xml:space="preserve"> </w:t>
      </w:r>
    </w:p>
    <w:p w:rsidR="00DE411F" w:rsidRPr="00345973" w:rsidRDefault="00DE411F" w:rsidP="00DE411F"/>
    <w:p w:rsidR="00DE411F" w:rsidRPr="00345973" w:rsidRDefault="00DE411F" w:rsidP="00DE411F">
      <w:pPr>
        <w:ind w:left="1890" w:hanging="1890"/>
        <w:rPr>
          <w:b/>
          <w:bCs/>
          <w:iCs/>
        </w:rPr>
      </w:pPr>
      <w:r w:rsidRPr="00345973">
        <w:rPr>
          <w:b/>
          <w:bCs/>
          <w:iCs/>
        </w:rPr>
        <w:t>Selection criteria</w:t>
      </w:r>
    </w:p>
    <w:p w:rsidR="00DE411F" w:rsidRPr="00345973" w:rsidRDefault="00DE411F" w:rsidP="00DE411F">
      <w:pPr>
        <w:rPr>
          <w:iCs/>
        </w:rPr>
      </w:pPr>
      <w:r w:rsidRPr="00345973">
        <w:rPr>
          <w:iCs/>
        </w:rPr>
        <w:t>Candidates will be assessed against the following criteria:</w:t>
      </w:r>
    </w:p>
    <w:p w:rsidR="00DE411F" w:rsidRPr="00345973" w:rsidRDefault="00DE411F" w:rsidP="008359BF">
      <w:pPr>
        <w:numPr>
          <w:ilvl w:val="0"/>
          <w:numId w:val="38"/>
        </w:numPr>
        <w:spacing w:after="60"/>
      </w:pPr>
      <w:r w:rsidRPr="00345973">
        <w:t xml:space="preserve">Extent and relevance of experience in and related to </w:t>
      </w:r>
      <w:r>
        <w:t xml:space="preserve">forest economics, policy, </w:t>
      </w:r>
      <w:r>
        <w:rPr>
          <w:lang w:val="en-US"/>
        </w:rPr>
        <w:t xml:space="preserve">institutional analysis </w:t>
      </w:r>
      <w:r w:rsidRPr="00345973">
        <w:t>in Cameroon.</w:t>
      </w:r>
    </w:p>
    <w:p w:rsidR="00DE411F" w:rsidRPr="00CA3356" w:rsidRDefault="00DE411F" w:rsidP="008359BF">
      <w:pPr>
        <w:numPr>
          <w:ilvl w:val="0"/>
          <w:numId w:val="38"/>
        </w:numPr>
        <w:spacing w:after="60"/>
      </w:pPr>
      <w:r w:rsidRPr="00345973">
        <w:t>Relevance of academic training and field experience in the areas of expertise  as well as expertise in sustainable forest management (SFM);</w:t>
      </w:r>
    </w:p>
    <w:p w:rsidR="00DE411F" w:rsidRPr="00345973" w:rsidRDefault="00DE411F" w:rsidP="008359BF">
      <w:pPr>
        <w:numPr>
          <w:ilvl w:val="0"/>
          <w:numId w:val="38"/>
        </w:numPr>
        <w:spacing w:after="60"/>
      </w:pPr>
      <w:r w:rsidRPr="00345973">
        <w:t>Experience related to the GEF SFM Project would be an advantage.</w:t>
      </w:r>
    </w:p>
    <w:p w:rsidR="00DE411F" w:rsidRPr="00345973" w:rsidRDefault="00DE411F" w:rsidP="008359BF">
      <w:pPr>
        <w:numPr>
          <w:ilvl w:val="0"/>
          <w:numId w:val="38"/>
        </w:numPr>
        <w:spacing w:after="60"/>
      </w:pPr>
      <w:r w:rsidRPr="00345973">
        <w:t xml:space="preserve">Relevant expertise in development </w:t>
      </w:r>
      <w:r>
        <w:t xml:space="preserve">and implementation of </w:t>
      </w:r>
      <w:r w:rsidRPr="00345973">
        <w:t xml:space="preserve">projects on </w:t>
      </w:r>
      <w:r>
        <w:t xml:space="preserve">forest economics, policy, </w:t>
      </w:r>
      <w:r>
        <w:rPr>
          <w:lang w:val="en-US"/>
        </w:rPr>
        <w:t xml:space="preserve">institutional analysis </w:t>
      </w:r>
      <w:r w:rsidRPr="00345973">
        <w:t>as well as international networking in forest management are an advantage.</w:t>
      </w:r>
    </w:p>
    <w:p w:rsidR="00DE411F" w:rsidRPr="00345973" w:rsidRDefault="00DE411F" w:rsidP="008359BF">
      <w:pPr>
        <w:numPr>
          <w:ilvl w:val="0"/>
          <w:numId w:val="38"/>
        </w:numPr>
        <w:spacing w:after="60"/>
      </w:pPr>
      <w:r w:rsidRPr="00345973">
        <w:t xml:space="preserve">Ability to write clear and concise analytical reports for project management, and technical advice on best practices related to </w:t>
      </w:r>
      <w:r>
        <w:t xml:space="preserve">forest economics, policy, </w:t>
      </w:r>
      <w:r>
        <w:rPr>
          <w:lang w:val="en-US"/>
        </w:rPr>
        <w:t>institutional analysis</w:t>
      </w:r>
      <w:r w:rsidRPr="00345973">
        <w:t>.</w:t>
      </w:r>
    </w:p>
    <w:p w:rsidR="00DE411F" w:rsidRPr="00345973" w:rsidRDefault="00DE411F" w:rsidP="008359BF">
      <w:pPr>
        <w:numPr>
          <w:ilvl w:val="0"/>
          <w:numId w:val="38"/>
        </w:numPr>
        <w:spacing w:after="60"/>
      </w:pPr>
      <w:r w:rsidRPr="00345973">
        <w:t>Quality of communication and interpersonal skills.</w:t>
      </w:r>
    </w:p>
    <w:p w:rsidR="00DE411F" w:rsidRDefault="00DE411F" w:rsidP="008359BF">
      <w:pPr>
        <w:numPr>
          <w:ilvl w:val="0"/>
          <w:numId w:val="38"/>
        </w:numPr>
        <w:spacing w:after="60"/>
      </w:pPr>
      <w:r w:rsidRPr="00345973">
        <w:t>Extent of language skills, including in writing.</w:t>
      </w:r>
    </w:p>
    <w:p w:rsidR="00DE411F" w:rsidRPr="00345973" w:rsidRDefault="00DE411F" w:rsidP="008359BF">
      <w:pPr>
        <w:numPr>
          <w:ilvl w:val="0"/>
          <w:numId w:val="38"/>
        </w:numPr>
        <w:spacing w:after="60"/>
      </w:pPr>
      <w:r>
        <w:t xml:space="preserve">Bilingual (French, </w:t>
      </w:r>
      <w:r w:rsidRPr="00FC6E42">
        <w:t>English</w:t>
      </w:r>
      <w:r>
        <w:t>)</w:t>
      </w:r>
    </w:p>
    <w:p w:rsidR="00DE411F" w:rsidRDefault="00DE411F" w:rsidP="00DE411F">
      <w:pPr>
        <w:ind w:left="1530" w:hanging="1530"/>
      </w:pPr>
    </w:p>
    <w:p w:rsidR="00DE411F" w:rsidRPr="00345973" w:rsidRDefault="00DE411F" w:rsidP="00DE411F">
      <w:pPr>
        <w:ind w:left="1530" w:hanging="1530"/>
        <w:rPr>
          <w:b/>
          <w:bCs/>
          <w:iCs/>
        </w:rPr>
      </w:pPr>
      <w:r w:rsidRPr="00345973">
        <w:rPr>
          <w:b/>
          <w:bCs/>
          <w:iCs/>
        </w:rPr>
        <w:t>Additional information</w:t>
      </w:r>
    </w:p>
    <w:p w:rsidR="00DE411F" w:rsidRPr="00345973" w:rsidRDefault="00DE411F" w:rsidP="00DE411F">
      <w:pPr>
        <w:ind w:left="1530" w:hanging="1530"/>
      </w:pPr>
      <w:r w:rsidRPr="00345973">
        <w:rPr>
          <w:iCs/>
        </w:rPr>
        <w:t>Duty Station</w:t>
      </w:r>
      <w:r w:rsidRPr="00345973">
        <w:t>:</w:t>
      </w:r>
      <w:r w:rsidRPr="00345973">
        <w:tab/>
        <w:t>Yaounde</w:t>
      </w:r>
    </w:p>
    <w:p w:rsidR="00DE411F" w:rsidRPr="00345973" w:rsidRDefault="00DE411F" w:rsidP="00DE411F">
      <w:pPr>
        <w:ind w:left="1530" w:hanging="1530"/>
      </w:pPr>
      <w:r w:rsidRPr="00345973">
        <w:rPr>
          <w:iCs/>
        </w:rPr>
        <w:t>Duration</w:t>
      </w:r>
      <w:r>
        <w:t>:</w:t>
      </w:r>
      <w:r>
        <w:tab/>
        <w:t>Part-time (28</w:t>
      </w:r>
      <w:r w:rsidRPr="00345973">
        <w:t xml:space="preserve"> weeks)</w:t>
      </w:r>
    </w:p>
    <w:p w:rsidR="00DE411F" w:rsidRPr="00345973" w:rsidRDefault="00DE411F" w:rsidP="00DE411F">
      <w:pPr>
        <w:ind w:left="1530" w:hanging="1530"/>
      </w:pPr>
      <w:r w:rsidRPr="00345973">
        <w:rPr>
          <w:iCs/>
        </w:rPr>
        <w:t>Funding</w:t>
      </w:r>
      <w:r>
        <w:rPr>
          <w:iCs/>
        </w:rPr>
        <w:t xml:space="preserve"> </w:t>
      </w:r>
      <w:r w:rsidRPr="00345973">
        <w:t>:</w:t>
      </w:r>
      <w:r w:rsidRPr="00345973">
        <w:tab/>
      </w:r>
      <w:r>
        <w:t xml:space="preserve"> </w:t>
      </w:r>
      <w:r w:rsidRPr="00345973">
        <w:t>GEF Funds.</w:t>
      </w:r>
    </w:p>
    <w:p w:rsidR="00DE411F" w:rsidRDefault="00DE411F" w:rsidP="00DE411F">
      <w:pPr>
        <w:jc w:val="center"/>
      </w:pPr>
    </w:p>
    <w:p w:rsidR="00DE411F" w:rsidRPr="00345973" w:rsidRDefault="00DE411F" w:rsidP="00DE411F"/>
    <w:p w:rsidR="00DE411F" w:rsidRPr="00DE03FC" w:rsidRDefault="00DE411F" w:rsidP="00DE411F">
      <w:pPr>
        <w:tabs>
          <w:tab w:val="left" w:pos="1125"/>
        </w:tabs>
        <w:rPr>
          <w:i/>
        </w:rPr>
      </w:pPr>
    </w:p>
    <w:p w:rsidR="00DE411F" w:rsidRPr="008359BF" w:rsidRDefault="00DE411F" w:rsidP="00DE411F">
      <w:pPr>
        <w:ind w:left="851" w:right="695"/>
        <w:jc w:val="center"/>
        <w:rPr>
          <w:b/>
        </w:rPr>
      </w:pPr>
      <w:r>
        <w:br w:type="page"/>
      </w:r>
      <w:r w:rsidRPr="008359BF">
        <w:rPr>
          <w:b/>
        </w:rPr>
        <w:t>Secretary to the Project Management Unit</w:t>
      </w:r>
    </w:p>
    <w:p w:rsidR="00DE411F" w:rsidRDefault="00DE411F" w:rsidP="00DE411F">
      <w:pPr>
        <w:jc w:val="left"/>
        <w:rPr>
          <w:b/>
        </w:rPr>
      </w:pPr>
    </w:p>
    <w:p w:rsidR="00DE411F" w:rsidRDefault="00DE411F" w:rsidP="00DE411F">
      <w:r w:rsidRPr="00345973">
        <w:t>The PMU Secretary will be selected jointly by MINFOF</w:t>
      </w:r>
      <w:r>
        <w:t>, MINEPDED,</w:t>
      </w:r>
      <w:r w:rsidRPr="00345973">
        <w:t xml:space="preserve"> ACFCAM and FAO through a transparent and open selection process. The PMU Secretary will work under the direct supervision of the </w:t>
      </w:r>
      <w:r>
        <w:t>Technical</w:t>
      </w:r>
      <w:r w:rsidRPr="00345973">
        <w:t xml:space="preserve"> Project Co-ordinator</w:t>
      </w:r>
      <w:r w:rsidRPr="00932652">
        <w:t xml:space="preserve"> </w:t>
      </w:r>
      <w:r>
        <w:t>and the</w:t>
      </w:r>
      <w:r w:rsidRPr="00345973">
        <w:t xml:space="preserve"> general guidance of </w:t>
      </w:r>
      <w:r w:rsidR="008359BF">
        <w:t xml:space="preserve">FAO </w:t>
      </w:r>
      <w:r>
        <w:t>B</w:t>
      </w:r>
      <w:r w:rsidR="008359BF">
        <w:t>udget Holder (FAO Cameroon).</w:t>
      </w:r>
    </w:p>
    <w:p w:rsidR="00DE411F" w:rsidRPr="00345973" w:rsidRDefault="00DE411F" w:rsidP="00DE411F">
      <w:pPr>
        <w:rPr>
          <w:b/>
          <w:bCs/>
        </w:rPr>
      </w:pPr>
      <w:r w:rsidRPr="00345973">
        <w:rPr>
          <w:b/>
          <w:bCs/>
        </w:rPr>
        <w:t>Duties and responsibilities</w:t>
      </w:r>
    </w:p>
    <w:p w:rsidR="00DE411F" w:rsidRPr="00345973" w:rsidRDefault="00DE411F" w:rsidP="00DE411F">
      <w:r w:rsidRPr="00345973">
        <w:t>The PMU Secretary will carry out the following duties:</w:t>
      </w:r>
    </w:p>
    <w:p w:rsidR="00DE411F" w:rsidRPr="00345973" w:rsidRDefault="00DE411F" w:rsidP="004741E5">
      <w:pPr>
        <w:numPr>
          <w:ilvl w:val="0"/>
          <w:numId w:val="40"/>
        </w:numPr>
        <w:spacing w:after="60"/>
      </w:pPr>
      <w:r w:rsidRPr="00345973">
        <w:t>Facilitate communications with FAO, national executing partner, other executing partners and collaborative institutions.</w:t>
      </w:r>
    </w:p>
    <w:p w:rsidR="00DE411F" w:rsidRPr="00345973" w:rsidRDefault="00DE411F" w:rsidP="004741E5">
      <w:pPr>
        <w:numPr>
          <w:ilvl w:val="0"/>
          <w:numId w:val="40"/>
        </w:numPr>
        <w:spacing w:after="60"/>
      </w:pPr>
      <w:r w:rsidRPr="00345973">
        <w:t>Provide assistance to final editing of technical reports.</w:t>
      </w:r>
    </w:p>
    <w:p w:rsidR="00DE411F" w:rsidRPr="00345973" w:rsidRDefault="00DE411F" w:rsidP="004741E5">
      <w:pPr>
        <w:numPr>
          <w:ilvl w:val="0"/>
          <w:numId w:val="40"/>
        </w:numPr>
        <w:spacing w:after="60"/>
      </w:pPr>
      <w:r w:rsidRPr="00345973">
        <w:t>Provide assistance to editing of annual and progress reports.</w:t>
      </w:r>
    </w:p>
    <w:p w:rsidR="00DE411F" w:rsidRPr="00345973" w:rsidRDefault="00DE411F" w:rsidP="004741E5">
      <w:pPr>
        <w:numPr>
          <w:ilvl w:val="0"/>
          <w:numId w:val="40"/>
        </w:numPr>
        <w:spacing w:after="60"/>
      </w:pPr>
      <w:r w:rsidRPr="00345973">
        <w:t>Assist the TPC in the preparation of the documentation for the Project Steering Committee and the PSC meetings.</w:t>
      </w:r>
    </w:p>
    <w:p w:rsidR="00DE411F" w:rsidRPr="00345973" w:rsidRDefault="00DE411F" w:rsidP="004741E5">
      <w:pPr>
        <w:numPr>
          <w:ilvl w:val="0"/>
          <w:numId w:val="40"/>
        </w:numPr>
        <w:spacing w:after="60"/>
      </w:pPr>
      <w:r w:rsidRPr="00345973">
        <w:t>Assist for follow-up of budget reporting and monitoring and evaluation databases.</w:t>
      </w:r>
    </w:p>
    <w:p w:rsidR="00DE411F" w:rsidRPr="00345973" w:rsidRDefault="004741E5" w:rsidP="004741E5">
      <w:pPr>
        <w:numPr>
          <w:ilvl w:val="0"/>
          <w:numId w:val="40"/>
        </w:numPr>
        <w:spacing w:after="60"/>
      </w:pPr>
      <w:r>
        <w:t>Assist in the organization of m</w:t>
      </w:r>
      <w:r w:rsidR="00DE411F" w:rsidRPr="00345973">
        <w:t xml:space="preserve">eetings </w:t>
      </w:r>
      <w:r>
        <w:t xml:space="preserve"> and training workshops</w:t>
      </w:r>
      <w:r w:rsidR="00DE411F" w:rsidRPr="00345973">
        <w:t>.</w:t>
      </w:r>
    </w:p>
    <w:p w:rsidR="00DE411F" w:rsidRDefault="00DE411F" w:rsidP="004741E5">
      <w:pPr>
        <w:numPr>
          <w:ilvl w:val="0"/>
          <w:numId w:val="40"/>
        </w:numPr>
      </w:pPr>
      <w:r w:rsidRPr="00345973">
        <w:t>Perform other related duties as required.</w:t>
      </w:r>
    </w:p>
    <w:p w:rsidR="00DE411F" w:rsidRPr="00345973" w:rsidRDefault="00DE411F" w:rsidP="00DE411F">
      <w:pPr>
        <w:rPr>
          <w:b/>
          <w:bCs/>
          <w:iCs/>
        </w:rPr>
      </w:pPr>
      <w:r w:rsidRPr="00345973">
        <w:rPr>
          <w:b/>
          <w:bCs/>
          <w:iCs/>
        </w:rPr>
        <w:t>Minimum requirements</w:t>
      </w:r>
    </w:p>
    <w:p w:rsidR="00DE411F" w:rsidRPr="00345973" w:rsidRDefault="00DE411F" w:rsidP="00DE411F">
      <w:pPr>
        <w:rPr>
          <w:b/>
          <w:bCs/>
          <w:iCs/>
        </w:rPr>
      </w:pPr>
      <w:r w:rsidRPr="00345973">
        <w:rPr>
          <w:iCs/>
        </w:rPr>
        <w:t>Candidates should meet the following criteria:</w:t>
      </w:r>
    </w:p>
    <w:p w:rsidR="00DE411F" w:rsidRPr="00345973" w:rsidRDefault="00DE411F" w:rsidP="004741E5">
      <w:pPr>
        <w:numPr>
          <w:ilvl w:val="0"/>
          <w:numId w:val="41"/>
        </w:numPr>
        <w:spacing w:after="60"/>
      </w:pPr>
      <w:r w:rsidRPr="00345973">
        <w:t>Minimum a secondary school education and a completed certificate in vocational training</w:t>
      </w:r>
      <w:r w:rsidR="004741E5">
        <w:t>;</w:t>
      </w:r>
    </w:p>
    <w:p w:rsidR="00DE411F" w:rsidRPr="00345973" w:rsidRDefault="00DE411F" w:rsidP="004741E5">
      <w:pPr>
        <w:numPr>
          <w:ilvl w:val="0"/>
          <w:numId w:val="41"/>
        </w:numPr>
      </w:pPr>
      <w:r w:rsidRPr="00345973">
        <w:t>At least 7 years of experience in secretarial work and assistance to project manager.</w:t>
      </w:r>
    </w:p>
    <w:p w:rsidR="00DE411F" w:rsidRPr="00345973" w:rsidRDefault="00DE411F" w:rsidP="004741E5">
      <w:pPr>
        <w:rPr>
          <w:b/>
          <w:bCs/>
          <w:iCs/>
        </w:rPr>
      </w:pPr>
      <w:r w:rsidRPr="00345973">
        <w:rPr>
          <w:b/>
          <w:bCs/>
          <w:iCs/>
        </w:rPr>
        <w:t>Selection criteria</w:t>
      </w:r>
    </w:p>
    <w:p w:rsidR="00DE411F" w:rsidRPr="00345973" w:rsidRDefault="00DE411F" w:rsidP="00DE411F">
      <w:pPr>
        <w:rPr>
          <w:iCs/>
        </w:rPr>
      </w:pPr>
      <w:r w:rsidRPr="00345973">
        <w:rPr>
          <w:iCs/>
        </w:rPr>
        <w:t>Candidates will be assessed against the following criteria:</w:t>
      </w:r>
    </w:p>
    <w:p w:rsidR="00DE411F" w:rsidRPr="00345973" w:rsidRDefault="00DE411F" w:rsidP="004741E5">
      <w:pPr>
        <w:numPr>
          <w:ilvl w:val="0"/>
          <w:numId w:val="41"/>
        </w:numPr>
        <w:spacing w:after="60"/>
        <w:rPr>
          <w:iCs/>
        </w:rPr>
      </w:pPr>
      <w:r w:rsidRPr="00345973">
        <w:t xml:space="preserve">Proficiency in Excel, Word, PowerPoint, MS Office. </w:t>
      </w:r>
    </w:p>
    <w:p w:rsidR="00DE411F" w:rsidRPr="00345973" w:rsidRDefault="00DE411F" w:rsidP="004741E5">
      <w:pPr>
        <w:numPr>
          <w:ilvl w:val="0"/>
          <w:numId w:val="41"/>
        </w:numPr>
        <w:spacing w:after="60"/>
        <w:rPr>
          <w:iCs/>
        </w:rPr>
      </w:pPr>
      <w:r w:rsidRPr="00345973">
        <w:t xml:space="preserve">Ability to work productively and harmoniously with people of different national and cultural backgrounds in a team environment. </w:t>
      </w:r>
    </w:p>
    <w:p w:rsidR="00DE411F" w:rsidRPr="00345973" w:rsidRDefault="00DE411F" w:rsidP="004741E5">
      <w:pPr>
        <w:numPr>
          <w:ilvl w:val="0"/>
          <w:numId w:val="41"/>
        </w:numPr>
        <w:spacing w:after="60"/>
        <w:rPr>
          <w:iCs/>
        </w:rPr>
      </w:pPr>
      <w:r w:rsidRPr="00345973">
        <w:t>Flexibility and ability to work under pressure.</w:t>
      </w:r>
    </w:p>
    <w:p w:rsidR="00DE411F" w:rsidRPr="00932652" w:rsidRDefault="00DE411F" w:rsidP="004741E5">
      <w:pPr>
        <w:numPr>
          <w:ilvl w:val="0"/>
          <w:numId w:val="41"/>
        </w:numPr>
        <w:spacing w:after="60"/>
        <w:rPr>
          <w:iCs/>
        </w:rPr>
      </w:pPr>
      <w:r w:rsidRPr="00345973">
        <w:t>Working knowledge in English is an advantage.</w:t>
      </w:r>
    </w:p>
    <w:p w:rsidR="00DE411F" w:rsidRPr="003C06FF" w:rsidRDefault="00DE411F" w:rsidP="004741E5">
      <w:pPr>
        <w:numPr>
          <w:ilvl w:val="0"/>
          <w:numId w:val="41"/>
        </w:numPr>
        <w:spacing w:after="60"/>
      </w:pPr>
      <w:r>
        <w:t xml:space="preserve">Bilingual (French, </w:t>
      </w:r>
      <w:r w:rsidRPr="00FC6E42">
        <w:t>English</w:t>
      </w:r>
      <w:r>
        <w:t>)</w:t>
      </w:r>
    </w:p>
    <w:p w:rsidR="00DE411F" w:rsidRPr="00345973" w:rsidRDefault="00DE411F" w:rsidP="00DE411F">
      <w:pPr>
        <w:ind w:left="720"/>
        <w:rPr>
          <w:iCs/>
        </w:rPr>
      </w:pPr>
    </w:p>
    <w:p w:rsidR="00DE411F" w:rsidRPr="00345973" w:rsidRDefault="00DE411F" w:rsidP="00DE411F">
      <w:pPr>
        <w:ind w:left="1530" w:hanging="1530"/>
        <w:rPr>
          <w:b/>
          <w:bCs/>
          <w:iCs/>
        </w:rPr>
      </w:pPr>
      <w:r w:rsidRPr="00345973">
        <w:rPr>
          <w:b/>
          <w:bCs/>
          <w:iCs/>
        </w:rPr>
        <w:t>Additional information</w:t>
      </w:r>
    </w:p>
    <w:p w:rsidR="00DE411F" w:rsidRPr="00345973" w:rsidRDefault="00DE411F" w:rsidP="00DE411F">
      <w:pPr>
        <w:ind w:left="1530" w:hanging="1530"/>
      </w:pPr>
      <w:r w:rsidRPr="00345973">
        <w:rPr>
          <w:iCs/>
        </w:rPr>
        <w:t>Duty Station</w:t>
      </w:r>
      <w:r w:rsidRPr="00345973">
        <w:t>:</w:t>
      </w:r>
      <w:r w:rsidRPr="00345973">
        <w:tab/>
        <w:t xml:space="preserve">Yaounde </w:t>
      </w:r>
    </w:p>
    <w:p w:rsidR="00DE411F" w:rsidRPr="00345973" w:rsidRDefault="00DE411F" w:rsidP="00DE411F">
      <w:pPr>
        <w:ind w:left="1530" w:hanging="1530"/>
      </w:pPr>
      <w:r w:rsidRPr="00345973">
        <w:rPr>
          <w:iCs/>
        </w:rPr>
        <w:t>Duration</w:t>
      </w:r>
      <w:r w:rsidRPr="00345973">
        <w:t>:</w:t>
      </w:r>
      <w:r w:rsidRPr="00345973">
        <w:tab/>
        <w:t>Full-time (48 months)</w:t>
      </w:r>
    </w:p>
    <w:p w:rsidR="00DE411F" w:rsidRDefault="00DE411F" w:rsidP="00DE411F">
      <w:pPr>
        <w:ind w:left="1530" w:hanging="1530"/>
      </w:pPr>
      <w:r w:rsidRPr="00345973">
        <w:rPr>
          <w:iCs/>
        </w:rPr>
        <w:t>Funding</w:t>
      </w:r>
      <w:r w:rsidRPr="00345973">
        <w:t>:</w:t>
      </w:r>
      <w:r w:rsidRPr="00345973">
        <w:tab/>
      </w:r>
      <w:r>
        <w:t xml:space="preserve"> </w:t>
      </w:r>
      <w:r w:rsidRPr="00345973">
        <w:t>GEF Funds.</w:t>
      </w:r>
    </w:p>
    <w:p w:rsidR="00DE411F" w:rsidRDefault="00DE411F" w:rsidP="00DE411F">
      <w:pPr>
        <w:ind w:left="1530" w:hanging="1530"/>
      </w:pPr>
    </w:p>
    <w:p w:rsidR="00DE411F" w:rsidRDefault="00DE411F" w:rsidP="00DE411F">
      <w:pPr>
        <w:ind w:left="1530" w:hanging="1530"/>
      </w:pPr>
    </w:p>
    <w:p w:rsidR="00DE411F" w:rsidRDefault="00DE411F" w:rsidP="00DE411F">
      <w:pPr>
        <w:ind w:left="1530" w:hanging="1530"/>
      </w:pPr>
    </w:p>
    <w:p w:rsidR="00DE411F" w:rsidRPr="00880ADB" w:rsidRDefault="00DE411F" w:rsidP="00DE411F"/>
    <w:p w:rsidR="00DE411F" w:rsidRPr="00880ADB" w:rsidRDefault="00DE411F" w:rsidP="00DE411F"/>
    <w:p w:rsidR="00DE411F" w:rsidRPr="00880ADB" w:rsidRDefault="00DE411F" w:rsidP="00DE411F"/>
    <w:p w:rsidR="00DE411F" w:rsidRDefault="00DE411F" w:rsidP="00DE411F">
      <w:pPr>
        <w:ind w:left="1530" w:hanging="1530"/>
      </w:pPr>
    </w:p>
    <w:p w:rsidR="004741E5" w:rsidRDefault="004741E5" w:rsidP="004741E5">
      <w:pPr>
        <w:spacing w:line="240" w:lineRule="atLeast"/>
        <w:contextualSpacing/>
        <w:jc w:val="center"/>
        <w:rPr>
          <w:rFonts w:ascii="Calibri" w:eastAsia="MS Mincho" w:hAnsi="Calibri"/>
          <w:b/>
          <w:lang w:val="en-US"/>
        </w:rPr>
      </w:pPr>
      <w:r>
        <w:rPr>
          <w:rFonts w:ascii="Calibri" w:eastAsia="MS Mincho" w:hAnsi="Calibri"/>
          <w:b/>
          <w:lang w:val="en-US"/>
        </w:rPr>
        <w:t>Budget and Operations Officer</w:t>
      </w:r>
    </w:p>
    <w:p w:rsidR="004741E5" w:rsidRDefault="004741E5" w:rsidP="004741E5">
      <w:pPr>
        <w:spacing w:line="240" w:lineRule="atLeast"/>
        <w:contextualSpacing/>
        <w:rPr>
          <w:rFonts w:ascii="Calibri" w:eastAsia="MS Mincho" w:hAnsi="Calibri"/>
          <w:b/>
          <w:lang w:val="en-US"/>
        </w:rPr>
      </w:pPr>
    </w:p>
    <w:p w:rsidR="004741E5" w:rsidRDefault="004741E5" w:rsidP="004741E5">
      <w:pPr>
        <w:spacing w:line="240" w:lineRule="atLeast"/>
        <w:contextualSpacing/>
        <w:rPr>
          <w:rFonts w:ascii="Calibri" w:eastAsia="MS Mincho" w:hAnsi="Calibri"/>
          <w:lang w:val="en-US"/>
        </w:rPr>
      </w:pPr>
      <w:r>
        <w:rPr>
          <w:rFonts w:ascii="Calibri" w:eastAsia="MS Mincho" w:hAnsi="Calibri"/>
          <w:lang w:val="en-US"/>
        </w:rPr>
        <w:t xml:space="preserve">Under the direct supervision of the FAO Budget Holder, the Budget and Operations Officer will: </w:t>
      </w:r>
    </w:p>
    <w:p w:rsidR="004741E5" w:rsidRDefault="004741E5" w:rsidP="004741E5">
      <w:pPr>
        <w:spacing w:line="240" w:lineRule="atLeast"/>
        <w:contextualSpacing/>
        <w:rPr>
          <w:rFonts w:ascii="Calibri" w:eastAsia="MS Mincho" w:hAnsi="Calibri"/>
          <w:lang w:val="en-US"/>
        </w:rPr>
      </w:pPr>
    </w:p>
    <w:p w:rsidR="004741E5" w:rsidRPr="005D2D02" w:rsidRDefault="00315AA1" w:rsidP="00AD157E">
      <w:pPr>
        <w:numPr>
          <w:ilvl w:val="0"/>
          <w:numId w:val="58"/>
        </w:numPr>
        <w:spacing w:after="60"/>
        <w:ind w:left="426" w:right="283" w:hanging="426"/>
        <w:rPr>
          <w:bCs/>
          <w:lang w:eastAsia="es-ES"/>
        </w:rPr>
      </w:pPr>
      <w:r>
        <w:rPr>
          <w:bCs/>
          <w:lang w:val="en-US" w:eastAsia="es-ES"/>
        </w:rPr>
        <w:t>E</w:t>
      </w:r>
      <w:r w:rsidR="004741E5" w:rsidRPr="005D2D02">
        <w:rPr>
          <w:bCs/>
          <w:lang w:eastAsia="es-ES"/>
        </w:rPr>
        <w:t xml:space="preserve">nsure smooth and timely implementation of project activities </w:t>
      </w:r>
      <w:r w:rsidR="004741E5" w:rsidRPr="005D2D02">
        <w:t xml:space="preserve">in support of an approved, results-based workplan, </w:t>
      </w:r>
      <w:r w:rsidR="004741E5" w:rsidRPr="005D2D02">
        <w:rPr>
          <w:bCs/>
          <w:lang w:eastAsia="es-ES"/>
        </w:rPr>
        <w:t>through operational and administrative procedures according to rules and regulations of FAO and</w:t>
      </w:r>
      <w:r w:rsidR="004741E5">
        <w:rPr>
          <w:bCs/>
          <w:lang w:eastAsia="es-ES"/>
        </w:rPr>
        <w:t xml:space="preserve"> GEF</w:t>
      </w:r>
      <w:r w:rsidR="004741E5" w:rsidRPr="005D2D02">
        <w:rPr>
          <w:bCs/>
          <w:lang w:eastAsia="es-ES"/>
        </w:rPr>
        <w:t>;</w:t>
      </w:r>
    </w:p>
    <w:p w:rsidR="004741E5" w:rsidRPr="005D2D02" w:rsidRDefault="004741E5" w:rsidP="00AD157E">
      <w:pPr>
        <w:numPr>
          <w:ilvl w:val="0"/>
          <w:numId w:val="58"/>
        </w:numPr>
        <w:spacing w:after="60"/>
        <w:ind w:left="426" w:right="283" w:hanging="426"/>
        <w:rPr>
          <w:bCs/>
          <w:lang w:eastAsia="es-ES"/>
        </w:rPr>
      </w:pPr>
      <w:r w:rsidRPr="005D2D02">
        <w:rPr>
          <w:bCs/>
          <w:lang w:eastAsia="es-ES"/>
        </w:rPr>
        <w:t>Coordinate the project’s operational arrangements through contractual agreements with key project partners;</w:t>
      </w:r>
    </w:p>
    <w:p w:rsidR="004741E5" w:rsidRPr="005D2D02" w:rsidRDefault="004741E5" w:rsidP="00AD157E">
      <w:pPr>
        <w:numPr>
          <w:ilvl w:val="0"/>
          <w:numId w:val="58"/>
        </w:numPr>
        <w:spacing w:after="60"/>
        <w:ind w:left="426" w:right="283" w:hanging="426"/>
        <w:rPr>
          <w:bCs/>
          <w:lang w:eastAsia="es-ES"/>
        </w:rPr>
      </w:pPr>
      <w:r w:rsidRPr="005D2D02">
        <w:rPr>
          <w:bCs/>
          <w:lang w:eastAsia="es-ES"/>
        </w:rPr>
        <w:t>Be operationally responsible for Letter of Agreements with relevant project partners;</w:t>
      </w:r>
    </w:p>
    <w:p w:rsidR="004741E5" w:rsidRPr="005D2D02" w:rsidRDefault="004741E5" w:rsidP="00AD157E">
      <w:pPr>
        <w:numPr>
          <w:ilvl w:val="0"/>
          <w:numId w:val="58"/>
        </w:numPr>
        <w:spacing w:after="60" w:line="255" w:lineRule="atLeast"/>
        <w:ind w:left="426" w:right="283" w:hanging="426"/>
        <w:jc w:val="left"/>
      </w:pPr>
      <w:r w:rsidRPr="005D2D02">
        <w:rPr>
          <w:bCs/>
          <w:lang w:eastAsia="es-ES"/>
        </w:rPr>
        <w:t xml:space="preserve">Responsible for the day to day management of the project’s budget including monitoring of cash availability, and for preparation of budget and project revisions for review by the </w:t>
      </w:r>
      <w:r>
        <w:rPr>
          <w:bCs/>
          <w:lang w:eastAsia="es-ES"/>
        </w:rPr>
        <w:t>Budget Holder</w:t>
      </w:r>
      <w:r w:rsidRPr="005D2D02">
        <w:rPr>
          <w:bCs/>
          <w:lang w:eastAsia="es-ES"/>
        </w:rPr>
        <w:t>;</w:t>
      </w:r>
      <w:r w:rsidRPr="005D2D02">
        <w:t xml:space="preserve"> </w:t>
      </w:r>
    </w:p>
    <w:p w:rsidR="004741E5" w:rsidRPr="005D2D02" w:rsidRDefault="004741E5" w:rsidP="00AD157E">
      <w:pPr>
        <w:numPr>
          <w:ilvl w:val="0"/>
          <w:numId w:val="58"/>
        </w:numPr>
        <w:spacing w:after="60" w:line="255" w:lineRule="atLeast"/>
        <w:ind w:left="426" w:right="283" w:hanging="426"/>
        <w:jc w:val="left"/>
      </w:pPr>
      <w:r w:rsidRPr="005D2D02">
        <w:t>Responsible for ensuring accurate recording of all relevant data for operational, financial and results-based monitoring;</w:t>
      </w:r>
    </w:p>
    <w:p w:rsidR="004741E5" w:rsidRPr="005D2D02" w:rsidRDefault="004741E5" w:rsidP="00AD157E">
      <w:pPr>
        <w:numPr>
          <w:ilvl w:val="0"/>
          <w:numId w:val="58"/>
        </w:numPr>
        <w:spacing w:after="60"/>
        <w:ind w:left="426" w:right="283" w:hanging="426"/>
        <w:rPr>
          <w:bCs/>
          <w:lang w:eastAsia="es-ES"/>
        </w:rPr>
      </w:pPr>
      <w:r w:rsidRPr="005D2D02">
        <w:rPr>
          <w:iCs/>
        </w:rPr>
        <w:t xml:space="preserve">Responsible for </w:t>
      </w:r>
      <w:r w:rsidRPr="005D2D02">
        <w:t xml:space="preserve">ensuring that relevant reports on expenditures, forecasts, progress against work-plans, and closure of projects are prepared and submitted in accordance with defined procedures and reporting formats, schedules and communication channels, as required; </w:t>
      </w:r>
    </w:p>
    <w:p w:rsidR="004741E5" w:rsidRPr="005D2D02" w:rsidRDefault="004741E5" w:rsidP="00AD157E">
      <w:pPr>
        <w:numPr>
          <w:ilvl w:val="0"/>
          <w:numId w:val="58"/>
        </w:numPr>
        <w:spacing w:after="60"/>
        <w:ind w:left="426" w:right="283" w:hanging="426"/>
        <w:rPr>
          <w:bCs/>
          <w:lang w:eastAsia="es-ES"/>
        </w:rPr>
      </w:pPr>
      <w:r w:rsidRPr="005D2D02">
        <w:rPr>
          <w:bCs/>
          <w:lang w:eastAsia="es-ES"/>
        </w:rPr>
        <w:t>Responsible for accurate and timely actions on all operational requirements for personnel related matters, equipment and materials, and field disbursements;</w:t>
      </w:r>
    </w:p>
    <w:p w:rsidR="004741E5" w:rsidRPr="005D2D02" w:rsidRDefault="004741E5" w:rsidP="00AD157E">
      <w:pPr>
        <w:numPr>
          <w:ilvl w:val="0"/>
          <w:numId w:val="58"/>
        </w:numPr>
        <w:spacing w:after="60"/>
        <w:ind w:left="426" w:right="283" w:hanging="426"/>
        <w:rPr>
          <w:bCs/>
          <w:lang w:eastAsia="es-ES"/>
        </w:rPr>
      </w:pPr>
      <w:r w:rsidRPr="005D2D02">
        <w:rPr>
          <w:bCs/>
          <w:lang w:eastAsia="es-ES"/>
        </w:rPr>
        <w:t xml:space="preserve">Assist with </w:t>
      </w:r>
      <w:r w:rsidR="00AD157E">
        <w:rPr>
          <w:bCs/>
          <w:lang w:eastAsia="es-ES"/>
        </w:rPr>
        <w:t xml:space="preserve">the </w:t>
      </w:r>
      <w:r w:rsidRPr="005D2D02">
        <w:rPr>
          <w:bCs/>
          <w:lang w:eastAsia="es-ES"/>
        </w:rPr>
        <w:t>preparation of Terms of Reference of consultants and short-term staff assigned to the project;</w:t>
      </w:r>
    </w:p>
    <w:p w:rsidR="004741E5" w:rsidRPr="005D2D02" w:rsidRDefault="004741E5" w:rsidP="00AD157E">
      <w:pPr>
        <w:numPr>
          <w:ilvl w:val="0"/>
          <w:numId w:val="58"/>
        </w:numPr>
        <w:spacing w:after="60"/>
        <w:ind w:left="426" w:right="283" w:hanging="426"/>
        <w:rPr>
          <w:bCs/>
          <w:lang w:eastAsia="es-ES"/>
        </w:rPr>
      </w:pPr>
      <w:r w:rsidRPr="005D2D02">
        <w:rPr>
          <w:bCs/>
          <w:lang w:eastAsia="es-ES"/>
        </w:rPr>
        <w:t>Undertake any other duties as required.</w:t>
      </w:r>
    </w:p>
    <w:p w:rsidR="004741E5" w:rsidRPr="00FF2C01" w:rsidRDefault="004741E5" w:rsidP="004741E5">
      <w:pPr>
        <w:spacing w:line="240" w:lineRule="atLeast"/>
        <w:contextualSpacing/>
        <w:rPr>
          <w:rFonts w:ascii="Calibri" w:eastAsia="MS Mincho" w:hAnsi="Calibri"/>
          <w:lang w:val="en-US"/>
        </w:rPr>
      </w:pPr>
    </w:p>
    <w:p w:rsidR="00AD157E" w:rsidRPr="00345973" w:rsidRDefault="00AD157E" w:rsidP="00AD157E">
      <w:pPr>
        <w:rPr>
          <w:b/>
          <w:bCs/>
          <w:iCs/>
        </w:rPr>
      </w:pPr>
      <w:r w:rsidRPr="00345973">
        <w:rPr>
          <w:b/>
          <w:bCs/>
          <w:iCs/>
        </w:rPr>
        <w:t>Minimum requirements</w:t>
      </w:r>
    </w:p>
    <w:p w:rsidR="004741E5" w:rsidRPr="005212DC" w:rsidRDefault="004741E5" w:rsidP="00AD157E">
      <w:pPr>
        <w:numPr>
          <w:ilvl w:val="0"/>
          <w:numId w:val="59"/>
        </w:numPr>
        <w:spacing w:after="60" w:line="276" w:lineRule="auto"/>
        <w:contextualSpacing/>
        <w:jc w:val="left"/>
        <w:rPr>
          <w:rFonts w:ascii="Calibri" w:hAnsi="Calibri"/>
        </w:rPr>
      </w:pPr>
      <w:r>
        <w:rPr>
          <w:rFonts w:ascii="Calibri" w:hAnsi="Calibri"/>
        </w:rPr>
        <w:t>D</w:t>
      </w:r>
      <w:r w:rsidRPr="005212DC">
        <w:rPr>
          <w:rFonts w:ascii="Calibri" w:hAnsi="Calibri"/>
        </w:rPr>
        <w:t xml:space="preserve">egree </w:t>
      </w:r>
      <w:r>
        <w:rPr>
          <w:rFonts w:ascii="Calibri" w:hAnsi="Calibri"/>
        </w:rPr>
        <w:t xml:space="preserve">in finance </w:t>
      </w:r>
      <w:r w:rsidRPr="005212DC">
        <w:rPr>
          <w:rFonts w:ascii="Calibri" w:hAnsi="Calibri"/>
        </w:rPr>
        <w:t>or related subject</w:t>
      </w:r>
      <w:r>
        <w:rPr>
          <w:rFonts w:ascii="Calibri" w:hAnsi="Calibri"/>
        </w:rPr>
        <w:t>;</w:t>
      </w:r>
    </w:p>
    <w:p w:rsidR="004741E5" w:rsidRPr="005212DC" w:rsidRDefault="004741E5" w:rsidP="00AD157E">
      <w:pPr>
        <w:numPr>
          <w:ilvl w:val="0"/>
          <w:numId w:val="59"/>
        </w:numPr>
        <w:spacing w:after="60" w:line="276" w:lineRule="auto"/>
        <w:contextualSpacing/>
        <w:jc w:val="left"/>
        <w:rPr>
          <w:rFonts w:ascii="Calibri" w:hAnsi="Calibri"/>
        </w:rPr>
      </w:pPr>
      <w:r w:rsidRPr="005212DC">
        <w:rPr>
          <w:rFonts w:ascii="Calibri" w:hAnsi="Calibri"/>
        </w:rPr>
        <w:t xml:space="preserve">5 years experience in </w:t>
      </w:r>
      <w:r w:rsidRPr="005D2D02">
        <w:t>project operation and management</w:t>
      </w:r>
      <w:r>
        <w:t>;</w:t>
      </w:r>
    </w:p>
    <w:p w:rsidR="004741E5" w:rsidRPr="005212DC" w:rsidRDefault="004741E5" w:rsidP="00AD157E">
      <w:pPr>
        <w:numPr>
          <w:ilvl w:val="0"/>
          <w:numId w:val="59"/>
        </w:numPr>
        <w:spacing w:after="60" w:line="276" w:lineRule="auto"/>
        <w:contextualSpacing/>
        <w:jc w:val="left"/>
        <w:rPr>
          <w:rFonts w:ascii="Calibri" w:hAnsi="Calibri"/>
        </w:rPr>
      </w:pPr>
      <w:r w:rsidRPr="005212DC">
        <w:rPr>
          <w:rFonts w:ascii="Calibri" w:hAnsi="Calibri"/>
        </w:rPr>
        <w:t xml:space="preserve">Excellent communication skills in </w:t>
      </w:r>
      <w:r w:rsidR="00AD157E">
        <w:rPr>
          <w:rFonts w:ascii="Calibri" w:hAnsi="Calibri"/>
        </w:rPr>
        <w:t xml:space="preserve">French and </w:t>
      </w:r>
      <w:r w:rsidRPr="005212DC">
        <w:rPr>
          <w:rFonts w:ascii="Calibri" w:hAnsi="Calibri"/>
        </w:rPr>
        <w:t>English.</w:t>
      </w:r>
    </w:p>
    <w:p w:rsidR="008359BF" w:rsidRDefault="008359BF" w:rsidP="008359BF">
      <w:pPr>
        <w:ind w:left="1530" w:hanging="1530"/>
      </w:pPr>
    </w:p>
    <w:p w:rsidR="008359BF" w:rsidRPr="00345973" w:rsidRDefault="008359BF" w:rsidP="008359BF">
      <w:pPr>
        <w:ind w:left="1530" w:hanging="1530"/>
        <w:rPr>
          <w:b/>
          <w:bCs/>
          <w:iCs/>
        </w:rPr>
      </w:pPr>
      <w:r w:rsidRPr="00345973">
        <w:rPr>
          <w:b/>
          <w:bCs/>
          <w:iCs/>
        </w:rPr>
        <w:t>Additional information</w:t>
      </w:r>
    </w:p>
    <w:p w:rsidR="008359BF" w:rsidRPr="00345973" w:rsidRDefault="008359BF" w:rsidP="008359BF">
      <w:pPr>
        <w:ind w:left="1530" w:hanging="1530"/>
      </w:pPr>
      <w:r w:rsidRPr="00345973">
        <w:rPr>
          <w:iCs/>
        </w:rPr>
        <w:t>Duty Station</w:t>
      </w:r>
      <w:r w:rsidRPr="00345973">
        <w:t>:</w:t>
      </w:r>
      <w:r w:rsidRPr="00345973">
        <w:tab/>
        <w:t xml:space="preserve">Yaounde </w:t>
      </w:r>
    </w:p>
    <w:p w:rsidR="008359BF" w:rsidRPr="00345973" w:rsidRDefault="008359BF" w:rsidP="008359BF">
      <w:pPr>
        <w:ind w:left="1530" w:hanging="1530"/>
      </w:pPr>
      <w:r w:rsidRPr="00345973">
        <w:rPr>
          <w:iCs/>
        </w:rPr>
        <w:t>Duration</w:t>
      </w:r>
      <w:r w:rsidRPr="00345973">
        <w:t>:</w:t>
      </w:r>
      <w:r w:rsidRPr="00345973">
        <w:tab/>
      </w:r>
      <w:r w:rsidR="00AD157E">
        <w:t xml:space="preserve">Part-time </w:t>
      </w:r>
      <w:r w:rsidRPr="00345973">
        <w:t>(</w:t>
      </w:r>
      <w:r>
        <w:t>5 weeks</w:t>
      </w:r>
      <w:r w:rsidRPr="00345973">
        <w:t>)</w:t>
      </w:r>
    </w:p>
    <w:p w:rsidR="008359BF" w:rsidRDefault="008359BF" w:rsidP="008359BF">
      <w:pPr>
        <w:ind w:left="1530" w:hanging="1530"/>
      </w:pPr>
      <w:r w:rsidRPr="00345973">
        <w:rPr>
          <w:iCs/>
        </w:rPr>
        <w:t>Funding</w:t>
      </w:r>
      <w:r>
        <w:rPr>
          <w:iCs/>
        </w:rPr>
        <w:t xml:space="preserve"> </w:t>
      </w:r>
      <w:r w:rsidRPr="00345973">
        <w:t>:</w:t>
      </w:r>
      <w:r w:rsidRPr="00345973">
        <w:tab/>
      </w:r>
      <w:r>
        <w:t xml:space="preserve"> </w:t>
      </w:r>
      <w:r w:rsidRPr="00345973">
        <w:t>GEF Funds.</w:t>
      </w:r>
    </w:p>
    <w:p w:rsidR="008359BF" w:rsidRDefault="008359BF" w:rsidP="00DE411F">
      <w:pPr>
        <w:ind w:left="1530" w:hanging="1530"/>
      </w:pPr>
    </w:p>
    <w:p w:rsidR="004741E5" w:rsidRDefault="004741E5" w:rsidP="00DE411F">
      <w:pPr>
        <w:ind w:left="1530" w:hanging="1530"/>
      </w:pPr>
    </w:p>
    <w:p w:rsidR="004741E5" w:rsidRDefault="004741E5" w:rsidP="00DE411F">
      <w:pPr>
        <w:ind w:left="1530" w:hanging="1530"/>
      </w:pPr>
    </w:p>
    <w:p w:rsidR="004741E5" w:rsidRDefault="004741E5" w:rsidP="00DE411F">
      <w:pPr>
        <w:ind w:left="1530" w:hanging="1530"/>
      </w:pPr>
    </w:p>
    <w:p w:rsidR="004741E5" w:rsidRDefault="004741E5" w:rsidP="00DE411F">
      <w:pPr>
        <w:ind w:left="1530" w:hanging="1530"/>
      </w:pPr>
    </w:p>
    <w:p w:rsidR="004741E5" w:rsidRDefault="004741E5" w:rsidP="00DE411F">
      <w:pPr>
        <w:ind w:left="1530" w:hanging="1530"/>
      </w:pPr>
    </w:p>
    <w:p w:rsidR="00AD157E" w:rsidRDefault="00AD157E" w:rsidP="00DE411F">
      <w:pPr>
        <w:ind w:left="1530" w:hanging="1530"/>
      </w:pPr>
    </w:p>
    <w:p w:rsidR="00AD157E" w:rsidRDefault="00AD157E" w:rsidP="00DE411F">
      <w:pPr>
        <w:ind w:left="1530" w:hanging="1530"/>
      </w:pPr>
    </w:p>
    <w:p w:rsidR="00AD157E" w:rsidRDefault="00AD157E" w:rsidP="00DE411F">
      <w:pPr>
        <w:ind w:left="1530" w:hanging="1530"/>
      </w:pPr>
    </w:p>
    <w:p w:rsidR="00AD157E" w:rsidRDefault="00AD157E" w:rsidP="00DE411F">
      <w:pPr>
        <w:ind w:left="1530" w:hanging="1530"/>
      </w:pPr>
    </w:p>
    <w:p w:rsidR="008359BF" w:rsidRDefault="008359BF" w:rsidP="00DE411F">
      <w:pPr>
        <w:ind w:left="1530" w:hanging="1530"/>
      </w:pPr>
    </w:p>
    <w:p w:rsidR="00DE411F" w:rsidRDefault="00DE411F" w:rsidP="00DE411F">
      <w:pPr>
        <w:jc w:val="center"/>
        <w:rPr>
          <w:b/>
          <w:bCs/>
          <w:iCs/>
        </w:rPr>
      </w:pPr>
      <w:r w:rsidRPr="004741E5">
        <w:rPr>
          <w:b/>
          <w:bCs/>
          <w:iCs/>
        </w:rPr>
        <w:t>Project Steering Committee</w:t>
      </w:r>
    </w:p>
    <w:p w:rsidR="00AD157E" w:rsidRPr="004741E5" w:rsidRDefault="00AD157E" w:rsidP="00DE411F">
      <w:pPr>
        <w:jc w:val="center"/>
        <w:rPr>
          <w:b/>
          <w:bCs/>
          <w:iCs/>
        </w:rPr>
      </w:pPr>
    </w:p>
    <w:p w:rsidR="00DE411F" w:rsidRPr="004F5C07" w:rsidRDefault="00DE411F" w:rsidP="00DE411F">
      <w:r w:rsidRPr="00C9207A">
        <w:t>The Project will put in place a Project Steering Committee (PSC) which will oversee and guide the overall project implementation, review and approve annual progress report</w:t>
      </w:r>
      <w:r w:rsidR="00AD157E">
        <w:t>s</w:t>
      </w:r>
      <w:r w:rsidRPr="00C9207A">
        <w:t xml:space="preserve"> and project work</w:t>
      </w:r>
      <w:r>
        <w:t xml:space="preserve"> </w:t>
      </w:r>
      <w:r w:rsidRPr="00C9207A">
        <w:t>plan</w:t>
      </w:r>
      <w:r w:rsidR="00AD157E">
        <w:t xml:space="preserve">s. The PSC will </w:t>
      </w:r>
      <w:r w:rsidRPr="00C9207A">
        <w:t>take necessary actions to overcome major constraints and improve impact of the project and support and underwrite the establishment of new partnerships.</w:t>
      </w:r>
    </w:p>
    <w:p w:rsidR="00DE411F" w:rsidRPr="000E73A3" w:rsidRDefault="00DE411F" w:rsidP="00DE411F">
      <w:pPr>
        <w:pStyle w:val="CommentText"/>
        <w:rPr>
          <w:sz w:val="24"/>
          <w:szCs w:val="24"/>
          <w:lang w:eastAsia="en-US"/>
        </w:rPr>
      </w:pPr>
      <w:r w:rsidRPr="000E73A3">
        <w:rPr>
          <w:sz w:val="24"/>
          <w:szCs w:val="24"/>
          <w:lang w:eastAsia="en-US"/>
        </w:rPr>
        <w:t xml:space="preserve">MINFOF and MINEPDED will facilitate the establishment of the PSC in consultation with ACFCAM. The PSC will provide general oversight of the execution of the project and ensure that all inputs and activities agreed upon in the project document are adequately prepared and implemented and that results are being achieved. The PSC will specifically: </w:t>
      </w:r>
    </w:p>
    <w:p w:rsidR="00DE411F" w:rsidRPr="000E73A3" w:rsidRDefault="00DE411F" w:rsidP="00315AA1">
      <w:pPr>
        <w:pStyle w:val="CommentText"/>
        <w:numPr>
          <w:ilvl w:val="0"/>
          <w:numId w:val="60"/>
        </w:numPr>
        <w:spacing w:after="60"/>
        <w:ind w:left="567" w:hanging="567"/>
        <w:rPr>
          <w:sz w:val="24"/>
          <w:szCs w:val="24"/>
          <w:lang w:eastAsia="en-US"/>
        </w:rPr>
      </w:pPr>
      <w:r w:rsidRPr="000E73A3">
        <w:rPr>
          <w:sz w:val="24"/>
          <w:szCs w:val="24"/>
          <w:lang w:eastAsia="en-US"/>
        </w:rPr>
        <w:t>provide guidance to the Project Management Unit (PMU) in the execution of the project;</w:t>
      </w:r>
    </w:p>
    <w:p w:rsidR="00DE411F" w:rsidRPr="000E73A3" w:rsidRDefault="00DE411F" w:rsidP="00315AA1">
      <w:pPr>
        <w:pStyle w:val="CommentText"/>
        <w:numPr>
          <w:ilvl w:val="0"/>
          <w:numId w:val="60"/>
        </w:numPr>
        <w:spacing w:after="60"/>
        <w:ind w:left="567" w:hanging="567"/>
        <w:rPr>
          <w:sz w:val="24"/>
          <w:szCs w:val="24"/>
          <w:lang w:eastAsia="en-US"/>
        </w:rPr>
      </w:pPr>
      <w:r w:rsidRPr="000E73A3">
        <w:rPr>
          <w:sz w:val="24"/>
          <w:szCs w:val="24"/>
          <w:lang w:eastAsia="en-US"/>
        </w:rPr>
        <w:t xml:space="preserve">ensure that all project activities and outputs are in accordance with the project document; </w:t>
      </w:r>
    </w:p>
    <w:p w:rsidR="00DE411F" w:rsidRPr="000E73A3" w:rsidRDefault="00DE411F" w:rsidP="00315AA1">
      <w:pPr>
        <w:pStyle w:val="CommentText"/>
        <w:numPr>
          <w:ilvl w:val="0"/>
          <w:numId w:val="60"/>
        </w:numPr>
        <w:spacing w:after="60"/>
        <w:ind w:left="567" w:hanging="567"/>
        <w:rPr>
          <w:sz w:val="24"/>
          <w:szCs w:val="24"/>
          <w:lang w:eastAsia="en-US"/>
        </w:rPr>
      </w:pPr>
      <w:r w:rsidRPr="000E73A3">
        <w:rPr>
          <w:sz w:val="24"/>
          <w:szCs w:val="24"/>
          <w:lang w:eastAsia="en-US"/>
        </w:rPr>
        <w:t xml:space="preserve">review, amend (if appropriate) and endorse all Annual Work Plans and Budgets of the project; </w:t>
      </w:r>
    </w:p>
    <w:p w:rsidR="00DE411F" w:rsidRPr="000E73A3" w:rsidRDefault="00DE411F" w:rsidP="00315AA1">
      <w:pPr>
        <w:numPr>
          <w:ilvl w:val="0"/>
          <w:numId w:val="60"/>
        </w:numPr>
        <w:spacing w:after="60"/>
        <w:ind w:left="567" w:hanging="567"/>
        <w:contextualSpacing/>
      </w:pPr>
      <w:r w:rsidRPr="000E73A3">
        <w:t>review project progress and achievement of planned results as presented in six-monthly Project Progress Reports, Project Implementation Reviews (PIRs) and Financial Reports;</w:t>
      </w:r>
    </w:p>
    <w:p w:rsidR="00DE411F" w:rsidRPr="000E73A3" w:rsidRDefault="00DE411F" w:rsidP="00315AA1">
      <w:pPr>
        <w:numPr>
          <w:ilvl w:val="0"/>
          <w:numId w:val="60"/>
        </w:numPr>
        <w:spacing w:after="60"/>
        <w:ind w:left="567" w:hanging="567"/>
        <w:contextualSpacing/>
      </w:pPr>
      <w:r w:rsidRPr="000E73A3">
        <w:t>provide inputs to the mid-term and final evaluations, review findings and provide comments;</w:t>
      </w:r>
    </w:p>
    <w:p w:rsidR="00DE411F" w:rsidRPr="000E73A3" w:rsidRDefault="00DE411F" w:rsidP="00315AA1">
      <w:pPr>
        <w:numPr>
          <w:ilvl w:val="0"/>
          <w:numId w:val="60"/>
        </w:numPr>
        <w:spacing w:after="60"/>
        <w:ind w:left="567" w:hanging="567"/>
        <w:contextualSpacing/>
      </w:pPr>
      <w:r w:rsidRPr="000E73A3">
        <w:t xml:space="preserve">advise on issues and problems arising from project implementation, submitted for consideration by the Project Management Unit or by various stakeholders; </w:t>
      </w:r>
    </w:p>
    <w:p w:rsidR="00DE411F" w:rsidRPr="000E73A3" w:rsidRDefault="00DE411F" w:rsidP="00315AA1">
      <w:pPr>
        <w:pStyle w:val="CommentText"/>
        <w:numPr>
          <w:ilvl w:val="0"/>
          <w:numId w:val="60"/>
        </w:numPr>
        <w:spacing w:after="60"/>
        <w:ind w:left="567" w:hanging="567"/>
        <w:rPr>
          <w:sz w:val="24"/>
          <w:szCs w:val="24"/>
          <w:lang w:eastAsia="en-US"/>
        </w:rPr>
      </w:pPr>
      <w:r w:rsidRPr="000E73A3">
        <w:rPr>
          <w:sz w:val="24"/>
          <w:szCs w:val="24"/>
          <w:lang w:eastAsia="en-US"/>
        </w:rPr>
        <w:t xml:space="preserve">facilitate dissemination and integration of project </w:t>
      </w:r>
      <w:r w:rsidR="00315AA1">
        <w:rPr>
          <w:sz w:val="24"/>
          <w:szCs w:val="24"/>
          <w:lang w:eastAsia="en-US"/>
        </w:rPr>
        <w:t>results</w:t>
      </w:r>
      <w:r w:rsidR="00315AA1" w:rsidRPr="000E73A3">
        <w:rPr>
          <w:sz w:val="24"/>
          <w:szCs w:val="24"/>
          <w:lang w:eastAsia="en-US"/>
        </w:rPr>
        <w:t xml:space="preserve"> </w:t>
      </w:r>
      <w:r w:rsidRPr="000E73A3">
        <w:rPr>
          <w:sz w:val="24"/>
          <w:szCs w:val="24"/>
          <w:lang w:eastAsia="en-US"/>
        </w:rPr>
        <w:t xml:space="preserve">into national policies and programmes as appropriate; and </w:t>
      </w:r>
    </w:p>
    <w:p w:rsidR="00DE411F" w:rsidRPr="000E73A3" w:rsidRDefault="00DE411F" w:rsidP="00315AA1">
      <w:pPr>
        <w:pStyle w:val="CommentText"/>
        <w:numPr>
          <w:ilvl w:val="0"/>
          <w:numId w:val="60"/>
        </w:numPr>
        <w:spacing w:after="60"/>
        <w:ind w:left="567" w:hanging="567"/>
        <w:rPr>
          <w:sz w:val="24"/>
          <w:szCs w:val="24"/>
          <w:lang w:eastAsia="en-US"/>
        </w:rPr>
      </w:pPr>
      <w:r w:rsidRPr="000E73A3">
        <w:rPr>
          <w:sz w:val="24"/>
          <w:szCs w:val="24"/>
          <w:lang w:eastAsia="en-US"/>
        </w:rPr>
        <w:t xml:space="preserve">facilitate collaboration amongst stakeholders and ensure the timely availability of co-financing sources. </w:t>
      </w:r>
    </w:p>
    <w:p w:rsidR="00DE411F" w:rsidRPr="000E73A3" w:rsidRDefault="00DE411F" w:rsidP="00DE411F"/>
    <w:p w:rsidR="00DE411F" w:rsidRDefault="00DE411F" w:rsidP="00DE411F">
      <w:pPr>
        <w:spacing w:after="240"/>
      </w:pPr>
      <w:r w:rsidRPr="000E73A3">
        <w:rPr>
          <w:b/>
        </w:rPr>
        <w:t>Membership.</w:t>
      </w:r>
      <w:r w:rsidRPr="00DF7218">
        <w:rPr>
          <w:rFonts w:ascii="Calibri" w:hAnsi="Calibri"/>
        </w:rPr>
        <w:t xml:space="preserve"> </w:t>
      </w:r>
      <w:r w:rsidRPr="000E73A3">
        <w:t>Permanent members of the PSC will include the representatives of the following institutions</w:t>
      </w:r>
      <w:r>
        <w:t>:</w:t>
      </w:r>
      <w:r w:rsidRPr="000E73A3">
        <w:t xml:space="preserve"> MINFOF, MINEPDED, ACFCAM</w:t>
      </w:r>
      <w:r>
        <w:t>, GIZ, FEICOM, PNDP, SC</w:t>
      </w:r>
      <w:r w:rsidRPr="000E73A3">
        <w:t xml:space="preserve"> and FAO. In addition to the permanent members, the PSC will invite relevant institutions and experts to participate in the PSC as observers. These observers may be from government and local authorities, civil society and the private sector and they will be invited to participate (as necessary) by the Chair of the PSC. </w:t>
      </w:r>
    </w:p>
    <w:p w:rsidR="00DE411F" w:rsidRPr="000E73A3" w:rsidRDefault="00DE411F" w:rsidP="00DE411F">
      <w:pPr>
        <w:spacing w:after="240"/>
      </w:pPr>
      <w:r w:rsidRPr="000E73A3">
        <w:rPr>
          <w:b/>
        </w:rPr>
        <w:t>Meetings.</w:t>
      </w:r>
      <w:r w:rsidRPr="00DF7218">
        <w:rPr>
          <w:rFonts w:ascii="Calibri" w:hAnsi="Calibri"/>
        </w:rPr>
        <w:t xml:space="preserve"> </w:t>
      </w:r>
      <w:r w:rsidRPr="000E73A3">
        <w:t xml:space="preserve">MINFOF will chair the PSC and MINEPDED will be vice-chair. PSC meetings will be held twice a year, but the Chairperson will have the discretion to call additional meetings if necessary. The PMU will act as Secretariat to the PSC and be responsible for providing PSC members with all required documents in advance of PSC meetings, including the draft Annual Work Plan and Budget and any significant technical proposals or analyses. The PMU will prepare written report of all PSC meetings and be responsible for logistical arrangements relative to the holding of such meetings, supported by FAO Cameroon as the Budget Holder. </w:t>
      </w:r>
    </w:p>
    <w:p w:rsidR="00DE411F" w:rsidRDefault="00DE411F" w:rsidP="00DE411F">
      <w:pPr>
        <w:rPr>
          <w:rFonts w:ascii="Calibri" w:hAnsi="Calibri"/>
        </w:rPr>
      </w:pPr>
      <w:r w:rsidRPr="000E73A3">
        <w:rPr>
          <w:b/>
        </w:rPr>
        <w:t>Compensation:</w:t>
      </w:r>
      <w:r w:rsidRPr="00DF7218">
        <w:rPr>
          <w:rFonts w:ascii="Calibri" w:hAnsi="Calibri"/>
        </w:rPr>
        <w:t xml:space="preserve"> </w:t>
      </w:r>
      <w:r w:rsidRPr="000E73A3">
        <w:t>Travel and associated travel costs incurred by the PSC shall be refunded in accordance with FAO rules and regulations. No sitting fees shall be paid from the project budget to any person for their participation in the PSC and PSC meetings.</w:t>
      </w:r>
    </w:p>
    <w:p w:rsidR="00DE411F" w:rsidRDefault="00DE411F" w:rsidP="00DE411F"/>
    <w:p w:rsidR="00DE411F" w:rsidRDefault="00DE411F" w:rsidP="00DE411F"/>
    <w:p w:rsidR="00315AA1" w:rsidRDefault="00315AA1" w:rsidP="00DE411F"/>
    <w:p w:rsidR="00DE411F" w:rsidRPr="00BB0B3C" w:rsidRDefault="00DE411F" w:rsidP="00DE411F"/>
    <w:p w:rsidR="00DE411F" w:rsidRPr="00BB0B3C" w:rsidRDefault="00DE411F" w:rsidP="00DE411F">
      <w:pPr>
        <w:spacing w:after="240"/>
        <w:jc w:val="center"/>
        <w:rPr>
          <w:b/>
        </w:rPr>
      </w:pPr>
      <w:r w:rsidRPr="00BB0B3C">
        <w:rPr>
          <w:b/>
        </w:rPr>
        <w:t>Project Focal Point (PFP)</w:t>
      </w:r>
    </w:p>
    <w:p w:rsidR="00315AA1" w:rsidRDefault="00DE411F" w:rsidP="00315AA1">
      <w:r>
        <w:t>MINEPDED w</w:t>
      </w:r>
      <w:r w:rsidRPr="002C5D4E">
        <w:t xml:space="preserve">ill appoint a senior staff member to act as the </w:t>
      </w:r>
      <w:r w:rsidRPr="001D761F">
        <w:t>PFP</w:t>
      </w:r>
      <w:r>
        <w:t xml:space="preserve"> </w:t>
      </w:r>
      <w:r w:rsidR="00315AA1">
        <w:t xml:space="preserve">(part-time) </w:t>
      </w:r>
      <w:r w:rsidRPr="001D761F">
        <w:t>a</w:t>
      </w:r>
      <w:r>
        <w:t xml:space="preserve">s part of the Government’s </w:t>
      </w:r>
      <w:r w:rsidRPr="001D761F">
        <w:t>co</w:t>
      </w:r>
      <w:r w:rsidR="00315AA1">
        <w:t>-</w:t>
      </w:r>
      <w:r w:rsidRPr="001D761F">
        <w:t xml:space="preserve">financing contribution to the project. </w:t>
      </w:r>
    </w:p>
    <w:p w:rsidR="00DE411F" w:rsidRDefault="00DE411F" w:rsidP="00DE411F">
      <w:r w:rsidRPr="008F1595">
        <w:t xml:space="preserve">On behalf of the MINEPDED, the PFP will follow the GEF project issues related to biodiversity and environment (biodiversity monitoring, environmental impact assessment, ecosystem restoration…). </w:t>
      </w:r>
    </w:p>
    <w:p w:rsidR="00DE411F" w:rsidRDefault="00DE411F" w:rsidP="00DE411F">
      <w:r w:rsidRPr="008F1595">
        <w:t>Specifically, the PFP will</w:t>
      </w:r>
      <w:r>
        <w:t>:</w:t>
      </w:r>
    </w:p>
    <w:p w:rsidR="00DE411F" w:rsidRDefault="00DE411F" w:rsidP="00FD4180">
      <w:pPr>
        <w:numPr>
          <w:ilvl w:val="0"/>
          <w:numId w:val="61"/>
        </w:numPr>
        <w:spacing w:after="60"/>
        <w:ind w:left="426" w:hanging="426"/>
      </w:pPr>
      <w:r w:rsidRPr="008F1595">
        <w:t xml:space="preserve">ensure regular communication between MINEPDED, MINFOF, ACFCAM, the PSC and all project partners, </w:t>
      </w:r>
    </w:p>
    <w:p w:rsidR="00DE411F" w:rsidRDefault="00DE411F" w:rsidP="00FD4180">
      <w:pPr>
        <w:numPr>
          <w:ilvl w:val="0"/>
          <w:numId w:val="61"/>
        </w:numPr>
        <w:spacing w:after="60"/>
        <w:ind w:left="426" w:hanging="426"/>
      </w:pPr>
      <w:r w:rsidRPr="008F1595">
        <w:t xml:space="preserve">prepare, compile and monitor the contributions of all co-financing agencies on these issues, </w:t>
      </w:r>
    </w:p>
    <w:p w:rsidR="00DE411F" w:rsidRDefault="00DE411F" w:rsidP="00FD4180">
      <w:pPr>
        <w:numPr>
          <w:ilvl w:val="0"/>
          <w:numId w:val="61"/>
        </w:numPr>
        <w:spacing w:after="60"/>
        <w:ind w:left="426" w:hanging="426"/>
      </w:pPr>
      <w:r w:rsidRPr="008F1595">
        <w:t xml:space="preserve">provide general guidance and supervision in the implementation of project </w:t>
      </w:r>
      <w:r>
        <w:t xml:space="preserve">co-financing </w:t>
      </w:r>
      <w:r w:rsidRPr="008F1595">
        <w:t xml:space="preserve">activities  </w:t>
      </w:r>
      <w:r>
        <w:t>carried by MINEPDED and its partners and relevant to the project</w:t>
      </w:r>
      <w:r w:rsidRPr="008F1595">
        <w:t xml:space="preserve"> </w:t>
      </w:r>
    </w:p>
    <w:p w:rsidR="00DE411F" w:rsidRPr="008F1595" w:rsidRDefault="00DE411F" w:rsidP="00FD4180">
      <w:pPr>
        <w:numPr>
          <w:ilvl w:val="0"/>
          <w:numId w:val="61"/>
        </w:numPr>
        <w:spacing w:after="60"/>
        <w:ind w:left="426" w:hanging="426"/>
      </w:pPr>
      <w:r w:rsidRPr="008F1595">
        <w:t xml:space="preserve">promote close collaboration between the project and relevant ongoing and planned </w:t>
      </w:r>
      <w:r>
        <w:t xml:space="preserve">projects and programmes initiated or led by MINEPDED and related to </w:t>
      </w:r>
      <w:r w:rsidRPr="008F1595">
        <w:t>biodiversity, carbon monitoring and ecosystem enrichment and restoration.</w:t>
      </w:r>
    </w:p>
    <w:p w:rsidR="00174633" w:rsidRDefault="00174633"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Default="00ED6BC0" w:rsidP="005D55A6">
      <w:pPr>
        <w:jc w:val="center"/>
      </w:pPr>
    </w:p>
    <w:p w:rsidR="00ED6BC0" w:rsidRPr="00ED6BC0" w:rsidRDefault="00ED6BC0" w:rsidP="00E01F1A">
      <w:pPr>
        <w:pStyle w:val="Heading1"/>
        <w:numPr>
          <w:ilvl w:val="0"/>
          <w:numId w:val="0"/>
        </w:numPr>
        <w:ind w:left="432"/>
        <w:jc w:val="center"/>
      </w:pPr>
      <w:bookmarkStart w:id="188" w:name="_Toc403057775"/>
      <w:r>
        <w:t>APPENDIX 5</w:t>
      </w:r>
      <w:r w:rsidRPr="007E1B44">
        <w:t>:</w:t>
      </w:r>
      <w:r>
        <w:t xml:space="preserve"> ACCOUNTING - QUANTIFYING THE MITIGATION POTENTIAL OF COUNCIL  FORESTS</w:t>
      </w:r>
      <w:bookmarkEnd w:id="188"/>
    </w:p>
    <w:p w:rsidR="00ED6BC0" w:rsidRPr="00AD0FCC" w:rsidRDefault="00ED6BC0" w:rsidP="00010067">
      <w:pPr>
        <w:spacing w:before="240"/>
      </w:pPr>
      <w:r w:rsidRPr="00AD0FCC">
        <w:t>Disclaimer: All default values provided in this accounting framework have been calculated according to the IPCC climatic zones (see chapter 3 of volume 4 of the 2006 IPCC Guidelines). If data from country-specific stratification of forest were used, default factors would have to be recalculated accordingly.</w:t>
      </w:r>
    </w:p>
    <w:p w:rsidR="00ED6BC0" w:rsidRPr="00AD0FCC" w:rsidRDefault="00ED6BC0" w:rsidP="00010067">
      <w:r w:rsidRPr="00AD0FCC">
        <w:t>To account for the mitigation contribution of each mitigation activity -i.e., Accounted Quantity for Forest Conservation</w:t>
      </w:r>
      <w:r>
        <w:t xml:space="preserve"> (FC)</w:t>
      </w:r>
      <w:r w:rsidRPr="00AD0FCC">
        <w:t>, Enhancement of Carbon Stocks</w:t>
      </w:r>
      <w:r>
        <w:t xml:space="preserve"> (ECS)</w:t>
      </w:r>
      <w:r w:rsidRPr="00AD0FCC">
        <w:t xml:space="preserve">, and Sustainable Forest Management </w:t>
      </w:r>
      <w:r>
        <w:t xml:space="preserve">(SFM) </w:t>
      </w:r>
      <w:r w:rsidRPr="00AD0FCC">
        <w:t>(</w:t>
      </w:r>
      <m:oMath>
        <m:sSup>
          <m:sSupPr>
            <m:ctrlPr>
              <w:rPr>
                <w:rFonts w:ascii="Cambria Math" w:hAnsi="Cambria Math"/>
                <w:i/>
              </w:rPr>
            </m:ctrlPr>
          </m:sSupPr>
          <m:e>
            <m:r>
              <w:rPr>
                <w:rFonts w:ascii="Cambria Math" w:hAnsi="Cambria Math"/>
              </w:rPr>
              <m:t>AQ</m:t>
            </m:r>
          </m:e>
          <m:sup>
            <m:r>
              <w:rPr>
                <w:rFonts w:ascii="Cambria Math" w:hAnsi="Cambria Math"/>
              </w:rPr>
              <m:t>fc</m:t>
            </m:r>
          </m:sup>
        </m:sSup>
        <m:r>
          <w:rPr>
            <w:rFonts w:ascii="Cambria Math" w:hAnsi="Cambria Math"/>
          </w:rPr>
          <m:t>,</m:t>
        </m:r>
        <m:sSup>
          <m:sSupPr>
            <m:ctrlPr>
              <w:rPr>
                <w:rFonts w:ascii="Cambria Math" w:hAnsi="Cambria Math"/>
                <w:i/>
              </w:rPr>
            </m:ctrlPr>
          </m:sSupPr>
          <m:e>
            <m:r>
              <w:rPr>
                <w:rFonts w:ascii="Cambria Math" w:hAnsi="Cambria Math"/>
              </w:rPr>
              <m:t>AQ</m:t>
            </m:r>
          </m:e>
          <m:sup>
            <m:r>
              <w:rPr>
                <w:rFonts w:ascii="Cambria Math" w:hAnsi="Cambria Math"/>
              </w:rPr>
              <m:t>ecs</m:t>
            </m:r>
          </m:sup>
        </m:sSup>
        <m:r>
          <w:rPr>
            <w:rFonts w:ascii="Cambria Math" w:hAnsi="Cambria Math"/>
          </w:rPr>
          <m:t>,</m:t>
        </m:r>
        <m:sSup>
          <m:sSupPr>
            <m:ctrlPr>
              <w:rPr>
                <w:rFonts w:ascii="Cambria Math" w:hAnsi="Cambria Math"/>
                <w:i/>
              </w:rPr>
            </m:ctrlPr>
          </m:sSupPr>
          <m:e>
            <m:r>
              <w:rPr>
                <w:rFonts w:ascii="Cambria Math" w:hAnsi="Cambria Math"/>
              </w:rPr>
              <m:t>AQ</m:t>
            </m:r>
          </m:e>
          <m:sup>
            <m:r>
              <w:rPr>
                <w:rFonts w:ascii="Cambria Math" w:hAnsi="Cambria Math"/>
              </w:rPr>
              <m:t>sfm</m:t>
            </m:r>
          </m:sup>
        </m:sSup>
      </m:oMath>
      <w:r w:rsidRPr="00AD0FCC">
        <w:t>), actual emissions and removals (</w:t>
      </w:r>
      <m:oMath>
        <m:sSup>
          <m:sSupPr>
            <m:ctrlPr>
              <w:rPr>
                <w:rFonts w:ascii="Cambria Math" w:hAnsi="Cambria Math"/>
                <w:i/>
              </w:rPr>
            </m:ctrlPr>
          </m:sSupPr>
          <m:e>
            <m:r>
              <w:rPr>
                <w:rFonts w:ascii="Cambria Math" w:hAnsi="Cambria Math"/>
              </w:rPr>
              <m:t>AER</m:t>
            </m:r>
          </m:e>
          <m:sup>
            <m:r>
              <w:rPr>
                <w:rFonts w:ascii="Cambria Math" w:hAnsi="Cambria Math"/>
              </w:rPr>
              <m:t>fc</m:t>
            </m:r>
          </m:sup>
        </m:sSup>
        <m:r>
          <w:rPr>
            <w:rFonts w:ascii="Cambria Math" w:hAnsi="Cambria Math"/>
          </w:rPr>
          <m:t>,</m:t>
        </m:r>
        <m:sSup>
          <m:sSupPr>
            <m:ctrlPr>
              <w:rPr>
                <w:rFonts w:ascii="Cambria Math" w:hAnsi="Cambria Math"/>
                <w:i/>
              </w:rPr>
            </m:ctrlPr>
          </m:sSupPr>
          <m:e>
            <m:r>
              <w:rPr>
                <w:rFonts w:ascii="Cambria Math" w:hAnsi="Cambria Math"/>
              </w:rPr>
              <m:t>AER</m:t>
            </m:r>
          </m:e>
          <m:sup>
            <m:r>
              <w:rPr>
                <w:rFonts w:ascii="Cambria Math" w:hAnsi="Cambria Math"/>
              </w:rPr>
              <m:t>ecs</m:t>
            </m:r>
          </m:sup>
        </m:sSup>
        <m:r>
          <w:rPr>
            <w:rFonts w:ascii="Cambria Math" w:hAnsi="Cambria Math"/>
          </w:rPr>
          <m:t>,</m:t>
        </m:r>
        <m:sSup>
          <m:sSupPr>
            <m:ctrlPr>
              <w:rPr>
                <w:rFonts w:ascii="Cambria Math" w:hAnsi="Cambria Math"/>
                <w:i/>
              </w:rPr>
            </m:ctrlPr>
          </m:sSupPr>
          <m:e>
            <m:r>
              <w:rPr>
                <w:rFonts w:ascii="Cambria Math" w:hAnsi="Cambria Math"/>
              </w:rPr>
              <m:t>AER</m:t>
            </m:r>
          </m:e>
          <m:sup>
            <m:r>
              <w:rPr>
                <w:rFonts w:ascii="Cambria Math" w:hAnsi="Cambria Math"/>
              </w:rPr>
              <m:t>sfm</m:t>
            </m:r>
          </m:sup>
        </m:sSup>
      </m:oMath>
      <w:r w:rsidRPr="00AD0FCC">
        <w:t>) during the project-implementation period need to be compared with a benchmark value in order to exclude business-as-usual emissions and removals –that is, those emissions that are not the result of the mitigation activity and as such should neither be debited nor credited.</w:t>
      </w:r>
    </w:p>
    <w:p w:rsidR="00ED6BC0" w:rsidRPr="00AD0FCC" w:rsidRDefault="00ED6BC0" w:rsidP="00010067">
      <w:r w:rsidRPr="00AD0FCC">
        <w:t>Actual emissions and removals (</w:t>
      </w:r>
      <m:oMath>
        <m:sSup>
          <m:sSupPr>
            <m:ctrlPr>
              <w:rPr>
                <w:rFonts w:ascii="Cambria Math" w:hAnsi="Cambria Math"/>
                <w:b/>
                <w:i/>
              </w:rPr>
            </m:ctrlPr>
          </m:sSupPr>
          <m:e>
            <m:r>
              <m:rPr>
                <m:sty m:val="bi"/>
              </m:rPr>
              <w:rPr>
                <w:rFonts w:ascii="Cambria Math" w:hAnsi="Cambria Math"/>
              </w:rPr>
              <m:t>AER</m:t>
            </m:r>
          </m:e>
          <m:sup>
            <m:r>
              <m:rPr>
                <m:sty m:val="bi"/>
              </m:rPr>
              <w:rPr>
                <w:rFonts w:ascii="Cambria Math" w:hAnsi="Cambria Math"/>
              </w:rPr>
              <m:t>fc</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AER</m:t>
            </m:r>
          </m:e>
          <m:sup>
            <m:r>
              <m:rPr>
                <m:sty m:val="bi"/>
              </m:rPr>
              <w:rPr>
                <w:rFonts w:ascii="Cambria Math" w:hAnsi="Cambria Math"/>
              </w:rPr>
              <m:t>ecs</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AER</m:t>
            </m:r>
          </m:e>
          <m:sup>
            <m:r>
              <m:rPr>
                <m:sty m:val="bi"/>
              </m:rPr>
              <w:rPr>
                <w:rFonts w:ascii="Cambria Math" w:hAnsi="Cambria Math"/>
              </w:rPr>
              <m:t>sfm</m:t>
            </m:r>
          </m:sup>
        </m:sSup>
      </m:oMath>
      <w:r w:rsidRPr="00AD0FCC">
        <w:t>), which include the GHG fluxes associated with anthropogenic activities, are to be estimated for 5 categories:</w:t>
      </w:r>
    </w:p>
    <w:p w:rsidR="00ED6BC0" w:rsidRPr="00AD0FCC" w:rsidRDefault="00ED6BC0" w:rsidP="00010067">
      <w:pPr>
        <w:numPr>
          <w:ilvl w:val="0"/>
          <w:numId w:val="98"/>
        </w:numPr>
        <w:ind w:left="714" w:hanging="357"/>
      </w:pPr>
      <w:r w:rsidRPr="00AD0FCC">
        <w:t>Deforestation: Includes CO2 emissions associated with conversion of forest land to non-forest lands, and is reported as net carbon stock changes in the five carbon pools (aboveground biomass, belowground biomass, dead wood, litter, and soil organic carbon). This category is to be estimated for forests under FC management and SFM.</w:t>
      </w:r>
    </w:p>
    <w:p w:rsidR="00ED6BC0" w:rsidRPr="00AD0FCC" w:rsidRDefault="00ED6BC0" w:rsidP="00010067">
      <w:pPr>
        <w:numPr>
          <w:ilvl w:val="0"/>
          <w:numId w:val="98"/>
        </w:numPr>
        <w:ind w:left="714" w:hanging="357"/>
      </w:pPr>
      <w:r w:rsidRPr="00AD0FCC">
        <w:t>Forest management: Includes CO2 emissions and removals associated with sustainable management of forests, and is reported as net carbon stock changes in the aboveground biomass pool only. This category is to be estimated for forests under SFM.</w:t>
      </w:r>
    </w:p>
    <w:p w:rsidR="00ED6BC0" w:rsidRPr="00AD0FCC" w:rsidRDefault="00ED6BC0" w:rsidP="00010067">
      <w:pPr>
        <w:numPr>
          <w:ilvl w:val="0"/>
          <w:numId w:val="98"/>
        </w:numPr>
      </w:pPr>
      <w:r w:rsidRPr="00AD0FCC">
        <w:t>Forest degradation: Includes CO2 emissions associated with illegal exploitation of forest, and is reported as carbon stock losses in the aboveground biomass pools only. Note that in forest under SFM losses associated with illegal forest exploitation are already included in the estimate of the “forest management” category and therefore need not to be reported again in this category. This category is to be estimated for forests under FC management.</w:t>
      </w:r>
    </w:p>
    <w:p w:rsidR="00ED6BC0" w:rsidRPr="00AD0FCC" w:rsidRDefault="00ED6BC0" w:rsidP="00010067">
      <w:pPr>
        <w:numPr>
          <w:ilvl w:val="0"/>
          <w:numId w:val="98"/>
        </w:numPr>
      </w:pPr>
      <w:r w:rsidRPr="00AD0FCC">
        <w:t>Reforestation: Includes CO2 removals associated with tree planting, and is reported as net carbon stock change in the aboveground biomass pools only. This category is to be estimated for forests under ECS management.</w:t>
      </w:r>
    </w:p>
    <w:p w:rsidR="00ED6BC0" w:rsidRPr="00ED6BC0" w:rsidRDefault="00ED6BC0" w:rsidP="00010067">
      <w:pPr>
        <w:numPr>
          <w:ilvl w:val="0"/>
          <w:numId w:val="98"/>
        </w:numPr>
        <w:spacing w:after="0"/>
        <w:rPr>
          <w:szCs w:val="22"/>
        </w:rPr>
      </w:pPr>
      <w:r w:rsidRPr="00AD0FCC">
        <w:t xml:space="preserve">Forest fires: Includes non-CO2 emissions from biomass burning, and is reported as GHG </w:t>
      </w:r>
      <w:r w:rsidRPr="00ED6BC0">
        <w:rPr>
          <w:szCs w:val="22"/>
        </w:rPr>
        <w:t xml:space="preserve">fluxes. Note that CO2 emissions associated with forest fires are not estimated in this category since: </w:t>
      </w:r>
    </w:p>
    <w:p w:rsidR="00ED6BC0" w:rsidRPr="00ED6BC0" w:rsidRDefault="00ED6BC0" w:rsidP="00010067">
      <w:pPr>
        <w:numPr>
          <w:ilvl w:val="1"/>
          <w:numId w:val="98"/>
        </w:numPr>
        <w:rPr>
          <w:szCs w:val="22"/>
        </w:rPr>
      </w:pPr>
      <w:r w:rsidRPr="00ED6BC0">
        <w:rPr>
          <w:szCs w:val="22"/>
        </w:rPr>
        <w:t>They are already included: in the category “forest management” for forest under SFM, and in the category “reforestation” for forests subject to ECS management;</w:t>
      </w:r>
    </w:p>
    <w:p w:rsidR="00ED6BC0" w:rsidRPr="00ED6BC0" w:rsidRDefault="00ED6BC0" w:rsidP="00010067">
      <w:pPr>
        <w:numPr>
          <w:ilvl w:val="1"/>
          <w:numId w:val="98"/>
        </w:numPr>
        <w:rPr>
          <w:szCs w:val="22"/>
        </w:rPr>
      </w:pPr>
      <w:r w:rsidRPr="00ED6BC0">
        <w:rPr>
          <w:szCs w:val="22"/>
        </w:rPr>
        <w:t>They are not to be counted for forests under FC management since CO2 emissions are expected to be offset by subsequent removals that will occur as long as the forest remains under conservation management.</w:t>
      </w:r>
    </w:p>
    <w:p w:rsidR="00ED6BC0" w:rsidRPr="00ED6BC0" w:rsidRDefault="00ED6BC0" w:rsidP="00010067">
      <w:pPr>
        <w:rPr>
          <w:szCs w:val="22"/>
        </w:rPr>
      </w:pPr>
      <w:r w:rsidRPr="00ED6BC0">
        <w:rPr>
          <w:szCs w:val="22"/>
        </w:rPr>
        <w:t>Important notes:</w:t>
      </w:r>
    </w:p>
    <w:p w:rsidR="00ED6BC0" w:rsidRPr="00ED6BC0" w:rsidRDefault="00ED6BC0" w:rsidP="00010067">
      <w:pPr>
        <w:pStyle w:val="ListParagraph"/>
        <w:numPr>
          <w:ilvl w:val="0"/>
          <w:numId w:val="116"/>
        </w:numPr>
        <w:spacing w:after="120"/>
        <w:rPr>
          <w:sz w:val="22"/>
          <w:szCs w:val="22"/>
        </w:rPr>
      </w:pPr>
      <w:r w:rsidRPr="00ED6BC0">
        <w:rPr>
          <w:sz w:val="22"/>
          <w:szCs w:val="22"/>
        </w:rPr>
        <w:t>The Deforestation, Forest Management and Reforestation categories are mutually exclusive, which means that each (and any) single hectare of forest land can be (has to be) accounted for under a single category only.</w:t>
      </w:r>
    </w:p>
    <w:p w:rsidR="00ED6BC0" w:rsidRPr="00ED6BC0" w:rsidRDefault="00ED6BC0" w:rsidP="00010067">
      <w:pPr>
        <w:pStyle w:val="ListParagraph"/>
        <w:numPr>
          <w:ilvl w:val="0"/>
          <w:numId w:val="116"/>
        </w:numPr>
        <w:spacing w:after="120"/>
        <w:rPr>
          <w:sz w:val="22"/>
          <w:szCs w:val="22"/>
        </w:rPr>
      </w:pPr>
      <w:r w:rsidRPr="00ED6BC0">
        <w:rPr>
          <w:sz w:val="22"/>
          <w:szCs w:val="22"/>
        </w:rPr>
        <w:t>Forest fires (i.e. non-CO2 emissions) needs to be accounted for any forest area under any activity on which fire occurs regardless of the fact whether the forest area has been reported under any other category (i.e. Deforestation, Forest Management, Reforestation, Forest Degradation).</w:t>
      </w:r>
    </w:p>
    <w:p w:rsidR="00ED6BC0" w:rsidRPr="00ED6BC0" w:rsidRDefault="00ED6BC0" w:rsidP="00010067">
      <w:pPr>
        <w:pStyle w:val="ListParagraph"/>
        <w:numPr>
          <w:ilvl w:val="0"/>
          <w:numId w:val="116"/>
        </w:numPr>
        <w:spacing w:after="120"/>
        <w:rPr>
          <w:sz w:val="22"/>
          <w:szCs w:val="22"/>
        </w:rPr>
      </w:pPr>
      <w:r w:rsidRPr="00ED6BC0">
        <w:rPr>
          <w:sz w:val="22"/>
          <w:szCs w:val="22"/>
        </w:rPr>
        <w:t>Forest Degradation needs to be accounted for only on forest areas where it occurs and that is not accounted for under Deforestation, Forest Management and Reforestation.</w:t>
      </w:r>
    </w:p>
    <w:p w:rsidR="00ED6BC0" w:rsidRPr="00AD0FCC" w:rsidRDefault="00ED6BC0" w:rsidP="00010067">
      <w:r w:rsidRPr="00AD0FCC">
        <w:t>The benchmark value is the reference level (RL), or the reference emissions level (REL) when it simply includes emissions to be avoided (avoided deforestation and avoided forest degradation).</w:t>
      </w:r>
    </w:p>
    <w:p w:rsidR="00ED6BC0" w:rsidRPr="00AD0FCC" w:rsidRDefault="00ED6BC0" w:rsidP="00010067">
      <w:r w:rsidRPr="00AD0FCC">
        <w:t xml:space="preserve">However, a negative difference -i.e. a net reduction- between emissions included in the reference level and actual emissions during the project-implementation period can be either the result of avoided emissions, as per the effect of the mitigation activity, or a simple displacement of those emissions (DE) outside the boundaries of the area where the mitigation activity is implemented. Therefore, for accounting purposes, displaced emissions are defined as those emissions that have been avoided within the council forest and for which no offset-activities have been implemented outside of the project area (see section Potential displaced emissions associated with avoided deforestation and forest degradation of council forests). </w:t>
      </w:r>
    </w:p>
    <w:p w:rsidR="00ED6BC0" w:rsidRPr="00AD0FCC" w:rsidRDefault="00ED6BC0" w:rsidP="00010067">
      <w:r w:rsidRPr="00AD0FCC">
        <w:t>To assess the real mitigation contribution of the project, such displaced emissions, if any, have to be added when accounting for the management activity. The mitigation contribution of each management activity will therefore be:</w:t>
      </w:r>
    </w:p>
    <w:p w:rsidR="00ED6BC0" w:rsidRPr="00AD0FCC" w:rsidRDefault="00ED6BC0" w:rsidP="00010067">
      <w:r w:rsidRPr="00AD0FCC">
        <w:t>Equation 1:</w:t>
      </w:r>
      <w:r w:rsidRPr="00AD0FCC">
        <w:tab/>
      </w:r>
      <w:r w:rsidRPr="00AD0FCC">
        <w:tab/>
      </w:r>
      <m:oMath>
        <m:r>
          <m:rPr>
            <m:sty m:val="bi"/>
          </m:rPr>
          <w:rPr>
            <w:rFonts w:ascii="Cambria Math" w:hAnsi="Cambria Math"/>
          </w:rPr>
          <m:t>AQ=AER-RL+DE</m:t>
        </m:r>
      </m:oMath>
    </w:p>
    <w:p w:rsidR="00ED6BC0" w:rsidRPr="00AD0FCC" w:rsidRDefault="00ED6BC0" w:rsidP="00010067">
      <w:r w:rsidRPr="00AD0FCC">
        <w:t>The total mitigation contribution of the project implementation in a council forest will be equal to the sum of the accounted mitigation of each management activity -i.e. FC, ECS, SFM.</w:t>
      </w:r>
    </w:p>
    <w:p w:rsidR="00ED6BC0" w:rsidRPr="00AD0FCC" w:rsidRDefault="00ED6BC0" w:rsidP="00010067">
      <w:r w:rsidRPr="00AD0FCC">
        <w:t>Equation 2:</w:t>
      </w:r>
      <w:r w:rsidRPr="00AD0FCC">
        <w:tab/>
      </w:r>
      <w:r w:rsidRPr="00AD0FCC">
        <w:tab/>
      </w:r>
      <m:oMath>
        <m:sSub>
          <m:sSubPr>
            <m:ctrlPr>
              <w:rPr>
                <w:rFonts w:ascii="Cambria Math" w:hAnsi="Cambria Math"/>
                <w:b/>
                <w:i/>
              </w:rPr>
            </m:ctrlPr>
          </m:sSubPr>
          <m:e>
            <m:r>
              <m:rPr>
                <m:sty m:val="bi"/>
              </m:rPr>
              <w:rPr>
                <w:rFonts w:ascii="Cambria Math" w:hAnsi="Cambria Math"/>
              </w:rPr>
              <m:t>AQ</m:t>
            </m:r>
          </m:e>
          <m:sub>
            <m:r>
              <m:rPr>
                <m:sty m:val="bi"/>
              </m:rPr>
              <w:rPr>
                <w:rFonts w:ascii="Cambria Math" w:hAnsi="Cambria Math"/>
              </w:rPr>
              <m:t>mf</m:t>
            </m:r>
          </m:sub>
        </m:sSub>
        <m:r>
          <m:rPr>
            <m:sty m:val="bi"/>
          </m:rPr>
          <w:rPr>
            <w:rFonts w:ascii="Cambria Math" w:hAnsi="Cambria Math"/>
          </w:rPr>
          <m:t>=</m:t>
        </m:r>
        <m:sSup>
          <m:sSupPr>
            <m:ctrlPr>
              <w:rPr>
                <w:rFonts w:ascii="Cambria Math" w:hAnsi="Cambria Math"/>
                <w:b/>
                <w:i/>
              </w:rPr>
            </m:ctrlPr>
          </m:sSupPr>
          <m:e>
            <m:r>
              <m:rPr>
                <m:sty m:val="bi"/>
              </m:rPr>
              <w:rPr>
                <w:rFonts w:ascii="Cambria Math" w:hAnsi="Cambria Math"/>
              </w:rPr>
              <m:t>AQ</m:t>
            </m:r>
          </m:e>
          <m:sup>
            <m:r>
              <m:rPr>
                <m:sty m:val="bi"/>
              </m:rPr>
              <w:rPr>
                <w:rFonts w:ascii="Cambria Math" w:hAnsi="Cambria Math"/>
              </w:rPr>
              <m:t>fc</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AQ</m:t>
            </m:r>
          </m:e>
          <m:sup>
            <m:r>
              <m:rPr>
                <m:sty m:val="bi"/>
              </m:rPr>
              <w:rPr>
                <w:rFonts w:ascii="Cambria Math" w:hAnsi="Cambria Math"/>
              </w:rPr>
              <m:t>ecs</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AQ</m:t>
            </m:r>
          </m:e>
          <m:sup>
            <m:r>
              <m:rPr>
                <m:sty m:val="bi"/>
              </m:rPr>
              <w:rPr>
                <w:rFonts w:ascii="Cambria Math" w:hAnsi="Cambria Math"/>
              </w:rPr>
              <m:t>sfm</m:t>
            </m:r>
          </m:sup>
        </m:sSup>
      </m:oMath>
    </w:p>
    <w:p w:rsidR="00ED6BC0" w:rsidRPr="00AD0FCC" w:rsidRDefault="00ED6BC0" w:rsidP="00010067">
      <w:r w:rsidRPr="00AD0FCC">
        <w:t>The boundaries of the accounting system will not be limited to the council forest areas. Other data is to be used for this purpose. This includes:</w:t>
      </w:r>
    </w:p>
    <w:p w:rsidR="00ED6BC0" w:rsidRPr="00AD0FCC" w:rsidRDefault="00ED6BC0" w:rsidP="00010067">
      <w:pPr>
        <w:numPr>
          <w:ilvl w:val="0"/>
          <w:numId w:val="97"/>
        </w:numPr>
      </w:pPr>
      <w:r w:rsidRPr="00AD0FCC">
        <w:t>Data collected for the whole Cameroon territory, used to establish expected levels of emissions and removals to be used as reference levels.</w:t>
      </w:r>
    </w:p>
    <w:p w:rsidR="00ED6BC0" w:rsidRPr="00AD0FCC" w:rsidRDefault="00ED6BC0" w:rsidP="00010067">
      <w:pPr>
        <w:numPr>
          <w:ilvl w:val="0"/>
          <w:numId w:val="97"/>
        </w:numPr>
      </w:pPr>
      <w:r w:rsidRPr="00AD0FCC">
        <w:t>Data collected from the municipal territories on offset-activities (activities to avoid potential displacement of emissions), used to account for displacement of emissions.</w:t>
      </w:r>
    </w:p>
    <w:p w:rsidR="00ED6BC0" w:rsidRPr="00AD0FCC" w:rsidRDefault="00ED6BC0" w:rsidP="00010067">
      <w:pPr>
        <w:numPr>
          <w:ilvl w:val="0"/>
          <w:numId w:val="97"/>
        </w:numPr>
      </w:pPr>
      <w:r w:rsidRPr="00AD0FCC">
        <w:t>Data collected on carbon stocks, harvesting and forest fires from council forests, used for estimating actual emissions and removals during the project-implementation period.</w:t>
      </w:r>
    </w:p>
    <w:p w:rsidR="00ED6BC0" w:rsidRPr="00AD0FCC" w:rsidRDefault="00ED6BC0" w:rsidP="00010067">
      <w:r w:rsidRPr="00AD0FCC">
        <w:t>In absence of data related to the respective municipality, deforestation is calculated as the national percent deforestation rate, and forest degradation is calculated as the average annual amount of wood illegally harvested per hectare of Cameroonian forests, for forest subject to SFM, and as the average annual amount of wood legally and illegally harvested per hectare of Cameroonian forests, for forests subject to FC management.</w:t>
      </w:r>
    </w:p>
    <w:p w:rsidR="00ED6BC0" w:rsidRPr="00CD751B" w:rsidRDefault="00ED6BC0" w:rsidP="00010067">
      <w:pPr>
        <w:pStyle w:val="Heading3"/>
        <w:numPr>
          <w:ilvl w:val="0"/>
          <w:numId w:val="0"/>
        </w:numPr>
        <w:spacing w:before="120" w:after="120"/>
        <w:rPr>
          <w:lang w:eastAsia="en-US"/>
        </w:rPr>
      </w:pPr>
      <w:bookmarkStart w:id="189" w:name="_Toc371322368"/>
      <w:bookmarkStart w:id="190" w:name="_Toc399861210"/>
      <w:bookmarkStart w:id="191" w:name="_Toc403057776"/>
      <w:r w:rsidRPr="00CD751B">
        <w:rPr>
          <w:lang w:eastAsia="en-US"/>
        </w:rPr>
        <w:t>Collecting data on and estimating carbon stock changes and other emissions</w:t>
      </w:r>
      <w:bookmarkEnd w:id="189"/>
      <w:bookmarkEnd w:id="190"/>
      <w:bookmarkEnd w:id="191"/>
    </w:p>
    <w:p w:rsidR="00CD751B" w:rsidRDefault="00ED6BC0" w:rsidP="00010067">
      <w:r w:rsidRPr="00132873">
        <w:t>Data needs are identified according to equations used for estimating carbon stock changes and other emissions during the project-implementation period.</w:t>
      </w:r>
    </w:p>
    <w:p w:rsidR="00ED6BC0" w:rsidRPr="00132873" w:rsidRDefault="00ED6BC0" w:rsidP="00010067">
      <w:r w:rsidRPr="00132873">
        <w:t>Such equations have been designed to be consistent with good prac</w:t>
      </w:r>
      <w:r w:rsidR="00CD751B">
        <w:t xml:space="preserve">tices in reporting national GHG </w:t>
      </w:r>
      <w:r w:rsidRPr="00132873">
        <w:t>Inventories, as contained in the 2006 IPCC Guidelines, and with the accounting framework of the Kyoto Protocol, which is, so far, the only accounting framework fo</w:t>
      </w:r>
      <w:r w:rsidR="00CD751B">
        <w:t xml:space="preserve">r carbon units agreed at global </w:t>
      </w:r>
      <w:r w:rsidRPr="00132873">
        <w:t>level.</w:t>
      </w:r>
    </w:p>
    <w:p w:rsidR="00ED6BC0" w:rsidRPr="000C5151" w:rsidRDefault="00ED6BC0" w:rsidP="00010067">
      <w:pPr>
        <w:rPr>
          <w:szCs w:val="22"/>
        </w:rPr>
      </w:pPr>
      <w:r w:rsidRPr="000C5151">
        <w:rPr>
          <w:szCs w:val="22"/>
        </w:rPr>
        <w:t xml:space="preserve">According </w:t>
      </w:r>
      <w:r w:rsidR="000C5151">
        <w:rPr>
          <w:szCs w:val="22"/>
        </w:rPr>
        <w:t>to</w:t>
      </w:r>
      <w:r w:rsidRPr="000C5151">
        <w:rPr>
          <w:szCs w:val="22"/>
        </w:rPr>
        <w:t xml:space="preserve"> tier 1 methodological level of the 2006 IPCC Guidelines:</w:t>
      </w:r>
    </w:p>
    <w:p w:rsidR="00ED6BC0" w:rsidRPr="000C5151" w:rsidRDefault="00ED6BC0" w:rsidP="00010067">
      <w:pPr>
        <w:pStyle w:val="ListParagraph"/>
        <w:numPr>
          <w:ilvl w:val="0"/>
          <w:numId w:val="115"/>
        </w:numPr>
        <w:spacing w:after="120"/>
        <w:rPr>
          <w:sz w:val="22"/>
          <w:szCs w:val="22"/>
        </w:rPr>
      </w:pPr>
      <w:r w:rsidRPr="000C5151">
        <w:rPr>
          <w:sz w:val="22"/>
          <w:szCs w:val="22"/>
        </w:rPr>
        <w:t>No carbon stock changes are accounted in forest lands not subject to wood exploitation, i.e. forest lands subject to Forest Conservation. However, considering that forest fires have human actions among their causes, to be conservative, non-CO2 emissions associated with forest fires, will be accounted for (CO2 emission are not accounted for since, in forest subject to FC, those emissions will be offset by the following regrowth of the forest).</w:t>
      </w:r>
    </w:p>
    <w:p w:rsidR="00ED6BC0" w:rsidRPr="000C5151" w:rsidRDefault="00ED6BC0" w:rsidP="00010067">
      <w:pPr>
        <w:pStyle w:val="ListParagraph"/>
        <w:numPr>
          <w:ilvl w:val="0"/>
          <w:numId w:val="115"/>
        </w:numPr>
        <w:spacing w:after="200"/>
        <w:rPr>
          <w:sz w:val="22"/>
          <w:szCs w:val="22"/>
        </w:rPr>
      </w:pPr>
      <w:r w:rsidRPr="000C5151">
        <w:rPr>
          <w:sz w:val="22"/>
          <w:szCs w:val="22"/>
        </w:rPr>
        <w:t>The aboveground biomass carbon pool, only, is accounted for in forest land subject to wood exploitation, i.e. forest lands subject to Sustainable Forest Management or forest lands subject to Forest Conservation where illegal activities occurred. Further, emissions associated with forest fires, will be accounted for (CO2 emission are indirectly accounted for by accounting carbon stock changes in the aboveground biomass pool).</w:t>
      </w:r>
    </w:p>
    <w:p w:rsidR="00ED6BC0" w:rsidRPr="000C5151" w:rsidRDefault="00ED6BC0" w:rsidP="00010067">
      <w:pPr>
        <w:pStyle w:val="ListParagraph"/>
        <w:numPr>
          <w:ilvl w:val="0"/>
          <w:numId w:val="115"/>
        </w:numPr>
        <w:spacing w:after="200"/>
        <w:rPr>
          <w:sz w:val="22"/>
          <w:szCs w:val="22"/>
        </w:rPr>
      </w:pPr>
      <w:r w:rsidRPr="000C5151">
        <w:rPr>
          <w:sz w:val="22"/>
          <w:szCs w:val="22"/>
        </w:rPr>
        <w:t>Considering that the exclusion from the accounting of sinks is a conservative assumption under the Kyoto Protocol, the aboveground biomass carbon pool, only, is accounted for in land subject to reforestation, i.e. forest lands subject to Enhancement of Carbon stocks. Further, emissions associated with forest fires, will be accounted for (CO2 emission are indirectly accounted for by accounting carbon stock changes in the aboveground biomass pool).</w:t>
      </w:r>
    </w:p>
    <w:p w:rsidR="00ED6BC0" w:rsidRPr="000C5151" w:rsidRDefault="00ED6BC0" w:rsidP="00010067">
      <w:pPr>
        <w:pStyle w:val="ListParagraph"/>
        <w:numPr>
          <w:ilvl w:val="0"/>
          <w:numId w:val="115"/>
        </w:numPr>
        <w:spacing w:after="120"/>
        <w:rPr>
          <w:sz w:val="22"/>
          <w:szCs w:val="22"/>
        </w:rPr>
      </w:pPr>
      <w:r w:rsidRPr="000C5151">
        <w:rPr>
          <w:sz w:val="22"/>
          <w:szCs w:val="22"/>
        </w:rPr>
        <w:t>All carbon pools are accounted for in deforested lands. Further, emissions associated with forest fires, will be accounted for (CO2 emission are indirectly accounted for by accounting stock changes in carbon pool).</w:t>
      </w:r>
    </w:p>
    <w:p w:rsidR="00ED6BC0" w:rsidRPr="00132873" w:rsidRDefault="00ED6BC0" w:rsidP="00010067">
      <w:r w:rsidRPr="00132873">
        <w:t>Carbon stock changes in council forests will be estimated on a per area basis, which means that the carbon stock change will be calculated for each activity as the average per hectare carbon-stock-change factor, and subsequently multiplied by the area subject to the activity:</w:t>
      </w:r>
    </w:p>
    <w:p w:rsidR="00ED6BC0" w:rsidRPr="00132873" w:rsidRDefault="00ED6BC0" w:rsidP="00010067">
      <w:r w:rsidRPr="00132873">
        <w:t>Equation 1.1a</w:t>
      </w:r>
      <w:r w:rsidR="000C5151">
        <w:t xml:space="preserve"> </w:t>
      </w:r>
      <w:r w:rsidRPr="00132873">
        <w:tab/>
      </w:r>
      <w:r w:rsidRPr="00132873">
        <w:tab/>
      </w:r>
      <m:oMath>
        <m:sSub>
          <m:sSubPr>
            <m:ctrlPr>
              <w:rPr>
                <w:rFonts w:ascii="Cambria Math" w:hAnsi="Cambria Math"/>
                <w:b/>
                <w:i/>
              </w:rPr>
            </m:ctrlPr>
          </m:sSubPr>
          <m:e>
            <m:r>
              <m:rPr>
                <m:sty m:val="bi"/>
              </m:rPr>
              <w:rPr>
                <w:rFonts w:ascii="Cambria Math" w:hAnsi="Cambria Math"/>
              </w:rPr>
              <m:t>AER</m:t>
            </m:r>
          </m:e>
          <m:sub>
            <m:r>
              <m:rPr>
                <m:sty m:val="bi"/>
              </m:rPr>
              <w:rPr>
                <w:rFonts w:ascii="Cambria Math" w:hAnsi="Cambria Math"/>
              </w:rPr>
              <m:t>CO</m:t>
            </m:r>
            <m:r>
              <m:rPr>
                <m:sty m:val="bi"/>
              </m:rPr>
              <w:rPr>
                <w:rFonts w:ascii="Cambria Math" w:hAnsi="Cambria Math"/>
              </w:rPr>
              <m:t>2</m:t>
            </m:r>
          </m:sub>
        </m:sSub>
        <m:r>
          <m:rPr>
            <m:sty m:val="bi"/>
          </m:rPr>
          <w:rPr>
            <w:rFonts w:ascii="Cambria Math" w:hAnsi="Cambria Math"/>
          </w:rPr>
          <m:t>=CSCF*A*-44/12</m:t>
        </m:r>
      </m:oMath>
    </w:p>
    <w:p w:rsidR="00ED6BC0" w:rsidRPr="00132873" w:rsidRDefault="00ED6BC0" w:rsidP="00010067">
      <w:r w:rsidRPr="00132873">
        <w:t>Where:</w:t>
      </w:r>
    </w:p>
    <w:p w:rsidR="00ED6BC0" w:rsidRPr="000C5151" w:rsidRDefault="00ED6BC0" w:rsidP="00010067">
      <w:pPr>
        <w:pStyle w:val="ListParagraph"/>
        <w:numPr>
          <w:ilvl w:val="0"/>
          <w:numId w:val="106"/>
        </w:numPr>
        <w:tabs>
          <w:tab w:val="num" w:pos="720"/>
        </w:tabs>
        <w:ind w:left="720" w:hanging="294"/>
        <w:rPr>
          <w:sz w:val="22"/>
          <w:szCs w:val="22"/>
        </w:rPr>
      </w:pPr>
      <w:r w:rsidRPr="000C5151">
        <w:rPr>
          <w:sz w:val="22"/>
          <w:szCs w:val="22"/>
        </w:rPr>
        <w:t>AER</w:t>
      </w:r>
      <w:r w:rsidRPr="00176830">
        <w:rPr>
          <w:sz w:val="22"/>
          <w:szCs w:val="22"/>
          <w:vertAlign w:val="subscript"/>
        </w:rPr>
        <w:t>CO2</w:t>
      </w:r>
      <w:r w:rsidRPr="000C5151">
        <w:rPr>
          <w:sz w:val="22"/>
          <w:szCs w:val="22"/>
        </w:rPr>
        <w:t xml:space="preserve"> is the actual emissions and removals accounted for since the beginning of the project-implementation period (in tCO2-equivalent);</w:t>
      </w:r>
    </w:p>
    <w:p w:rsidR="00ED6BC0" w:rsidRPr="000C5151" w:rsidRDefault="00ED6BC0" w:rsidP="00010067">
      <w:pPr>
        <w:pStyle w:val="ListParagraph"/>
        <w:numPr>
          <w:ilvl w:val="0"/>
          <w:numId w:val="106"/>
        </w:numPr>
        <w:tabs>
          <w:tab w:val="num" w:pos="720"/>
        </w:tabs>
        <w:ind w:left="720" w:hanging="294"/>
        <w:rPr>
          <w:sz w:val="22"/>
          <w:szCs w:val="22"/>
        </w:rPr>
      </w:pPr>
      <w:r w:rsidRPr="000C5151">
        <w:rPr>
          <w:sz w:val="22"/>
          <w:szCs w:val="22"/>
        </w:rPr>
        <w:t xml:space="preserve">CSCF is the carbon-stock-change factor (tC ha-1) that, in order to be used in this equation, needs to be multiplied by -44/12 for converting it in tCO2-equivalent ha-1; </w:t>
      </w:r>
    </w:p>
    <w:p w:rsidR="00ED6BC0" w:rsidRPr="000C5151" w:rsidRDefault="00ED6BC0" w:rsidP="00010067">
      <w:pPr>
        <w:pStyle w:val="ListParagraph"/>
        <w:numPr>
          <w:ilvl w:val="0"/>
          <w:numId w:val="106"/>
        </w:numPr>
        <w:tabs>
          <w:tab w:val="num" w:pos="720"/>
        </w:tabs>
        <w:spacing w:after="120"/>
        <w:ind w:left="720" w:hanging="294"/>
        <w:rPr>
          <w:sz w:val="22"/>
          <w:szCs w:val="22"/>
        </w:rPr>
      </w:pPr>
      <w:r w:rsidRPr="000C5151">
        <w:rPr>
          <w:sz w:val="22"/>
          <w:szCs w:val="22"/>
        </w:rPr>
        <w:t xml:space="preserve">A is the area for which the estimate is calculated (ha). </w:t>
      </w:r>
    </w:p>
    <w:p w:rsidR="00ED6BC0" w:rsidRPr="00132873" w:rsidRDefault="00ED6BC0" w:rsidP="00010067">
      <w:r w:rsidRPr="00132873">
        <w:t>However, in forest subject to FC management activity, only CO2 emissions associated with forest exploitation are accounted (those CO2 emissions are calculated with equation 1.1a.2.3 instead of with equation 1.1a).</w:t>
      </w:r>
    </w:p>
    <w:p w:rsidR="00ED6BC0" w:rsidRPr="00132873" w:rsidRDefault="00ED6BC0" w:rsidP="00176830">
      <w:pPr>
        <w:pStyle w:val="Heading4"/>
        <w:numPr>
          <w:ilvl w:val="0"/>
          <w:numId w:val="0"/>
        </w:numPr>
        <w:spacing w:before="120" w:after="120"/>
      </w:pPr>
      <w:bookmarkStart w:id="192" w:name="_Toc371322369"/>
      <w:r w:rsidRPr="00132873">
        <w:t>CO</w:t>
      </w:r>
      <w:r w:rsidRPr="00132873">
        <w:rPr>
          <w:vertAlign w:val="subscript"/>
        </w:rPr>
        <w:t>2</w:t>
      </w:r>
      <w:r w:rsidRPr="00132873">
        <w:t xml:space="preserve"> emissions and removals in the areas subject to the management activities (i.e. FC, SFM, ECS)</w:t>
      </w:r>
      <w:bookmarkEnd w:id="192"/>
      <w:r w:rsidRPr="00132873">
        <w:t xml:space="preserve"> </w:t>
      </w:r>
    </w:p>
    <w:p w:rsidR="00ED6BC0" w:rsidRPr="00132873" w:rsidRDefault="00ED6BC0" w:rsidP="00010067">
      <w:r w:rsidRPr="00132873">
        <w:t>CO</w:t>
      </w:r>
      <w:r w:rsidRPr="00132873">
        <w:rPr>
          <w:vertAlign w:val="subscript"/>
        </w:rPr>
        <w:t>2</w:t>
      </w:r>
      <w:r w:rsidRPr="00132873">
        <w:t xml:space="preserve"> emissions and removals should be estimated as carbon stock changes for the following categories:</w:t>
      </w:r>
    </w:p>
    <w:p w:rsidR="00ED6BC0" w:rsidRDefault="00ED6BC0" w:rsidP="00010067">
      <w:pPr>
        <w:pStyle w:val="Heading5"/>
        <w:numPr>
          <w:ilvl w:val="1"/>
          <w:numId w:val="106"/>
        </w:numPr>
        <w:tabs>
          <w:tab w:val="clear" w:pos="1440"/>
          <w:tab w:val="num" w:pos="426"/>
        </w:tabs>
        <w:spacing w:before="120" w:after="120"/>
        <w:ind w:hanging="1440"/>
        <w:rPr>
          <w:u w:val="single"/>
        </w:rPr>
      </w:pPr>
      <w:bookmarkStart w:id="193" w:name="_Toc371322370"/>
      <w:r w:rsidRPr="000C5151">
        <w:rPr>
          <w:u w:val="single"/>
        </w:rPr>
        <w:t>Deforestation</w:t>
      </w:r>
      <w:bookmarkEnd w:id="193"/>
    </w:p>
    <w:p w:rsidR="00ED6BC0" w:rsidRPr="00132873" w:rsidRDefault="00ED6BC0" w:rsidP="00010067">
      <w:pPr>
        <w:rPr>
          <w:b/>
          <w:i/>
          <w:u w:val="single"/>
        </w:rPr>
      </w:pPr>
      <w:r w:rsidRPr="00132873">
        <w:t>Encompasses all forest land from which the forest cover is removed</w:t>
      </w:r>
      <w:r w:rsidRPr="00132873">
        <w:rPr>
          <w:vertAlign w:val="superscript"/>
        </w:rPr>
        <w:footnoteReference w:id="17"/>
      </w:r>
      <w:r w:rsidRPr="00132873">
        <w:t xml:space="preserve"> for whatever reason, where CSCF is the difference in the per hectare carbon content in the 5 carbon pools [above (AB) and belowground (BB) biomass, dead wood (DW), litter (L) and soil organic carbon (SOC)] in the land without and with the forest cover, and A is the area deforested;</w:t>
      </w:r>
    </w:p>
    <w:p w:rsidR="00ED6BC0" w:rsidRPr="00132873" w:rsidRDefault="00ED6BC0" w:rsidP="00010067">
      <w:r w:rsidRPr="00132873">
        <w:rPr>
          <w:b/>
          <w:i/>
        </w:rPr>
        <w:t>Equation 1.1a.1</w:t>
      </w:r>
      <w:r w:rsidRPr="00132873">
        <w:t>:</w:t>
      </w:r>
    </w:p>
    <w:p w:rsidR="00ED6BC0" w:rsidRPr="00132873" w:rsidRDefault="00404970" w:rsidP="00010067">
      <m:oMathPara>
        <m:oMath>
          <m:sSub>
            <m:sSubPr>
              <m:ctrlPr>
                <w:rPr>
                  <w:rFonts w:ascii="Cambria Math" w:hAnsi="Cambria Math"/>
                  <w:b/>
                </w:rPr>
              </m:ctrlPr>
            </m:sSubPr>
            <m:e>
              <m:r>
                <m:rPr>
                  <m:sty m:val="bi"/>
                </m:rPr>
                <w:rPr>
                  <w:rFonts w:ascii="Cambria Math" w:hAnsi="Cambria Math"/>
                </w:rPr>
                <m:t>CSCF</m:t>
              </m:r>
            </m:e>
            <m:sub>
              <m:r>
                <m:rPr>
                  <m:sty m:val="bi"/>
                </m:rPr>
                <w:rPr>
                  <w:rFonts w:ascii="Cambria Math" w:hAnsi="Cambria Math"/>
                </w:rPr>
                <m:t>def</m:t>
              </m:r>
            </m:sub>
          </m:sSub>
          <m:r>
            <m:rPr>
              <m:sty m:val="b"/>
            </m:rPr>
            <w:rPr>
              <w:rFonts w:ascii="Cambria Math" w:hAnsi="Cambria Math"/>
            </w:rPr>
            <m:t xml:space="preserve">= </m:t>
          </m:r>
          <m:nary>
            <m:naryPr>
              <m:chr m:val="∑"/>
              <m:limLoc m:val="undOvr"/>
              <m:supHide m:val="1"/>
              <m:ctrlPr>
                <w:rPr>
                  <w:rFonts w:ascii="Cambria Math" w:hAnsi="Cambria Math"/>
                  <w:b/>
                  <w:i/>
                </w:rPr>
              </m:ctrlPr>
            </m:naryPr>
            <m:sub>
              <m:r>
                <m:rPr>
                  <m:sty m:val="bi"/>
                </m:rPr>
                <w:rPr>
                  <w:rFonts w:ascii="Cambria Math" w:hAnsi="Cambria Math"/>
                </w:rPr>
                <m:t>nonforest</m:t>
              </m:r>
            </m:sub>
            <m:sup/>
            <m:e>
              <m:d>
                <m:dPr>
                  <m:ctrlPr>
                    <w:rPr>
                      <w:rFonts w:ascii="Cambria Math" w:hAnsi="Cambria Math"/>
                      <w:b/>
                      <w:i/>
                    </w:rPr>
                  </m:ctrlPr>
                </m:dPr>
                <m:e>
                  <m:sSubSup>
                    <m:sSubSupPr>
                      <m:ctrlPr>
                        <w:rPr>
                          <w:rFonts w:ascii="Cambria Math" w:hAnsi="Cambria Math"/>
                          <w:b/>
                          <w:i/>
                        </w:rPr>
                      </m:ctrlPr>
                    </m:sSubSupPr>
                    <m:e>
                      <m:r>
                        <m:rPr>
                          <m:sty m:val="bi"/>
                        </m:rPr>
                        <w:rPr>
                          <w:rFonts w:ascii="Cambria Math" w:hAnsi="Cambria Math"/>
                        </w:rPr>
                        <m:t>AB</m:t>
                      </m:r>
                    </m:e>
                    <m:sub>
                      <m:r>
                        <m:rPr>
                          <m:sty m:val="bi"/>
                        </m:rPr>
                        <w:rPr>
                          <w:rFonts w:ascii="Cambria Math" w:hAnsi="Cambria Math"/>
                        </w:rPr>
                        <m:t>cstock</m:t>
                      </m:r>
                    </m:sub>
                    <m:sup>
                      <m:r>
                        <m:rPr>
                          <m:sty m:val="bi"/>
                        </m:rPr>
                        <w:rPr>
                          <w:rFonts w:ascii="Cambria Math" w:hAnsi="Cambria Math"/>
                        </w:rPr>
                        <m:t>nf</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BB</m:t>
                      </m:r>
                    </m:e>
                    <m:sub>
                      <m:r>
                        <m:rPr>
                          <m:sty m:val="bi"/>
                        </m:rPr>
                        <w:rPr>
                          <w:rFonts w:ascii="Cambria Math" w:hAnsi="Cambria Math"/>
                        </w:rPr>
                        <m:t>cstock</m:t>
                      </m:r>
                    </m:sub>
                    <m:sup>
                      <m:r>
                        <m:rPr>
                          <m:sty m:val="bi"/>
                        </m:rPr>
                        <w:rPr>
                          <w:rFonts w:ascii="Cambria Math" w:hAnsi="Cambria Math"/>
                        </w:rPr>
                        <m:t>nf</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DW</m:t>
                      </m:r>
                    </m:e>
                    <m:sub>
                      <m:r>
                        <m:rPr>
                          <m:sty m:val="bi"/>
                        </m:rPr>
                        <w:rPr>
                          <w:rFonts w:ascii="Cambria Math" w:hAnsi="Cambria Math"/>
                        </w:rPr>
                        <m:t>cstock</m:t>
                      </m:r>
                    </m:sub>
                    <m:sup>
                      <m:r>
                        <m:rPr>
                          <m:sty m:val="bi"/>
                        </m:rPr>
                        <w:rPr>
                          <w:rFonts w:ascii="Cambria Math" w:hAnsi="Cambria Math"/>
                        </w:rPr>
                        <m:t>nf</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L</m:t>
                      </m:r>
                    </m:e>
                    <m:sub>
                      <m:r>
                        <m:rPr>
                          <m:sty m:val="bi"/>
                        </m:rPr>
                        <w:rPr>
                          <w:rFonts w:ascii="Cambria Math" w:hAnsi="Cambria Math"/>
                        </w:rPr>
                        <m:t>cstock</m:t>
                      </m:r>
                    </m:sub>
                    <m:sup>
                      <m:r>
                        <m:rPr>
                          <m:sty m:val="bi"/>
                        </m:rPr>
                        <w:rPr>
                          <w:rFonts w:ascii="Cambria Math" w:hAnsi="Cambria Math"/>
                        </w:rPr>
                        <m:t>nf</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SOM</m:t>
                      </m:r>
                    </m:e>
                    <m:sub>
                      <m:r>
                        <m:rPr>
                          <m:sty m:val="bi"/>
                        </m:rPr>
                        <w:rPr>
                          <w:rFonts w:ascii="Cambria Math" w:hAnsi="Cambria Math"/>
                        </w:rPr>
                        <m:t>cstock</m:t>
                      </m:r>
                    </m:sub>
                    <m:sup>
                      <m:r>
                        <m:rPr>
                          <m:sty m:val="bi"/>
                        </m:rPr>
                        <w:rPr>
                          <w:rFonts w:ascii="Cambria Math" w:hAnsi="Cambria Math"/>
                        </w:rPr>
                        <m:t>nf</m:t>
                      </m:r>
                    </m:sup>
                  </m:sSubSup>
                </m:e>
              </m:d>
            </m:e>
          </m:nary>
          <m:r>
            <m:rPr>
              <m:sty m:val="bi"/>
            </m:rPr>
            <w:rPr>
              <w:rFonts w:ascii="Cambria Math" w:hAnsi="Cambria Math"/>
            </w:rPr>
            <m:t xml:space="preserve">- </m:t>
          </m:r>
          <m:nary>
            <m:naryPr>
              <m:chr m:val="∑"/>
              <m:limLoc m:val="undOvr"/>
              <m:supHide m:val="1"/>
              <m:ctrlPr>
                <w:rPr>
                  <w:rFonts w:ascii="Cambria Math" w:hAnsi="Cambria Math"/>
                  <w:b/>
                  <w:i/>
                </w:rPr>
              </m:ctrlPr>
            </m:naryPr>
            <m:sub>
              <m:r>
                <m:rPr>
                  <m:sty m:val="bi"/>
                </m:rPr>
                <w:rPr>
                  <w:rFonts w:ascii="Cambria Math" w:hAnsi="Cambria Math"/>
                </w:rPr>
                <m:t>forest</m:t>
              </m:r>
            </m:sub>
            <m:sup/>
            <m:e>
              <m:d>
                <m:dPr>
                  <m:ctrlPr>
                    <w:rPr>
                      <w:rFonts w:ascii="Cambria Math" w:hAnsi="Cambria Math"/>
                      <w:b/>
                      <w:i/>
                    </w:rPr>
                  </m:ctrlPr>
                </m:dPr>
                <m:e>
                  <m:sSubSup>
                    <m:sSubSupPr>
                      <m:ctrlPr>
                        <w:rPr>
                          <w:rFonts w:ascii="Cambria Math" w:hAnsi="Cambria Math"/>
                          <w:b/>
                          <w:i/>
                        </w:rPr>
                      </m:ctrlPr>
                    </m:sSubSupPr>
                    <m:e>
                      <m:r>
                        <m:rPr>
                          <m:sty m:val="bi"/>
                        </m:rPr>
                        <w:rPr>
                          <w:rFonts w:ascii="Cambria Math" w:hAnsi="Cambria Math"/>
                        </w:rPr>
                        <m:t>AB</m:t>
                      </m:r>
                    </m:e>
                    <m:sub>
                      <m:r>
                        <m:rPr>
                          <m:sty m:val="bi"/>
                        </m:rPr>
                        <w:rPr>
                          <w:rFonts w:ascii="Cambria Math" w:hAnsi="Cambria Math"/>
                        </w:rPr>
                        <m:t>cstock</m:t>
                      </m:r>
                    </m:sub>
                    <m:sup>
                      <m:r>
                        <m:rPr>
                          <m:sty m:val="bi"/>
                        </m:rPr>
                        <w:rPr>
                          <w:rFonts w:ascii="Cambria Math" w:hAnsi="Cambria Math"/>
                        </w:rPr>
                        <m:t>f</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BB</m:t>
                      </m:r>
                    </m:e>
                    <m:sub>
                      <m:r>
                        <m:rPr>
                          <m:sty m:val="bi"/>
                        </m:rPr>
                        <w:rPr>
                          <w:rFonts w:ascii="Cambria Math" w:hAnsi="Cambria Math"/>
                        </w:rPr>
                        <m:t>cstock</m:t>
                      </m:r>
                    </m:sub>
                    <m:sup>
                      <m:r>
                        <m:rPr>
                          <m:sty m:val="bi"/>
                        </m:rPr>
                        <w:rPr>
                          <w:rFonts w:ascii="Cambria Math" w:hAnsi="Cambria Math"/>
                        </w:rPr>
                        <m:t>f</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DW</m:t>
                      </m:r>
                    </m:e>
                    <m:sub>
                      <m:r>
                        <m:rPr>
                          <m:sty m:val="bi"/>
                        </m:rPr>
                        <w:rPr>
                          <w:rFonts w:ascii="Cambria Math" w:hAnsi="Cambria Math"/>
                        </w:rPr>
                        <m:t>cstock</m:t>
                      </m:r>
                    </m:sub>
                    <m:sup>
                      <m:r>
                        <m:rPr>
                          <m:sty m:val="bi"/>
                        </m:rPr>
                        <w:rPr>
                          <w:rFonts w:ascii="Cambria Math" w:hAnsi="Cambria Math"/>
                        </w:rPr>
                        <m:t>f</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L</m:t>
                      </m:r>
                    </m:e>
                    <m:sub>
                      <m:r>
                        <m:rPr>
                          <m:sty m:val="bi"/>
                        </m:rPr>
                        <w:rPr>
                          <w:rFonts w:ascii="Cambria Math" w:hAnsi="Cambria Math"/>
                        </w:rPr>
                        <m:t>cstock</m:t>
                      </m:r>
                    </m:sub>
                    <m:sup>
                      <m:r>
                        <m:rPr>
                          <m:sty m:val="bi"/>
                        </m:rPr>
                        <w:rPr>
                          <w:rFonts w:ascii="Cambria Math" w:hAnsi="Cambria Math"/>
                        </w:rPr>
                        <m:t>f</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SOM</m:t>
                      </m:r>
                    </m:e>
                    <m:sub>
                      <m:r>
                        <m:rPr>
                          <m:sty m:val="bi"/>
                        </m:rPr>
                        <w:rPr>
                          <w:rFonts w:ascii="Cambria Math" w:hAnsi="Cambria Math"/>
                        </w:rPr>
                        <m:t>cstock</m:t>
                      </m:r>
                    </m:sub>
                    <m:sup>
                      <m:r>
                        <m:rPr>
                          <m:sty m:val="bi"/>
                        </m:rPr>
                        <w:rPr>
                          <w:rFonts w:ascii="Cambria Math" w:hAnsi="Cambria Math"/>
                        </w:rPr>
                        <m:t>f</m:t>
                      </m:r>
                    </m:sup>
                  </m:sSubSup>
                </m:e>
              </m:d>
            </m:e>
          </m:nary>
        </m:oMath>
      </m:oMathPara>
    </w:p>
    <w:p w:rsidR="00ED6BC0" w:rsidRPr="00132873" w:rsidRDefault="00ED6BC0" w:rsidP="00010067">
      <w:r w:rsidRPr="00132873">
        <w:t>Where:</w:t>
      </w:r>
    </w:p>
    <w:p w:rsidR="00ED6BC0" w:rsidRPr="00132873" w:rsidRDefault="00404970" w:rsidP="00010067">
      <w:pPr>
        <w:pStyle w:val="ListParagraph"/>
        <w:numPr>
          <w:ilvl w:val="0"/>
          <w:numId w:val="103"/>
        </w:numPr>
        <w:rPr>
          <w:rFonts w:ascii="Times New Roman" w:hAnsi="Times New Roman"/>
        </w:rPr>
      </w:pP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AB</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nf</m:t>
            </m:r>
          </m:sup>
        </m:sSubSup>
      </m:oMath>
      <w:r w:rsidR="00ED6BC0" w:rsidRPr="00132873">
        <w:rPr>
          <w:rFonts w:ascii="Times New Roman" w:hAnsi="Times New Roman"/>
        </w:rPr>
        <w:t xml:space="preserve"> </w:t>
      </w:r>
      <w:r w:rsidR="00ED6BC0" w:rsidRPr="004E44D1">
        <w:rPr>
          <w:sz w:val="22"/>
          <w:szCs w:val="22"/>
        </w:rPr>
        <w:t>after the deforestation is assumed to be 3%</w:t>
      </w:r>
      <w:r w:rsidR="00ED6BC0" w:rsidRPr="004E44D1">
        <w:rPr>
          <w:rStyle w:val="FootnoteReference"/>
          <w:sz w:val="22"/>
          <w:szCs w:val="22"/>
        </w:rPr>
        <w:footnoteReference w:id="18"/>
      </w:r>
      <w:r w:rsidR="00ED6BC0" w:rsidRPr="004E44D1">
        <w:rPr>
          <w:sz w:val="22"/>
          <w:szCs w:val="22"/>
        </w:rPr>
        <w:t xml:space="preserve"> of its value before deforestation</w:t>
      </w:r>
      <w:r w:rsidR="00ED6BC0" w:rsidRPr="00132873">
        <w:rPr>
          <w:rFonts w:ascii="Times New Roman" w:hAnsi="Times New Roman"/>
        </w:rPr>
        <w:t>,</w:t>
      </w:r>
    </w:p>
    <w:p w:rsidR="00ED6BC0" w:rsidRPr="00132873" w:rsidRDefault="00404970" w:rsidP="00010067">
      <w:pPr>
        <w:pStyle w:val="ListParagraph"/>
        <w:numPr>
          <w:ilvl w:val="0"/>
          <w:numId w:val="103"/>
        </w:numPr>
        <w:rPr>
          <w:rFonts w:ascii="Times New Roman" w:hAnsi="Times New Roman"/>
        </w:rPr>
      </w:pP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AB</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f</m:t>
            </m:r>
          </m:sup>
        </m:sSubSup>
      </m:oMath>
      <w:r w:rsidR="00ED6BC0" w:rsidRPr="00132873">
        <w:rPr>
          <w:rFonts w:ascii="Times New Roman" w:hAnsi="Times New Roman"/>
        </w:rPr>
        <w:t xml:space="preserve"> </w:t>
      </w:r>
      <w:r w:rsidR="00ED6BC0" w:rsidRPr="004E44D1">
        <w:rPr>
          <w:sz w:val="22"/>
          <w:szCs w:val="22"/>
        </w:rPr>
        <w:t>before deforestation</w:t>
      </w:r>
      <w:r w:rsidR="00ED6BC0" w:rsidRPr="00132873">
        <w:rPr>
          <w:rFonts w:ascii="Times New Roman" w:hAnsi="Times New Roman"/>
        </w:rPr>
        <w:t>:</w:t>
      </w:r>
    </w:p>
    <w:p w:rsidR="00ED6BC0" w:rsidRPr="004E44D1" w:rsidRDefault="00ED6BC0" w:rsidP="00010067">
      <w:pPr>
        <w:pStyle w:val="ListParagraph"/>
        <w:numPr>
          <w:ilvl w:val="1"/>
          <w:numId w:val="103"/>
        </w:numPr>
        <w:rPr>
          <w:sz w:val="22"/>
          <w:szCs w:val="22"/>
        </w:rPr>
      </w:pPr>
      <w:r w:rsidRPr="004E44D1">
        <w:rPr>
          <w:sz w:val="22"/>
          <w:szCs w:val="22"/>
        </w:rPr>
        <w:t xml:space="preserve">In forest subject to SFM is to be measured, and it corresponds to </w:t>
      </w: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AB</m:t>
            </m:r>
          </m:e>
          <m:sub>
            <m:r>
              <w:rPr>
                <w:rFonts w:ascii="Cambria Math" w:eastAsia="Cambria" w:hAnsi="Cambria Math"/>
                <w:sz w:val="22"/>
                <w:szCs w:val="22"/>
                <w:lang w:eastAsia="nl-NL"/>
              </w:rPr>
              <m:t>cstock</m:t>
            </m:r>
          </m:sub>
          <m:sup>
            <m:argPr>
              <m:argSz m:val="-1"/>
            </m:argPr>
            <m:r>
              <w:rPr>
                <w:rFonts w:ascii="Cambria Math" w:eastAsia="Cambria" w:hAnsi="Cambria Math"/>
                <w:sz w:val="22"/>
                <w:szCs w:val="22"/>
                <w:lang w:eastAsia="nl-NL"/>
              </w:rPr>
              <m:t>end</m:t>
            </m:r>
          </m:sup>
        </m:sSubSup>
      </m:oMath>
      <w:r w:rsidRPr="004E44D1">
        <w:rPr>
          <w:sz w:val="22"/>
          <w:szCs w:val="22"/>
        </w:rPr>
        <w:t xml:space="preserve"> of </w:t>
      </w:r>
      <w:r w:rsidRPr="004E44D1">
        <w:rPr>
          <w:i/>
          <w:sz w:val="22"/>
          <w:szCs w:val="22"/>
        </w:rPr>
        <w:t>Equation 1.1a.2</w:t>
      </w:r>
      <w:r w:rsidRPr="004E44D1">
        <w:rPr>
          <w:sz w:val="22"/>
          <w:szCs w:val="22"/>
        </w:rPr>
        <w:t>;</w:t>
      </w:r>
    </w:p>
    <w:p w:rsidR="00ED6BC0" w:rsidRPr="004E44D1" w:rsidRDefault="00ED6BC0" w:rsidP="00010067">
      <w:pPr>
        <w:pStyle w:val="ListParagraph"/>
        <w:numPr>
          <w:ilvl w:val="1"/>
          <w:numId w:val="103"/>
        </w:numPr>
        <w:rPr>
          <w:sz w:val="22"/>
          <w:szCs w:val="22"/>
        </w:rPr>
      </w:pPr>
      <w:r w:rsidRPr="004E44D1">
        <w:rPr>
          <w:sz w:val="22"/>
          <w:szCs w:val="22"/>
        </w:rPr>
        <w:t>In forests subject to FC is assumed by default be equivalent</w:t>
      </w:r>
      <w:r w:rsidRPr="004E44D1">
        <w:rPr>
          <w:rStyle w:val="FootnoteReference"/>
          <w:sz w:val="22"/>
          <w:szCs w:val="22"/>
        </w:rPr>
        <w:footnoteReference w:id="19"/>
      </w:r>
      <w:r w:rsidRPr="004E44D1">
        <w:rPr>
          <w:sz w:val="22"/>
          <w:szCs w:val="22"/>
        </w:rPr>
        <w:t xml:space="preserve"> to: </w:t>
      </w:r>
    </w:p>
    <w:p w:rsidR="00ED6BC0" w:rsidRPr="004E44D1" w:rsidRDefault="00ED6BC0" w:rsidP="00010067">
      <w:pPr>
        <w:pStyle w:val="ListParagraph"/>
        <w:numPr>
          <w:ilvl w:val="2"/>
          <w:numId w:val="103"/>
        </w:numPr>
        <w:rPr>
          <w:sz w:val="22"/>
          <w:szCs w:val="22"/>
        </w:rPr>
      </w:pPr>
      <w:r w:rsidRPr="004E44D1">
        <w:rPr>
          <w:sz w:val="22"/>
          <w:szCs w:val="22"/>
        </w:rPr>
        <w:t>216 t C ha</w:t>
      </w:r>
      <w:r w:rsidRPr="004E44D1">
        <w:rPr>
          <w:sz w:val="22"/>
          <w:szCs w:val="22"/>
          <w:vertAlign w:val="superscript"/>
        </w:rPr>
        <w:t>-1</w:t>
      </w:r>
      <w:r w:rsidRPr="004E44D1">
        <w:rPr>
          <w:sz w:val="22"/>
          <w:szCs w:val="22"/>
        </w:rPr>
        <w:t xml:space="preserve"> in tropical wet forests,</w:t>
      </w:r>
    </w:p>
    <w:p w:rsidR="00ED6BC0" w:rsidRPr="004E44D1" w:rsidRDefault="00ED6BC0" w:rsidP="00010067">
      <w:pPr>
        <w:pStyle w:val="ListParagraph"/>
        <w:numPr>
          <w:ilvl w:val="2"/>
          <w:numId w:val="103"/>
        </w:numPr>
        <w:rPr>
          <w:sz w:val="22"/>
          <w:szCs w:val="22"/>
        </w:rPr>
      </w:pPr>
      <w:r w:rsidRPr="004E44D1">
        <w:rPr>
          <w:sz w:val="22"/>
          <w:szCs w:val="22"/>
        </w:rPr>
        <w:t>181 t C ha</w:t>
      </w:r>
      <w:r w:rsidRPr="004E44D1">
        <w:rPr>
          <w:sz w:val="22"/>
          <w:szCs w:val="22"/>
          <w:vertAlign w:val="superscript"/>
        </w:rPr>
        <w:t>-1</w:t>
      </w:r>
      <w:r w:rsidRPr="004E44D1">
        <w:rPr>
          <w:sz w:val="22"/>
          <w:szCs w:val="22"/>
        </w:rPr>
        <w:t xml:space="preserve"> in tropical moist forests,</w:t>
      </w:r>
    </w:p>
    <w:p w:rsidR="00ED6BC0" w:rsidRPr="00132873" w:rsidRDefault="00ED6BC0" w:rsidP="00010067">
      <w:pPr>
        <w:pStyle w:val="ListParagraph"/>
        <w:numPr>
          <w:ilvl w:val="2"/>
          <w:numId w:val="103"/>
        </w:numPr>
        <w:rPr>
          <w:rFonts w:ascii="Times New Roman" w:hAnsi="Times New Roman"/>
        </w:rPr>
      </w:pPr>
      <w:r w:rsidRPr="004E44D1">
        <w:rPr>
          <w:sz w:val="22"/>
          <w:szCs w:val="22"/>
        </w:rPr>
        <w:t>84 t C ha</w:t>
      </w:r>
      <w:r w:rsidRPr="004E44D1">
        <w:rPr>
          <w:sz w:val="22"/>
          <w:szCs w:val="22"/>
          <w:vertAlign w:val="superscript"/>
        </w:rPr>
        <w:t>-1</w:t>
      </w:r>
      <w:r w:rsidRPr="004E44D1">
        <w:rPr>
          <w:sz w:val="22"/>
          <w:szCs w:val="22"/>
        </w:rPr>
        <w:t xml:space="preserve"> in tropical dry forests</w:t>
      </w:r>
    </w:p>
    <w:p w:rsidR="00ED6BC0" w:rsidRPr="00106188" w:rsidRDefault="00404970" w:rsidP="00010067">
      <w:pPr>
        <w:pStyle w:val="ListParagraph"/>
        <w:numPr>
          <w:ilvl w:val="0"/>
          <w:numId w:val="103"/>
        </w:numPr>
        <w:rPr>
          <w:sz w:val="22"/>
          <w:szCs w:val="22"/>
        </w:rPr>
      </w:pP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BB</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nf</m:t>
            </m:r>
          </m:sup>
        </m:sSubSup>
      </m:oMath>
      <w:r w:rsidR="00ED6BC0" w:rsidRPr="00132873">
        <w:rPr>
          <w:rFonts w:ascii="Times New Roman" w:hAnsi="Times New Roman"/>
        </w:rPr>
        <w:t xml:space="preserve"> </w:t>
      </w:r>
      <w:r w:rsidR="00ED6BC0" w:rsidRPr="00106188">
        <w:rPr>
          <w:sz w:val="22"/>
          <w:szCs w:val="22"/>
        </w:rPr>
        <w:t xml:space="preserve">and </w:t>
      </w: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BB</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f</m:t>
            </m:r>
          </m:sup>
        </m:sSubSup>
      </m:oMath>
      <w:r w:rsidR="00ED6BC0" w:rsidRPr="00132873">
        <w:rPr>
          <w:rFonts w:ascii="Times New Roman" w:hAnsi="Times New Roman"/>
        </w:rPr>
        <w:t xml:space="preserve"> </w:t>
      </w:r>
      <w:r w:rsidR="00ED6BC0" w:rsidRPr="00106188">
        <w:rPr>
          <w:sz w:val="22"/>
          <w:szCs w:val="22"/>
        </w:rPr>
        <w:t>are equivalent to</w:t>
      </w:r>
      <w:r w:rsidR="00ED6BC0" w:rsidRPr="00132873">
        <w:rPr>
          <w:rFonts w:ascii="Times New Roman" w:hAnsi="Times New Roman"/>
        </w:rPr>
        <w:t xml:space="preserve"> </w:t>
      </w:r>
      <m:oMath>
        <m:sSub>
          <m:sSubPr>
            <m:ctrlPr>
              <w:rPr>
                <w:rFonts w:ascii="Cambria Math" w:eastAsia="Cambria" w:hAnsi="Cambria Math"/>
                <w:i/>
                <w:sz w:val="22"/>
                <w:szCs w:val="22"/>
                <w:lang w:eastAsia="nl-NL"/>
              </w:rPr>
            </m:ctrlPr>
          </m:sSubPr>
          <m:e>
            <m:r>
              <w:rPr>
                <w:rFonts w:ascii="Cambria Math" w:eastAsia="Cambria" w:hAnsi="Cambria Math"/>
                <w:sz w:val="22"/>
                <w:szCs w:val="22"/>
                <w:lang w:eastAsia="nl-NL"/>
              </w:rPr>
              <m:t>AB</m:t>
            </m:r>
          </m:e>
          <m:sub>
            <m:r>
              <w:rPr>
                <w:rFonts w:ascii="Cambria Math" w:eastAsia="Cambria" w:hAnsi="Cambria Math"/>
                <w:sz w:val="22"/>
                <w:szCs w:val="22"/>
                <w:lang w:eastAsia="nl-NL"/>
              </w:rPr>
              <m:t>cstock</m:t>
            </m:r>
          </m:sub>
        </m:sSub>
        <m:r>
          <w:rPr>
            <w:rFonts w:ascii="Cambria Math" w:eastAsia="Cambria" w:hAnsi="Cambria Math"/>
            <w:sz w:val="22"/>
            <w:szCs w:val="22"/>
            <w:lang w:eastAsia="nl-NL"/>
          </w:rPr>
          <m:t>*R</m:t>
        </m:r>
      </m:oMath>
      <w:r w:rsidR="00ED6BC0" w:rsidRPr="00132873">
        <w:rPr>
          <w:rFonts w:ascii="Times New Roman" w:hAnsi="Times New Roman"/>
        </w:rPr>
        <w:t xml:space="preserve">; </w:t>
      </w:r>
      <w:r w:rsidR="00ED6BC0" w:rsidRPr="00106188">
        <w:rPr>
          <w:sz w:val="22"/>
          <w:szCs w:val="22"/>
        </w:rPr>
        <w:t>where R is the ratio</w:t>
      </w:r>
      <w:r w:rsidR="00ED6BC0" w:rsidRPr="00106188">
        <w:rPr>
          <w:sz w:val="22"/>
          <w:szCs w:val="22"/>
          <w:vertAlign w:val="superscript"/>
        </w:rPr>
        <w:footnoteReference w:id="20"/>
      </w:r>
      <w:r w:rsidR="00ED6BC0" w:rsidRPr="00106188">
        <w:rPr>
          <w:sz w:val="22"/>
          <w:szCs w:val="22"/>
        </w:rPr>
        <w:t xml:space="preserve"> of below-ground biomass to above-ground biomass:</w:t>
      </w:r>
    </w:p>
    <w:p w:rsidR="00ED6BC0" w:rsidRPr="00106188" w:rsidRDefault="00ED6BC0" w:rsidP="00010067">
      <w:pPr>
        <w:pStyle w:val="ListParagraph"/>
        <w:numPr>
          <w:ilvl w:val="2"/>
          <w:numId w:val="103"/>
        </w:numPr>
        <w:rPr>
          <w:sz w:val="22"/>
          <w:szCs w:val="22"/>
        </w:rPr>
      </w:pPr>
      <w:r w:rsidRPr="00106188">
        <w:rPr>
          <w:sz w:val="22"/>
          <w:szCs w:val="22"/>
        </w:rPr>
        <w:t>0.37 [ton root d.m. (ton shoot d.m.)</w:t>
      </w:r>
      <w:r w:rsidRPr="00106188">
        <w:rPr>
          <w:sz w:val="22"/>
          <w:szCs w:val="22"/>
          <w:vertAlign w:val="superscript"/>
        </w:rPr>
        <w:t>-1</w:t>
      </w:r>
      <w:r w:rsidRPr="00106188">
        <w:rPr>
          <w:sz w:val="22"/>
          <w:szCs w:val="22"/>
        </w:rPr>
        <w:t>] in tropical wet forests,</w:t>
      </w:r>
    </w:p>
    <w:p w:rsidR="00ED6BC0" w:rsidRPr="00106188" w:rsidRDefault="00ED6BC0" w:rsidP="00010067">
      <w:pPr>
        <w:pStyle w:val="ListParagraph"/>
        <w:numPr>
          <w:ilvl w:val="2"/>
          <w:numId w:val="103"/>
        </w:numPr>
        <w:rPr>
          <w:sz w:val="22"/>
          <w:szCs w:val="22"/>
        </w:rPr>
      </w:pPr>
      <w:r w:rsidRPr="00106188">
        <w:rPr>
          <w:sz w:val="22"/>
          <w:szCs w:val="22"/>
        </w:rPr>
        <w:t>0.24 [ton root d.m. (ton shoot d.m.)</w:t>
      </w:r>
      <w:r w:rsidRPr="00106188">
        <w:rPr>
          <w:sz w:val="22"/>
          <w:szCs w:val="22"/>
          <w:vertAlign w:val="superscript"/>
        </w:rPr>
        <w:t>-1</w:t>
      </w:r>
      <w:r w:rsidRPr="00106188">
        <w:rPr>
          <w:sz w:val="22"/>
          <w:szCs w:val="22"/>
        </w:rPr>
        <w:t>] in tropical moist forests,</w:t>
      </w:r>
    </w:p>
    <w:p w:rsidR="00ED6BC0" w:rsidRPr="00106188" w:rsidRDefault="00ED6BC0" w:rsidP="00010067">
      <w:pPr>
        <w:pStyle w:val="ListParagraph"/>
        <w:numPr>
          <w:ilvl w:val="2"/>
          <w:numId w:val="103"/>
        </w:numPr>
        <w:rPr>
          <w:sz w:val="22"/>
          <w:szCs w:val="22"/>
        </w:rPr>
      </w:pPr>
      <w:r w:rsidRPr="00106188">
        <w:rPr>
          <w:sz w:val="22"/>
          <w:szCs w:val="22"/>
        </w:rPr>
        <w:t>0.28 [ton root d.m. (ton shoot d.m.)</w:t>
      </w:r>
      <w:r w:rsidRPr="00106188">
        <w:rPr>
          <w:sz w:val="22"/>
          <w:szCs w:val="22"/>
          <w:vertAlign w:val="superscript"/>
        </w:rPr>
        <w:t>-1</w:t>
      </w:r>
      <w:r w:rsidRPr="00106188">
        <w:rPr>
          <w:sz w:val="22"/>
          <w:szCs w:val="22"/>
        </w:rPr>
        <w:t>] in tropical dry forests</w:t>
      </w:r>
    </w:p>
    <w:p w:rsidR="00ED6BC0" w:rsidRPr="00132873" w:rsidRDefault="00404970" w:rsidP="00010067">
      <w:pPr>
        <w:pStyle w:val="ListParagraph"/>
        <w:numPr>
          <w:ilvl w:val="0"/>
          <w:numId w:val="103"/>
        </w:numPr>
        <w:rPr>
          <w:rFonts w:ascii="Times New Roman" w:hAnsi="Times New Roman"/>
        </w:rPr>
      </w:pP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DW</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nf</m:t>
            </m:r>
          </m:sup>
        </m:sSubSup>
      </m:oMath>
      <w:r w:rsidR="00ED6BC0" w:rsidRPr="00132873">
        <w:rPr>
          <w:rFonts w:ascii="Times New Roman" w:hAnsi="Times New Roman"/>
        </w:rPr>
        <w:t xml:space="preserve"> </w:t>
      </w:r>
      <w:r w:rsidR="00ED6BC0" w:rsidRPr="00106188">
        <w:rPr>
          <w:sz w:val="22"/>
          <w:szCs w:val="22"/>
        </w:rPr>
        <w:t>is 0.</w:t>
      </w:r>
    </w:p>
    <w:p w:rsidR="00ED6BC0" w:rsidRPr="00106188" w:rsidRDefault="00404970" w:rsidP="00010067">
      <w:pPr>
        <w:pStyle w:val="ListParagraph"/>
        <w:numPr>
          <w:ilvl w:val="0"/>
          <w:numId w:val="103"/>
        </w:numPr>
        <w:rPr>
          <w:sz w:val="22"/>
          <w:szCs w:val="22"/>
        </w:rPr>
      </w:pP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DW</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f</m:t>
            </m:r>
          </m:sup>
        </m:sSubSup>
      </m:oMath>
      <w:r w:rsidR="00ED6BC0" w:rsidRPr="00132873">
        <w:rPr>
          <w:rFonts w:ascii="Times New Roman" w:hAnsi="Times New Roman"/>
        </w:rPr>
        <w:t xml:space="preserve"> </w:t>
      </w:r>
      <w:r w:rsidR="00ED6BC0" w:rsidRPr="00106188">
        <w:rPr>
          <w:sz w:val="22"/>
          <w:szCs w:val="22"/>
        </w:rPr>
        <w:t>is equivalent to</w:t>
      </w:r>
      <w:r w:rsidR="00ED6BC0" w:rsidRPr="00132873">
        <w:rPr>
          <w:rFonts w:ascii="Times New Roman" w:hAnsi="Times New Roman"/>
        </w:rPr>
        <w:t xml:space="preserve"> </w:t>
      </w: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AB</m:t>
            </m:r>
          </m:e>
          <m:sub>
            <m:r>
              <w:rPr>
                <w:rFonts w:ascii="Cambria Math" w:eastAsia="Cambria" w:hAnsi="Cambria Math"/>
                <w:sz w:val="22"/>
                <w:szCs w:val="22"/>
                <w:lang w:eastAsia="nl-NL"/>
              </w:rPr>
              <m:t>cstock</m:t>
            </m:r>
          </m:sub>
          <m:sup>
            <m:argPr>
              <m:argSz m:val="-1"/>
            </m:argPr>
            <m:r>
              <w:rPr>
                <w:rFonts w:ascii="Cambria Math" w:eastAsia="Cambria" w:hAnsi="Cambria Math"/>
                <w:sz w:val="22"/>
                <w:szCs w:val="22"/>
                <w:lang w:eastAsia="nl-NL"/>
              </w:rPr>
              <m:t>f</m:t>
            </m:r>
          </m:sup>
        </m:sSubSup>
        <m:r>
          <w:rPr>
            <w:rFonts w:ascii="Cambria Math" w:eastAsia="Cambria" w:hAnsi="Cambria Math"/>
            <w:sz w:val="22"/>
            <w:szCs w:val="22"/>
            <w:lang w:eastAsia="nl-NL"/>
          </w:rPr>
          <m:t>*0.11</m:t>
        </m:r>
      </m:oMath>
      <w:r w:rsidR="00ED6BC0" w:rsidRPr="00106188">
        <w:rPr>
          <w:sz w:val="22"/>
          <w:szCs w:val="22"/>
          <w:vertAlign w:val="superscript"/>
        </w:rPr>
        <w:footnoteReference w:id="21"/>
      </w:r>
      <m:oMath>
        <m:r>
          <w:rPr>
            <w:rFonts w:ascii="Cambria Math" w:eastAsia="Cambria" w:hAnsi="Cambria Math"/>
            <w:sz w:val="22"/>
            <w:szCs w:val="22"/>
            <w:lang w:eastAsia="nl-NL"/>
          </w:rPr>
          <m:t>.</m:t>
        </m:r>
      </m:oMath>
    </w:p>
    <w:p w:rsidR="00ED6BC0" w:rsidRPr="00132873" w:rsidRDefault="00404970" w:rsidP="00010067">
      <w:pPr>
        <w:pStyle w:val="ListParagraph"/>
        <w:numPr>
          <w:ilvl w:val="0"/>
          <w:numId w:val="103"/>
        </w:numPr>
        <w:rPr>
          <w:rFonts w:ascii="Times New Roman" w:hAnsi="Times New Roman"/>
        </w:rPr>
      </w:pP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L</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nf</m:t>
            </m:r>
          </m:sup>
        </m:sSubSup>
      </m:oMath>
      <w:r w:rsidR="00ED6BC0" w:rsidRPr="00132873">
        <w:rPr>
          <w:rFonts w:ascii="Times New Roman" w:hAnsi="Times New Roman"/>
        </w:rPr>
        <w:t xml:space="preserve"> </w:t>
      </w:r>
      <w:r w:rsidR="00ED6BC0" w:rsidRPr="00106188">
        <w:rPr>
          <w:sz w:val="22"/>
          <w:szCs w:val="22"/>
        </w:rPr>
        <w:t>is 0</w:t>
      </w:r>
      <w:r w:rsidR="00ED6BC0" w:rsidRPr="00132873">
        <w:rPr>
          <w:rFonts w:ascii="Times New Roman" w:hAnsi="Times New Roman"/>
        </w:rPr>
        <w:t>.</w:t>
      </w:r>
    </w:p>
    <w:p w:rsidR="00ED6BC0" w:rsidRPr="00132873" w:rsidRDefault="00404970" w:rsidP="00010067">
      <w:pPr>
        <w:pStyle w:val="ListParagraph"/>
        <w:numPr>
          <w:ilvl w:val="0"/>
          <w:numId w:val="103"/>
        </w:numPr>
        <w:rPr>
          <w:rFonts w:ascii="Times New Roman" w:hAnsi="Times New Roman"/>
        </w:rPr>
      </w:pP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L</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f</m:t>
            </m:r>
          </m:sup>
        </m:sSubSup>
      </m:oMath>
      <w:r w:rsidR="00ED6BC0" w:rsidRPr="00132873">
        <w:rPr>
          <w:rFonts w:ascii="Times New Roman" w:hAnsi="Times New Roman"/>
        </w:rPr>
        <w:t xml:space="preserve"> </w:t>
      </w:r>
      <w:r w:rsidR="00ED6BC0" w:rsidRPr="009D62CE">
        <w:rPr>
          <w:sz w:val="22"/>
          <w:szCs w:val="22"/>
        </w:rPr>
        <w:t>is equivalent</w:t>
      </w:r>
      <w:r w:rsidR="00ED6BC0" w:rsidRPr="009D62CE">
        <w:rPr>
          <w:sz w:val="22"/>
          <w:szCs w:val="22"/>
          <w:vertAlign w:val="superscript"/>
        </w:rPr>
        <w:footnoteReference w:id="22"/>
      </w:r>
      <w:r w:rsidR="00ED6BC0" w:rsidRPr="009D62CE">
        <w:rPr>
          <w:sz w:val="22"/>
          <w:szCs w:val="22"/>
        </w:rPr>
        <w:t xml:space="preserve"> to 2.1 tC ha</w:t>
      </w:r>
      <w:r w:rsidR="00ED6BC0" w:rsidRPr="009D62CE">
        <w:rPr>
          <w:sz w:val="22"/>
          <w:szCs w:val="22"/>
          <w:vertAlign w:val="superscript"/>
        </w:rPr>
        <w:t>-1</w:t>
      </w:r>
      <w:r w:rsidR="00ED6BC0" w:rsidRPr="00132873">
        <w:rPr>
          <w:rFonts w:ascii="Times New Roman" w:hAnsi="Times New Roman"/>
        </w:rPr>
        <w:t>.</w:t>
      </w:r>
    </w:p>
    <w:p w:rsidR="00ED6BC0" w:rsidRPr="009D62CE" w:rsidRDefault="00404970" w:rsidP="00010067">
      <w:pPr>
        <w:pStyle w:val="ListParagraph"/>
        <w:numPr>
          <w:ilvl w:val="0"/>
          <w:numId w:val="103"/>
        </w:numPr>
        <w:rPr>
          <w:sz w:val="22"/>
          <w:szCs w:val="22"/>
        </w:rPr>
      </w:pPr>
      <m:oMath>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SOM</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nf</m:t>
            </m:r>
          </m:sup>
        </m:sSubSup>
        <m:r>
          <w:rPr>
            <w:rFonts w:ascii="Cambria Math" w:eastAsia="Cambria" w:hAnsi="Cambria Math"/>
            <w:sz w:val="22"/>
            <w:szCs w:val="22"/>
            <w:lang w:eastAsia="nl-NL"/>
          </w:rPr>
          <m:t>-</m:t>
        </m:r>
        <m:sSubSup>
          <m:sSubSupPr>
            <m:ctrlPr>
              <w:rPr>
                <w:rFonts w:ascii="Cambria Math" w:eastAsia="Cambria" w:hAnsi="Cambria Math"/>
                <w:i/>
                <w:sz w:val="22"/>
                <w:szCs w:val="22"/>
                <w:lang w:eastAsia="nl-NL"/>
              </w:rPr>
            </m:ctrlPr>
          </m:sSubSupPr>
          <m:e>
            <m:r>
              <w:rPr>
                <w:rFonts w:ascii="Cambria Math" w:eastAsia="Cambria" w:hAnsi="Cambria Math"/>
                <w:sz w:val="22"/>
                <w:szCs w:val="22"/>
                <w:lang w:eastAsia="nl-NL"/>
              </w:rPr>
              <m:t>SOM</m:t>
            </m:r>
          </m:e>
          <m:sub>
            <m:r>
              <w:rPr>
                <w:rFonts w:ascii="Cambria Math" w:eastAsia="Cambria" w:hAnsi="Cambria Math"/>
                <w:sz w:val="22"/>
                <w:szCs w:val="22"/>
                <w:lang w:eastAsia="nl-NL"/>
              </w:rPr>
              <m:t>cstock</m:t>
            </m:r>
          </m:sub>
          <m:sup>
            <m:r>
              <w:rPr>
                <w:rFonts w:ascii="Cambria Math" w:eastAsia="Cambria" w:hAnsi="Cambria Math"/>
                <w:sz w:val="22"/>
                <w:szCs w:val="22"/>
                <w:lang w:eastAsia="nl-NL"/>
              </w:rPr>
              <m:t>f</m:t>
            </m:r>
          </m:sup>
        </m:sSubSup>
        <m:r>
          <w:rPr>
            <w:rFonts w:ascii="Cambria Math" w:eastAsia="Cambria" w:hAnsi="Cambria Math"/>
            <w:sz w:val="22"/>
            <w:szCs w:val="22"/>
            <w:lang w:eastAsia="nl-NL"/>
          </w:rPr>
          <m:t>,</m:t>
        </m:r>
      </m:oMath>
      <w:r w:rsidR="00ED6BC0" w:rsidRPr="00132873">
        <w:rPr>
          <w:rFonts w:ascii="Times New Roman" w:hAnsi="Times New Roman"/>
        </w:rPr>
        <w:t xml:space="preserve"> </w:t>
      </w:r>
      <w:r w:rsidR="00ED6BC0" w:rsidRPr="009D62CE">
        <w:rPr>
          <w:sz w:val="22"/>
          <w:szCs w:val="22"/>
        </w:rPr>
        <w:t>in absence of knowledge of soil types, the carbon stock losses for deforestation are calculated assuming as average carbon content for soils the carbon content of low activity clay soils (LAC soils) as reported in table 2.3 of the IPCC 2006 Guidelines (Chapter 2, Volume 4) for three different climate zones</w:t>
      </w:r>
      <w:r w:rsidR="00ED6BC0" w:rsidRPr="009D62CE">
        <w:rPr>
          <w:sz w:val="22"/>
          <w:szCs w:val="22"/>
          <w:vertAlign w:val="superscript"/>
        </w:rPr>
        <w:footnoteReference w:id="23"/>
      </w:r>
      <w:r w:rsidR="00ED6BC0" w:rsidRPr="009D62CE">
        <w:rPr>
          <w:sz w:val="22"/>
          <w:szCs w:val="22"/>
        </w:rPr>
        <w:t>: dry (north Cameroun), moist (coastal area) and wet (south Cameroun) and assuming a prevalent conversion to cropland</w:t>
      </w:r>
      <w:r w:rsidR="00ED6BC0" w:rsidRPr="009D62CE">
        <w:rPr>
          <w:sz w:val="22"/>
          <w:szCs w:val="22"/>
          <w:vertAlign w:val="superscript"/>
        </w:rPr>
        <w:footnoteReference w:id="24"/>
      </w:r>
      <w:r w:rsidR="00ED6BC0" w:rsidRPr="009D62CE">
        <w:rPr>
          <w:sz w:val="22"/>
          <w:szCs w:val="22"/>
        </w:rPr>
        <w:t xml:space="preserve"> where carbon factors associated with management and inputs of organic matter are assumed to be equal to 1. Such assumptions are formulated to ensure reliability and conservativeness of estimated values, so that the SOC carbon content after deforestation is: 28 tC ha</w:t>
      </w:r>
      <w:r w:rsidR="00ED6BC0" w:rsidRPr="009D62CE">
        <w:rPr>
          <w:sz w:val="22"/>
          <w:szCs w:val="22"/>
          <w:vertAlign w:val="superscript"/>
        </w:rPr>
        <w:t>-1</w:t>
      </w:r>
      <w:r w:rsidR="00ED6BC0" w:rsidRPr="009D62CE">
        <w:rPr>
          <w:sz w:val="22"/>
          <w:szCs w:val="22"/>
        </w:rPr>
        <w:t xml:space="preserve"> for dry tropical climate, 37.6 tC ha</w:t>
      </w:r>
      <w:r w:rsidR="00ED6BC0" w:rsidRPr="009D62CE">
        <w:rPr>
          <w:sz w:val="22"/>
          <w:szCs w:val="22"/>
          <w:vertAlign w:val="superscript"/>
        </w:rPr>
        <w:t>-1</w:t>
      </w:r>
      <w:r w:rsidR="00ED6BC0" w:rsidRPr="009D62CE">
        <w:rPr>
          <w:sz w:val="22"/>
          <w:szCs w:val="22"/>
        </w:rPr>
        <w:t xml:space="preserve"> for moist tropical climate and 48 tC ha</w:t>
      </w:r>
      <w:r w:rsidR="00ED6BC0" w:rsidRPr="009D62CE">
        <w:rPr>
          <w:sz w:val="22"/>
          <w:szCs w:val="22"/>
          <w:vertAlign w:val="superscript"/>
        </w:rPr>
        <w:t>-1</w:t>
      </w:r>
      <w:r w:rsidR="00ED6BC0" w:rsidRPr="009D62CE">
        <w:rPr>
          <w:sz w:val="22"/>
          <w:szCs w:val="22"/>
        </w:rPr>
        <w:t xml:space="preserve"> for wet tropical climate. While the SOC carbon content before deforestation is 35 tC ha</w:t>
      </w:r>
      <w:r w:rsidR="00ED6BC0" w:rsidRPr="009D62CE">
        <w:rPr>
          <w:sz w:val="22"/>
          <w:szCs w:val="22"/>
          <w:vertAlign w:val="superscript"/>
        </w:rPr>
        <w:t>-1</w:t>
      </w:r>
      <w:r w:rsidR="00ED6BC0" w:rsidRPr="009D62CE">
        <w:rPr>
          <w:sz w:val="22"/>
          <w:szCs w:val="22"/>
        </w:rPr>
        <w:t xml:space="preserve"> for dry tropical climate, 47 tC ha</w:t>
      </w:r>
      <w:r w:rsidR="00ED6BC0" w:rsidRPr="009D62CE">
        <w:rPr>
          <w:sz w:val="22"/>
          <w:szCs w:val="22"/>
          <w:vertAlign w:val="superscript"/>
        </w:rPr>
        <w:t>-1</w:t>
      </w:r>
      <w:r w:rsidR="00ED6BC0" w:rsidRPr="009D62CE">
        <w:rPr>
          <w:sz w:val="22"/>
          <w:szCs w:val="22"/>
        </w:rPr>
        <w:t xml:space="preserve"> for moist tropical climate and 60 tC ha</w:t>
      </w:r>
      <w:r w:rsidR="00ED6BC0" w:rsidRPr="009D62CE">
        <w:rPr>
          <w:sz w:val="22"/>
          <w:szCs w:val="22"/>
          <w:vertAlign w:val="superscript"/>
        </w:rPr>
        <w:t>-1</w:t>
      </w:r>
      <w:r w:rsidR="00ED6BC0" w:rsidRPr="009D62CE">
        <w:rPr>
          <w:sz w:val="22"/>
          <w:szCs w:val="22"/>
        </w:rPr>
        <w:t xml:space="preserve"> for wet tropical climate. Therefore, the loss of carbon from SOM subject to deforestation is estimated to be:</w:t>
      </w:r>
    </w:p>
    <w:p w:rsidR="00ED6BC0" w:rsidRPr="009D62CE" w:rsidRDefault="00ED6BC0" w:rsidP="00010067">
      <w:pPr>
        <w:numPr>
          <w:ilvl w:val="4"/>
          <w:numId w:val="104"/>
        </w:numPr>
        <w:spacing w:after="0"/>
        <w:ind w:left="2160"/>
        <w:rPr>
          <w:szCs w:val="22"/>
        </w:rPr>
      </w:pPr>
      <w:r w:rsidRPr="009D62CE">
        <w:rPr>
          <w:szCs w:val="22"/>
        </w:rPr>
        <w:t>-7 tC ha</w:t>
      </w:r>
      <w:r w:rsidRPr="009D62CE">
        <w:rPr>
          <w:szCs w:val="22"/>
          <w:vertAlign w:val="superscript"/>
        </w:rPr>
        <w:t>-1</w:t>
      </w:r>
      <w:r w:rsidRPr="009D62CE">
        <w:rPr>
          <w:szCs w:val="22"/>
        </w:rPr>
        <w:t xml:space="preserve"> in dry tropical climate in a 20-years time period, which means 0.35 tC ha</w:t>
      </w:r>
      <w:r w:rsidRPr="009D62CE">
        <w:rPr>
          <w:szCs w:val="22"/>
          <w:vertAlign w:val="superscript"/>
        </w:rPr>
        <w:t>-1</w:t>
      </w:r>
      <w:r w:rsidRPr="009D62CE">
        <w:rPr>
          <w:szCs w:val="22"/>
        </w:rPr>
        <w:t xml:space="preserve"> yr</w:t>
      </w:r>
      <w:r w:rsidRPr="009D62CE">
        <w:rPr>
          <w:szCs w:val="22"/>
          <w:vertAlign w:val="superscript"/>
        </w:rPr>
        <w:t>-1</w:t>
      </w:r>
      <w:r w:rsidRPr="009D62CE">
        <w:rPr>
          <w:szCs w:val="22"/>
        </w:rPr>
        <w:t>;</w:t>
      </w:r>
    </w:p>
    <w:p w:rsidR="00ED6BC0" w:rsidRPr="009D62CE" w:rsidRDefault="00ED6BC0" w:rsidP="00010067">
      <w:pPr>
        <w:numPr>
          <w:ilvl w:val="4"/>
          <w:numId w:val="104"/>
        </w:numPr>
        <w:spacing w:after="0"/>
        <w:ind w:left="2160"/>
        <w:rPr>
          <w:szCs w:val="22"/>
        </w:rPr>
      </w:pPr>
      <w:r w:rsidRPr="009D62CE">
        <w:rPr>
          <w:szCs w:val="22"/>
        </w:rPr>
        <w:t>-9.4 tC ha</w:t>
      </w:r>
      <w:r w:rsidRPr="009D62CE">
        <w:rPr>
          <w:szCs w:val="22"/>
          <w:vertAlign w:val="superscript"/>
        </w:rPr>
        <w:t>-1</w:t>
      </w:r>
      <w:r w:rsidRPr="009D62CE">
        <w:rPr>
          <w:szCs w:val="22"/>
        </w:rPr>
        <w:t xml:space="preserve"> in moist tropical climate in a 20-years time period, which means 0.47 tC ha</w:t>
      </w:r>
      <w:r w:rsidRPr="009D62CE">
        <w:rPr>
          <w:szCs w:val="22"/>
          <w:vertAlign w:val="superscript"/>
        </w:rPr>
        <w:t>-1</w:t>
      </w:r>
      <w:r w:rsidRPr="009D62CE">
        <w:rPr>
          <w:szCs w:val="22"/>
        </w:rPr>
        <w:t xml:space="preserve"> yr</w:t>
      </w:r>
      <w:r w:rsidRPr="009D62CE">
        <w:rPr>
          <w:szCs w:val="22"/>
          <w:vertAlign w:val="superscript"/>
        </w:rPr>
        <w:t>-1</w:t>
      </w:r>
      <w:r w:rsidRPr="009D62CE">
        <w:rPr>
          <w:szCs w:val="22"/>
        </w:rPr>
        <w:t>;</w:t>
      </w:r>
    </w:p>
    <w:p w:rsidR="00ED6BC0" w:rsidRPr="00132873" w:rsidRDefault="00ED6BC0" w:rsidP="00010067">
      <w:pPr>
        <w:numPr>
          <w:ilvl w:val="4"/>
          <w:numId w:val="104"/>
        </w:numPr>
        <w:spacing w:after="0"/>
        <w:ind w:left="2160"/>
      </w:pPr>
      <w:r w:rsidRPr="009D62CE">
        <w:rPr>
          <w:szCs w:val="22"/>
        </w:rPr>
        <w:t>-12 tC ha</w:t>
      </w:r>
      <w:r w:rsidRPr="009D62CE">
        <w:rPr>
          <w:szCs w:val="22"/>
          <w:vertAlign w:val="superscript"/>
        </w:rPr>
        <w:t>-1</w:t>
      </w:r>
      <w:r w:rsidRPr="009D62CE">
        <w:rPr>
          <w:szCs w:val="22"/>
        </w:rPr>
        <w:t xml:space="preserve"> in wet tropical climate in a 20-years time period, which means 0.6 tC ha</w:t>
      </w:r>
      <w:r w:rsidRPr="009D62CE">
        <w:rPr>
          <w:szCs w:val="22"/>
          <w:vertAlign w:val="superscript"/>
        </w:rPr>
        <w:t>-1</w:t>
      </w:r>
      <w:r w:rsidRPr="009D62CE">
        <w:rPr>
          <w:szCs w:val="22"/>
        </w:rPr>
        <w:t xml:space="preserve"> yr</w:t>
      </w:r>
      <w:r w:rsidRPr="009D62CE">
        <w:rPr>
          <w:szCs w:val="22"/>
          <w:vertAlign w:val="superscript"/>
        </w:rPr>
        <w:t>-1</w:t>
      </w:r>
      <w:r w:rsidRPr="009D62CE">
        <w:rPr>
          <w:szCs w:val="22"/>
        </w:rPr>
        <w:t>.</w:t>
      </w:r>
    </w:p>
    <w:p w:rsidR="00ED6BC0" w:rsidRPr="00132873" w:rsidRDefault="00ED6BC0" w:rsidP="00010067">
      <w:r w:rsidRPr="00132873">
        <w:t>NOTE: Deforestation is a category to be estimated, if any, for lands under Forest Conservation and for lands under Sustainable Forest Management activities. Note that lands under Enhancement of Carbon Stocks cannot be “deforested” since their forest cover is already almost zero.</w:t>
      </w:r>
    </w:p>
    <w:p w:rsidR="00ED6BC0" w:rsidRPr="00132873" w:rsidRDefault="00ED6BC0" w:rsidP="00010067">
      <w:r w:rsidRPr="00132873">
        <w:t>Actual CO</w:t>
      </w:r>
      <w:r w:rsidRPr="00132873">
        <w:rPr>
          <w:vertAlign w:val="subscript"/>
        </w:rPr>
        <w:t>2</w:t>
      </w:r>
      <w:r w:rsidRPr="00132873">
        <w:t xml:space="preserve"> emissions from deforestation (AE</w:t>
      </w:r>
      <w:r w:rsidRPr="00132873">
        <w:rPr>
          <w:vertAlign w:val="subscript"/>
        </w:rPr>
        <w:t>CO2</w:t>
      </w:r>
      <w:r w:rsidRPr="00132873">
        <w:t>_</w:t>
      </w:r>
      <w:r w:rsidRPr="00132873">
        <w:rPr>
          <w:vertAlign w:val="subscript"/>
        </w:rPr>
        <w:t>def</w:t>
      </w:r>
      <w:r w:rsidRPr="00132873">
        <w:t>) are therefore estimated from the actual area deforested</w:t>
      </w:r>
      <m:oMath>
        <m:r>
          <w:rPr>
            <w:rFonts w:ascii="Cambria Math" w:hAnsi="Cambria Math"/>
            <w:szCs w:val="22"/>
            <w:lang w:eastAsia="nl-NL"/>
          </w:rPr>
          <m:t>(</m:t>
        </m:r>
        <m:sSub>
          <m:sSubPr>
            <m:ctrlPr>
              <w:rPr>
                <w:rFonts w:ascii="Cambria Math" w:eastAsia="Cambria" w:hAnsi="Cambria Math"/>
                <w:i/>
                <w:szCs w:val="22"/>
                <w:lang w:eastAsia="nl-NL"/>
              </w:rPr>
            </m:ctrlPr>
          </m:sSubPr>
          <m:e>
            <m:r>
              <w:rPr>
                <w:rFonts w:ascii="Cambria Math" w:eastAsia="Cambria" w:hAnsi="Cambria Math"/>
                <w:szCs w:val="22"/>
                <w:lang w:eastAsia="nl-NL"/>
              </w:rPr>
              <m:t>A</m:t>
            </m:r>
          </m:e>
          <m:sub>
            <m:r>
              <w:rPr>
                <w:rFonts w:ascii="Cambria Math" w:eastAsia="Cambria" w:hAnsi="Cambria Math"/>
                <w:szCs w:val="22"/>
                <w:lang w:eastAsia="nl-NL"/>
              </w:rPr>
              <m:t>act_def</m:t>
            </m:r>
          </m:sub>
        </m:sSub>
        <m:r>
          <w:rPr>
            <w:rFonts w:ascii="Cambria Math" w:eastAsia="Cambria" w:hAnsi="Cambria Math"/>
            <w:szCs w:val="22"/>
            <w:lang w:eastAsia="nl-NL"/>
          </w:rPr>
          <m:t>)</m:t>
        </m:r>
      </m:oMath>
      <w:r w:rsidRPr="00132873">
        <w:t>. The equation to apply is:</w:t>
      </w:r>
    </w:p>
    <w:p w:rsidR="00ED6BC0" w:rsidRPr="00132873" w:rsidRDefault="00ED6BC0" w:rsidP="00010067">
      <w:pPr>
        <w:rPr>
          <w:i/>
        </w:rPr>
      </w:pPr>
      <w:r w:rsidRPr="00132873">
        <w:rPr>
          <w:b/>
          <w:i/>
        </w:rPr>
        <w:t>Equation 1.1a.1.1</w:t>
      </w:r>
      <w:r w:rsidRPr="00132873">
        <w:rPr>
          <w:i/>
        </w:rPr>
        <w:tab/>
      </w:r>
    </w:p>
    <w:p w:rsidR="00ED6BC0" w:rsidRPr="00132873" w:rsidRDefault="00ED6BC0" w:rsidP="00010067">
      <w:r w:rsidRPr="00132873">
        <w:rPr>
          <w:i/>
        </w:rPr>
        <w:tab/>
      </w:r>
      <m:oMath>
        <m:sSub>
          <m:sSubPr>
            <m:ctrlPr>
              <w:rPr>
                <w:rFonts w:ascii="Cambria Math" w:eastAsia="Cambria" w:hAnsi="Cambria Math"/>
                <w:i/>
                <w:szCs w:val="22"/>
                <w:lang w:eastAsia="nl-NL"/>
              </w:rPr>
            </m:ctrlPr>
          </m:sSubPr>
          <m:e>
            <m:r>
              <w:rPr>
                <w:rFonts w:ascii="Cambria Math" w:eastAsia="Cambria" w:hAnsi="Cambria Math"/>
                <w:szCs w:val="22"/>
                <w:lang w:eastAsia="nl-NL"/>
              </w:rPr>
              <m:t>AE</m:t>
            </m:r>
          </m:e>
          <m:sub>
            <m:r>
              <w:rPr>
                <w:rFonts w:ascii="Cambria Math" w:eastAsia="Cambria" w:hAnsi="Cambria Math"/>
                <w:szCs w:val="22"/>
                <w:lang w:eastAsia="nl-NL"/>
              </w:rPr>
              <m:t>CO2_def</m:t>
            </m:r>
          </m:sub>
        </m:sSub>
        <m:r>
          <w:rPr>
            <w:rFonts w:ascii="Cambria Math" w:eastAsia="Cambria" w:hAnsi="Cambria Math"/>
            <w:szCs w:val="22"/>
            <w:lang w:eastAsia="nl-NL"/>
          </w:rPr>
          <m:t>=*</m:t>
        </m:r>
        <m:sSub>
          <m:sSubPr>
            <m:ctrlPr>
              <w:rPr>
                <w:rFonts w:ascii="Cambria Math" w:eastAsia="Cambria" w:hAnsi="Cambria Math"/>
                <w:i/>
                <w:szCs w:val="22"/>
                <w:lang w:eastAsia="nl-NL"/>
              </w:rPr>
            </m:ctrlPr>
          </m:sSubPr>
          <m:e>
            <m:r>
              <w:rPr>
                <w:rFonts w:ascii="Cambria Math" w:eastAsia="Cambria" w:hAnsi="Cambria Math"/>
                <w:szCs w:val="22"/>
                <w:lang w:eastAsia="nl-NL"/>
              </w:rPr>
              <m:t>CSCF</m:t>
            </m:r>
          </m:e>
          <m:sub>
            <m:r>
              <w:rPr>
                <w:rFonts w:ascii="Cambria Math" w:eastAsia="Cambria" w:hAnsi="Cambria Math"/>
                <w:szCs w:val="22"/>
                <w:lang w:eastAsia="nl-NL"/>
              </w:rPr>
              <m:t>def</m:t>
            </m:r>
          </m:sub>
        </m:sSub>
        <m:r>
          <w:rPr>
            <w:rFonts w:ascii="Cambria Math" w:eastAsia="Cambria" w:hAnsi="Cambria Math"/>
            <w:szCs w:val="22"/>
            <w:lang w:eastAsia="nl-NL"/>
          </w:rPr>
          <m:t>*</m:t>
        </m:r>
        <m:sSub>
          <m:sSubPr>
            <m:ctrlPr>
              <w:rPr>
                <w:rFonts w:ascii="Cambria Math" w:eastAsia="Cambria" w:hAnsi="Cambria Math"/>
                <w:i/>
                <w:szCs w:val="22"/>
                <w:lang w:eastAsia="nl-NL"/>
              </w:rPr>
            </m:ctrlPr>
          </m:sSubPr>
          <m:e>
            <m:r>
              <w:rPr>
                <w:rFonts w:ascii="Cambria Math" w:eastAsia="Cambria" w:hAnsi="Cambria Math"/>
                <w:szCs w:val="22"/>
                <w:lang w:eastAsia="nl-NL"/>
              </w:rPr>
              <m:t>A</m:t>
            </m:r>
          </m:e>
          <m:sub>
            <m:r>
              <w:rPr>
                <w:rFonts w:ascii="Cambria Math" w:eastAsia="Cambria" w:hAnsi="Cambria Math"/>
                <w:szCs w:val="22"/>
                <w:lang w:eastAsia="nl-NL"/>
              </w:rPr>
              <m:t>act_def</m:t>
            </m:r>
          </m:sub>
        </m:sSub>
        <m:r>
          <w:rPr>
            <w:rFonts w:ascii="Cambria Math" w:eastAsia="Cambria" w:hAnsi="Cambria Math"/>
            <w:szCs w:val="22"/>
            <w:lang w:eastAsia="nl-NL"/>
          </w:rPr>
          <m:t>-44/12</m:t>
        </m:r>
      </m:oMath>
    </w:p>
    <w:p w:rsidR="00ED6BC0" w:rsidRPr="00132873" w:rsidRDefault="00ED6BC0" w:rsidP="00010067">
      <w:r w:rsidRPr="00132873">
        <w:t xml:space="preserve">While the emissions associated with expected deforestation are estimated from the expected area deforested (which is calculated as </w:t>
      </w:r>
      <m:oMath>
        <m:sSub>
          <m:sSubPr>
            <m:ctrlPr>
              <w:rPr>
                <w:rFonts w:ascii="Cambria Math" w:eastAsia="Cambria" w:hAnsi="Cambria Math"/>
                <w:i/>
                <w:szCs w:val="22"/>
                <w:lang w:eastAsia="nl-NL"/>
              </w:rPr>
            </m:ctrlPr>
          </m:sSubPr>
          <m:e>
            <m:r>
              <w:rPr>
                <w:rFonts w:ascii="Cambria Math" w:eastAsia="Cambria" w:hAnsi="Cambria Math"/>
                <w:szCs w:val="22"/>
                <w:lang w:eastAsia="nl-NL"/>
              </w:rPr>
              <m:t>A</m:t>
            </m:r>
          </m:e>
          <m:sub>
            <m:r>
              <w:rPr>
                <w:rFonts w:ascii="Cambria Math" w:eastAsia="Cambria" w:hAnsi="Cambria Math"/>
                <w:szCs w:val="22"/>
                <w:lang w:eastAsia="nl-NL"/>
              </w:rPr>
              <m:t>exp_def</m:t>
            </m:r>
          </m:sub>
        </m:sSub>
      </m:oMath>
      <w:r w:rsidRPr="00132873">
        <w:rPr>
          <w:szCs w:val="22"/>
          <w:lang w:eastAsia="nl-NL"/>
        </w:rPr>
        <w:t xml:space="preserve"> = </w:t>
      </w:r>
      <w:r w:rsidRPr="00132873">
        <w:t>%D * A</w:t>
      </w:r>
      <w:r w:rsidRPr="00132873">
        <w:rPr>
          <w:vertAlign w:val="subscript"/>
        </w:rPr>
        <w:t>fc</w:t>
      </w:r>
      <w:r w:rsidRPr="00132873">
        <w:t xml:space="preserve"> or A</w:t>
      </w:r>
      <w:r w:rsidRPr="00132873">
        <w:rPr>
          <w:vertAlign w:val="subscript"/>
        </w:rPr>
        <w:t>sfm</w:t>
      </w:r>
      <w:r w:rsidRPr="00132873">
        <w:t>). The equation to apply is:</w:t>
      </w:r>
    </w:p>
    <w:p w:rsidR="00ED6BC0" w:rsidRPr="00132873" w:rsidRDefault="00ED6BC0" w:rsidP="00010067">
      <w:pPr>
        <w:rPr>
          <w:b/>
          <w:i/>
        </w:rPr>
      </w:pPr>
      <w:r w:rsidRPr="00132873">
        <w:rPr>
          <w:b/>
          <w:i/>
        </w:rPr>
        <w:t>Equation 1.1a.1.2</w:t>
      </w:r>
    </w:p>
    <w:p w:rsidR="00ED6BC0" w:rsidRPr="00132873" w:rsidRDefault="00ED6BC0" w:rsidP="00010067">
      <w:pPr>
        <w:rPr>
          <w:i/>
        </w:rPr>
      </w:pPr>
      <w:r w:rsidRPr="00132873">
        <w:rPr>
          <w:i/>
        </w:rPr>
        <w:tab/>
      </w:r>
      <m:oMath>
        <m:sSub>
          <m:sSubPr>
            <m:ctrlPr>
              <w:rPr>
                <w:rFonts w:ascii="Cambria Math" w:eastAsia="Cambria" w:hAnsi="Cambria Math"/>
                <w:i/>
                <w:lang w:eastAsia="nl-NL"/>
              </w:rPr>
            </m:ctrlPr>
          </m:sSubPr>
          <m:e>
            <m:r>
              <w:rPr>
                <w:rFonts w:ascii="Cambria Math" w:eastAsia="Cambria" w:hAnsi="Cambria Math"/>
                <w:lang w:eastAsia="nl-NL"/>
              </w:rPr>
              <m:t>REL</m:t>
            </m:r>
          </m:e>
          <m:sub>
            <m:r>
              <w:rPr>
                <w:rFonts w:ascii="Cambria Math" w:eastAsia="Cambria" w:hAnsi="Cambria Math"/>
                <w:lang w:eastAsia="nl-NL"/>
              </w:rPr>
              <m:t>def</m:t>
            </m:r>
          </m:sub>
        </m:sSub>
        <m:r>
          <w:rPr>
            <w:rFonts w:ascii="Cambria Math" w:eastAsia="Cambria" w:hAnsi="Cambria Math"/>
            <w:lang w:eastAsia="nl-NL"/>
          </w:rPr>
          <m:t>=</m:t>
        </m:r>
        <m:sSub>
          <m:sSubPr>
            <m:ctrlPr>
              <w:rPr>
                <w:rFonts w:ascii="Cambria Math" w:eastAsia="Cambria" w:hAnsi="Cambria Math"/>
                <w:i/>
                <w:lang w:eastAsia="nl-NL"/>
              </w:rPr>
            </m:ctrlPr>
          </m:sSubPr>
          <m:e>
            <m:r>
              <w:rPr>
                <w:rFonts w:ascii="Cambria Math" w:eastAsia="Cambria" w:hAnsi="Cambria Math"/>
                <w:lang w:eastAsia="nl-NL"/>
              </w:rPr>
              <m:t>CSCF</m:t>
            </m:r>
          </m:e>
          <m:sub>
            <m:r>
              <w:rPr>
                <w:rFonts w:ascii="Cambria Math" w:eastAsia="Cambria" w:hAnsi="Cambria Math"/>
                <w:lang w:eastAsia="nl-NL"/>
              </w:rPr>
              <m:t>def</m:t>
            </m:r>
          </m:sub>
        </m:sSub>
        <m:r>
          <w:rPr>
            <w:rFonts w:ascii="Cambria Math" w:eastAsia="Cambria" w:hAnsi="Cambria Math"/>
            <w:lang w:eastAsia="nl-NL"/>
          </w:rPr>
          <m:t>*</m:t>
        </m:r>
        <m:sSub>
          <m:sSubPr>
            <m:ctrlPr>
              <w:rPr>
                <w:rFonts w:ascii="Cambria Math" w:eastAsia="Cambria" w:hAnsi="Cambria Math"/>
                <w:i/>
                <w:lang w:eastAsia="nl-NL"/>
              </w:rPr>
            </m:ctrlPr>
          </m:sSubPr>
          <m:e>
            <m:r>
              <w:rPr>
                <w:rFonts w:ascii="Cambria Math" w:eastAsia="Cambria" w:hAnsi="Cambria Math"/>
                <w:lang w:eastAsia="nl-NL"/>
              </w:rPr>
              <m:t>A</m:t>
            </m:r>
          </m:e>
          <m:sub>
            <m:r>
              <w:rPr>
                <w:rFonts w:ascii="Cambria Math" w:eastAsia="Cambria" w:hAnsi="Cambria Math"/>
                <w:lang w:eastAsia="nl-NL"/>
              </w:rPr>
              <m:t>exp_def</m:t>
            </m:r>
          </m:sub>
        </m:sSub>
        <m:r>
          <w:rPr>
            <w:rFonts w:ascii="Cambria Math" w:eastAsia="Cambria" w:hAnsi="Cambria Math"/>
            <w:lang w:eastAsia="nl-NL"/>
          </w:rPr>
          <m:t>*-44/12</m:t>
        </m:r>
      </m:oMath>
    </w:p>
    <w:p w:rsidR="00ED6BC0" w:rsidRPr="00132873" w:rsidRDefault="00ED6BC0" w:rsidP="00010067">
      <w:r w:rsidRPr="00132873">
        <w:t xml:space="preserve">Note that </w:t>
      </w:r>
      <m:oMath>
        <m:sSub>
          <m:sSubPr>
            <m:ctrlPr>
              <w:rPr>
                <w:rFonts w:ascii="Cambria Math" w:eastAsia="Cambria" w:hAnsi="Cambria Math"/>
                <w:i/>
                <w:lang w:eastAsia="nl-NL"/>
              </w:rPr>
            </m:ctrlPr>
          </m:sSubPr>
          <m:e>
            <m:r>
              <w:rPr>
                <w:rFonts w:ascii="Cambria Math" w:eastAsia="Cambria" w:hAnsi="Cambria Math"/>
                <w:lang w:eastAsia="nl-NL"/>
              </w:rPr>
              <m:t>CSCF</m:t>
            </m:r>
          </m:e>
          <m:sub>
            <m:r>
              <w:rPr>
                <w:rFonts w:ascii="Cambria Math" w:eastAsia="Cambria" w:hAnsi="Cambria Math"/>
                <w:lang w:eastAsia="nl-NL"/>
              </w:rPr>
              <m:t xml:space="preserve">def </m:t>
            </m:r>
          </m:sub>
        </m:sSub>
      </m:oMath>
      <w:r w:rsidRPr="00132873">
        <w:rPr>
          <w:szCs w:val="22"/>
          <w:lang w:eastAsia="nl-NL"/>
        </w:rPr>
        <w:t xml:space="preserve"> </w:t>
      </w:r>
      <w:r w:rsidRPr="00132873">
        <w:t>is first calculated when setting the REL by using country-specific and IPCC default values available at the beginning of the project and need to be recalculated at the of the project-implementation period for forest subject to SFM and, only if deforestation occurs, for forest subject to FC.</w:t>
      </w:r>
    </w:p>
    <w:p w:rsidR="00ED6BC0" w:rsidRPr="009D62CE" w:rsidRDefault="00ED6BC0" w:rsidP="00010067">
      <w:pPr>
        <w:pStyle w:val="Heading5"/>
        <w:numPr>
          <w:ilvl w:val="1"/>
          <w:numId w:val="106"/>
        </w:numPr>
        <w:tabs>
          <w:tab w:val="clear" w:pos="1440"/>
          <w:tab w:val="num" w:pos="567"/>
        </w:tabs>
        <w:spacing w:before="120" w:after="120"/>
        <w:ind w:hanging="1440"/>
        <w:rPr>
          <w:b/>
          <w:u w:val="single"/>
        </w:rPr>
      </w:pPr>
      <w:bookmarkStart w:id="194" w:name="_Toc371322371"/>
      <w:r w:rsidRPr="009D62CE">
        <w:rPr>
          <w:u w:val="single"/>
        </w:rPr>
        <w:t>Forest Management</w:t>
      </w:r>
      <w:bookmarkEnd w:id="194"/>
    </w:p>
    <w:p w:rsidR="00ED6BC0" w:rsidRPr="00132873" w:rsidRDefault="00ED6BC0" w:rsidP="00010067">
      <w:pPr>
        <w:pStyle w:val="ListParagraph"/>
        <w:framePr w:hSpace="141" w:wrap="around" w:vAnchor="page" w:hAnchor="margin" w:y="1546"/>
        <w:ind w:left="0"/>
        <w:rPr>
          <w:rFonts w:ascii="Times New Roman" w:hAnsi="Times New Roman"/>
        </w:rPr>
      </w:pPr>
    </w:p>
    <w:p w:rsidR="00ED6BC0" w:rsidRDefault="00ED6BC0" w:rsidP="00010067">
      <w:r w:rsidRPr="00132873">
        <w:t>Encompasses forest lands with a productive function (i.e. wood harvesting), where CSCF is the difference in the per hectare carbon content in the aboveground biomass carbon pool only, between the end (</w:t>
      </w:r>
      <m:oMath>
        <m:sSubSup>
          <m:sSubSupPr>
            <m:ctrlPr>
              <w:rPr>
                <w:rFonts w:ascii="Cambria Math" w:hAnsi="Cambria Math"/>
                <w:i/>
              </w:rPr>
            </m:ctrlPr>
          </m:sSubSupPr>
          <m:e>
            <m:r>
              <w:rPr>
                <w:rFonts w:ascii="Cambria Math" w:hAnsi="Cambria Math"/>
              </w:rPr>
              <m:t>AB</m:t>
            </m:r>
          </m:e>
          <m:sub>
            <m:r>
              <w:rPr>
                <w:rFonts w:ascii="Cambria Math" w:hAnsi="Cambria Math"/>
              </w:rPr>
              <m:t>cstock</m:t>
            </m:r>
          </m:sub>
          <m:sup>
            <m:argPr>
              <m:argSz m:val="-1"/>
            </m:argPr>
            <m:r>
              <w:rPr>
                <w:rFonts w:ascii="Cambria Math" w:hAnsi="Cambria Math"/>
              </w:rPr>
              <m:t>end</m:t>
            </m:r>
          </m:sup>
        </m:sSubSup>
      </m:oMath>
      <w:r w:rsidRPr="00132873">
        <w:t>) and the start (</w:t>
      </w:r>
      <m:oMath>
        <m:sSubSup>
          <m:sSubSupPr>
            <m:ctrlPr>
              <w:rPr>
                <w:rFonts w:ascii="Cambria Math" w:hAnsi="Cambria Math"/>
                <w:i/>
              </w:rPr>
            </m:ctrlPr>
          </m:sSubSupPr>
          <m:e>
            <m:r>
              <w:rPr>
                <w:rFonts w:ascii="Cambria Math" w:hAnsi="Cambria Math"/>
              </w:rPr>
              <m:t>AB</m:t>
            </m:r>
          </m:e>
          <m:sub>
            <m:r>
              <w:rPr>
                <w:rFonts w:ascii="Cambria Math" w:hAnsi="Cambria Math"/>
              </w:rPr>
              <m:t>cstock</m:t>
            </m:r>
          </m:sub>
          <m:sup>
            <m:argPr>
              <m:argSz m:val="-1"/>
            </m:argPr>
            <m:r>
              <w:rPr>
                <w:rFonts w:ascii="Cambria Math" w:hAnsi="Cambria Math"/>
              </w:rPr>
              <m:t>start</m:t>
            </m:r>
          </m:sup>
        </m:sSubSup>
      </m:oMath>
      <w:r w:rsidRPr="00132873">
        <w:t>) of the project-implementation period on the area that at the end of the project-implementation period is subject to SFM, and A is the area under SFM at the end of the project-implementation period:</w:t>
      </w:r>
    </w:p>
    <w:p w:rsidR="009D62CE" w:rsidRPr="00132873" w:rsidRDefault="00404970" w:rsidP="00010067">
      <w:pPr>
        <w:pStyle w:val="ListParagraph"/>
        <w:framePr w:hSpace="141" w:wrap="around" w:vAnchor="page" w:hAnchor="page" w:x="1600" w:y="2011"/>
        <w:ind w:left="0"/>
        <w:rPr>
          <w:rFonts w:ascii="Times New Roman" w:hAnsi="Times New Roman"/>
        </w:rPr>
      </w:pPr>
      <m:oMathPara>
        <m:oMathParaPr>
          <m:jc m:val="left"/>
        </m:oMathParaPr>
        <m:oMath>
          <m:sSubSup>
            <m:sSubSupPr>
              <m:ctrlPr>
                <w:rPr>
                  <w:rFonts w:ascii="Cambria Math" w:hAnsi="Cambria Math"/>
                  <w:i/>
                </w:rPr>
              </m:ctrlPr>
            </m:sSubSupPr>
            <m:e>
              <m:sSup>
                <m:sSupPr>
                  <m:ctrlPr>
                    <w:rPr>
                      <w:rFonts w:ascii="Cambria Math" w:hAnsi="Cambria Math"/>
                      <w:i/>
                    </w:rPr>
                  </m:ctrlPr>
                </m:sSupPr>
                <m:e>
                  <m:r>
                    <w:rPr>
                      <w:rFonts w:ascii="Cambria Math" w:hAnsi="Cambria Math"/>
                    </w:rPr>
                    <m:t>CSCF</m:t>
                  </m:r>
                </m:e>
                <m:sup>
                  <m:r>
                    <w:rPr>
                      <w:rFonts w:ascii="Cambria Math" w:hAnsi="Cambria Math"/>
                    </w:rPr>
                    <m:t>sfm</m:t>
                  </m:r>
                </m:sup>
              </m:sSup>
              <m:r>
                <w:rPr>
                  <w:rFonts w:ascii="Cambria Math" w:hAnsi="Cambria Math"/>
                </w:rPr>
                <m:t>=AB</m:t>
              </m:r>
            </m:e>
            <m:sub>
              <m:r>
                <w:rPr>
                  <w:rFonts w:ascii="Cambria Math" w:hAnsi="Cambria Math"/>
                </w:rPr>
                <m:t>cstock</m:t>
              </m:r>
            </m:sub>
            <m:sup>
              <m:argPr>
                <m:argSz m:val="-1"/>
              </m:argPr>
              <m:r>
                <w:rPr>
                  <w:rFonts w:ascii="Cambria Math" w:hAnsi="Cambria Math"/>
                </w:rPr>
                <m:t>end</m:t>
              </m:r>
            </m:sup>
          </m:sSubSup>
          <m:r>
            <w:rPr>
              <w:rFonts w:ascii="Cambria Math" w:hAnsi="Cambria Math"/>
            </w:rPr>
            <m:t>-</m:t>
          </m:r>
          <m:sSubSup>
            <m:sSubSupPr>
              <m:ctrlPr>
                <w:rPr>
                  <w:rFonts w:ascii="Cambria Math" w:hAnsi="Cambria Math"/>
                  <w:i/>
                </w:rPr>
              </m:ctrlPr>
            </m:sSubSupPr>
            <m:e>
              <m:r>
                <w:rPr>
                  <w:rFonts w:ascii="Cambria Math" w:hAnsi="Cambria Math"/>
                </w:rPr>
                <m:t>AB</m:t>
              </m:r>
            </m:e>
            <m:sub>
              <m:r>
                <w:rPr>
                  <w:rFonts w:ascii="Cambria Math" w:hAnsi="Cambria Math"/>
                </w:rPr>
                <m:t>cstock</m:t>
              </m:r>
            </m:sub>
            <m:sup>
              <m:argPr>
                <m:argSz m:val="-1"/>
              </m:argPr>
              <m:r>
                <w:rPr>
                  <w:rFonts w:ascii="Cambria Math" w:hAnsi="Cambria Math"/>
                </w:rPr>
                <m:t>start</m:t>
              </m:r>
            </m:sup>
          </m:sSubSup>
        </m:oMath>
      </m:oMathPara>
    </w:p>
    <w:p w:rsidR="009D62CE" w:rsidRPr="00132873" w:rsidRDefault="009D62CE" w:rsidP="00010067">
      <w:pPr>
        <w:pStyle w:val="ListParagraph"/>
        <w:framePr w:hSpace="141" w:wrap="around" w:vAnchor="page" w:hAnchor="page" w:x="6985" w:y="1711"/>
        <w:ind w:left="1080"/>
        <w:rPr>
          <w:rFonts w:ascii="Times New Roman" w:hAnsi="Times New Roman"/>
        </w:rPr>
      </w:pPr>
    </w:p>
    <w:p w:rsidR="009D62CE" w:rsidRPr="00132873" w:rsidRDefault="009D62CE" w:rsidP="00010067"/>
    <w:p w:rsidR="00ED6BC0" w:rsidRPr="00132873" w:rsidRDefault="00ED6BC0" w:rsidP="00010067">
      <w:r w:rsidRPr="00132873">
        <w:rPr>
          <w:b/>
          <w:i/>
        </w:rPr>
        <w:t>Equation 1.1a.2</w:t>
      </w:r>
      <w:r w:rsidRPr="00132873">
        <w:rPr>
          <w:b/>
          <w:i/>
        </w:rPr>
        <w:tab/>
      </w:r>
      <w:r w:rsidRPr="00132873">
        <w:rPr>
          <w:b/>
          <w:i/>
        </w:rPr>
        <w:tab/>
      </w:r>
      <w:r w:rsidRPr="00132873">
        <w:tab/>
      </w:r>
    </w:p>
    <w:p w:rsidR="00ED6BC0" w:rsidRPr="00132873" w:rsidRDefault="00ED6BC0" w:rsidP="00010067">
      <w:r w:rsidRPr="00132873">
        <w:t>Actual CO</w:t>
      </w:r>
      <w:r w:rsidRPr="00132873">
        <w:rPr>
          <w:vertAlign w:val="subscript"/>
        </w:rPr>
        <w:t>2</w:t>
      </w:r>
      <w:r w:rsidRPr="00132873">
        <w:t xml:space="preserve"> net emissions/removals from Forest management (AER</w:t>
      </w:r>
      <w:r w:rsidRPr="00132873">
        <w:rPr>
          <w:vertAlign w:val="subscript"/>
        </w:rPr>
        <w:t>CO2_fm</w:t>
      </w:r>
      <w:r w:rsidRPr="00132873">
        <w:t>) is a category to be estimated for lands under the SFM activity only. The following equation applies:</w:t>
      </w:r>
    </w:p>
    <w:p w:rsidR="00ED6BC0" w:rsidRPr="00132873" w:rsidRDefault="00ED6BC0" w:rsidP="00010067">
      <w:pPr>
        <w:rPr>
          <w:b/>
          <w:i/>
        </w:rPr>
      </w:pPr>
      <w:r w:rsidRPr="00132873">
        <w:rPr>
          <w:b/>
          <w:i/>
        </w:rPr>
        <w:t>Equation 1.1a.2.1</w:t>
      </w:r>
    </w:p>
    <w:p w:rsidR="00ED6BC0" w:rsidRPr="00132873" w:rsidRDefault="00ED6BC0" w:rsidP="00010067">
      <w:r w:rsidRPr="00132873">
        <w:rPr>
          <w:i/>
        </w:rPr>
        <w:tab/>
      </w:r>
      <w:r w:rsidRPr="00132873">
        <w:rPr>
          <w:i/>
        </w:rPr>
        <w:tab/>
      </w:r>
      <m:oMath>
        <m:sSub>
          <m:sSubPr>
            <m:ctrlPr>
              <w:rPr>
                <w:rFonts w:ascii="Cambria Math" w:hAnsi="Cambria Math"/>
                <w:i/>
              </w:rPr>
            </m:ctrlPr>
          </m:sSubPr>
          <m:e>
            <m:r>
              <w:rPr>
                <w:rFonts w:ascii="Cambria Math" w:hAnsi="Cambria Math"/>
              </w:rPr>
              <m:t>AER</m:t>
            </m:r>
          </m:e>
          <m:sub>
            <m:r>
              <w:rPr>
                <w:rFonts w:ascii="Cambria Math" w:hAnsi="Cambria Math"/>
              </w:rPr>
              <m:t>CO2_fm</m:t>
            </m:r>
          </m:sub>
        </m:sSub>
        <m:r>
          <w:rPr>
            <w:rFonts w:ascii="Cambria Math" w:hAnsi="Cambria Math"/>
          </w:rPr>
          <m:t>=</m:t>
        </m:r>
        <m:sSub>
          <m:sSubPr>
            <m:ctrlPr>
              <w:rPr>
                <w:rFonts w:ascii="Cambria Math" w:hAnsi="Cambria Math"/>
                <w:i/>
              </w:rPr>
            </m:ctrlPr>
          </m:sSubPr>
          <m:e>
            <m:r>
              <w:rPr>
                <w:rFonts w:ascii="Cambria Math" w:hAnsi="Cambria Math"/>
              </w:rPr>
              <m:t>CSCF</m:t>
            </m:r>
          </m:e>
          <m:sub>
            <m:r>
              <w:rPr>
                <w:rFonts w:ascii="Cambria Math" w:hAnsi="Cambria Math"/>
              </w:rPr>
              <m:t>fm</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fm</m:t>
            </m:r>
          </m:sub>
        </m:sSub>
        <m:r>
          <w:rPr>
            <w:rFonts w:ascii="Cambria Math" w:hAnsi="Cambria Math"/>
          </w:rPr>
          <m:t>*-44/12</m:t>
        </m:r>
      </m:oMath>
    </w:p>
    <w:p w:rsidR="00ED6BC0" w:rsidRPr="00132873" w:rsidRDefault="00ED6BC0" w:rsidP="00010067">
      <w:r w:rsidRPr="00132873">
        <w:t>Where:</w:t>
      </w:r>
    </w:p>
    <w:p w:rsidR="00ED6BC0" w:rsidRPr="00132873" w:rsidRDefault="00ED6BC0" w:rsidP="00010067">
      <w:r w:rsidRPr="00132873">
        <w:t>A</w:t>
      </w:r>
      <w:r w:rsidRPr="00132873">
        <w:rPr>
          <w:vertAlign w:val="subscript"/>
        </w:rPr>
        <w:t>fm</w:t>
      </w:r>
      <w:r w:rsidRPr="00132873">
        <w:t xml:space="preserve"> is the actual area subject to Forest Management (i.e. under SFM activity) at the end of the project implementation period. </w:t>
      </w:r>
    </w:p>
    <w:p w:rsidR="00ED6BC0" w:rsidRPr="00132873" w:rsidRDefault="00ED6BC0" w:rsidP="00010067">
      <w:r w:rsidRPr="00132873">
        <w:t>Further,</w:t>
      </w:r>
      <w:r w:rsidR="009D62CE">
        <w:t xml:space="preserve"> </w:t>
      </w:r>
      <w:r w:rsidRPr="00132873">
        <w:t>the expected net emissions/removals associated with management of forests, when sustainable, is zero, i.e.:</w:t>
      </w:r>
    </w:p>
    <w:p w:rsidR="00ED6BC0" w:rsidRPr="00132873" w:rsidRDefault="00ED6BC0" w:rsidP="00010067">
      <w:pPr>
        <w:rPr>
          <w:i/>
        </w:rPr>
      </w:pPr>
      <w:r w:rsidRPr="00132873">
        <w:rPr>
          <w:b/>
          <w:i/>
        </w:rPr>
        <w:t>Equation 1.1a.2.2</w:t>
      </w:r>
      <w:r w:rsidRPr="00132873">
        <w:rPr>
          <w:i/>
        </w:rPr>
        <w:tab/>
      </w:r>
      <w:r w:rsidRPr="00132873">
        <w:rPr>
          <w:i/>
        </w:rPr>
        <w:tab/>
      </w:r>
    </w:p>
    <w:p w:rsidR="00ED6BC0" w:rsidRPr="00132873" w:rsidRDefault="00404970" w:rsidP="00010067">
      <w:pPr>
        <w:rPr>
          <w:i/>
          <w:u w:val="single"/>
        </w:rPr>
      </w:pPr>
      <m:oMathPara>
        <m:oMathParaPr>
          <m:jc m:val="left"/>
        </m:oMathParaPr>
        <m:oMath>
          <m:sSub>
            <m:sSubPr>
              <m:ctrlPr>
                <w:rPr>
                  <w:rFonts w:ascii="Cambria Math" w:hAnsi="Cambria Math"/>
                  <w:i/>
                </w:rPr>
              </m:ctrlPr>
            </m:sSubPr>
            <m:e>
              <m:r>
                <w:rPr>
                  <w:rFonts w:ascii="Cambria Math" w:hAnsi="Cambria Math"/>
                </w:rPr>
                <m:t>REL</m:t>
              </m:r>
            </m:e>
            <m:sub>
              <m:r>
                <w:rPr>
                  <w:rFonts w:ascii="Cambria Math" w:hAnsi="Cambria Math"/>
                </w:rPr>
                <m:t>fm</m:t>
              </m:r>
            </m:sub>
          </m:sSub>
          <m:r>
            <w:rPr>
              <w:rFonts w:ascii="Cambria Math" w:hAnsi="Cambria Math"/>
            </w:rPr>
            <m:t>=0</m:t>
          </m:r>
        </m:oMath>
      </m:oMathPara>
    </w:p>
    <w:p w:rsidR="00ED6BC0" w:rsidRPr="001F2E06" w:rsidRDefault="00ED6BC0" w:rsidP="00010067">
      <w:pPr>
        <w:pStyle w:val="Heading5"/>
        <w:numPr>
          <w:ilvl w:val="1"/>
          <w:numId w:val="106"/>
        </w:numPr>
        <w:tabs>
          <w:tab w:val="clear" w:pos="1440"/>
          <w:tab w:val="num" w:pos="567"/>
        </w:tabs>
        <w:spacing w:before="120" w:after="240"/>
        <w:ind w:hanging="1440"/>
        <w:rPr>
          <w:b/>
          <w:u w:val="single"/>
        </w:rPr>
      </w:pPr>
      <w:bookmarkStart w:id="195" w:name="_Toc371322372"/>
      <w:r w:rsidRPr="001F2E06">
        <w:rPr>
          <w:u w:val="single"/>
        </w:rPr>
        <w:t>Forest Degradation</w:t>
      </w:r>
      <w:bookmarkEnd w:id="195"/>
      <w:r w:rsidRPr="001F2E06">
        <w:rPr>
          <w:u w:val="single"/>
        </w:rPr>
        <w:t xml:space="preserve"> </w:t>
      </w:r>
    </w:p>
    <w:p w:rsidR="00ED6BC0" w:rsidRPr="00132873" w:rsidRDefault="00ED6BC0" w:rsidP="00010067">
      <w:r w:rsidRPr="00132873">
        <w:t>Encompasses CO</w:t>
      </w:r>
      <w:r w:rsidRPr="00132873">
        <w:rPr>
          <w:vertAlign w:val="subscript"/>
        </w:rPr>
        <w:t>2</w:t>
      </w:r>
      <w:r w:rsidRPr="00132873">
        <w:t xml:space="preserve"> emissions associated with illegal logging (without consideration of subsequent CO</w:t>
      </w:r>
      <w:r w:rsidRPr="00132873">
        <w:rPr>
          <w:vertAlign w:val="subscript"/>
        </w:rPr>
        <w:t>2</w:t>
      </w:r>
      <w:r w:rsidRPr="00132873">
        <w:t xml:space="preserve"> removals). Forest degradation can be counted as a category when associated CO</w:t>
      </w:r>
      <w:r w:rsidRPr="00132873">
        <w:rPr>
          <w:vertAlign w:val="subscript"/>
        </w:rPr>
        <w:t>2</w:t>
      </w:r>
      <w:r w:rsidRPr="00132873">
        <w:t xml:space="preserve"> emissions are not already included under forest management.</w:t>
      </w:r>
    </w:p>
    <w:p w:rsidR="00ED6BC0" w:rsidRPr="00132873" w:rsidRDefault="00ED6BC0" w:rsidP="00010067">
      <w:r w:rsidRPr="00132873">
        <w:t>The illegal logging encompasses all aboveground biomass carbon stock losses associated with non-authorized harvesting and girdling of trees (even if girdled trees are not removed from the forest). CO</w:t>
      </w:r>
      <w:r w:rsidRPr="00132873">
        <w:rPr>
          <w:vertAlign w:val="subscript"/>
        </w:rPr>
        <w:t>2</w:t>
      </w:r>
      <w:r w:rsidRPr="00132873">
        <w:t xml:space="preserve"> emissions associated with illegal logging are estimated on the basis of the volume of tree harvested.</w:t>
      </w:r>
    </w:p>
    <w:p w:rsidR="00ED6BC0" w:rsidRPr="00132873" w:rsidRDefault="00ED6BC0" w:rsidP="00010067">
      <w:r w:rsidRPr="00132873">
        <w:t xml:space="preserve">The volume and the carbon stock of illegally logged trees can be calculated, either from the diameter of the stump (which indicates where the illegally harvested tree was) or from the roundwood, or, whether girdled, from the standing dead tree, by applying the species-specific allometric equations taken from the FAO database </w:t>
      </w:r>
      <w:hyperlink r:id="rId26" w:history="1">
        <w:r w:rsidRPr="00132873">
          <w:rPr>
            <w:rStyle w:val="Hyperlink"/>
          </w:rPr>
          <w:t>www.globallometree.org</w:t>
        </w:r>
      </w:hyperlink>
      <w:r w:rsidRPr="00132873">
        <w:t>:</w:t>
      </w:r>
    </w:p>
    <w:p w:rsidR="00ED6BC0" w:rsidRPr="00132873" w:rsidRDefault="00ED6BC0" w:rsidP="00010067">
      <w:r w:rsidRPr="00132873">
        <w:rPr>
          <w:b/>
          <w:i/>
        </w:rPr>
        <w:t>Equation 1.1a.4, 5</w:t>
      </w:r>
      <w:r w:rsidRPr="00132873">
        <w:t>:</w:t>
      </w:r>
      <w:r w:rsidRPr="00132873">
        <w:tab/>
      </w:r>
      <w:r w:rsidRPr="00132873">
        <w:tab/>
      </w:r>
    </w:p>
    <w:p w:rsidR="00ED6BC0" w:rsidRPr="00132873" w:rsidRDefault="00404970" w:rsidP="00010067">
      <m:oMathPara>
        <m:oMath>
          <m:nary>
            <m:naryPr>
              <m:chr m:val="∑"/>
              <m:limLoc m:val="undOvr"/>
              <m:supHide m:val="1"/>
              <m:ctrlPr>
                <w:rPr>
                  <w:rFonts w:ascii="Cambria Math" w:eastAsia="Cambria" w:hAnsi="Cambria Math"/>
                  <w:i/>
                  <w:szCs w:val="22"/>
                  <w:lang w:eastAsia="nl-NL"/>
                </w:rPr>
              </m:ctrlPr>
            </m:naryPr>
            <m:sub>
              <m:r>
                <w:rPr>
                  <w:rFonts w:ascii="Cambria Math" w:eastAsia="Cambria" w:hAnsi="Cambria Math"/>
                  <w:szCs w:val="22"/>
                  <w:lang w:eastAsia="nl-NL"/>
                </w:rPr>
                <m:t>i</m:t>
              </m:r>
            </m:sub>
            <m:sup/>
            <m:e>
              <m:sSub>
                <m:sSubPr>
                  <m:ctrlPr>
                    <w:rPr>
                      <w:rFonts w:ascii="Cambria Math" w:eastAsia="Cambria" w:hAnsi="Cambria Math"/>
                      <w:i/>
                      <w:szCs w:val="22"/>
                      <w:lang w:eastAsia="nl-NL"/>
                    </w:rPr>
                  </m:ctrlPr>
                </m:sSubPr>
                <m:e>
                  <m:sSub>
                    <m:sSubPr>
                      <m:ctrlPr>
                        <w:rPr>
                          <w:rFonts w:ascii="Cambria Math" w:eastAsia="Cambria" w:hAnsi="Cambria Math"/>
                          <w:i/>
                          <w:szCs w:val="22"/>
                          <w:lang w:eastAsia="nl-NL"/>
                        </w:rPr>
                      </m:ctrlPr>
                    </m:sSubPr>
                    <m:e>
                      <m:r>
                        <w:rPr>
                          <w:rFonts w:ascii="Cambria Math" w:eastAsia="Cambria" w:hAnsi="Cambria Math"/>
                          <w:szCs w:val="22"/>
                          <w:lang w:eastAsia="nl-NL"/>
                        </w:rPr>
                        <m:t>V</m:t>
                      </m:r>
                    </m:e>
                    <m:sub>
                      <m:r>
                        <w:rPr>
                          <w:rFonts w:ascii="Cambria Math" w:eastAsia="Cambria" w:hAnsi="Cambria Math"/>
                          <w:szCs w:val="22"/>
                          <w:lang w:eastAsia="nl-NL"/>
                        </w:rPr>
                        <m:t>s</m:t>
                      </m:r>
                    </m:sub>
                  </m:sSub>
                  <m:r>
                    <w:rPr>
                      <w:rFonts w:ascii="Cambria Math" w:eastAsia="Cambria" w:hAnsi="Cambria Math"/>
                      <w:szCs w:val="22"/>
                      <w:lang w:eastAsia="nl-NL"/>
                    </w:rPr>
                    <m:t xml:space="preserve"> or </m:t>
                  </m:r>
                  <m:sSub>
                    <m:sSubPr>
                      <m:ctrlPr>
                        <w:rPr>
                          <w:rFonts w:ascii="Cambria Math" w:eastAsia="Cambria" w:hAnsi="Cambria Math"/>
                          <w:i/>
                          <w:szCs w:val="22"/>
                          <w:lang w:eastAsia="nl-NL"/>
                        </w:rPr>
                      </m:ctrlPr>
                    </m:sSubPr>
                    <m:e>
                      <m:r>
                        <w:rPr>
                          <w:rFonts w:ascii="Cambria Math" w:eastAsia="Cambria" w:hAnsi="Cambria Math"/>
                          <w:szCs w:val="22"/>
                          <w:lang w:eastAsia="nl-NL"/>
                        </w:rPr>
                        <m:t>V</m:t>
                      </m:r>
                    </m:e>
                    <m:sub>
                      <m:r>
                        <w:rPr>
                          <w:rFonts w:ascii="Cambria Math" w:eastAsia="Cambria" w:hAnsi="Cambria Math"/>
                          <w:szCs w:val="22"/>
                          <w:lang w:eastAsia="nl-NL"/>
                        </w:rPr>
                        <m:t>t</m:t>
                      </m:r>
                    </m:sub>
                  </m:sSub>
                  <m:r>
                    <w:rPr>
                      <w:rFonts w:ascii="Cambria Math" w:eastAsia="Cambria" w:hAnsi="Cambria Math"/>
                      <w:szCs w:val="22"/>
                      <w:lang w:eastAsia="nl-NL"/>
                    </w:rPr>
                    <m:t>*</m:t>
                  </m:r>
                  <m:sSub>
                    <m:sSubPr>
                      <m:ctrlPr>
                        <w:rPr>
                          <w:rFonts w:ascii="Cambria Math" w:eastAsia="Cambria" w:hAnsi="Cambria Math"/>
                          <w:i/>
                          <w:szCs w:val="22"/>
                          <w:lang w:eastAsia="nl-NL"/>
                        </w:rPr>
                      </m:ctrlPr>
                    </m:sSubPr>
                    <m:e>
                      <m:r>
                        <w:rPr>
                          <w:rFonts w:ascii="Cambria Math" w:eastAsia="Cambria" w:hAnsi="Cambria Math"/>
                          <w:szCs w:val="22"/>
                          <w:lang w:eastAsia="nl-NL"/>
                        </w:rPr>
                        <m:t>B</m:t>
                      </m:r>
                    </m:e>
                    <m:sub>
                      <m:r>
                        <w:rPr>
                          <w:rFonts w:ascii="Cambria Math" w:eastAsia="Cambria" w:hAnsi="Cambria Math"/>
                          <w:szCs w:val="22"/>
                          <w:lang w:eastAsia="nl-NL"/>
                        </w:rPr>
                        <m:t>s</m:t>
                      </m:r>
                    </m:sub>
                  </m:sSub>
                  <m:r>
                    <w:rPr>
                      <w:rFonts w:ascii="Cambria Math" w:eastAsia="Cambria" w:hAnsi="Cambria Math"/>
                      <w:szCs w:val="22"/>
                      <w:lang w:eastAsia="nl-NL"/>
                    </w:rPr>
                    <m:t xml:space="preserve"> or B</m:t>
                  </m:r>
                </m:e>
                <m:sub>
                  <m:r>
                    <w:rPr>
                      <w:rFonts w:ascii="Cambria Math" w:eastAsia="Cambria" w:hAnsi="Cambria Math"/>
                      <w:szCs w:val="22"/>
                      <w:lang w:eastAsia="nl-NL"/>
                    </w:rPr>
                    <m:t>t</m:t>
                  </m:r>
                </m:sub>
              </m:sSub>
              <m:r>
                <w:rPr>
                  <w:rFonts w:ascii="Cambria Math" w:eastAsia="Cambria" w:hAnsi="Cambria Math"/>
                  <w:szCs w:val="22"/>
                  <w:lang w:eastAsia="nl-NL"/>
                </w:rPr>
                <m:t>=</m:t>
              </m:r>
            </m:e>
          </m:nary>
          <m:nary>
            <m:naryPr>
              <m:chr m:val="∑"/>
              <m:limLoc m:val="undOvr"/>
              <m:supHide m:val="1"/>
              <m:ctrlPr>
                <w:rPr>
                  <w:rFonts w:ascii="Cambria Math" w:eastAsia="Cambria" w:hAnsi="Cambria Math"/>
                  <w:i/>
                  <w:szCs w:val="22"/>
                  <w:lang w:eastAsia="nl-NL"/>
                </w:rPr>
              </m:ctrlPr>
            </m:naryPr>
            <m:sub>
              <m:r>
                <w:rPr>
                  <w:rFonts w:ascii="Cambria Math" w:eastAsia="Cambria" w:hAnsi="Cambria Math"/>
                  <w:szCs w:val="22"/>
                  <w:lang w:eastAsia="nl-NL"/>
                </w:rPr>
                <m:t>i</m:t>
              </m:r>
            </m:sub>
            <m:sup/>
            <m:e>
              <m:sSub>
                <m:sSubPr>
                  <m:ctrlPr>
                    <w:rPr>
                      <w:rFonts w:ascii="Cambria Math" w:eastAsia="Cambria" w:hAnsi="Cambria Math"/>
                      <w:i/>
                      <w:szCs w:val="22"/>
                      <w:lang w:eastAsia="nl-NL"/>
                    </w:rPr>
                  </m:ctrlPr>
                </m:sSubPr>
                <m:e>
                  <m:sSub>
                    <m:sSubPr>
                      <m:ctrlPr>
                        <w:rPr>
                          <w:rFonts w:ascii="Cambria Math" w:eastAsia="Cambria" w:hAnsi="Cambria Math"/>
                          <w:i/>
                          <w:szCs w:val="22"/>
                          <w:lang w:eastAsia="nl-NL"/>
                        </w:rPr>
                      </m:ctrlPr>
                    </m:sSubPr>
                    <m:e>
                      <m:r>
                        <w:rPr>
                          <w:rFonts w:ascii="Cambria Math" w:eastAsia="Cambria" w:hAnsi="Cambria Math"/>
                          <w:szCs w:val="22"/>
                          <w:lang w:eastAsia="nl-NL"/>
                        </w:rPr>
                        <m:t>f</m:t>
                      </m:r>
                      <m:d>
                        <m:dPr>
                          <m:ctrlPr>
                            <w:rPr>
                              <w:rFonts w:ascii="Cambria Math" w:eastAsia="Cambria" w:hAnsi="Cambria Math"/>
                              <w:i/>
                              <w:szCs w:val="22"/>
                              <w:lang w:eastAsia="nl-NL"/>
                            </w:rPr>
                          </m:ctrlPr>
                        </m:dPr>
                        <m:e>
                          <m:r>
                            <w:rPr>
                              <w:rFonts w:ascii="Cambria Math" w:eastAsia="Cambria" w:hAnsi="Cambria Math"/>
                              <w:szCs w:val="22"/>
                              <w:lang w:eastAsia="nl-NL"/>
                            </w:rPr>
                            <m:t>D</m:t>
                          </m:r>
                        </m:e>
                      </m:d>
                      <m:r>
                        <w:rPr>
                          <w:rFonts w:ascii="Cambria Math" w:eastAsia="Cambria" w:hAnsi="Cambria Math"/>
                          <w:szCs w:val="22"/>
                          <w:lang w:eastAsia="nl-NL"/>
                        </w:rPr>
                        <m:t>*{BEF</m:t>
                      </m:r>
                    </m:e>
                    <m:sub>
                      <m:r>
                        <w:rPr>
                          <w:rFonts w:ascii="Cambria Math" w:eastAsia="Cambria" w:hAnsi="Cambria Math"/>
                          <w:szCs w:val="22"/>
                          <w:lang w:eastAsia="nl-NL"/>
                        </w:rPr>
                        <m:t>2</m:t>
                      </m:r>
                    </m:sub>
                  </m:sSub>
                  <m:r>
                    <w:rPr>
                      <w:rFonts w:ascii="Cambria Math" w:eastAsia="Cambria" w:hAnsi="Cambria Math"/>
                      <w:szCs w:val="22"/>
                      <w:lang w:eastAsia="nl-NL"/>
                    </w:rPr>
                    <m:t>*WD}</m:t>
                  </m:r>
                </m:e>
                <m:sub>
                  <m:r>
                    <w:rPr>
                      <w:rFonts w:ascii="Cambria Math" w:eastAsia="Cambria" w:hAnsi="Cambria Math"/>
                      <w:szCs w:val="22"/>
                      <w:lang w:eastAsia="nl-NL"/>
                    </w:rPr>
                    <m:t>t</m:t>
                  </m:r>
                </m:sub>
              </m:sSub>
            </m:e>
          </m:nary>
        </m:oMath>
      </m:oMathPara>
    </w:p>
    <w:p w:rsidR="00ED6BC0" w:rsidRPr="00132873" w:rsidRDefault="00ED6BC0" w:rsidP="00010067">
      <w:r w:rsidRPr="00132873">
        <w:t>Where V</w:t>
      </w:r>
      <w:r w:rsidRPr="00132873">
        <w:rPr>
          <w:vertAlign w:val="subscript"/>
        </w:rPr>
        <w:t>s</w:t>
      </w:r>
      <w:r w:rsidRPr="00132873">
        <w:t xml:space="preserve"> or V</w:t>
      </w:r>
      <w:r w:rsidRPr="00132873">
        <w:rPr>
          <w:vertAlign w:val="subscript"/>
        </w:rPr>
        <w:t>t</w:t>
      </w:r>
      <w:r w:rsidRPr="00132873">
        <w:t xml:space="preserve"> is the volume either of the stem or of the entire aboveground portion of the tree and B</w:t>
      </w:r>
      <w:r w:rsidRPr="00132873">
        <w:rPr>
          <w:vertAlign w:val="subscript"/>
        </w:rPr>
        <w:t>s</w:t>
      </w:r>
      <w:r w:rsidRPr="00132873">
        <w:t xml:space="preserve"> or B</w:t>
      </w:r>
      <w:r w:rsidRPr="00132873">
        <w:rPr>
          <w:vertAlign w:val="subscript"/>
        </w:rPr>
        <w:t>t</w:t>
      </w:r>
      <w:r w:rsidRPr="00132873">
        <w:t xml:space="preserve"> is the dry matter either of the stem or of the entire aboveground biomass and depends from the type of allometric equation applied, and D is the diameter at breast height (dbh) or basal diameter in case of an illegally harvested tree). Where needed, an expansion factor as BEF</w:t>
      </w:r>
      <w:r w:rsidRPr="00132873">
        <w:rPr>
          <w:vertAlign w:val="subscript"/>
        </w:rPr>
        <w:t>2</w:t>
      </w:r>
      <w:r w:rsidRPr="00132873">
        <w:t xml:space="preserve"> (for converting volumes of extracted roundwood to total aboveground biomass volume, including bark)</w:t>
      </w:r>
      <w:r w:rsidRPr="00132873">
        <w:rPr>
          <w:vertAlign w:val="superscript"/>
        </w:rPr>
        <w:footnoteReference w:id="25"/>
      </w:r>
      <w:r w:rsidRPr="00132873">
        <w:t xml:space="preserve"> and a conversion factor WD (wood basic density for converting volume (m</w:t>
      </w:r>
      <w:r w:rsidRPr="00132873">
        <w:rPr>
          <w:vertAlign w:val="superscript"/>
        </w:rPr>
        <w:t>3</w:t>
      </w:r>
      <w:r w:rsidRPr="00132873">
        <w:t>) in tons of dry matter)</w:t>
      </w:r>
      <w:r w:rsidRPr="00132873">
        <w:rPr>
          <w:vertAlign w:val="superscript"/>
        </w:rPr>
        <w:footnoteReference w:id="26"/>
      </w:r>
      <w:r w:rsidRPr="00132873">
        <w:t xml:space="preserve"> are applied.</w:t>
      </w:r>
    </w:p>
    <w:p w:rsidR="001F2E06" w:rsidRPr="00132873" w:rsidRDefault="00404970" w:rsidP="00010067">
      <w:pPr>
        <w:pStyle w:val="ListParagraph"/>
        <w:framePr w:hSpace="141" w:wrap="around" w:vAnchor="page" w:hAnchor="page" w:x="1705" w:y="2221"/>
        <w:ind w:left="0"/>
        <w:rPr>
          <w:rFonts w:ascii="Times New Roman" w:hAnsi="Times New Roman"/>
        </w:rPr>
      </w:pPr>
      <m:oMathPara>
        <m:oMathParaPr>
          <m:jc m:val="left"/>
        </m:oMathParaPr>
        <m:oMath>
          <m:sSub>
            <m:sSubPr>
              <m:ctrlPr>
                <w:rPr>
                  <w:rFonts w:ascii="Cambria Math" w:hAnsi="Cambria Math"/>
                  <w:vertAlign w:val="subscript"/>
                </w:rPr>
              </m:ctrlPr>
            </m:sSubPr>
            <m:e>
              <m:r>
                <m:rPr>
                  <m:sty m:val="p"/>
                </m:rPr>
                <w:rPr>
                  <w:rFonts w:ascii="Cambria Math" w:hAnsi="Cambria Math"/>
                </w:rPr>
                <m:t>AB</m:t>
              </m:r>
            </m:e>
            <m:sub>
              <m:r>
                <w:rPr>
                  <w:rFonts w:ascii="Cambria Math" w:hAnsi="Cambria Math"/>
                  <w:vertAlign w:val="subscript"/>
                </w:rPr>
                <m:t>act_loss</m:t>
              </m:r>
            </m:sub>
          </m:sSub>
          <m:r>
            <w:rPr>
              <w:rFonts w:ascii="Cambria Math" w:hAnsi="Cambria Math"/>
              <w:vertAlign w:val="subscript"/>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*0.49</m:t>
              </m:r>
            </m:e>
          </m:nary>
        </m:oMath>
      </m:oMathPara>
    </w:p>
    <w:p w:rsidR="00ED6BC0" w:rsidRPr="00132873" w:rsidRDefault="00ED6BC0" w:rsidP="00010067"/>
    <w:p w:rsidR="001F2E06" w:rsidRDefault="001F2E06" w:rsidP="00010067"/>
    <w:p w:rsidR="001F2E06" w:rsidRDefault="001F2E06" w:rsidP="00010067"/>
    <w:p w:rsidR="00ED6BC0" w:rsidRPr="00132873" w:rsidRDefault="00ED6BC0" w:rsidP="00010067">
      <w:r w:rsidRPr="00132873">
        <w:t>The dry matter, calculated by applying equation 1.1a.4, 5, is converted in carbon units by multiplying by 0.49 and then in tCO</w:t>
      </w:r>
      <w:r w:rsidRPr="00132873">
        <w:rPr>
          <w:vertAlign w:val="subscript"/>
        </w:rPr>
        <w:t>2</w:t>
      </w:r>
      <w:r w:rsidRPr="00132873">
        <w:t>-equivalent by multiplying by 44/12. That is:</w:t>
      </w:r>
    </w:p>
    <w:p w:rsidR="00ED6BC0" w:rsidRPr="00132873" w:rsidRDefault="00ED6BC0" w:rsidP="00010067">
      <w:r w:rsidRPr="00132873">
        <w:rPr>
          <w:b/>
          <w:i/>
        </w:rPr>
        <w:t>Equation 1.1a.6</w:t>
      </w:r>
      <w:r w:rsidRPr="00132873">
        <w:t xml:space="preserve">: </w:t>
      </w:r>
      <w:r w:rsidRPr="00132873">
        <w:tab/>
      </w:r>
      <w:r w:rsidRPr="00132873">
        <w:tab/>
      </w:r>
    </w:p>
    <w:p w:rsidR="00ED6BC0" w:rsidRPr="00132873" w:rsidRDefault="00ED6BC0" w:rsidP="00010067">
      <w:r w:rsidRPr="00132873">
        <w:t>Actual CO</w:t>
      </w:r>
      <w:r w:rsidRPr="00132873">
        <w:rPr>
          <w:vertAlign w:val="subscript"/>
        </w:rPr>
        <w:t>2</w:t>
      </w:r>
      <w:r w:rsidRPr="00132873">
        <w:t xml:space="preserve"> emissions from Forest Degradation (</w:t>
      </w:r>
      <m:oMath>
        <m:sSub>
          <m:sSubPr>
            <m:ctrlPr>
              <w:rPr>
                <w:rFonts w:ascii="Cambria Math" w:eastAsia="Cambria" w:hAnsi="Cambria Math"/>
                <w:i/>
                <w:szCs w:val="22"/>
                <w:lang w:eastAsia="nl-NL"/>
              </w:rPr>
            </m:ctrlPr>
          </m:sSubPr>
          <m:e>
            <m:r>
              <w:rPr>
                <w:rFonts w:ascii="Cambria Math" w:eastAsia="Cambria" w:hAnsi="Cambria Math"/>
                <w:szCs w:val="22"/>
                <w:lang w:eastAsia="nl-NL"/>
              </w:rPr>
              <m:t>AE</m:t>
            </m:r>
          </m:e>
          <m:sub>
            <m:r>
              <w:rPr>
                <w:rFonts w:ascii="Cambria Math" w:eastAsia="Cambria" w:hAnsi="Cambria Math"/>
                <w:szCs w:val="22"/>
                <w:lang w:eastAsia="nl-NL"/>
              </w:rPr>
              <m:t>CO2_deg</m:t>
            </m:r>
          </m:sub>
        </m:sSub>
      </m:oMath>
      <w:r w:rsidRPr="00132873">
        <w:t xml:space="preserve">) is a category to be estimated for forests subject to FC only; this needs actual aboveground biomass losses to be measured </w:t>
      </w:r>
      <m:oMath>
        <m:sSub>
          <m:sSubPr>
            <m:ctrlPr>
              <w:rPr>
                <w:rFonts w:ascii="Cambria Math" w:eastAsia="Cambria" w:hAnsi="Cambria Math"/>
                <w:i/>
                <w:szCs w:val="22"/>
                <w:lang w:eastAsia="nl-NL"/>
              </w:rPr>
            </m:ctrlPr>
          </m:sSubPr>
          <m:e>
            <m:r>
              <w:rPr>
                <w:rFonts w:ascii="Cambria Math" w:eastAsia="Cambria" w:hAnsi="Cambria Math"/>
                <w:szCs w:val="22"/>
                <w:lang w:eastAsia="nl-NL"/>
              </w:rPr>
              <m:t>(AB</m:t>
            </m:r>
          </m:e>
          <m:sub>
            <m:r>
              <w:rPr>
                <w:rFonts w:ascii="Cambria Math" w:eastAsia="Cambria" w:hAnsi="Cambria Math"/>
                <w:szCs w:val="22"/>
                <w:lang w:eastAsia="nl-NL"/>
              </w:rPr>
              <m:t>act_loss</m:t>
            </m:r>
          </m:sub>
        </m:sSub>
        <m:r>
          <w:rPr>
            <w:rFonts w:ascii="Cambria Math" w:eastAsia="Cambria" w:hAnsi="Cambria Math"/>
            <w:szCs w:val="22"/>
            <w:lang w:eastAsia="nl-NL"/>
          </w:rPr>
          <m:t>)</m:t>
        </m:r>
      </m:oMath>
      <w:r w:rsidRPr="00132873">
        <w:t>. The equation to apply is:</w:t>
      </w:r>
    </w:p>
    <w:p w:rsidR="00ED6BC0" w:rsidRPr="00132873" w:rsidRDefault="00ED6BC0" w:rsidP="00010067">
      <w:pPr>
        <w:rPr>
          <w:i/>
        </w:rPr>
      </w:pPr>
      <w:r w:rsidRPr="00132873">
        <w:rPr>
          <w:b/>
          <w:i/>
        </w:rPr>
        <w:t>Equation 1.1a.2.3</w:t>
      </w:r>
      <w:r w:rsidRPr="00132873">
        <w:rPr>
          <w:i/>
        </w:rPr>
        <w:tab/>
      </w:r>
      <w:r w:rsidRPr="00132873">
        <w:rPr>
          <w:i/>
        </w:rPr>
        <w:tab/>
      </w:r>
    </w:p>
    <w:p w:rsidR="00ED6BC0" w:rsidRPr="00132873" w:rsidRDefault="00404970" w:rsidP="00010067">
      <w:pPr>
        <w:rPr>
          <w:i/>
        </w:rPr>
      </w:pPr>
      <m:oMathPara>
        <m:oMath>
          <m:sSub>
            <m:sSubPr>
              <m:ctrlPr>
                <w:rPr>
                  <w:rFonts w:ascii="Cambria Math" w:eastAsia="Cambria" w:hAnsi="Cambria Math"/>
                  <w:i/>
                  <w:szCs w:val="22"/>
                  <w:lang w:eastAsia="nl-NL"/>
                </w:rPr>
              </m:ctrlPr>
            </m:sSubPr>
            <m:e>
              <m:r>
                <w:rPr>
                  <w:rFonts w:ascii="Cambria Math" w:eastAsia="Cambria" w:hAnsi="Cambria Math"/>
                  <w:szCs w:val="22"/>
                  <w:lang w:eastAsia="nl-NL"/>
                </w:rPr>
                <m:t>AE</m:t>
              </m:r>
            </m:e>
            <m:sub>
              <m:r>
                <w:rPr>
                  <w:rFonts w:ascii="Cambria Math" w:eastAsia="Cambria" w:hAnsi="Cambria Math"/>
                  <w:szCs w:val="22"/>
                  <w:lang w:eastAsia="nl-NL"/>
                </w:rPr>
                <m:t>CO2_deg</m:t>
              </m:r>
            </m:sub>
          </m:sSub>
          <m:r>
            <w:rPr>
              <w:rFonts w:ascii="Cambria Math" w:eastAsia="Cambria" w:hAnsi="Cambria Math"/>
              <w:szCs w:val="22"/>
              <w:lang w:eastAsia="nl-NL"/>
            </w:rPr>
            <m:t>=</m:t>
          </m:r>
          <m:sSub>
            <m:sSubPr>
              <m:ctrlPr>
                <w:rPr>
                  <w:rFonts w:ascii="Cambria Math" w:eastAsia="Cambria" w:hAnsi="Cambria Math"/>
                  <w:i/>
                  <w:szCs w:val="22"/>
                  <w:lang w:eastAsia="nl-NL"/>
                </w:rPr>
              </m:ctrlPr>
            </m:sSubPr>
            <m:e>
              <m:r>
                <w:rPr>
                  <w:rFonts w:ascii="Cambria Math" w:eastAsia="Cambria" w:hAnsi="Cambria Math"/>
                  <w:szCs w:val="22"/>
                  <w:lang w:eastAsia="nl-NL"/>
                </w:rPr>
                <m:t>AB</m:t>
              </m:r>
            </m:e>
            <m:sub>
              <m:r>
                <w:rPr>
                  <w:rFonts w:ascii="Cambria Math" w:eastAsia="Cambria" w:hAnsi="Cambria Math"/>
                  <w:szCs w:val="22"/>
                  <w:lang w:eastAsia="nl-NL"/>
                </w:rPr>
                <m:t>act_loss</m:t>
              </m:r>
            </m:sub>
          </m:sSub>
          <m:r>
            <w:rPr>
              <w:rFonts w:ascii="Cambria Math" w:eastAsia="Cambria" w:hAnsi="Cambria Math"/>
              <w:szCs w:val="22"/>
              <w:lang w:eastAsia="nl-NL"/>
            </w:rPr>
            <m:t>*44/12</m:t>
          </m:r>
        </m:oMath>
      </m:oMathPara>
    </w:p>
    <w:p w:rsidR="00ED6BC0" w:rsidRPr="00132873" w:rsidRDefault="00ED6BC0" w:rsidP="00010067">
      <w:r w:rsidRPr="00132873">
        <w:t xml:space="preserve">While the emissions associated with expected Forest Degradation are to be estimated for forest subject either to FC or to SFM; this needs expected aboveground biomass losses to be estimated </w:t>
      </w:r>
      <m:oMath>
        <m:sSub>
          <m:sSubPr>
            <m:ctrlPr>
              <w:rPr>
                <w:rFonts w:ascii="Cambria Math" w:eastAsia="Cambria" w:hAnsi="Cambria Math"/>
                <w:i/>
                <w:szCs w:val="22"/>
                <w:lang w:eastAsia="nl-NL"/>
              </w:rPr>
            </m:ctrlPr>
          </m:sSubPr>
          <m:e>
            <m:r>
              <w:rPr>
                <w:rFonts w:ascii="Cambria Math" w:eastAsia="Cambria" w:hAnsi="Cambria Math"/>
                <w:szCs w:val="22"/>
                <w:lang w:eastAsia="nl-NL"/>
              </w:rPr>
              <m:t>(AB</m:t>
            </m:r>
          </m:e>
          <m:sub>
            <m:r>
              <w:rPr>
                <w:rFonts w:ascii="Cambria Math" w:eastAsia="Cambria" w:hAnsi="Cambria Math"/>
                <w:szCs w:val="22"/>
                <w:lang w:eastAsia="nl-NL"/>
              </w:rPr>
              <m:t>exp_loss</m:t>
            </m:r>
          </m:sub>
        </m:sSub>
        <m:r>
          <w:rPr>
            <w:rFonts w:ascii="Cambria Math" w:eastAsia="Cambria" w:hAnsi="Cambria Math"/>
            <w:szCs w:val="22"/>
            <w:lang w:eastAsia="nl-NL"/>
          </w:rPr>
          <m:t>)</m:t>
        </m:r>
      </m:oMath>
      <w:r w:rsidRPr="00132873">
        <w:t>. The equation to apply is:</w:t>
      </w:r>
    </w:p>
    <w:p w:rsidR="00ED6BC0" w:rsidRPr="00132873" w:rsidRDefault="00ED6BC0" w:rsidP="00010067">
      <w:pPr>
        <w:rPr>
          <w:i/>
        </w:rPr>
      </w:pPr>
      <w:r w:rsidRPr="00132873">
        <w:rPr>
          <w:b/>
          <w:i/>
        </w:rPr>
        <w:t>Equation 1.1a.2.4</w:t>
      </w:r>
      <w:r w:rsidRPr="00132873">
        <w:rPr>
          <w:i/>
        </w:rPr>
        <w:tab/>
      </w:r>
      <w:r w:rsidRPr="00132873">
        <w:rPr>
          <w:i/>
        </w:rPr>
        <w:tab/>
      </w:r>
    </w:p>
    <w:p w:rsidR="00ED6BC0" w:rsidRPr="00132873" w:rsidRDefault="00404970" w:rsidP="00010067">
      <w:pPr>
        <w:ind w:left="720"/>
      </w:pPr>
      <m:oMathPara>
        <m:oMathParaPr>
          <m:jc m:val="left"/>
        </m:oMathParaPr>
        <m:oMath>
          <m:sSub>
            <m:sSubPr>
              <m:ctrlPr>
                <w:rPr>
                  <w:rFonts w:ascii="Cambria Math" w:hAnsi="Cambria Math"/>
                  <w:i/>
                </w:rPr>
              </m:ctrlPr>
            </m:sSubPr>
            <m:e>
              <m:r>
                <w:rPr>
                  <w:rFonts w:ascii="Cambria Math" w:hAnsi="Cambria Math"/>
                </w:rPr>
                <m:t>REL</m:t>
              </m:r>
            </m:e>
            <m:sub>
              <m:r>
                <w:rPr>
                  <w:rFonts w:ascii="Cambria Math" w:hAnsi="Cambria Math"/>
                </w:rPr>
                <m:t>deg</m:t>
              </m:r>
            </m:sub>
          </m:sSub>
          <m:r>
            <w:rPr>
              <w:rFonts w:ascii="Cambria Math" w:hAnsi="Cambria Math"/>
            </w:rPr>
            <m:t>=</m:t>
          </m:r>
          <m:sSub>
            <m:sSubPr>
              <m:ctrlPr>
                <w:rPr>
                  <w:rFonts w:ascii="Cambria Math" w:hAnsi="Cambria Math"/>
                  <w:i/>
                </w:rPr>
              </m:ctrlPr>
            </m:sSubPr>
            <m:e>
              <m:r>
                <w:rPr>
                  <w:rFonts w:ascii="Cambria Math" w:hAnsi="Cambria Math"/>
                </w:rPr>
                <m:t>AB</m:t>
              </m:r>
            </m:e>
            <m:sub>
              <m:r>
                <m:rPr>
                  <m:sty m:val="p"/>
                </m:rPr>
                <w:rPr>
                  <w:rFonts w:ascii="Cambria Math" w:hAnsi="Cambria Math"/>
                </w:rPr>
                <m:t>exp</m:t>
              </m:r>
              <m:r>
                <w:rPr>
                  <w:rFonts w:ascii="Cambria Math" w:hAnsi="Cambria Math"/>
                </w:rPr>
                <m:t>_loss</m:t>
              </m:r>
            </m:sub>
          </m:sSub>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fc_or_sfm</m:t>
              </m:r>
            </m:sup>
          </m:sSup>
          <m:r>
            <w:rPr>
              <w:rFonts w:ascii="Cambria Math" w:hAnsi="Cambria Math"/>
            </w:rPr>
            <m:t>*44/12</m:t>
          </m:r>
        </m:oMath>
      </m:oMathPara>
    </w:p>
    <w:p w:rsidR="000453E3" w:rsidRDefault="00ED6BC0" w:rsidP="00010067">
      <w:r w:rsidRPr="00132873">
        <w:t xml:space="preserve">where </w:t>
      </w:r>
      <m:oMath>
        <m:sSub>
          <m:sSubPr>
            <m:ctrlPr>
              <w:rPr>
                <w:rFonts w:ascii="Cambria Math" w:eastAsia="Cambria" w:hAnsi="Cambria Math"/>
                <w:i/>
                <w:szCs w:val="22"/>
                <w:lang w:eastAsia="nl-NL"/>
              </w:rPr>
            </m:ctrlPr>
          </m:sSubPr>
          <m:e>
            <m:r>
              <w:rPr>
                <w:rFonts w:ascii="Cambria Math" w:eastAsia="Cambria" w:hAnsi="Cambria Math"/>
                <w:szCs w:val="22"/>
                <w:lang w:eastAsia="nl-NL"/>
              </w:rPr>
              <m:t>AB</m:t>
            </m:r>
          </m:e>
          <m:sub>
            <m:r>
              <w:rPr>
                <w:rFonts w:ascii="Cambria Math" w:eastAsia="Cambria" w:hAnsi="Cambria Math"/>
                <w:szCs w:val="22"/>
                <w:lang w:eastAsia="nl-NL"/>
              </w:rPr>
              <m:t>exp_loss</m:t>
            </m:r>
          </m:sub>
        </m:sSub>
      </m:oMath>
      <w:r w:rsidRPr="00132873">
        <w:t xml:space="preserve"> is the expected per hectare average carbon loss from illegal activities (see section on The reference emissions level associated with expected forest degradation).</w:t>
      </w:r>
      <w:bookmarkStart w:id="196" w:name="_Toc371322373"/>
    </w:p>
    <w:p w:rsidR="000453E3" w:rsidRDefault="000453E3" w:rsidP="00010067"/>
    <w:p w:rsidR="00ED6BC0" w:rsidRPr="000453E3" w:rsidRDefault="00ED6BC0" w:rsidP="00010067">
      <w:pPr>
        <w:pStyle w:val="ListParagraph"/>
        <w:numPr>
          <w:ilvl w:val="1"/>
          <w:numId w:val="106"/>
        </w:numPr>
        <w:tabs>
          <w:tab w:val="clear" w:pos="1440"/>
          <w:tab w:val="num" w:pos="426"/>
        </w:tabs>
        <w:ind w:hanging="1440"/>
        <w:rPr>
          <w:sz w:val="22"/>
          <w:szCs w:val="22"/>
          <w:u w:val="single"/>
        </w:rPr>
      </w:pPr>
      <w:r w:rsidRPr="000453E3">
        <w:rPr>
          <w:sz w:val="22"/>
          <w:szCs w:val="22"/>
          <w:u w:val="single"/>
        </w:rPr>
        <w:t>Reforestation</w:t>
      </w:r>
      <w:bookmarkEnd w:id="196"/>
    </w:p>
    <w:p w:rsidR="00ED6BC0" w:rsidRPr="00132873" w:rsidRDefault="00ED6BC0" w:rsidP="00010067">
      <w:r w:rsidRPr="00132873">
        <w:t>Encompasses lands re-planted with forest trees. This is a category to be estimated for planted forest lands, where CSCF</w:t>
      </w:r>
      <w:r w:rsidRPr="00132873">
        <w:rPr>
          <w:vertAlign w:val="subscript"/>
        </w:rPr>
        <w:t>ref</w:t>
      </w:r>
      <w:r w:rsidRPr="00132873">
        <w:t xml:space="preserve"> is the per hectare aboveground biomass carbon stock of planted trees at the end of the project-implementation period</w:t>
      </w:r>
      <w:r w:rsidRPr="00132873">
        <w:rPr>
          <w:vertAlign w:val="superscript"/>
        </w:rPr>
        <w:footnoteReference w:id="27"/>
      </w:r>
      <w:r w:rsidRPr="00132873">
        <w:t>, and A</w:t>
      </w:r>
      <w:r w:rsidRPr="00132873">
        <w:rPr>
          <w:vertAlign w:val="subscript"/>
        </w:rPr>
        <w:t>ref</w:t>
      </w:r>
      <w:r w:rsidRPr="00132873">
        <w:t xml:space="preserve"> is the area reforested under ECS at the end of the project-implementation period.</w:t>
      </w:r>
    </w:p>
    <w:p w:rsidR="00ED6BC0" w:rsidRPr="00132873" w:rsidRDefault="00ED6BC0" w:rsidP="00010067">
      <w:pPr>
        <w:rPr>
          <w:i/>
        </w:rPr>
      </w:pPr>
      <w:r w:rsidRPr="00132873">
        <w:rPr>
          <w:b/>
          <w:i/>
        </w:rPr>
        <w:t>Equation 1.1a.3</w:t>
      </w:r>
      <w:r w:rsidRPr="00132873">
        <w:rPr>
          <w:i/>
        </w:rPr>
        <w:t>:</w:t>
      </w:r>
      <w:r w:rsidRPr="00132873">
        <w:rPr>
          <w:i/>
        </w:rPr>
        <w:tab/>
      </w:r>
      <w:r w:rsidRPr="00132873">
        <w:rPr>
          <w:i/>
        </w:rPr>
        <w:tab/>
      </w:r>
    </w:p>
    <w:p w:rsidR="00ED6BC0" w:rsidRPr="00132873" w:rsidRDefault="00404970" w:rsidP="00010067">
      <w:pPr>
        <w:ind w:left="720"/>
        <w:rPr>
          <w:i/>
        </w:rPr>
      </w:pPr>
      <m:oMathPara>
        <m:oMathParaPr>
          <m:jc m:val="left"/>
        </m:oMathParaPr>
        <m:oMath>
          <m:sSubSup>
            <m:sSubSupPr>
              <m:ctrlPr>
                <w:rPr>
                  <w:rFonts w:ascii="Cambria Math" w:hAnsi="Cambria Math"/>
                  <w:b/>
                  <w:i/>
                </w:rPr>
              </m:ctrlPr>
            </m:sSubSupPr>
            <m:e>
              <m:sSub>
                <m:sSubPr>
                  <m:ctrlPr>
                    <w:rPr>
                      <w:rFonts w:ascii="Cambria Math" w:hAnsi="Cambria Math"/>
                      <w:b/>
                    </w:rPr>
                  </m:ctrlPr>
                </m:sSubPr>
                <m:e>
                  <m:r>
                    <m:rPr>
                      <m:sty m:val="b"/>
                    </m:rPr>
                    <w:rPr>
                      <w:rFonts w:ascii="Cambria Math" w:hAnsi="Cambria Math"/>
                    </w:rPr>
                    <m:t>CSCF</m:t>
                  </m:r>
                </m:e>
                <m:sub>
                  <m:r>
                    <m:rPr>
                      <m:sty m:val="bi"/>
                    </m:rPr>
                    <w:rPr>
                      <w:rFonts w:ascii="Cambria Math" w:hAnsi="Cambria Math"/>
                    </w:rPr>
                    <m:t>ref</m:t>
                  </m:r>
                </m:sub>
              </m:sSub>
              <m:r>
                <m:rPr>
                  <m:sty m:val="b"/>
                </m:rPr>
                <w:rPr>
                  <w:rFonts w:ascii="Cambria Math" w:hAnsi="Cambria Math"/>
                  <w:vertAlign w:val="subscript"/>
                </w:rPr>
                <m:t>=</m:t>
              </m:r>
              <m:r>
                <m:rPr>
                  <m:sty m:val="bi"/>
                </m:rPr>
                <w:rPr>
                  <w:rFonts w:ascii="Cambria Math" w:hAnsi="Cambria Math"/>
                </w:rPr>
                <m:t>AB</m:t>
              </m:r>
            </m:e>
            <m:sub>
              <m:r>
                <m:rPr>
                  <m:sty m:val="bi"/>
                </m:rPr>
                <w:rPr>
                  <w:rFonts w:ascii="Cambria Math" w:hAnsi="Cambria Math"/>
                </w:rPr>
                <m:t>cstock</m:t>
              </m:r>
            </m:sub>
            <m:sup>
              <m:argPr>
                <m:argSz m:val="-1"/>
              </m:argPr>
              <m:r>
                <m:rPr>
                  <m:sty m:val="bi"/>
                </m:rPr>
                <w:rPr>
                  <w:rFonts w:ascii="Cambria Math" w:hAnsi="Cambria Math"/>
                </w:rPr>
                <m:t>end</m:t>
              </m:r>
            </m:sup>
          </m:sSubSup>
        </m:oMath>
      </m:oMathPara>
    </w:p>
    <w:p w:rsidR="00ED6BC0" w:rsidRPr="00132873" w:rsidRDefault="00ED6BC0" w:rsidP="00010067"/>
    <w:p w:rsidR="00ED6BC0" w:rsidRPr="00132873" w:rsidRDefault="00ED6BC0" w:rsidP="00010067">
      <w:r w:rsidRPr="00132873">
        <w:t>Actual CO</w:t>
      </w:r>
      <w:r w:rsidRPr="00132873">
        <w:rPr>
          <w:vertAlign w:val="subscript"/>
        </w:rPr>
        <w:t>2</w:t>
      </w:r>
      <w:r w:rsidRPr="00132873">
        <w:t xml:space="preserve"> net emissions/removals from Reforestation is a category to be estimated for lands under Enhancement of Carbon Stock activity, only. The equation to apply is:</w:t>
      </w:r>
    </w:p>
    <w:p w:rsidR="00ED6BC0" w:rsidRPr="00132873" w:rsidRDefault="00ED6BC0" w:rsidP="00010067">
      <w:pPr>
        <w:rPr>
          <w:i/>
        </w:rPr>
      </w:pPr>
      <w:r w:rsidRPr="00132873">
        <w:rPr>
          <w:b/>
          <w:i/>
        </w:rPr>
        <w:t>Equation 1.1a.3.1</w:t>
      </w:r>
      <w:r w:rsidRPr="00132873">
        <w:rPr>
          <w:i/>
        </w:rPr>
        <w:tab/>
      </w:r>
      <w:r w:rsidRPr="00132873">
        <w:rPr>
          <w:i/>
        </w:rPr>
        <w:tab/>
      </w:r>
    </w:p>
    <w:p w:rsidR="00ED6BC0" w:rsidRPr="00132873" w:rsidRDefault="00404970" w:rsidP="00010067">
      <w:pPr>
        <w:ind w:left="720"/>
      </w:pPr>
      <m:oMathPara>
        <m:oMathParaPr>
          <m:jc m:val="left"/>
        </m:oMathParaPr>
        <m:oMath>
          <m:sSub>
            <m:sSubPr>
              <m:ctrlPr>
                <w:rPr>
                  <w:rFonts w:ascii="Cambria Math" w:hAnsi="Cambria Math"/>
                  <w:b/>
                  <w:i/>
                </w:rPr>
              </m:ctrlPr>
            </m:sSubPr>
            <m:e>
              <m:r>
                <m:rPr>
                  <m:sty m:val="bi"/>
                </m:rPr>
                <w:rPr>
                  <w:rFonts w:ascii="Cambria Math" w:hAnsi="Cambria Math"/>
                </w:rPr>
                <m:t>AER</m:t>
              </m:r>
            </m:e>
            <m:sub>
              <m:r>
                <m:rPr>
                  <m:sty m:val="bi"/>
                </m:rPr>
                <w:rPr>
                  <w:rFonts w:ascii="Cambria Math" w:hAnsi="Cambria Math"/>
                </w:rPr>
                <m:t>CO</m:t>
              </m:r>
              <m:r>
                <m:rPr>
                  <m:sty m:val="bi"/>
                </m:rPr>
                <w:rPr>
                  <w:rFonts w:ascii="Cambria Math" w:hAnsi="Cambria Math"/>
                </w:rPr>
                <m:t>2_ref</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CSCF</m:t>
              </m:r>
            </m:e>
            <m:sub>
              <m:r>
                <m:rPr>
                  <m:sty m:val="bi"/>
                </m:rPr>
                <w:rPr>
                  <w:rFonts w:ascii="Cambria Math" w:hAnsi="Cambria Math"/>
                </w:rPr>
                <m:t>ref</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ref</m:t>
              </m:r>
            </m:sub>
          </m:sSub>
          <m:r>
            <m:rPr>
              <m:sty m:val="bi"/>
            </m:rPr>
            <w:rPr>
              <w:rFonts w:ascii="Cambria Math" w:hAnsi="Cambria Math"/>
            </w:rPr>
            <m:t>*-44/12</m:t>
          </m:r>
        </m:oMath>
      </m:oMathPara>
    </w:p>
    <w:p w:rsidR="00ED6BC0" w:rsidRPr="00132873" w:rsidRDefault="00ED6BC0" w:rsidP="00010067"/>
    <w:p w:rsidR="00ED6BC0" w:rsidRPr="00132873" w:rsidRDefault="00ED6BC0" w:rsidP="00010067">
      <w:r w:rsidRPr="00132873">
        <w:t>However, there is no expectation of net CO</w:t>
      </w:r>
      <w:r w:rsidRPr="00132873">
        <w:rPr>
          <w:vertAlign w:val="subscript"/>
        </w:rPr>
        <w:t>2</w:t>
      </w:r>
      <w:r w:rsidRPr="00132873">
        <w:t xml:space="preserve"> emissions/removals from the aboveground biomass in land subject to ECS to be reforested. Therefore, the associated reference level is:</w:t>
      </w:r>
    </w:p>
    <w:p w:rsidR="00ED6BC0" w:rsidRPr="00132873" w:rsidRDefault="00ED6BC0" w:rsidP="00010067">
      <w:pPr>
        <w:rPr>
          <w:i/>
        </w:rPr>
      </w:pPr>
      <w:r w:rsidRPr="00132873">
        <w:rPr>
          <w:b/>
          <w:i/>
        </w:rPr>
        <w:t>Equation 1.1a.3.2</w:t>
      </w:r>
      <w:r w:rsidRPr="00132873">
        <w:rPr>
          <w:i/>
        </w:rPr>
        <w:tab/>
      </w:r>
      <w:r w:rsidRPr="00132873">
        <w:rPr>
          <w:i/>
        </w:rPr>
        <w:tab/>
      </w:r>
    </w:p>
    <w:p w:rsidR="00ED6BC0" w:rsidRPr="00132873" w:rsidRDefault="00404970" w:rsidP="00010067">
      <w:pPr>
        <w:ind w:left="720"/>
      </w:pPr>
      <m:oMathPara>
        <m:oMathParaPr>
          <m:jc m:val="left"/>
        </m:oMathParaPr>
        <m:oMath>
          <m:sSup>
            <m:sSupPr>
              <m:ctrlPr>
                <w:rPr>
                  <w:rFonts w:ascii="Cambria Math" w:hAnsi="Cambria Math"/>
                  <w:b/>
                  <w:i/>
                </w:rPr>
              </m:ctrlPr>
            </m:sSupPr>
            <m:e>
              <m:r>
                <m:rPr>
                  <m:sty m:val="bi"/>
                </m:rPr>
                <w:rPr>
                  <w:rFonts w:ascii="Cambria Math" w:hAnsi="Cambria Math"/>
                </w:rPr>
                <m:t>REL</m:t>
              </m:r>
            </m:e>
            <m:sup>
              <m:r>
                <m:rPr>
                  <m:sty m:val="bi"/>
                </m:rPr>
                <w:rPr>
                  <w:rFonts w:ascii="Cambria Math" w:hAnsi="Cambria Math"/>
                </w:rPr>
                <m:t>ecs</m:t>
              </m:r>
            </m:sup>
          </m:sSup>
          <m:r>
            <m:rPr>
              <m:sty m:val="bi"/>
            </m:rPr>
            <w:rPr>
              <w:rFonts w:ascii="Cambria Math" w:hAnsi="Cambria Math"/>
            </w:rPr>
            <m:t>=0</m:t>
          </m:r>
        </m:oMath>
      </m:oMathPara>
    </w:p>
    <w:p w:rsidR="00ED6BC0" w:rsidRPr="00132873" w:rsidRDefault="00ED6BC0" w:rsidP="00010067">
      <w:r w:rsidRPr="00132873">
        <w:t>Data needs for equation 1.1a are:</w:t>
      </w:r>
    </w:p>
    <w:p w:rsidR="00ED6BC0" w:rsidRPr="00132873" w:rsidRDefault="00ED6BC0" w:rsidP="00010067">
      <w:pPr>
        <w:numPr>
          <w:ilvl w:val="0"/>
          <w:numId w:val="101"/>
        </w:numPr>
      </w:pPr>
      <w:r w:rsidRPr="00132873">
        <w:t xml:space="preserve">For calculating the </w:t>
      </w:r>
      <w:r w:rsidRPr="00132873">
        <w:rPr>
          <w:b/>
        </w:rPr>
        <w:t>CSCF of the aboveground biomass pool</w:t>
      </w:r>
      <w:r w:rsidRPr="00132873">
        <w:t xml:space="preserve"> of each council forest, the average per hectare aboveground biomass at the begin (</w:t>
      </w:r>
      <m:oMath>
        <m:sSubSup>
          <m:sSubSupPr>
            <m:ctrlPr>
              <w:rPr>
                <w:rFonts w:ascii="Cambria Math" w:hAnsi="Cambria Math"/>
                <w:i/>
              </w:rPr>
            </m:ctrlPr>
          </m:sSubSupPr>
          <m:e>
            <m:r>
              <w:rPr>
                <w:rFonts w:ascii="Cambria Math" w:hAnsi="Cambria Math"/>
              </w:rPr>
              <m:t>AB</m:t>
            </m:r>
          </m:e>
          <m:sub>
            <m:r>
              <w:rPr>
                <w:rFonts w:ascii="Cambria Math" w:hAnsi="Cambria Math"/>
              </w:rPr>
              <m:t>cstock</m:t>
            </m:r>
          </m:sub>
          <m:sup>
            <m:argPr>
              <m:argSz m:val="-1"/>
            </m:argPr>
            <m:r>
              <w:rPr>
                <w:rFonts w:ascii="Cambria Math" w:hAnsi="Cambria Math"/>
              </w:rPr>
              <m:t>start</m:t>
            </m:r>
          </m:sup>
        </m:sSubSup>
      </m:oMath>
      <w:r w:rsidRPr="00132873">
        <w:t xml:space="preserve">) and at the end </w:t>
      </w:r>
      <m:oMath>
        <m:r>
          <w:rPr>
            <w:rFonts w:ascii="Cambria Math" w:hAnsi="Cambria Math"/>
          </w:rPr>
          <m:t>(</m:t>
        </m:r>
        <m:sSubSup>
          <m:sSubSupPr>
            <m:ctrlPr>
              <w:rPr>
                <w:rFonts w:ascii="Cambria Math" w:hAnsi="Cambria Math"/>
                <w:i/>
              </w:rPr>
            </m:ctrlPr>
          </m:sSubSupPr>
          <m:e>
            <m:r>
              <w:rPr>
                <w:rFonts w:ascii="Cambria Math" w:hAnsi="Cambria Math"/>
              </w:rPr>
              <m:t>AB</m:t>
            </m:r>
          </m:e>
          <m:sub>
            <m:r>
              <w:rPr>
                <w:rFonts w:ascii="Cambria Math" w:hAnsi="Cambria Math"/>
              </w:rPr>
              <m:t>cstock</m:t>
            </m:r>
          </m:sub>
          <m:sup>
            <m:argPr>
              <m:argSz m:val="-1"/>
            </m:argPr>
            <m:r>
              <w:rPr>
                <w:rFonts w:ascii="Cambria Math" w:hAnsi="Cambria Math"/>
              </w:rPr>
              <m:t>end</m:t>
            </m:r>
          </m:sup>
        </m:sSubSup>
        <m:r>
          <w:rPr>
            <w:rFonts w:ascii="Cambria Math" w:hAnsi="Cambria Math"/>
          </w:rPr>
          <m:t>)</m:t>
        </m:r>
      </m:oMath>
      <w:r w:rsidRPr="00132873">
        <w:t xml:space="preserve"> of the project-implementation period is needed for each council forest area subject to each management activity (i.e. Forest Conservation, Enhancement of Carbon Stocks, and Sustainable Forest Management). NOTE that data requirements, however, differ from activity to activity - see related sections on FC, ECS and SFM.</w:t>
      </w:r>
    </w:p>
    <w:p w:rsidR="00ED6BC0" w:rsidRPr="00132873" w:rsidRDefault="00ED6BC0" w:rsidP="00010067">
      <w:r w:rsidRPr="00132873">
        <w:t xml:space="preserve">Data needed to calculate the average aboveground biomass will be collected when sampling council forests for collecting data on their forest resources, according to their management plan. It is recommended that the data be collected by setting a net of sample plots distributed on the ground according to a grid. Possibly, sample plots should be permanent and not identifiable, covering 1 ha of area each and with a square shape (a circular shape would minimize errors due to cross-border trees; however, an accurate circular plot is much more difficult to realize than a squared one, where instruments like the laser-relascope cannot be used because of vegetation, topography, lack of instruments or technical capacity of those using the instruments). </w:t>
      </w:r>
    </w:p>
    <w:p w:rsidR="00ED6BC0" w:rsidRPr="00132873" w:rsidRDefault="00ED6BC0" w:rsidP="00010067">
      <w:r w:rsidRPr="00132873">
        <w:t>The total area to be sampled (sample size) depends on three factors: (1) the variability of the population to be sampled, (2) the expected accuracy of the estimate, and (3) its level of confidence. So:</w:t>
      </w:r>
      <w:r w:rsidRPr="00132873">
        <w:tab/>
      </w:r>
      <w:r w:rsidRPr="00132873">
        <w:tab/>
      </w:r>
    </w:p>
    <w:p w:rsidR="00ED6BC0" w:rsidRPr="00132873" w:rsidRDefault="00ED6BC0" w:rsidP="00010067">
      <m:oMathPara>
        <m:oMath>
          <m:r>
            <w:rPr>
              <w:rFonts w:ascii="Cambria Math" w:eastAsia="Cambria" w:hAnsi="Cambria Math"/>
              <w:szCs w:val="22"/>
              <w:lang w:eastAsia="nl-NL"/>
            </w:rPr>
            <m:t>n=</m:t>
          </m:r>
          <m:sSup>
            <m:sSupPr>
              <m:ctrlPr>
                <w:rPr>
                  <w:rFonts w:ascii="Cambria Math" w:eastAsia="Cambria" w:hAnsi="Cambria Math"/>
                  <w:i/>
                  <w:iCs/>
                  <w:szCs w:val="22"/>
                  <w:lang w:eastAsia="nl-NL"/>
                </w:rPr>
              </m:ctrlPr>
            </m:sSupPr>
            <m:e>
              <m:d>
                <m:dPr>
                  <m:begChr m:val="["/>
                  <m:endChr m:val="]"/>
                  <m:ctrlPr>
                    <w:rPr>
                      <w:rFonts w:ascii="Cambria Math" w:eastAsia="Cambria" w:hAnsi="Cambria Math"/>
                      <w:i/>
                      <w:iCs/>
                      <w:szCs w:val="22"/>
                      <w:lang w:eastAsia="nl-NL"/>
                    </w:rPr>
                  </m:ctrlPr>
                </m:dPr>
                <m:e>
                  <m:f>
                    <m:fPr>
                      <m:ctrlPr>
                        <w:rPr>
                          <w:rFonts w:ascii="Cambria Math" w:eastAsia="Cambria" w:hAnsi="Cambria Math"/>
                          <w:i/>
                          <w:iCs/>
                          <w:szCs w:val="22"/>
                          <w:lang w:eastAsia="nl-NL"/>
                        </w:rPr>
                      </m:ctrlPr>
                    </m:fPr>
                    <m:num>
                      <m:sSub>
                        <m:sSubPr>
                          <m:ctrlPr>
                            <w:rPr>
                              <w:rFonts w:ascii="Cambria Math" w:eastAsia="Cambria" w:hAnsi="Cambria Math"/>
                              <w:i/>
                              <w:iCs/>
                              <w:szCs w:val="22"/>
                              <w:lang w:eastAsia="nl-NL"/>
                            </w:rPr>
                          </m:ctrlPr>
                        </m:sSubPr>
                        <m:e>
                          <m:r>
                            <w:rPr>
                              <w:rFonts w:ascii="Cambria Math" w:eastAsia="Cambria" w:hAnsi="Cambria Math"/>
                              <w:szCs w:val="22"/>
                              <w:lang w:eastAsia="nl-NL"/>
                            </w:rPr>
                            <m:t>z</m:t>
                          </m:r>
                        </m:e>
                        <m:sub>
                          <m:f>
                            <m:fPr>
                              <m:ctrlPr>
                                <w:rPr>
                                  <w:rFonts w:ascii="Cambria Math" w:eastAsia="Cambria" w:hAnsi="Cambria Math"/>
                                  <w:i/>
                                  <w:iCs/>
                                  <w:szCs w:val="22"/>
                                  <w:lang w:eastAsia="nl-NL"/>
                                </w:rPr>
                              </m:ctrlPr>
                            </m:fPr>
                            <m:num>
                              <m:r>
                                <w:rPr>
                                  <w:rFonts w:ascii="Cambria Math" w:eastAsia="Cambria" w:hAnsi="Cambria Math"/>
                                  <w:szCs w:val="22"/>
                                  <w:lang w:eastAsia="nl-NL"/>
                                </w:rPr>
                                <m:t>α</m:t>
                              </m:r>
                            </m:num>
                            <m:den>
                              <m:r>
                                <w:rPr>
                                  <w:rFonts w:ascii="Cambria Math" w:eastAsia="Cambria" w:hAnsi="Cambria Math"/>
                                  <w:szCs w:val="22"/>
                                  <w:lang w:eastAsia="nl-NL"/>
                                </w:rPr>
                                <m:t>2</m:t>
                              </m:r>
                            </m:den>
                          </m:f>
                          <m:r>
                            <w:rPr>
                              <w:rFonts w:ascii="Cambria Math" w:eastAsia="Cambria" w:hAnsi="Cambria Math"/>
                              <w:szCs w:val="22"/>
                              <w:lang w:eastAsia="nl-NL"/>
                            </w:rPr>
                            <m:t>*σ</m:t>
                          </m:r>
                        </m:sub>
                      </m:sSub>
                    </m:num>
                    <m:den>
                      <m:r>
                        <w:rPr>
                          <w:rFonts w:ascii="Cambria Math" w:eastAsia="Cambria" w:hAnsi="Cambria Math"/>
                          <w:szCs w:val="22"/>
                          <w:lang w:eastAsia="nl-NL"/>
                        </w:rPr>
                        <m:t>e</m:t>
                      </m:r>
                    </m:den>
                  </m:f>
                </m:e>
              </m:d>
            </m:e>
            <m:sup>
              <m:r>
                <w:rPr>
                  <w:rFonts w:ascii="Cambria Math" w:eastAsia="Cambria" w:hAnsi="Cambria Math"/>
                  <w:szCs w:val="22"/>
                  <w:lang w:eastAsia="nl-NL"/>
                </w:rPr>
                <m:t>2</m:t>
              </m:r>
            </m:sup>
          </m:sSup>
        </m:oMath>
      </m:oMathPara>
    </w:p>
    <w:p w:rsidR="00ED6BC0" w:rsidRPr="00132873" w:rsidRDefault="00ED6BC0" w:rsidP="00010067">
      <w:pPr>
        <w:rPr>
          <w:iCs/>
        </w:rPr>
      </w:pPr>
      <w:r w:rsidRPr="00132873">
        <w:t xml:space="preserve">where n is the sample size, σ is the standard deviation of the population, </w:t>
      </w:r>
      <m:oMath>
        <m:sSub>
          <m:sSubPr>
            <m:ctrlPr>
              <w:rPr>
                <w:rFonts w:ascii="Cambria Math" w:eastAsia="Cambria" w:hAnsi="Cambria Math"/>
                <w:i/>
                <w:iCs/>
                <w:szCs w:val="22"/>
                <w:lang w:eastAsia="nl-NL"/>
              </w:rPr>
            </m:ctrlPr>
          </m:sSubPr>
          <m:e>
            <m:r>
              <w:rPr>
                <w:rFonts w:ascii="Cambria Math" w:eastAsia="Cambria" w:hAnsi="Cambria Math"/>
                <w:szCs w:val="22"/>
                <w:lang w:eastAsia="nl-NL"/>
              </w:rPr>
              <m:t>z</m:t>
            </m:r>
          </m:e>
          <m:sub>
            <m:f>
              <m:fPr>
                <m:ctrlPr>
                  <w:rPr>
                    <w:rFonts w:ascii="Cambria Math" w:eastAsia="Cambria" w:hAnsi="Cambria Math"/>
                    <w:i/>
                    <w:iCs/>
                    <w:szCs w:val="22"/>
                    <w:lang w:eastAsia="nl-NL"/>
                  </w:rPr>
                </m:ctrlPr>
              </m:fPr>
              <m:num>
                <m:r>
                  <w:rPr>
                    <w:rFonts w:ascii="Cambria Math" w:eastAsia="Cambria" w:hAnsi="Cambria Math"/>
                    <w:szCs w:val="22"/>
                    <w:lang w:eastAsia="nl-NL"/>
                  </w:rPr>
                  <m:t>α</m:t>
                </m:r>
              </m:num>
              <m:den>
                <m:r>
                  <w:rPr>
                    <w:rFonts w:ascii="Cambria Math" w:eastAsia="Cambria" w:hAnsi="Cambria Math"/>
                    <w:szCs w:val="22"/>
                    <w:lang w:eastAsia="nl-NL"/>
                  </w:rPr>
                  <m:t>2</m:t>
                </m:r>
              </m:den>
            </m:f>
          </m:sub>
        </m:sSub>
      </m:oMath>
      <w:r w:rsidRPr="00132873">
        <w:rPr>
          <w:iCs/>
        </w:rPr>
        <w:t xml:space="preserve"> is known as the critical</w:t>
      </w:r>
      <w:r w:rsidR="00397EC1">
        <w:rPr>
          <w:iCs/>
        </w:rPr>
        <w:t xml:space="preserve"> </w:t>
      </w:r>
      <w:r w:rsidRPr="00132873">
        <w:rPr>
          <w:iCs/>
        </w:rPr>
        <w:t xml:space="preserve">value, the positive z value that is at the vertical boundary for the area of </w:t>
      </w:r>
      <w:r w:rsidRPr="00132873">
        <w:rPr>
          <w:rFonts w:ascii="Cambria Math" w:hAnsi="Cambria Math" w:cs="Cambria Math"/>
          <w:iCs/>
        </w:rPr>
        <w:t>𝛼</w:t>
      </w:r>
      <w:r w:rsidRPr="00132873">
        <w:rPr>
          <w:iCs/>
        </w:rPr>
        <w:t>/2 in the right tail of the standard normal distribution and depends from the confidence level selected</w:t>
      </w:r>
      <w:r w:rsidRPr="00132873">
        <w:rPr>
          <w:rStyle w:val="FootnoteReference"/>
          <w:iCs/>
        </w:rPr>
        <w:footnoteReference w:id="28"/>
      </w:r>
      <w:r w:rsidRPr="00132873">
        <w:rPr>
          <w:iCs/>
        </w:rPr>
        <w:t xml:space="preserve"> and from the level of accuracy that is expected to be achieved (e).</w:t>
      </w:r>
    </w:p>
    <w:p w:rsidR="00ED6BC0" w:rsidRPr="00132873" w:rsidRDefault="00ED6BC0" w:rsidP="00010067">
      <w:pPr>
        <w:rPr>
          <w:iCs/>
        </w:rPr>
      </w:pPr>
      <w:r w:rsidRPr="00132873">
        <w:rPr>
          <w:iCs/>
        </w:rPr>
        <w:t>Although, this equation cannot be applied for setting the sample size to be sampled at the beginning of the project-implementation period, because of the lack of knowledge about the variability of the average stock of aboveground biomass in the council forests, it can be used at a second stage to refine the sample size. At the beginning, the Yamane proportion</w:t>
      </w:r>
      <w:r w:rsidRPr="00132873">
        <w:rPr>
          <w:rStyle w:val="FootnoteReference"/>
          <w:iCs/>
        </w:rPr>
        <w:footnoteReference w:id="29"/>
      </w:r>
      <w:r w:rsidRPr="00132873">
        <w:rPr>
          <w:iCs/>
        </w:rPr>
        <w:t xml:space="preserve"> can be applied to determine the size of the sample: </w:t>
      </w:r>
      <m:oMath>
        <m:r>
          <w:rPr>
            <w:rFonts w:ascii="Cambria Math" w:hAnsi="Cambria Math"/>
            <w:szCs w:val="22"/>
            <w:lang w:eastAsia="nl-NL"/>
          </w:rPr>
          <m:t>n=</m:t>
        </m:r>
        <m:f>
          <m:fPr>
            <m:ctrlPr>
              <w:rPr>
                <w:rFonts w:ascii="Cambria Math" w:hAnsi="Cambria Math"/>
                <w:i/>
                <w:iCs/>
                <w:szCs w:val="22"/>
                <w:lang w:eastAsia="nl-NL"/>
              </w:rPr>
            </m:ctrlPr>
          </m:fPr>
          <m:num>
            <m:r>
              <w:rPr>
                <w:rFonts w:ascii="Cambria Math" w:hAnsi="Cambria Math"/>
                <w:szCs w:val="22"/>
                <w:lang w:eastAsia="nl-NL"/>
              </w:rPr>
              <m:t>N</m:t>
            </m:r>
          </m:num>
          <m:den>
            <m:r>
              <w:rPr>
                <w:rFonts w:ascii="Cambria Math" w:hAnsi="Cambria Math"/>
                <w:szCs w:val="22"/>
                <w:lang w:eastAsia="nl-NL"/>
              </w:rPr>
              <m:t>1+N</m:t>
            </m:r>
            <m:sSup>
              <m:sSupPr>
                <m:ctrlPr>
                  <w:rPr>
                    <w:rFonts w:ascii="Cambria Math" w:hAnsi="Cambria Math"/>
                    <w:i/>
                    <w:iCs/>
                    <w:szCs w:val="22"/>
                    <w:lang w:eastAsia="nl-NL"/>
                  </w:rPr>
                </m:ctrlPr>
              </m:sSupPr>
              <m:e>
                <m:r>
                  <w:rPr>
                    <w:rFonts w:ascii="Cambria Math" w:hAnsi="Cambria Math"/>
                    <w:szCs w:val="22"/>
                    <w:lang w:eastAsia="nl-NL"/>
                  </w:rPr>
                  <m:t>(e)</m:t>
                </m:r>
              </m:e>
              <m:sup>
                <m:r>
                  <w:rPr>
                    <w:rFonts w:ascii="Cambria Math" w:hAnsi="Cambria Math"/>
                    <w:szCs w:val="22"/>
                    <w:lang w:eastAsia="nl-NL"/>
                  </w:rPr>
                  <m:t>2</m:t>
                </m:r>
              </m:sup>
            </m:sSup>
          </m:den>
        </m:f>
      </m:oMath>
      <w:r w:rsidRPr="00132873">
        <w:rPr>
          <w:iCs/>
        </w:rPr>
        <w:t xml:space="preserve">; </w:t>
      </w:r>
      <w:r w:rsidRPr="00132873">
        <w:t>where n is the sample size, N is the population size (the number of hectares of the forest area)</w:t>
      </w:r>
      <w:r w:rsidRPr="00132873">
        <w:rPr>
          <w:iCs/>
        </w:rPr>
        <w:t xml:space="preserve"> and (e) is the level of accuracy that is expected to be achieved (e.g. when an accuracy of ±20% is desired and the total area is 16,000 ha, the sample size would be equal to 25 ha, which means 25 sample plots).</w:t>
      </w:r>
    </w:p>
    <w:p w:rsidR="00ED6BC0" w:rsidRPr="00132873" w:rsidRDefault="00ED6BC0" w:rsidP="00010067">
      <w:r w:rsidRPr="00132873">
        <w:t>In each sample plot, all standing trees with a diameter equal or higher than 10 cm dbh</w:t>
      </w:r>
      <w:r w:rsidRPr="00132873">
        <w:rPr>
          <w:vertAlign w:val="superscript"/>
        </w:rPr>
        <w:footnoteReference w:id="30"/>
      </w:r>
      <w:r w:rsidRPr="00132873">
        <w:t xml:space="preserve"> will be measured and the species identified. NOTE that the biomass of planted crops -e.g. banana, coffee, cocoa, etc- should neither be measured nor accounted for, according with REDD+ safeguards.</w:t>
      </w:r>
      <w:r w:rsidRPr="00132873">
        <w:rPr>
          <w:vertAlign w:val="superscript"/>
        </w:rPr>
        <w:footnoteReference w:id="31"/>
      </w:r>
      <w:r w:rsidRPr="00132873">
        <w:t xml:space="preserve"> Then, for each sample plot, from the dbh the aboveground biomass (tons of dry matter) will be calculated for each tree by applying species-specific allometric equations taken from the FAO database </w:t>
      </w:r>
      <w:hyperlink r:id="rId27" w:tgtFrame="_blank" w:history="1">
        <w:r w:rsidRPr="00132873">
          <w:rPr>
            <w:rStyle w:val="Hyperlink"/>
          </w:rPr>
          <w:t>www.globallometree.org</w:t>
        </w:r>
      </w:hyperlink>
      <w:r w:rsidRPr="00132873">
        <w:t xml:space="preserve">, and summed up to have the aboveground biomass of each sample plot. </w:t>
      </w:r>
    </w:p>
    <w:p w:rsidR="00ED6BC0" w:rsidRPr="00132873" w:rsidRDefault="00ED6BC0" w:rsidP="00010067">
      <w:r w:rsidRPr="00132873">
        <w:t>Note (see above) that according to the selected allometric equation it could be necessary also to:</w:t>
      </w:r>
    </w:p>
    <w:p w:rsidR="00ED6BC0" w:rsidRPr="00397EC1" w:rsidRDefault="00ED6BC0" w:rsidP="00010067">
      <w:pPr>
        <w:pStyle w:val="ListParagraph"/>
        <w:numPr>
          <w:ilvl w:val="1"/>
          <w:numId w:val="107"/>
        </w:numPr>
        <w:tabs>
          <w:tab w:val="clear" w:pos="1440"/>
          <w:tab w:val="num" w:pos="567"/>
        </w:tabs>
        <w:ind w:left="567" w:hanging="567"/>
        <w:rPr>
          <w:sz w:val="22"/>
          <w:szCs w:val="22"/>
        </w:rPr>
      </w:pPr>
      <w:r w:rsidRPr="00397EC1">
        <w:rPr>
          <w:sz w:val="22"/>
          <w:szCs w:val="22"/>
        </w:rPr>
        <w:t>measure the height of trees, or at least the average height of the canopy, where the allometric equation needs the height as input;</w:t>
      </w:r>
    </w:p>
    <w:p w:rsidR="00ED6BC0" w:rsidRPr="00397EC1" w:rsidRDefault="00ED6BC0" w:rsidP="00010067">
      <w:pPr>
        <w:pStyle w:val="ListParagraph"/>
        <w:numPr>
          <w:ilvl w:val="1"/>
          <w:numId w:val="107"/>
        </w:numPr>
        <w:tabs>
          <w:tab w:val="clear" w:pos="1440"/>
          <w:tab w:val="num" w:pos="567"/>
        </w:tabs>
        <w:ind w:left="567" w:hanging="567"/>
        <w:rPr>
          <w:sz w:val="22"/>
          <w:szCs w:val="22"/>
        </w:rPr>
      </w:pPr>
      <w:r w:rsidRPr="00397EC1">
        <w:rPr>
          <w:sz w:val="22"/>
          <w:szCs w:val="22"/>
        </w:rPr>
        <w:t>apply an expansion factor (BEF</w:t>
      </w:r>
      <w:r w:rsidRPr="00397EC1">
        <w:rPr>
          <w:sz w:val="22"/>
          <w:szCs w:val="22"/>
          <w:vertAlign w:val="subscript"/>
        </w:rPr>
        <w:t>2</w:t>
      </w:r>
      <w:r w:rsidRPr="00397EC1">
        <w:rPr>
          <w:sz w:val="22"/>
          <w:szCs w:val="22"/>
        </w:rPr>
        <w:t>)</w:t>
      </w:r>
      <w:r w:rsidRPr="00397EC1">
        <w:rPr>
          <w:sz w:val="22"/>
          <w:szCs w:val="22"/>
          <w:vertAlign w:val="superscript"/>
        </w:rPr>
        <w:footnoteReference w:id="32"/>
      </w:r>
      <w:r w:rsidRPr="00397EC1">
        <w:rPr>
          <w:sz w:val="22"/>
          <w:szCs w:val="22"/>
        </w:rPr>
        <w:t xml:space="preserve"> for converting volumes of stem to total aboveground biomass volume, including bark, where the output of the allometric equation is the stem volume;</w:t>
      </w:r>
    </w:p>
    <w:p w:rsidR="00ED6BC0" w:rsidRPr="00397EC1" w:rsidRDefault="00ED6BC0" w:rsidP="00010067">
      <w:pPr>
        <w:pStyle w:val="ListParagraph"/>
        <w:numPr>
          <w:ilvl w:val="1"/>
          <w:numId w:val="107"/>
        </w:numPr>
        <w:tabs>
          <w:tab w:val="clear" w:pos="1440"/>
          <w:tab w:val="num" w:pos="567"/>
        </w:tabs>
        <w:spacing w:after="120"/>
        <w:ind w:left="567" w:hanging="567"/>
        <w:rPr>
          <w:sz w:val="22"/>
          <w:szCs w:val="22"/>
        </w:rPr>
      </w:pPr>
      <w:r w:rsidRPr="00397EC1">
        <w:rPr>
          <w:sz w:val="22"/>
          <w:szCs w:val="22"/>
        </w:rPr>
        <w:t>apply the wood basic density</w:t>
      </w:r>
      <w:r w:rsidRPr="00397EC1">
        <w:rPr>
          <w:sz w:val="22"/>
          <w:szCs w:val="22"/>
          <w:vertAlign w:val="superscript"/>
        </w:rPr>
        <w:footnoteReference w:id="33"/>
      </w:r>
      <w:r w:rsidRPr="00397EC1">
        <w:rPr>
          <w:sz w:val="22"/>
          <w:szCs w:val="22"/>
        </w:rPr>
        <w:t>, in order to convert the volume (m</w:t>
      </w:r>
      <w:r w:rsidRPr="00397EC1">
        <w:rPr>
          <w:sz w:val="22"/>
          <w:szCs w:val="22"/>
          <w:vertAlign w:val="superscript"/>
        </w:rPr>
        <w:t>3</w:t>
      </w:r>
      <w:r w:rsidRPr="00397EC1">
        <w:rPr>
          <w:sz w:val="22"/>
          <w:szCs w:val="22"/>
        </w:rPr>
        <w:t>) in dry matter (tons), where the output of the allometric equation is the volume instead of the dry matter weight.</w:t>
      </w:r>
    </w:p>
    <w:p w:rsidR="00ED6BC0" w:rsidRPr="00132873" w:rsidRDefault="00ED6BC0" w:rsidP="00010067">
      <w:r w:rsidRPr="00132873">
        <w:t xml:space="preserve">The average per hectare aboveground biomass (AB) will be calculated as follows: </w:t>
      </w:r>
    </w:p>
    <w:p w:rsidR="00ED6BC0" w:rsidRPr="00132873" w:rsidRDefault="00ED6BC0" w:rsidP="00010067">
      <m:oMathPara>
        <m:oMath>
          <m:r>
            <w:rPr>
              <w:rFonts w:ascii="Cambria Math" w:eastAsia="Cambria" w:hAnsi="Cambria Math"/>
              <w:szCs w:val="22"/>
              <w:lang w:eastAsia="nl-NL"/>
            </w:rPr>
            <m:t>AB=</m:t>
          </m:r>
          <m:f>
            <m:fPr>
              <m:ctrlPr>
                <w:rPr>
                  <w:rFonts w:ascii="Cambria Math" w:eastAsia="Cambria" w:hAnsi="Cambria Math"/>
                  <w:i/>
                  <w:szCs w:val="22"/>
                  <w:lang w:eastAsia="nl-NL"/>
                </w:rPr>
              </m:ctrlPr>
            </m:fPr>
            <m:num>
              <m:nary>
                <m:naryPr>
                  <m:chr m:val="∑"/>
                  <m:limLoc m:val="subSup"/>
                  <m:ctrlPr>
                    <w:rPr>
                      <w:rFonts w:ascii="Cambria Math" w:eastAsia="Cambria" w:hAnsi="Cambria Math"/>
                      <w:i/>
                      <w:szCs w:val="22"/>
                      <w:lang w:eastAsia="nl-NL"/>
                    </w:rPr>
                  </m:ctrlPr>
                </m:naryPr>
                <m:sub>
                  <m:r>
                    <w:rPr>
                      <w:rFonts w:ascii="Cambria Math" w:eastAsia="Cambria" w:hAnsi="Cambria Math"/>
                      <w:szCs w:val="22"/>
                      <w:lang w:eastAsia="nl-NL"/>
                    </w:rPr>
                    <m:t>1</m:t>
                  </m:r>
                </m:sub>
                <m:sup>
                  <m:r>
                    <w:rPr>
                      <w:rFonts w:ascii="Cambria Math" w:eastAsia="Cambria" w:hAnsi="Cambria Math"/>
                      <w:szCs w:val="22"/>
                      <w:lang w:eastAsia="nl-NL"/>
                    </w:rPr>
                    <m:t>n</m:t>
                  </m:r>
                </m:sup>
                <m:e>
                  <m:d>
                    <m:dPr>
                      <m:ctrlPr>
                        <w:rPr>
                          <w:rFonts w:ascii="Cambria Math" w:eastAsia="Cambria" w:hAnsi="Cambria Math"/>
                          <w:i/>
                          <w:szCs w:val="22"/>
                          <w:lang w:eastAsia="nl-NL"/>
                        </w:rPr>
                      </m:ctrlPr>
                    </m:dPr>
                    <m:e>
                      <m:f>
                        <m:fPr>
                          <m:ctrlPr>
                            <w:rPr>
                              <w:rFonts w:ascii="Cambria Math" w:eastAsia="Cambria" w:hAnsi="Cambria Math"/>
                              <w:i/>
                              <w:szCs w:val="22"/>
                              <w:lang w:eastAsia="nl-NL"/>
                            </w:rPr>
                          </m:ctrlPr>
                        </m:fPr>
                        <m:num>
                          <m:r>
                            <w:rPr>
                              <w:rFonts w:ascii="Cambria Math" w:eastAsia="Cambria" w:hAnsi="Cambria Math"/>
                              <w:szCs w:val="22"/>
                              <w:lang w:eastAsia="nl-NL"/>
                            </w:rPr>
                            <m:t>ab</m:t>
                          </m:r>
                        </m:num>
                        <m:den>
                          <m:sSub>
                            <m:sSubPr>
                              <m:ctrlPr>
                                <w:rPr>
                                  <w:rFonts w:ascii="Cambria Math" w:eastAsia="Cambria" w:hAnsi="Cambria Math"/>
                                  <w:i/>
                                  <w:szCs w:val="22"/>
                                  <w:lang w:eastAsia="nl-NL"/>
                                </w:rPr>
                              </m:ctrlPr>
                            </m:sSubPr>
                            <m:e>
                              <m:r>
                                <w:rPr>
                                  <w:rFonts w:ascii="Cambria Math" w:eastAsia="Cambria" w:hAnsi="Cambria Math"/>
                                  <w:szCs w:val="22"/>
                                  <w:lang w:eastAsia="nl-NL"/>
                                </w:rPr>
                                <m:t>a</m:t>
                              </m:r>
                            </m:e>
                            <m:sub>
                              <m:r>
                                <w:rPr>
                                  <w:rFonts w:ascii="Cambria Math" w:eastAsia="Cambria" w:hAnsi="Cambria Math"/>
                                  <w:szCs w:val="22"/>
                                  <w:lang w:eastAsia="nl-NL"/>
                                </w:rPr>
                                <m:t>n</m:t>
                              </m:r>
                            </m:sub>
                          </m:sSub>
                        </m:den>
                      </m:f>
                      <m:r>
                        <w:rPr>
                          <w:rFonts w:ascii="Cambria Math" w:eastAsia="Cambria" w:hAnsi="Cambria Math"/>
                          <w:szCs w:val="22"/>
                          <w:lang w:eastAsia="nl-NL"/>
                        </w:rPr>
                        <m:t>*</m:t>
                      </m:r>
                      <m:sSub>
                        <m:sSubPr>
                          <m:ctrlPr>
                            <w:rPr>
                              <w:rFonts w:ascii="Cambria Math" w:eastAsia="Cambria" w:hAnsi="Cambria Math"/>
                              <w:i/>
                              <w:szCs w:val="22"/>
                              <w:lang w:eastAsia="nl-NL"/>
                            </w:rPr>
                          </m:ctrlPr>
                        </m:sSubPr>
                        <m:e>
                          <m:r>
                            <w:rPr>
                              <w:rFonts w:ascii="Cambria Math" w:eastAsia="Cambria" w:hAnsi="Cambria Math"/>
                              <w:szCs w:val="22"/>
                              <w:lang w:eastAsia="nl-NL"/>
                            </w:rPr>
                            <m:t>fA</m:t>
                          </m:r>
                        </m:e>
                        <m:sub>
                          <m:r>
                            <w:rPr>
                              <w:rFonts w:ascii="Cambria Math" w:eastAsia="Cambria" w:hAnsi="Cambria Math"/>
                              <w:szCs w:val="22"/>
                              <w:lang w:eastAsia="nl-NL"/>
                            </w:rPr>
                            <m:t>s</m:t>
                          </m:r>
                        </m:sub>
                      </m:sSub>
                    </m:e>
                  </m:d>
                </m:e>
              </m:nary>
            </m:num>
            <m:den>
              <m:sSub>
                <m:sSubPr>
                  <m:ctrlPr>
                    <w:rPr>
                      <w:rFonts w:ascii="Cambria Math" w:eastAsia="Cambria" w:hAnsi="Cambria Math"/>
                      <w:i/>
                      <w:szCs w:val="22"/>
                      <w:lang w:eastAsia="nl-NL"/>
                    </w:rPr>
                  </m:ctrlPr>
                </m:sSubPr>
                <m:e>
                  <m:r>
                    <w:rPr>
                      <w:rFonts w:ascii="Cambria Math" w:eastAsia="Cambria" w:hAnsi="Cambria Math"/>
                      <w:szCs w:val="22"/>
                      <w:lang w:eastAsia="nl-NL"/>
                    </w:rPr>
                    <m:t>A</m:t>
                  </m:r>
                </m:e>
                <m:sub>
                  <m:r>
                    <w:rPr>
                      <w:rFonts w:ascii="Cambria Math" w:eastAsia="Cambria" w:hAnsi="Cambria Math"/>
                      <w:szCs w:val="22"/>
                      <w:lang w:eastAsia="nl-NL"/>
                    </w:rPr>
                    <m:t>tot</m:t>
                  </m:r>
                </m:sub>
              </m:sSub>
            </m:den>
          </m:f>
        </m:oMath>
      </m:oMathPara>
    </w:p>
    <w:p w:rsidR="00ED6BC0" w:rsidRPr="00132873" w:rsidRDefault="00ED6BC0" w:rsidP="00010067">
      <w:r w:rsidRPr="00132873">
        <w:t>where ab is the aboveground biomass of the single n-plot, n is the number of plots, a</w:t>
      </w:r>
      <w:r w:rsidRPr="00132873">
        <w:rPr>
          <w:vertAlign w:val="subscript"/>
        </w:rPr>
        <w:t>n</w:t>
      </w:r>
      <w:r w:rsidRPr="00132873">
        <w:t xml:space="preserve"> is the area of the single n-plot, fA</w:t>
      </w:r>
      <w:r w:rsidRPr="00132873">
        <w:rPr>
          <w:vertAlign w:val="subscript"/>
        </w:rPr>
        <w:t>s</w:t>
      </w:r>
      <w:r w:rsidRPr="00132873">
        <w:t xml:space="preserve"> is the fraction of the area of the stratum that is represented by the single n-plot (fA</w:t>
      </w:r>
      <w:r w:rsidRPr="00132873">
        <w:rPr>
          <w:vertAlign w:val="subscript"/>
        </w:rPr>
        <w:t>s</w:t>
      </w:r>
      <w:r w:rsidRPr="00132873">
        <w:t xml:space="preserve"> is calculated by dividing the total area of the stratum A</w:t>
      </w:r>
      <w:r w:rsidRPr="00132873">
        <w:rPr>
          <w:vertAlign w:val="subscript"/>
        </w:rPr>
        <w:t>s</w:t>
      </w:r>
      <w:r w:rsidRPr="00132873">
        <w:t xml:space="preserve"> by the number of plots that have been placed in that stratum; where no stratification is applied, fA</w:t>
      </w:r>
      <w:r w:rsidRPr="00132873">
        <w:rPr>
          <w:vertAlign w:val="subscript"/>
        </w:rPr>
        <w:t>s</w:t>
      </w:r>
      <w:r w:rsidRPr="00132873">
        <w:t xml:space="preserve"> is equal to 1), and A</w:t>
      </w:r>
      <w:r w:rsidRPr="00132873">
        <w:rPr>
          <w:vertAlign w:val="subscript"/>
        </w:rPr>
        <w:t>tot</w:t>
      </w:r>
      <w:r w:rsidRPr="00132873">
        <w:t xml:space="preserve"> is the total area subject to the activity (e.g. the total area subject to sustainable forest management).</w:t>
      </w:r>
    </w:p>
    <w:p w:rsidR="00ED6BC0" w:rsidRPr="00132873" w:rsidRDefault="00ED6BC0" w:rsidP="00010067">
      <w:r w:rsidRPr="00132873">
        <w:t>Consequently, the CSCF associated with the activity will be calculated as:</w:t>
      </w:r>
    </w:p>
    <w:p w:rsidR="00ED6BC0" w:rsidRPr="00132873" w:rsidRDefault="00404970" w:rsidP="00010067">
      <w:pPr>
        <w:ind w:left="1440"/>
        <w:rPr>
          <w:vertAlign w:val="subscript"/>
        </w:rPr>
      </w:pPr>
      <m:oMathPara>
        <m:oMathParaPr>
          <m:jc m:val="left"/>
        </m:oMathParaPr>
        <m:oMath>
          <m:sSub>
            <m:sSubPr>
              <m:ctrlPr>
                <w:rPr>
                  <w:rFonts w:ascii="Cambria Math" w:hAnsi="Cambria Math"/>
                  <w:i/>
                </w:rPr>
              </m:ctrlPr>
            </m:sSubPr>
            <m:e>
              <m:r>
                <w:rPr>
                  <w:rFonts w:ascii="Cambria Math" w:hAnsi="Cambria Math"/>
                </w:rPr>
                <m:t>AB</m:t>
              </m:r>
            </m:e>
            <m:sub>
              <m:r>
                <w:rPr>
                  <w:rFonts w:ascii="Cambria Math" w:hAnsi="Cambria Math"/>
                </w:rPr>
                <m:t>start</m:t>
              </m:r>
            </m:sub>
          </m:sSub>
          <m:r>
            <w:rPr>
              <w:rFonts w:ascii="Cambria Math" w:hAnsi="Cambria Math"/>
            </w:rPr>
            <m:t>-</m:t>
          </m:r>
          <m:sSub>
            <m:sSubPr>
              <m:ctrlPr>
                <w:rPr>
                  <w:rFonts w:ascii="Cambria Math" w:hAnsi="Cambria Math"/>
                  <w:i/>
                </w:rPr>
              </m:ctrlPr>
            </m:sSubPr>
            <m:e>
              <m:r>
                <w:rPr>
                  <w:rFonts w:ascii="Cambria Math" w:hAnsi="Cambria Math"/>
                </w:rPr>
                <m:t>AB</m:t>
              </m:r>
            </m:e>
            <m:sub>
              <m:r>
                <w:rPr>
                  <w:rFonts w:ascii="Cambria Math" w:hAnsi="Cambria Math"/>
                </w:rPr>
                <m:t>end</m:t>
              </m:r>
            </m:sub>
          </m:sSub>
        </m:oMath>
      </m:oMathPara>
    </w:p>
    <w:p w:rsidR="00ED6BC0" w:rsidRPr="00132873" w:rsidRDefault="00ED6BC0" w:rsidP="00010067">
      <w:pPr>
        <w:ind w:left="1440"/>
      </w:pPr>
    </w:p>
    <w:p w:rsidR="00ED6BC0" w:rsidRPr="00132873" w:rsidRDefault="00ED6BC0" w:rsidP="00010067">
      <w:r w:rsidRPr="00132873">
        <w:t>where AB</w:t>
      </w:r>
      <w:r w:rsidRPr="00132873">
        <w:rPr>
          <w:vertAlign w:val="subscript"/>
        </w:rPr>
        <w:t>start</w:t>
      </w:r>
      <w:r w:rsidRPr="00132873">
        <w:t xml:space="preserve"> is the per hectare aboveground biomass at the begin of the project-implementation period and AB</w:t>
      </w:r>
      <w:r w:rsidRPr="00132873">
        <w:rPr>
          <w:vertAlign w:val="subscript"/>
        </w:rPr>
        <w:t>end</w:t>
      </w:r>
      <w:r w:rsidRPr="00132873">
        <w:t xml:space="preserve"> is the aboveground biomass at the end of the project-implementation period.</w:t>
      </w:r>
    </w:p>
    <w:p w:rsidR="00ED6BC0" w:rsidRPr="00132873" w:rsidRDefault="00ED6BC0" w:rsidP="00010067">
      <w:r w:rsidRPr="00132873">
        <w:t>The CSFC will be converted in tons of carbon by multiplying it by 0.49 (conversion factor taken from the 2006 IPCC Guidelines that convert the tons of dry matter in tons of carbon).</w:t>
      </w:r>
    </w:p>
    <w:p w:rsidR="00ED6BC0" w:rsidRPr="00132873" w:rsidRDefault="00ED6BC0" w:rsidP="00010067">
      <w:pPr>
        <w:numPr>
          <w:ilvl w:val="0"/>
          <w:numId w:val="101"/>
        </w:numPr>
        <w:spacing w:after="0"/>
      </w:pPr>
      <w:r w:rsidRPr="00132873">
        <w:t>The area value A to be used in equation 1.1a is the area of the category at the end of the project-implementation period. Therefore:</w:t>
      </w:r>
    </w:p>
    <w:p w:rsidR="00ED6BC0" w:rsidRPr="00132873" w:rsidRDefault="00ED6BC0" w:rsidP="00010067">
      <w:pPr>
        <w:numPr>
          <w:ilvl w:val="1"/>
          <w:numId w:val="101"/>
        </w:numPr>
        <w:spacing w:after="0"/>
      </w:pPr>
      <w:r w:rsidRPr="00132873">
        <w:t>for Deforestation, under both FC and SFM management activities, A is the total area deforested during the project-implementation period among lands subject to the relative management activity;</w:t>
      </w:r>
    </w:p>
    <w:p w:rsidR="00ED6BC0" w:rsidRPr="00132873" w:rsidRDefault="00ED6BC0" w:rsidP="00010067">
      <w:pPr>
        <w:numPr>
          <w:ilvl w:val="1"/>
          <w:numId w:val="101"/>
        </w:numPr>
        <w:spacing w:after="0"/>
      </w:pPr>
      <w:r w:rsidRPr="00132873">
        <w:t>for Reforestation, under the ECS management activity, A is the total area reforested at the end of the project-implementation period; and</w:t>
      </w:r>
    </w:p>
    <w:p w:rsidR="00ED6BC0" w:rsidRPr="00132873" w:rsidRDefault="00ED6BC0" w:rsidP="00010067">
      <w:pPr>
        <w:numPr>
          <w:ilvl w:val="1"/>
          <w:numId w:val="101"/>
        </w:numPr>
      </w:pPr>
      <w:r w:rsidRPr="00132873">
        <w:t>for Forest Management, under both SFM and FC management activities, A is the total area subject to the management activity at the end of the project-implementation period which has not been deforested.</w:t>
      </w:r>
    </w:p>
    <w:p w:rsidR="00ED6BC0" w:rsidRPr="00132873" w:rsidRDefault="00ED6BC0" w:rsidP="00010067">
      <w:r w:rsidRPr="00132873">
        <w:t>In addition, data on harvesting, legal and/or illegal, have to be collected. These data are needed:</w:t>
      </w:r>
    </w:p>
    <w:p w:rsidR="00ED6BC0" w:rsidRPr="00132873" w:rsidRDefault="00ED6BC0" w:rsidP="00010067">
      <w:pPr>
        <w:numPr>
          <w:ilvl w:val="0"/>
          <w:numId w:val="101"/>
        </w:numPr>
        <w:spacing w:after="0"/>
      </w:pPr>
      <w:r w:rsidRPr="00132873">
        <w:t>either as a verification tool when data on aboveground biomass stocks are measured and stock changes calculated;</w:t>
      </w:r>
    </w:p>
    <w:p w:rsidR="00ED6BC0" w:rsidRPr="00132873" w:rsidRDefault="00ED6BC0" w:rsidP="00010067">
      <w:pPr>
        <w:numPr>
          <w:ilvl w:val="0"/>
          <w:numId w:val="101"/>
        </w:numPr>
      </w:pPr>
      <w:r w:rsidRPr="00132873">
        <w:t>or as the main source of data of accounting when aboveground biomass data are not available.</w:t>
      </w:r>
    </w:p>
    <w:p w:rsidR="00ED6BC0" w:rsidRDefault="00ED6BC0" w:rsidP="00010067">
      <w:r w:rsidRPr="00132873">
        <w:t>Diameter (dbh) and species of legally and illegally logged trees need to be measured in order to calculate the associated carbon stock loss by applying the allometric (see Equation 1.1a.4, 5) and following equations.</w:t>
      </w:r>
    </w:p>
    <w:p w:rsidR="00ED6BC0" w:rsidRPr="008323E4" w:rsidRDefault="008323E4" w:rsidP="00010067">
      <w:pPr>
        <w:pStyle w:val="Heading5"/>
        <w:numPr>
          <w:ilvl w:val="0"/>
          <w:numId w:val="0"/>
        </w:numPr>
        <w:spacing w:before="120" w:after="240"/>
      </w:pPr>
      <w:bookmarkStart w:id="197" w:name="_Toc371322374"/>
      <w:r w:rsidRPr="008323E4">
        <w:t>5</w:t>
      </w:r>
      <w:r w:rsidR="00ED6BC0" w:rsidRPr="008323E4">
        <w:t xml:space="preserve">. </w:t>
      </w:r>
      <w:r w:rsidR="00ED6BC0" w:rsidRPr="008323E4">
        <w:rPr>
          <w:u w:val="single"/>
        </w:rPr>
        <w:t>Forest fires (Non-CO</w:t>
      </w:r>
      <w:r w:rsidR="00ED6BC0" w:rsidRPr="008323E4">
        <w:rPr>
          <w:u w:val="single"/>
          <w:vertAlign w:val="subscript"/>
        </w:rPr>
        <w:t>2</w:t>
      </w:r>
      <w:r w:rsidR="00ED6BC0" w:rsidRPr="008323E4">
        <w:rPr>
          <w:u w:val="single"/>
        </w:rPr>
        <w:t xml:space="preserve"> emissions)</w:t>
      </w:r>
      <w:bookmarkEnd w:id="197"/>
    </w:p>
    <w:p w:rsidR="00ED6BC0" w:rsidRPr="00132873" w:rsidRDefault="00ED6BC0" w:rsidP="00010067">
      <w:pPr>
        <w:rPr>
          <w:b/>
          <w:i/>
          <w:u w:val="single"/>
        </w:rPr>
      </w:pPr>
      <w:r w:rsidRPr="00132873">
        <w:t>Non-CO</w:t>
      </w:r>
      <w:r w:rsidRPr="00132873">
        <w:rPr>
          <w:vertAlign w:val="subscript"/>
        </w:rPr>
        <w:t>2</w:t>
      </w:r>
      <w:r w:rsidRPr="00132873">
        <w:t xml:space="preserve"> emissions are estimated for the category forest fires, only, on a per area basis, which means that the emissions will be calculated for each portion of the area subject to each and any of the three management activities (i.e. FC, ECS, SFM) that has been burnt, as the average per hectare emissions, and subsequently multiplied by the area burnt.</w:t>
      </w:r>
    </w:p>
    <w:p w:rsidR="00ED6BC0" w:rsidRPr="008323E4" w:rsidRDefault="00ED6BC0" w:rsidP="00010067">
      <w:pPr>
        <w:rPr>
          <w:b/>
        </w:rPr>
      </w:pPr>
      <w:r w:rsidRPr="008323E4">
        <w:rPr>
          <w:b/>
          <w:i/>
        </w:rPr>
        <w:t>Equation 1.1b</w:t>
      </w:r>
      <w:r w:rsidRPr="008323E4">
        <w:rPr>
          <w:b/>
        </w:rPr>
        <w:tab/>
      </w:r>
    </w:p>
    <w:p w:rsidR="00ED6BC0" w:rsidRPr="00132873" w:rsidRDefault="00404970" w:rsidP="00010067">
      <w:pPr>
        <w:ind w:left="720"/>
      </w:pPr>
      <m:oMathPara>
        <m:oMathParaPr>
          <m:jc m:val="left"/>
        </m:oMathParaPr>
        <m:oMath>
          <m:sSub>
            <m:sSubPr>
              <m:ctrlPr>
                <w:rPr>
                  <w:rFonts w:ascii="Cambria Math" w:hAnsi="Cambria Math"/>
                  <w:i/>
                </w:rPr>
              </m:ctrlPr>
            </m:sSubPr>
            <m:e>
              <m:r>
                <w:rPr>
                  <w:rFonts w:ascii="Cambria Math" w:hAnsi="Cambria Math"/>
                </w:rPr>
                <m:t>AE</m:t>
              </m:r>
            </m:e>
            <m:sub>
              <m:r>
                <w:rPr>
                  <w:rFonts w:ascii="Cambria Math" w:hAnsi="Cambria Math"/>
                </w:rPr>
                <m:t>non-CO2</m:t>
              </m:r>
            </m:sub>
          </m:sSub>
          <m:r>
            <w:rPr>
              <w:rFonts w:ascii="Cambria Math" w:hAnsi="Cambria Math"/>
            </w:rPr>
            <m:t>=EF*</m:t>
          </m:r>
          <m:sSub>
            <m:sSubPr>
              <m:ctrlPr>
                <w:rPr>
                  <w:rFonts w:ascii="Cambria Math" w:hAnsi="Cambria Math"/>
                  <w:i/>
                </w:rPr>
              </m:ctrlPr>
            </m:sSubPr>
            <m:e>
              <m:r>
                <w:rPr>
                  <w:rFonts w:ascii="Cambria Math" w:hAnsi="Cambria Math"/>
                </w:rPr>
                <m:t>A</m:t>
              </m:r>
            </m:e>
            <m:sub>
              <m:r>
                <w:rPr>
                  <w:rFonts w:ascii="Cambria Math" w:hAnsi="Cambria Math"/>
                </w:rPr>
                <m:t>burnt</m:t>
              </m:r>
            </m:sub>
          </m:sSub>
        </m:oMath>
      </m:oMathPara>
    </w:p>
    <w:p w:rsidR="00ED6BC0" w:rsidRPr="00132873" w:rsidRDefault="00ED6BC0" w:rsidP="00010067"/>
    <w:p w:rsidR="00ED6BC0" w:rsidRPr="00132873" w:rsidRDefault="008323E4" w:rsidP="00010067">
      <w:r>
        <w:t>w</w:t>
      </w:r>
      <w:r w:rsidR="00ED6BC0" w:rsidRPr="00132873">
        <w:t xml:space="preserve">here </w:t>
      </w:r>
      <w:r w:rsidR="00ED6BC0" w:rsidRPr="00132873">
        <w:rPr>
          <w:b/>
        </w:rPr>
        <w:t>AR</w:t>
      </w:r>
      <w:r w:rsidR="00ED6BC0" w:rsidRPr="00132873">
        <w:rPr>
          <w:b/>
          <w:vertAlign w:val="subscript"/>
        </w:rPr>
        <w:t>non-CO2</w:t>
      </w:r>
      <w:r w:rsidR="00ED6BC0" w:rsidRPr="00132873">
        <w:t xml:space="preserve"> is the actual non-CO</w:t>
      </w:r>
      <w:r w:rsidR="00ED6BC0" w:rsidRPr="00132873">
        <w:rPr>
          <w:vertAlign w:val="subscript"/>
        </w:rPr>
        <w:t>2</w:t>
      </w:r>
      <w:r w:rsidR="00ED6BC0" w:rsidRPr="00132873">
        <w:t xml:space="preserve"> emissions accounted for since the beginning of the project-implementation period (tCO</w:t>
      </w:r>
      <w:r w:rsidR="00ED6BC0" w:rsidRPr="00132873">
        <w:rPr>
          <w:vertAlign w:val="subscript"/>
        </w:rPr>
        <w:t>2</w:t>
      </w:r>
      <w:r w:rsidR="00ED6BC0" w:rsidRPr="00132873">
        <w:t xml:space="preserve">-equivalent), </w:t>
      </w:r>
      <w:r w:rsidR="00ED6BC0" w:rsidRPr="00132873">
        <w:rPr>
          <w:b/>
        </w:rPr>
        <w:t>EF</w:t>
      </w:r>
      <w:r w:rsidR="00ED6BC0" w:rsidRPr="00132873">
        <w:t xml:space="preserve"> is the emissions factor (tCO</w:t>
      </w:r>
      <w:r w:rsidR="00ED6BC0" w:rsidRPr="00132873">
        <w:rPr>
          <w:vertAlign w:val="subscript"/>
        </w:rPr>
        <w:t>2</w:t>
      </w:r>
      <w:r w:rsidR="00ED6BC0" w:rsidRPr="00132873">
        <w:t>-equivalent ha</w:t>
      </w:r>
      <w:r w:rsidR="00ED6BC0" w:rsidRPr="00132873">
        <w:rPr>
          <w:vertAlign w:val="superscript"/>
        </w:rPr>
        <w:t>-1</w:t>
      </w:r>
      <w:r w:rsidR="00ED6BC0" w:rsidRPr="00132873">
        <w:t xml:space="preserve">), and </w:t>
      </w:r>
      <w:r w:rsidR="00ED6BC0" w:rsidRPr="00132873">
        <w:rPr>
          <w:b/>
        </w:rPr>
        <w:t>A</w:t>
      </w:r>
      <w:r w:rsidR="00ED6BC0" w:rsidRPr="00132873">
        <w:rPr>
          <w:b/>
          <w:vertAlign w:val="subscript"/>
        </w:rPr>
        <w:t>burnt</w:t>
      </w:r>
      <w:r w:rsidR="00ED6BC0" w:rsidRPr="00132873">
        <w:t xml:space="preserve"> is total the area burnt (ha) under each and any of the three management activity (i.e. FC, ECS, SFM).</w:t>
      </w:r>
    </w:p>
    <w:p w:rsidR="00ED6BC0" w:rsidRPr="00132873" w:rsidRDefault="00ED6BC0" w:rsidP="00010067">
      <w:pPr>
        <w:numPr>
          <w:ilvl w:val="0"/>
          <w:numId w:val="101"/>
        </w:numPr>
        <w:spacing w:after="0"/>
      </w:pPr>
      <w:r w:rsidRPr="00132873">
        <w:t xml:space="preserve">For calculating the </w:t>
      </w:r>
      <w:r w:rsidRPr="00132873">
        <w:rPr>
          <w:b/>
        </w:rPr>
        <w:t>EFs for nitrous oxide (N</w:t>
      </w:r>
      <w:r w:rsidRPr="00132873">
        <w:rPr>
          <w:b/>
          <w:vertAlign w:val="subscript"/>
        </w:rPr>
        <w:t>2</w:t>
      </w:r>
      <w:r w:rsidRPr="00132873">
        <w:rPr>
          <w:b/>
        </w:rPr>
        <w:t>O) and methane (CH</w:t>
      </w:r>
      <w:r w:rsidRPr="00132873">
        <w:rPr>
          <w:b/>
          <w:vertAlign w:val="subscript"/>
        </w:rPr>
        <w:t>4</w:t>
      </w:r>
      <w:r w:rsidRPr="00132873">
        <w:rPr>
          <w:b/>
        </w:rPr>
        <w:t xml:space="preserve">) emissions from forest fires </w:t>
      </w:r>
      <w:r w:rsidRPr="00132873">
        <w:t>of each council forest, the mass of fuel (i.e. aboveground biomass + dead wood) is needed for each council forest area subject to each management activity (i.e. FC, ECS, SFM):</w:t>
      </w:r>
    </w:p>
    <w:p w:rsidR="00ED6BC0" w:rsidRPr="00132873" w:rsidRDefault="00404970" w:rsidP="00010067">
      <w:pPr>
        <w:ind w:left="720"/>
      </w:pPr>
      <m:oMath>
        <m:sSub>
          <m:sSubPr>
            <m:ctrlPr>
              <w:rPr>
                <w:rFonts w:ascii="Cambria Math" w:hAnsi="Cambria Math"/>
                <w:i/>
              </w:rPr>
            </m:ctrlPr>
          </m:sSubPr>
          <m:e>
            <m:r>
              <w:rPr>
                <w:rFonts w:ascii="Cambria Math" w:hAnsi="Cambria Math"/>
              </w:rPr>
              <m:t>M</m:t>
            </m:r>
          </m:e>
          <m:sub>
            <m:r>
              <w:rPr>
                <w:rFonts w:ascii="Cambria Math" w:hAnsi="Cambria Math"/>
              </w:rPr>
              <m:t>fuel</m:t>
            </m:r>
          </m:sub>
        </m:sSub>
        <m:r>
          <w:rPr>
            <w:rFonts w:ascii="Cambria Math" w:hAnsi="Cambria Math"/>
          </w:rPr>
          <m:t>=</m:t>
        </m:r>
        <m:sSubSup>
          <m:sSubSupPr>
            <m:ctrlPr>
              <w:rPr>
                <w:rFonts w:ascii="Cambria Math" w:hAnsi="Cambria Math"/>
                <w:i/>
              </w:rPr>
            </m:ctrlPr>
          </m:sSubSupPr>
          <m:e>
            <m:r>
              <w:rPr>
                <w:rFonts w:ascii="Cambria Math" w:hAnsi="Cambria Math"/>
              </w:rPr>
              <m:t>AB</m:t>
            </m:r>
          </m:e>
          <m:sub>
            <m:r>
              <w:rPr>
                <w:rFonts w:ascii="Cambria Math" w:hAnsi="Cambria Math"/>
              </w:rPr>
              <m:t>cstock</m:t>
            </m:r>
          </m:sub>
          <m:sup>
            <m:r>
              <w:rPr>
                <w:rFonts w:ascii="Cambria Math" w:hAnsi="Cambria Math"/>
              </w:rPr>
              <m:t>f</m:t>
            </m:r>
          </m:sup>
        </m:sSubSup>
        <m:r>
          <w:rPr>
            <w:rFonts w:ascii="Cambria Math" w:hAnsi="Cambria Math"/>
          </w:rPr>
          <m:t>*1.11</m:t>
        </m:r>
      </m:oMath>
      <w:r w:rsidR="00ED6BC0" w:rsidRPr="00132873">
        <w:rPr>
          <w:rStyle w:val="FootnoteReference"/>
        </w:rPr>
        <w:footnoteReference w:id="34"/>
      </w:r>
      <w:r w:rsidR="00ED6BC0" w:rsidRPr="00132873">
        <w:t>;</w:t>
      </w:r>
    </w:p>
    <w:p w:rsidR="00ED6BC0" w:rsidRPr="00132873" w:rsidRDefault="00ED6BC0" w:rsidP="00010067">
      <w:pPr>
        <w:ind w:left="720"/>
      </w:pPr>
      <w:r w:rsidRPr="00132873">
        <w:t xml:space="preserve">Note in lands under deforestation (slash and burn) the </w:t>
      </w:r>
      <m:oMath>
        <m:sSubSup>
          <m:sSubSupPr>
            <m:ctrlPr>
              <w:rPr>
                <w:rFonts w:ascii="Cambria Math" w:hAnsi="Cambria Math"/>
                <w:i/>
              </w:rPr>
            </m:ctrlPr>
          </m:sSubSupPr>
          <m:e>
            <m:r>
              <w:rPr>
                <w:rFonts w:ascii="Cambria Math" w:hAnsi="Cambria Math"/>
              </w:rPr>
              <m:t>AB</m:t>
            </m:r>
          </m:e>
          <m:sub>
            <m:r>
              <w:rPr>
                <w:rFonts w:ascii="Cambria Math" w:hAnsi="Cambria Math"/>
              </w:rPr>
              <m:t>cstock</m:t>
            </m:r>
          </m:sub>
          <m:sup>
            <m:r>
              <w:rPr>
                <w:rFonts w:ascii="Cambria Math" w:hAnsi="Cambria Math"/>
              </w:rPr>
              <m:t>f</m:t>
            </m:r>
          </m:sup>
        </m:sSubSup>
      </m:oMath>
      <w:r w:rsidRPr="00132873">
        <w:t xml:space="preserve"> is the stock of the forest before clearing.</w:t>
      </w:r>
    </w:p>
    <w:p w:rsidR="00DB4573" w:rsidRDefault="00DB4573" w:rsidP="00010067"/>
    <w:p w:rsidR="00ED6BC0" w:rsidRPr="00132873" w:rsidRDefault="00ED6BC0" w:rsidP="00010067">
      <w:r w:rsidRPr="00132873">
        <w:t xml:space="preserve">The EFs associated with forest fires will be calculated by applying the IPCC Tier 1 method (see 2006 IPCC Guidelines, Volume 4, Chapter 2, from which the equation and the factors have been derived): </w:t>
      </w:r>
    </w:p>
    <w:p w:rsidR="00ED6BC0" w:rsidRPr="008323E4" w:rsidRDefault="00ED6BC0" w:rsidP="00010067">
      <w:pPr>
        <w:rPr>
          <w:b/>
          <w:i/>
        </w:rPr>
      </w:pPr>
      <w:r w:rsidRPr="008323E4">
        <w:rPr>
          <w:b/>
          <w:i/>
        </w:rPr>
        <w:t>Equation 1.1b.1, 2:</w:t>
      </w:r>
    </w:p>
    <w:p w:rsidR="00ED6BC0" w:rsidRPr="00132873" w:rsidRDefault="00404970" w:rsidP="00010067">
      <w:pPr>
        <w:rPr>
          <w:vertAlign w:val="superscript"/>
        </w:rPr>
      </w:pPr>
      <m:oMath>
        <m:sSub>
          <m:sSubPr>
            <m:ctrlPr>
              <w:rPr>
                <w:rFonts w:ascii="Cambria Math" w:eastAsia="Cambria" w:hAnsi="Cambria Math"/>
                <w:i/>
                <w:szCs w:val="22"/>
                <w:lang w:eastAsia="nl-NL"/>
              </w:rPr>
            </m:ctrlPr>
          </m:sSubPr>
          <m:e>
            <m:r>
              <w:rPr>
                <w:rFonts w:ascii="Cambria Math" w:eastAsia="Cambria" w:hAnsi="Cambria Math"/>
                <w:szCs w:val="22"/>
                <w:lang w:eastAsia="nl-NL"/>
              </w:rPr>
              <m:t>EF</m:t>
            </m:r>
          </m:e>
          <m:sub>
            <m:r>
              <w:rPr>
                <w:rFonts w:ascii="Cambria Math" w:eastAsia="Cambria" w:hAnsi="Cambria Math"/>
                <w:szCs w:val="22"/>
                <w:lang w:eastAsia="nl-NL"/>
              </w:rPr>
              <m:t>N2O</m:t>
            </m:r>
          </m:sub>
        </m:sSub>
        <m:r>
          <w:rPr>
            <w:rFonts w:ascii="Cambria Math" w:eastAsia="Cambria" w:hAnsi="Cambria Math"/>
            <w:szCs w:val="22"/>
            <w:lang w:eastAsia="nl-NL"/>
          </w:rPr>
          <m:t>=</m:t>
        </m:r>
        <m:sSub>
          <m:sSubPr>
            <m:ctrlPr>
              <w:rPr>
                <w:rFonts w:ascii="Cambria Math" w:eastAsia="Cambria" w:hAnsi="Cambria Math"/>
                <w:i/>
                <w:szCs w:val="22"/>
                <w:lang w:eastAsia="nl-NL"/>
              </w:rPr>
            </m:ctrlPr>
          </m:sSubPr>
          <m:e>
            <m:r>
              <w:rPr>
                <w:rFonts w:ascii="Cambria Math" w:eastAsia="Cambria" w:hAnsi="Cambria Math"/>
                <w:szCs w:val="22"/>
                <w:lang w:eastAsia="nl-NL"/>
              </w:rPr>
              <m:t>AB</m:t>
            </m:r>
          </m:e>
          <m:sub>
            <m:r>
              <w:rPr>
                <w:rFonts w:ascii="Cambria Math" w:eastAsia="Cambria" w:hAnsi="Cambria Math"/>
                <w:szCs w:val="22"/>
                <w:lang w:eastAsia="nl-NL"/>
              </w:rPr>
              <m:t>start</m:t>
            </m:r>
          </m:sub>
        </m:sSub>
        <m:r>
          <w:rPr>
            <w:rFonts w:ascii="Cambria Math" w:eastAsia="Cambria" w:hAnsi="Cambria Math"/>
            <w:szCs w:val="22"/>
            <w:lang w:eastAsia="nl-NL"/>
          </w:rPr>
          <m:t>*</m:t>
        </m:r>
        <m:m>
          <m:mPr>
            <m:mcs>
              <m:mc>
                <m:mcPr>
                  <m:count m:val="1"/>
                  <m:mcJc m:val="center"/>
                </m:mcPr>
              </m:mc>
            </m:mcs>
            <m:ctrlPr>
              <w:rPr>
                <w:rFonts w:ascii="Cambria Math" w:eastAsia="Cambria" w:hAnsi="Cambria Math"/>
                <w:i/>
                <w:szCs w:val="22"/>
                <w:lang w:eastAsia="nl-NL"/>
              </w:rPr>
            </m:ctrlPr>
          </m:mPr>
          <m:mr>
            <m:e>
              <m:r>
                <w:rPr>
                  <w:rFonts w:ascii="Cambria Math" w:eastAsia="Cambria" w:hAnsi="Cambria Math"/>
                  <w:szCs w:val="22"/>
                  <w:lang w:eastAsia="nl-NL"/>
                </w:rPr>
                <m:t>0.36</m:t>
              </m:r>
            </m:e>
          </m:mr>
          <m:mr>
            <m:e>
              <m:r>
                <w:rPr>
                  <w:rFonts w:ascii="Cambria Math" w:eastAsia="Cambria" w:hAnsi="Cambria Math"/>
                  <w:szCs w:val="22"/>
                  <w:lang w:eastAsia="nl-NL"/>
                </w:rPr>
                <m:t>0.55</m:t>
              </m:r>
            </m:e>
          </m:mr>
          <m:mr>
            <m:e>
              <m:r>
                <w:rPr>
                  <w:rFonts w:ascii="Cambria Math" w:eastAsia="Cambria" w:hAnsi="Cambria Math"/>
                  <w:szCs w:val="22"/>
                  <w:lang w:eastAsia="nl-NL"/>
                </w:rPr>
                <m:t>0.74</m:t>
              </m:r>
            </m:e>
          </m:mr>
        </m:m>
        <m:r>
          <w:rPr>
            <w:rFonts w:ascii="Cambria Math" w:eastAsia="Cambria" w:hAnsi="Cambria Math"/>
            <w:szCs w:val="22"/>
            <w:lang w:eastAsia="nl-NL"/>
          </w:rPr>
          <m:t>*</m:t>
        </m:r>
        <m:m>
          <m:mPr>
            <m:mcs>
              <m:mc>
                <m:mcPr>
                  <m:count m:val="2"/>
                  <m:mcJc m:val="center"/>
                </m:mcPr>
              </m:mc>
            </m:mcs>
            <m:ctrlPr>
              <w:rPr>
                <w:rFonts w:ascii="Cambria Math" w:eastAsia="Cambria" w:hAnsi="Cambria Math"/>
                <w:i/>
                <w:szCs w:val="22"/>
                <w:lang w:eastAsia="nl-NL"/>
              </w:rPr>
            </m:ctrlPr>
          </m:mPr>
          <m:mr>
            <m:e>
              <m:r>
                <w:rPr>
                  <w:rFonts w:ascii="Cambria Math" w:eastAsia="Cambria" w:hAnsi="Cambria Math"/>
                  <w:szCs w:val="22"/>
                  <w:lang w:eastAsia="nl-NL"/>
                </w:rPr>
                <m:t>0.2</m:t>
              </m:r>
            </m:e>
            <m:e>
              <m:r>
                <w:rPr>
                  <w:rFonts w:ascii="Cambria Math" w:eastAsia="Cambria" w:hAnsi="Cambria Math"/>
                  <w:szCs w:val="22"/>
                  <w:lang w:eastAsia="nl-NL"/>
                </w:rPr>
                <m:t>(in forest underFC)</m:t>
              </m:r>
            </m:e>
          </m:mr>
          <m:mr>
            <m:e>
              <m:r>
                <w:rPr>
                  <w:rFonts w:ascii="Cambria Math" w:eastAsia="Cambria" w:hAnsi="Cambria Math"/>
                  <w:szCs w:val="22"/>
                  <w:lang w:eastAsia="nl-NL"/>
                </w:rPr>
                <m:t>0.2</m:t>
              </m:r>
            </m:e>
            <m:e>
              <m:r>
                <w:rPr>
                  <w:rFonts w:ascii="Cambria Math" w:eastAsia="Cambria" w:hAnsi="Cambria Math"/>
                  <w:szCs w:val="22"/>
                  <w:lang w:eastAsia="nl-NL"/>
                </w:rPr>
                <m:t>(in forest under SFM)</m:t>
              </m:r>
            </m:e>
          </m:mr>
          <m:mr>
            <m:e>
              <m:r>
                <w:rPr>
                  <w:rFonts w:ascii="Cambria Math" w:eastAsia="Cambria" w:hAnsi="Cambria Math"/>
                  <w:szCs w:val="22"/>
                  <w:lang w:eastAsia="nl-NL"/>
                </w:rPr>
                <m:t>0.21</m:t>
              </m:r>
            </m:e>
            <m:e>
              <m:r>
                <w:rPr>
                  <w:rFonts w:ascii="Cambria Math" w:eastAsia="Cambria" w:hAnsi="Cambria Math"/>
                  <w:szCs w:val="22"/>
                  <w:lang w:eastAsia="nl-NL"/>
                </w:rPr>
                <m:t>(in forest under ECS)</m:t>
              </m:r>
            </m:e>
          </m:mr>
        </m:m>
      </m:oMath>
      <w:r w:rsidR="00ED6BC0" w:rsidRPr="00132873">
        <w:tab/>
        <w:t>* 10</w:t>
      </w:r>
      <w:r w:rsidR="00ED6BC0" w:rsidRPr="00132873">
        <w:rPr>
          <w:vertAlign w:val="superscript"/>
        </w:rPr>
        <w:t>-3</w:t>
      </w:r>
    </w:p>
    <w:p w:rsidR="00ED6BC0" w:rsidRPr="00132873" w:rsidRDefault="00ED6BC0" w:rsidP="00010067">
      <w:r w:rsidRPr="00132873">
        <w:t>The EF</w:t>
      </w:r>
      <w:r w:rsidRPr="00132873">
        <w:rPr>
          <w:vertAlign w:val="subscript"/>
        </w:rPr>
        <w:t>N2O</w:t>
      </w:r>
      <w:r w:rsidRPr="00132873">
        <w:t xml:space="preserve"> will be converted in t CO</w:t>
      </w:r>
      <w:r w:rsidRPr="00132873">
        <w:rPr>
          <w:vertAlign w:val="subscript"/>
        </w:rPr>
        <w:t>2</w:t>
      </w:r>
      <w:r w:rsidRPr="00132873">
        <w:t>-equivalent by multiplying by 298.</w:t>
      </w:r>
    </w:p>
    <w:p w:rsidR="00ED6BC0" w:rsidRPr="00132873" w:rsidRDefault="00404970" w:rsidP="00010067">
      <w:pPr>
        <w:rPr>
          <w:vertAlign w:val="superscript"/>
        </w:rPr>
      </w:pPr>
      <m:oMath>
        <m:sSub>
          <m:sSubPr>
            <m:ctrlPr>
              <w:rPr>
                <w:rFonts w:ascii="Cambria Math" w:eastAsia="Cambria" w:hAnsi="Cambria Math"/>
                <w:i/>
                <w:szCs w:val="22"/>
                <w:lang w:eastAsia="nl-NL"/>
              </w:rPr>
            </m:ctrlPr>
          </m:sSubPr>
          <m:e>
            <m:r>
              <w:rPr>
                <w:rFonts w:ascii="Cambria Math" w:eastAsia="Cambria" w:hAnsi="Cambria Math"/>
                <w:szCs w:val="22"/>
                <w:lang w:eastAsia="nl-NL"/>
              </w:rPr>
              <m:t>EF</m:t>
            </m:r>
          </m:e>
          <m:sub>
            <m:r>
              <w:rPr>
                <w:rFonts w:ascii="Cambria Math" w:eastAsia="Cambria" w:hAnsi="Cambria Math"/>
                <w:szCs w:val="22"/>
                <w:lang w:eastAsia="nl-NL"/>
              </w:rPr>
              <m:t>CH4</m:t>
            </m:r>
          </m:sub>
        </m:sSub>
        <m:r>
          <w:rPr>
            <w:rFonts w:ascii="Cambria Math" w:eastAsia="Cambria" w:hAnsi="Cambria Math"/>
            <w:szCs w:val="22"/>
            <w:lang w:eastAsia="nl-NL"/>
          </w:rPr>
          <m:t>=</m:t>
        </m:r>
        <m:sSub>
          <m:sSubPr>
            <m:ctrlPr>
              <w:rPr>
                <w:rFonts w:ascii="Cambria Math" w:eastAsia="Cambria" w:hAnsi="Cambria Math"/>
                <w:i/>
                <w:szCs w:val="22"/>
                <w:lang w:eastAsia="nl-NL"/>
              </w:rPr>
            </m:ctrlPr>
          </m:sSubPr>
          <m:e>
            <m:r>
              <w:rPr>
                <w:rFonts w:ascii="Cambria Math" w:eastAsia="Cambria" w:hAnsi="Cambria Math"/>
                <w:szCs w:val="22"/>
                <w:lang w:eastAsia="nl-NL"/>
              </w:rPr>
              <m:t>AB</m:t>
            </m:r>
          </m:e>
          <m:sub>
            <m:r>
              <w:rPr>
                <w:rFonts w:ascii="Cambria Math" w:eastAsia="Cambria" w:hAnsi="Cambria Math"/>
                <w:szCs w:val="22"/>
                <w:lang w:eastAsia="nl-NL"/>
              </w:rPr>
              <m:t>start</m:t>
            </m:r>
          </m:sub>
        </m:sSub>
        <m:r>
          <w:rPr>
            <w:rFonts w:ascii="Cambria Math" w:eastAsia="Cambria" w:hAnsi="Cambria Math"/>
            <w:szCs w:val="22"/>
            <w:lang w:eastAsia="nl-NL"/>
          </w:rPr>
          <m:t>*</m:t>
        </m:r>
        <m:m>
          <m:mPr>
            <m:mcs>
              <m:mc>
                <m:mcPr>
                  <m:count m:val="1"/>
                  <m:mcJc m:val="center"/>
                </m:mcPr>
              </m:mc>
            </m:mcs>
            <m:ctrlPr>
              <w:rPr>
                <w:rFonts w:ascii="Cambria Math" w:eastAsia="Cambria" w:hAnsi="Cambria Math"/>
                <w:i/>
                <w:szCs w:val="22"/>
                <w:lang w:eastAsia="nl-NL"/>
              </w:rPr>
            </m:ctrlPr>
          </m:mPr>
          <m:mr>
            <m:e>
              <m:r>
                <w:rPr>
                  <w:rFonts w:ascii="Cambria Math" w:eastAsia="Cambria" w:hAnsi="Cambria Math"/>
                  <w:szCs w:val="22"/>
                  <w:lang w:eastAsia="nl-NL"/>
                </w:rPr>
                <m:t>0.36</m:t>
              </m:r>
            </m:e>
          </m:mr>
          <m:mr>
            <m:e>
              <m:r>
                <w:rPr>
                  <w:rFonts w:ascii="Cambria Math" w:eastAsia="Cambria" w:hAnsi="Cambria Math"/>
                  <w:szCs w:val="22"/>
                  <w:lang w:eastAsia="nl-NL"/>
                </w:rPr>
                <m:t>0.55</m:t>
              </m:r>
            </m:e>
          </m:mr>
          <m:mr>
            <m:e>
              <m:r>
                <w:rPr>
                  <w:rFonts w:ascii="Cambria Math" w:eastAsia="Cambria" w:hAnsi="Cambria Math"/>
                  <w:szCs w:val="22"/>
                  <w:lang w:eastAsia="nl-NL"/>
                </w:rPr>
                <m:t>0.74</m:t>
              </m:r>
            </m:e>
          </m:mr>
        </m:m>
        <m:r>
          <w:rPr>
            <w:rFonts w:ascii="Cambria Math" w:eastAsia="Cambria" w:hAnsi="Cambria Math"/>
            <w:szCs w:val="22"/>
            <w:lang w:eastAsia="nl-NL"/>
          </w:rPr>
          <m:t>*</m:t>
        </m:r>
        <m:m>
          <m:mPr>
            <m:mcs>
              <m:mc>
                <m:mcPr>
                  <m:count m:val="2"/>
                  <m:mcJc m:val="center"/>
                </m:mcPr>
              </m:mc>
            </m:mcs>
            <m:ctrlPr>
              <w:rPr>
                <w:rFonts w:ascii="Cambria Math" w:eastAsia="Cambria" w:hAnsi="Cambria Math"/>
                <w:i/>
                <w:szCs w:val="22"/>
                <w:lang w:eastAsia="nl-NL"/>
              </w:rPr>
            </m:ctrlPr>
          </m:mPr>
          <m:mr>
            <m:e>
              <m:r>
                <w:rPr>
                  <w:rFonts w:ascii="Cambria Math" w:eastAsia="Cambria" w:hAnsi="Cambria Math"/>
                  <w:szCs w:val="22"/>
                  <w:lang w:eastAsia="nl-NL"/>
                </w:rPr>
                <m:t>6.8</m:t>
              </m:r>
            </m:e>
            <m:e>
              <m:r>
                <w:rPr>
                  <w:rFonts w:ascii="Cambria Math" w:eastAsia="Cambria" w:hAnsi="Cambria Math"/>
                  <w:szCs w:val="22"/>
                  <w:lang w:eastAsia="nl-NL"/>
                </w:rPr>
                <m:t>(in forest underFC)</m:t>
              </m:r>
            </m:e>
          </m:mr>
          <m:mr>
            <m:e>
              <m:r>
                <w:rPr>
                  <w:rFonts w:ascii="Cambria Math" w:eastAsia="Cambria" w:hAnsi="Cambria Math"/>
                  <w:szCs w:val="22"/>
                  <w:lang w:eastAsia="nl-NL"/>
                </w:rPr>
                <m:t>6.8</m:t>
              </m:r>
            </m:e>
            <m:e>
              <m:r>
                <w:rPr>
                  <w:rFonts w:ascii="Cambria Math" w:eastAsia="Cambria" w:hAnsi="Cambria Math"/>
                  <w:szCs w:val="22"/>
                  <w:lang w:eastAsia="nl-NL"/>
                </w:rPr>
                <m:t>(in forest under SFM)</m:t>
              </m:r>
            </m:e>
          </m:mr>
          <m:mr>
            <m:e>
              <m:r>
                <w:rPr>
                  <w:rFonts w:ascii="Cambria Math" w:eastAsia="Cambria" w:hAnsi="Cambria Math"/>
                  <w:szCs w:val="22"/>
                  <w:lang w:eastAsia="nl-NL"/>
                </w:rPr>
                <m:t>2.3</m:t>
              </m:r>
            </m:e>
            <m:e>
              <m:r>
                <w:rPr>
                  <w:rFonts w:ascii="Cambria Math" w:eastAsia="Cambria" w:hAnsi="Cambria Math"/>
                  <w:szCs w:val="22"/>
                  <w:lang w:eastAsia="nl-NL"/>
                </w:rPr>
                <m:t>(in forest under ECS)</m:t>
              </m:r>
            </m:e>
          </m:mr>
        </m:m>
      </m:oMath>
      <w:r w:rsidR="00ED6BC0" w:rsidRPr="00132873">
        <w:tab/>
        <w:t>* 10</w:t>
      </w:r>
      <w:r w:rsidR="00ED6BC0" w:rsidRPr="00132873">
        <w:rPr>
          <w:vertAlign w:val="superscript"/>
        </w:rPr>
        <w:t>-3</w:t>
      </w:r>
    </w:p>
    <w:p w:rsidR="00ED6BC0" w:rsidRPr="00132873" w:rsidRDefault="00ED6BC0" w:rsidP="00010067">
      <w:r w:rsidRPr="00132873">
        <w:t>The EF</w:t>
      </w:r>
      <w:r w:rsidRPr="00132873">
        <w:rPr>
          <w:vertAlign w:val="subscript"/>
        </w:rPr>
        <w:t>CH4</w:t>
      </w:r>
      <w:r w:rsidRPr="00132873">
        <w:t xml:space="preserve"> will be converted in t CO</w:t>
      </w:r>
      <w:r w:rsidRPr="00132873">
        <w:rPr>
          <w:vertAlign w:val="subscript"/>
        </w:rPr>
        <w:t>2</w:t>
      </w:r>
      <w:r w:rsidRPr="00132873">
        <w:t>-equivalent by multiplying by 25.</w:t>
      </w:r>
    </w:p>
    <w:p w:rsidR="00ED6BC0" w:rsidRPr="008323E4" w:rsidRDefault="00ED6BC0" w:rsidP="00010067">
      <w:pPr>
        <w:numPr>
          <w:ilvl w:val="0"/>
          <w:numId w:val="101"/>
        </w:numPr>
        <w:spacing w:after="0"/>
        <w:rPr>
          <w:rStyle w:val="Hyperlink"/>
          <w:color w:val="auto"/>
          <w:u w:val="none"/>
        </w:rPr>
      </w:pPr>
      <w:r w:rsidRPr="00132873">
        <w:t xml:space="preserve">The area burnt will be quantified by the CTFC/MINEPDED/MINFOR by using freely available dataset on area burnt for the African continent as e.g. </w:t>
      </w:r>
      <w:hyperlink r:id="rId28" w:tgtFrame="_blank" w:history="1">
        <w:r w:rsidRPr="00132873">
          <w:rPr>
            <w:rStyle w:val="Hyperlink"/>
          </w:rPr>
          <w:t>http://modis-fire.umd.edu/Burned_Area_Products.html</w:t>
        </w:r>
      </w:hyperlink>
    </w:p>
    <w:p w:rsidR="008323E4" w:rsidRPr="00132873" w:rsidRDefault="008323E4" w:rsidP="00010067">
      <w:pPr>
        <w:spacing w:after="0"/>
        <w:ind w:left="720"/>
      </w:pPr>
    </w:p>
    <w:p w:rsidR="00ED6BC0" w:rsidRPr="00132873" w:rsidRDefault="00ED6BC0" w:rsidP="00010067">
      <w:r w:rsidRPr="00503F8C">
        <w:rPr>
          <w:i/>
          <w:u w:val="single"/>
        </w:rPr>
        <w:t>The sum of CO</w:t>
      </w:r>
      <w:r w:rsidRPr="00503F8C">
        <w:rPr>
          <w:i/>
          <w:u w:val="single"/>
          <w:vertAlign w:val="subscript"/>
        </w:rPr>
        <w:t>2</w:t>
      </w:r>
      <w:r w:rsidRPr="00503F8C">
        <w:rPr>
          <w:i/>
          <w:u w:val="single"/>
        </w:rPr>
        <w:t xml:space="preserve"> emissions and removals and non-CO</w:t>
      </w:r>
      <w:r w:rsidRPr="00503F8C">
        <w:rPr>
          <w:i/>
          <w:u w:val="single"/>
          <w:vertAlign w:val="subscript"/>
        </w:rPr>
        <w:t>2</w:t>
      </w:r>
      <w:r w:rsidRPr="00503F8C">
        <w:rPr>
          <w:i/>
          <w:u w:val="single"/>
        </w:rPr>
        <w:t xml:space="preserve"> emissions</w:t>
      </w:r>
      <w:r w:rsidRPr="00132873">
        <w:t xml:space="preserve"> which occur in the area subject to the project implementation of each and any of the three management activities (i.e. FC, ECS, SFM) gives the actual total GHG emissions and removals associated with the implementation of that management activity:</w:t>
      </w:r>
    </w:p>
    <w:p w:rsidR="00ED6BC0" w:rsidRPr="00503F8C" w:rsidRDefault="00ED6BC0" w:rsidP="00010067">
      <w:r w:rsidRPr="00503F8C">
        <w:rPr>
          <w:b/>
          <w:i/>
        </w:rPr>
        <w:t>Equation 1.1</w:t>
      </w:r>
      <w:r w:rsidRPr="00503F8C">
        <w:tab/>
      </w:r>
    </w:p>
    <w:p w:rsidR="00ED6BC0" w:rsidRPr="00132873" w:rsidRDefault="00ED6BC0" w:rsidP="00010067">
      <w:pPr>
        <w:ind w:left="720"/>
        <w:rPr>
          <w:rFonts w:ascii="Cambria" w:hAnsi="Cambria"/>
        </w:rPr>
      </w:pPr>
      <m:oMathPara>
        <m:oMathParaPr>
          <m:jc m:val="left"/>
        </m:oMathParaPr>
        <m:oMath>
          <m:r>
            <m:rPr>
              <m:sty m:val="bi"/>
            </m:rPr>
            <w:rPr>
              <w:rFonts w:ascii="Cambria Math" w:hAnsi="Cambria Math"/>
            </w:rPr>
            <m:t>AER=</m:t>
          </m:r>
          <m:sSub>
            <m:sSubPr>
              <m:ctrlPr>
                <w:rPr>
                  <w:rFonts w:ascii="Cambria Math" w:hAnsi="Cambria Math"/>
                  <w:b/>
                  <w:i/>
                </w:rPr>
              </m:ctrlPr>
            </m:sSubPr>
            <m:e>
              <m:r>
                <m:rPr>
                  <m:sty m:val="bi"/>
                </m:rPr>
                <w:rPr>
                  <w:rFonts w:ascii="Cambria Math" w:hAnsi="Cambria Math"/>
                </w:rPr>
                <m:t>AER</m:t>
              </m:r>
            </m:e>
            <m:sub>
              <m:r>
                <m:rPr>
                  <m:sty m:val="bi"/>
                </m:rPr>
                <w:rPr>
                  <w:rFonts w:ascii="Cambria Math" w:hAnsi="Cambria Math"/>
                </w:rPr>
                <m:t>CO</m:t>
              </m:r>
              <m:r>
                <m:rPr>
                  <m:sty m:val="bi"/>
                </m:rPr>
                <w:rPr>
                  <w:rFonts w:ascii="Cambria Math" w:hAnsi="Cambria Math"/>
                </w:rPr>
                <m:t>2</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AER</m:t>
              </m:r>
            </m:e>
            <m:sub>
              <m:r>
                <m:rPr>
                  <m:sty m:val="bi"/>
                </m:rPr>
                <w:rPr>
                  <w:rFonts w:ascii="Cambria Math" w:hAnsi="Cambria Math"/>
                </w:rPr>
                <m:t>nonCO</m:t>
              </m:r>
              <m:r>
                <m:rPr>
                  <m:sty m:val="bi"/>
                </m:rPr>
                <w:rPr>
                  <w:rFonts w:ascii="Cambria Math" w:hAnsi="Cambria Math"/>
                </w:rPr>
                <m:t>2</m:t>
              </m:r>
            </m:sub>
          </m:sSub>
        </m:oMath>
      </m:oMathPara>
    </w:p>
    <w:p w:rsidR="00ED6BC0" w:rsidRPr="00132873" w:rsidRDefault="00ED6BC0" w:rsidP="00010067">
      <w:pPr>
        <w:rPr>
          <w:rFonts w:ascii="Cambria" w:hAnsi="Cambria"/>
          <w:b/>
          <w:bCs/>
        </w:rPr>
      </w:pPr>
    </w:p>
    <w:p w:rsidR="00ED6BC0" w:rsidRPr="00503F8C" w:rsidRDefault="00503F8C" w:rsidP="00010067">
      <w:pPr>
        <w:pStyle w:val="Heading4"/>
        <w:numPr>
          <w:ilvl w:val="0"/>
          <w:numId w:val="0"/>
        </w:numPr>
        <w:spacing w:before="120" w:after="120"/>
        <w:rPr>
          <w:rFonts w:ascii="Calibri" w:hAnsi="Calibri"/>
        </w:rPr>
      </w:pPr>
      <w:bookmarkStart w:id="198" w:name="_Toc371322375"/>
      <w:r>
        <w:rPr>
          <w:rFonts w:ascii="Calibri" w:hAnsi="Calibri"/>
        </w:rPr>
        <w:t>O</w:t>
      </w:r>
      <w:r w:rsidR="00ED6BC0" w:rsidRPr="00503F8C">
        <w:rPr>
          <w:rFonts w:ascii="Calibri" w:hAnsi="Calibri"/>
        </w:rPr>
        <w:t>ffset-activities implemented to avoid potential displacement of avoided emissions</w:t>
      </w:r>
      <w:bookmarkEnd w:id="198"/>
    </w:p>
    <w:p w:rsidR="00ED6BC0" w:rsidRPr="00132873" w:rsidRDefault="00ED6BC0" w:rsidP="00010067">
      <w:pPr>
        <w:rPr>
          <w:rFonts w:ascii="Cambria" w:hAnsi="Cambria"/>
        </w:rPr>
      </w:pPr>
      <w:r w:rsidRPr="00132873">
        <w:rPr>
          <w:rFonts w:ascii="Cambria" w:hAnsi="Cambria"/>
        </w:rPr>
        <w:t>Actions to avoid potential displacement of emissions can be subdivided in three categories:</w:t>
      </w:r>
    </w:p>
    <w:p w:rsidR="00ED6BC0" w:rsidRPr="00503F8C" w:rsidRDefault="00ED6BC0" w:rsidP="00010067">
      <w:pPr>
        <w:pStyle w:val="ListParagraph"/>
        <w:numPr>
          <w:ilvl w:val="1"/>
          <w:numId w:val="120"/>
        </w:numPr>
        <w:rPr>
          <w:sz w:val="22"/>
          <w:szCs w:val="22"/>
        </w:rPr>
      </w:pPr>
      <w:r w:rsidRPr="00503F8C">
        <w:rPr>
          <w:sz w:val="22"/>
          <w:szCs w:val="22"/>
        </w:rPr>
        <w:t>Enhanced productivity of agricultural lands</w:t>
      </w:r>
    </w:p>
    <w:p w:rsidR="00ED6BC0" w:rsidRPr="00503F8C" w:rsidRDefault="00ED6BC0" w:rsidP="00010067">
      <w:pPr>
        <w:pStyle w:val="ListParagraph"/>
        <w:numPr>
          <w:ilvl w:val="1"/>
          <w:numId w:val="120"/>
        </w:numPr>
        <w:rPr>
          <w:sz w:val="22"/>
          <w:szCs w:val="22"/>
        </w:rPr>
      </w:pPr>
      <w:r w:rsidRPr="00503F8C">
        <w:rPr>
          <w:sz w:val="22"/>
          <w:szCs w:val="22"/>
        </w:rPr>
        <w:t>Alternative revenues from forest lands</w:t>
      </w:r>
    </w:p>
    <w:p w:rsidR="00ED6BC0" w:rsidRPr="00503F8C" w:rsidRDefault="00ED6BC0" w:rsidP="00010067">
      <w:pPr>
        <w:pStyle w:val="ListParagraph"/>
        <w:numPr>
          <w:ilvl w:val="1"/>
          <w:numId w:val="120"/>
        </w:numPr>
        <w:rPr>
          <w:sz w:val="22"/>
          <w:szCs w:val="22"/>
        </w:rPr>
      </w:pPr>
      <w:r w:rsidRPr="00503F8C">
        <w:rPr>
          <w:sz w:val="22"/>
          <w:szCs w:val="22"/>
        </w:rPr>
        <w:t>Improved use of wood</w:t>
      </w:r>
    </w:p>
    <w:p w:rsidR="00ED6BC0" w:rsidRPr="00503F8C" w:rsidRDefault="00ED6BC0" w:rsidP="00010067">
      <w:pPr>
        <w:pStyle w:val="ListParagraph"/>
        <w:numPr>
          <w:ilvl w:val="1"/>
          <w:numId w:val="120"/>
        </w:numPr>
        <w:spacing w:after="120"/>
        <w:rPr>
          <w:sz w:val="22"/>
          <w:szCs w:val="22"/>
        </w:rPr>
      </w:pPr>
      <w:r w:rsidRPr="00503F8C">
        <w:rPr>
          <w:sz w:val="22"/>
          <w:szCs w:val="22"/>
        </w:rPr>
        <w:t>Additional legal wood production.</w:t>
      </w:r>
    </w:p>
    <w:p w:rsidR="00ED6BC0" w:rsidRPr="00503F8C" w:rsidRDefault="00ED6BC0" w:rsidP="00010067">
      <w:pPr>
        <w:pStyle w:val="ListParagraph"/>
        <w:framePr w:hSpace="141" w:wrap="around" w:vAnchor="page" w:hAnchor="margin" w:y="1546"/>
        <w:ind w:left="0"/>
        <w:rPr>
          <w:sz w:val="22"/>
          <w:szCs w:val="22"/>
        </w:rPr>
      </w:pPr>
    </w:p>
    <w:p w:rsidR="00ED6BC0" w:rsidRPr="00503F8C" w:rsidRDefault="00ED6BC0" w:rsidP="00010067">
      <w:pPr>
        <w:rPr>
          <w:szCs w:val="22"/>
        </w:rPr>
      </w:pPr>
      <w:r w:rsidRPr="00503F8C">
        <w:rPr>
          <w:szCs w:val="22"/>
        </w:rPr>
        <w:t>Data to quantify the implementation of offset-activities are needed in terms of:</w:t>
      </w:r>
    </w:p>
    <w:p w:rsidR="00ED6BC0" w:rsidRPr="00503F8C" w:rsidRDefault="00ED6BC0" w:rsidP="00010067">
      <w:pPr>
        <w:pStyle w:val="ListParagraph"/>
        <w:numPr>
          <w:ilvl w:val="0"/>
          <w:numId w:val="105"/>
        </w:numPr>
        <w:rPr>
          <w:sz w:val="22"/>
          <w:szCs w:val="22"/>
        </w:rPr>
      </w:pPr>
      <w:r w:rsidRPr="00503F8C">
        <w:rPr>
          <w:sz w:val="22"/>
          <w:szCs w:val="22"/>
        </w:rPr>
        <w:t>When an enhanced agricultural system/practice is implemented:</w:t>
      </w:r>
    </w:p>
    <w:p w:rsidR="00ED6BC0" w:rsidRPr="00503F8C" w:rsidRDefault="00ED6BC0" w:rsidP="00010067">
      <w:pPr>
        <w:numPr>
          <w:ilvl w:val="1"/>
          <w:numId w:val="101"/>
        </w:numPr>
        <w:spacing w:after="0"/>
        <w:rPr>
          <w:szCs w:val="22"/>
        </w:rPr>
      </w:pPr>
      <w:r w:rsidRPr="00503F8C">
        <w:rPr>
          <w:szCs w:val="22"/>
        </w:rPr>
        <w:t>The percentage increase in productivity of the improved practice - %P</w:t>
      </w:r>
    </w:p>
    <w:p w:rsidR="00ED6BC0" w:rsidRPr="00503F8C" w:rsidRDefault="00ED6BC0" w:rsidP="00010067">
      <w:pPr>
        <w:numPr>
          <w:ilvl w:val="1"/>
          <w:numId w:val="101"/>
        </w:numPr>
        <w:spacing w:after="0"/>
        <w:rPr>
          <w:szCs w:val="22"/>
        </w:rPr>
      </w:pPr>
      <w:r w:rsidRPr="00503F8C">
        <w:rPr>
          <w:szCs w:val="22"/>
        </w:rPr>
        <w:t>The number of hectares where the improved practice is implemented - A</w:t>
      </w:r>
      <w:r w:rsidRPr="00503F8C">
        <w:rPr>
          <w:szCs w:val="22"/>
          <w:vertAlign w:val="subscript"/>
        </w:rPr>
        <w:t>imp</w:t>
      </w:r>
      <w:r w:rsidRPr="00503F8C">
        <w:rPr>
          <w:szCs w:val="22"/>
        </w:rPr>
        <w:t xml:space="preserve"> (ha)</w:t>
      </w:r>
    </w:p>
    <w:p w:rsidR="00ED6BC0" w:rsidRPr="00503F8C" w:rsidRDefault="00ED6BC0" w:rsidP="00010067">
      <w:pPr>
        <w:numPr>
          <w:ilvl w:val="0"/>
          <w:numId w:val="105"/>
        </w:numPr>
        <w:spacing w:after="0"/>
        <w:rPr>
          <w:szCs w:val="22"/>
        </w:rPr>
      </w:pPr>
      <w:r w:rsidRPr="00503F8C">
        <w:rPr>
          <w:szCs w:val="22"/>
        </w:rPr>
        <w:t>When alternative financial resources are produced:</w:t>
      </w:r>
    </w:p>
    <w:p w:rsidR="00ED6BC0" w:rsidRPr="00503F8C" w:rsidRDefault="00ED6BC0" w:rsidP="00010067">
      <w:pPr>
        <w:numPr>
          <w:ilvl w:val="1"/>
          <w:numId w:val="100"/>
        </w:numPr>
        <w:spacing w:after="0"/>
        <w:rPr>
          <w:szCs w:val="22"/>
        </w:rPr>
      </w:pPr>
      <w:r w:rsidRPr="00503F8C">
        <w:rPr>
          <w:szCs w:val="22"/>
        </w:rPr>
        <w:t>The amount of revenues, alternative to the trading of roundwood, that the forest has generated – $ (RFA yr</w:t>
      </w:r>
      <w:r w:rsidRPr="00503F8C">
        <w:rPr>
          <w:szCs w:val="22"/>
          <w:vertAlign w:val="superscript"/>
        </w:rPr>
        <w:t>-1</w:t>
      </w:r>
      <w:r w:rsidRPr="00503F8C">
        <w:rPr>
          <w:szCs w:val="22"/>
        </w:rPr>
        <w:t>)</w:t>
      </w:r>
    </w:p>
    <w:p w:rsidR="00ED6BC0" w:rsidRPr="00503F8C" w:rsidRDefault="00ED6BC0" w:rsidP="00010067">
      <w:pPr>
        <w:numPr>
          <w:ilvl w:val="1"/>
          <w:numId w:val="100"/>
        </w:numPr>
        <w:spacing w:after="0"/>
        <w:rPr>
          <w:szCs w:val="22"/>
        </w:rPr>
      </w:pPr>
      <w:r w:rsidRPr="00503F8C">
        <w:rPr>
          <w:szCs w:val="22"/>
        </w:rPr>
        <w:t>The price on the trading market for unit of roundwood – W$ (RFA m</w:t>
      </w:r>
      <w:r w:rsidRPr="00503F8C">
        <w:rPr>
          <w:szCs w:val="22"/>
          <w:vertAlign w:val="superscript"/>
        </w:rPr>
        <w:t>-3</w:t>
      </w:r>
      <w:r w:rsidRPr="00503F8C">
        <w:rPr>
          <w:szCs w:val="22"/>
        </w:rPr>
        <w:t>)</w:t>
      </w:r>
    </w:p>
    <w:p w:rsidR="00ED6BC0" w:rsidRPr="00503F8C" w:rsidRDefault="00ED6BC0" w:rsidP="00010067">
      <w:pPr>
        <w:numPr>
          <w:ilvl w:val="0"/>
          <w:numId w:val="105"/>
        </w:numPr>
        <w:spacing w:after="0"/>
      </w:pPr>
      <w:r w:rsidRPr="00503F8C">
        <w:t>When a more efficient use of wood is applied:</w:t>
      </w:r>
    </w:p>
    <w:p w:rsidR="00ED6BC0" w:rsidRPr="00503F8C" w:rsidRDefault="00ED6BC0" w:rsidP="00010067">
      <w:pPr>
        <w:numPr>
          <w:ilvl w:val="1"/>
          <w:numId w:val="100"/>
        </w:numPr>
        <w:spacing w:after="0"/>
      </w:pPr>
      <w:r w:rsidRPr="00503F8C">
        <w:t>The percentage increase in the use of wood of the improved system/practice – %E</w:t>
      </w:r>
    </w:p>
    <w:p w:rsidR="00ED6BC0" w:rsidRPr="00503F8C" w:rsidRDefault="00ED6BC0" w:rsidP="00010067">
      <w:pPr>
        <w:numPr>
          <w:ilvl w:val="1"/>
          <w:numId w:val="100"/>
        </w:numPr>
        <w:spacing w:after="0"/>
      </w:pPr>
      <w:r w:rsidRPr="00503F8C">
        <w:t>the total amount of wood used with the improved system/practice – WU (m</w:t>
      </w:r>
      <w:r w:rsidRPr="00503F8C">
        <w:rPr>
          <w:vertAlign w:val="superscript"/>
        </w:rPr>
        <w:t>3</w:t>
      </w:r>
      <w:r w:rsidRPr="00503F8C">
        <w:t xml:space="preserve"> (or t dm) yr</w:t>
      </w:r>
      <w:r w:rsidRPr="00503F8C">
        <w:rPr>
          <w:vertAlign w:val="superscript"/>
        </w:rPr>
        <w:t>-1</w:t>
      </w:r>
      <w:r w:rsidRPr="00503F8C">
        <w:t>)</w:t>
      </w:r>
    </w:p>
    <w:p w:rsidR="00ED6BC0" w:rsidRPr="00503F8C" w:rsidRDefault="00ED6BC0" w:rsidP="00010067">
      <w:pPr>
        <w:numPr>
          <w:ilvl w:val="0"/>
          <w:numId w:val="105"/>
        </w:numPr>
        <w:spacing w:after="0"/>
      </w:pPr>
      <w:r w:rsidRPr="00503F8C">
        <w:t>When a new source of legal wood is added:</w:t>
      </w:r>
    </w:p>
    <w:p w:rsidR="00ED6BC0" w:rsidRPr="00503F8C" w:rsidRDefault="00ED6BC0" w:rsidP="00010067">
      <w:pPr>
        <w:numPr>
          <w:ilvl w:val="1"/>
          <w:numId w:val="100"/>
        </w:numPr>
        <w:spacing w:after="0"/>
      </w:pPr>
      <w:r w:rsidRPr="00503F8C">
        <w:t>The area reforested – A</w:t>
      </w:r>
      <w:r w:rsidRPr="00503F8C">
        <w:rPr>
          <w:vertAlign w:val="subscript"/>
        </w:rPr>
        <w:t>ref</w:t>
      </w:r>
      <w:r w:rsidRPr="00503F8C">
        <w:t xml:space="preserve"> (ha)</w:t>
      </w:r>
    </w:p>
    <w:p w:rsidR="00ED6BC0" w:rsidRPr="00503F8C" w:rsidRDefault="00ED6BC0" w:rsidP="00010067">
      <w:pPr>
        <w:numPr>
          <w:ilvl w:val="1"/>
          <w:numId w:val="100"/>
        </w:numPr>
        <w:spacing w:after="0"/>
      </w:pPr>
      <w:r w:rsidRPr="00503F8C">
        <w:t>The net per hectare average growth rate, i.e. the wood production, within the normal harvesting cycle of the forest plantation – WP (m</w:t>
      </w:r>
      <w:r w:rsidRPr="00503F8C">
        <w:rPr>
          <w:vertAlign w:val="superscript"/>
        </w:rPr>
        <w:t>3</w:t>
      </w:r>
      <w:r w:rsidRPr="00503F8C">
        <w:t xml:space="preserve"> ha</w:t>
      </w:r>
      <w:r w:rsidRPr="00503F8C">
        <w:rPr>
          <w:vertAlign w:val="superscript"/>
        </w:rPr>
        <w:t>-1</w:t>
      </w:r>
      <w:r w:rsidRPr="00503F8C">
        <w:t xml:space="preserve"> yr</w:t>
      </w:r>
      <w:r w:rsidRPr="00503F8C">
        <w:rPr>
          <w:vertAlign w:val="superscript"/>
        </w:rPr>
        <w:t>-1</w:t>
      </w:r>
      <w:r w:rsidRPr="00503F8C">
        <w:t>).</w:t>
      </w:r>
    </w:p>
    <w:p w:rsidR="00ED6BC0" w:rsidRPr="00132873" w:rsidRDefault="00ED6BC0" w:rsidP="00010067">
      <w:pPr>
        <w:rPr>
          <w:rFonts w:ascii="Cambria" w:hAnsi="Cambria"/>
        </w:rPr>
      </w:pPr>
    </w:p>
    <w:p w:rsidR="00ED6BC0" w:rsidRPr="00132873" w:rsidRDefault="00ED6BC0" w:rsidP="00292BE6">
      <w:pPr>
        <w:pStyle w:val="Heading3"/>
        <w:numPr>
          <w:ilvl w:val="0"/>
          <w:numId w:val="0"/>
        </w:numPr>
        <w:spacing w:before="120" w:after="120"/>
      </w:pPr>
      <w:bookmarkStart w:id="199" w:name="_Toc371322376"/>
      <w:bookmarkStart w:id="200" w:name="_Toc399861211"/>
      <w:bookmarkStart w:id="201" w:name="_Toc403057777"/>
      <w:r w:rsidRPr="00132873">
        <w:t>The mitigation contribution of the council forests under forest conservation (FC)</w:t>
      </w:r>
      <w:bookmarkEnd w:id="199"/>
      <w:bookmarkEnd w:id="200"/>
      <w:bookmarkEnd w:id="201"/>
    </w:p>
    <w:p w:rsidR="00ED6BC0" w:rsidRPr="00132873" w:rsidRDefault="00ED6BC0" w:rsidP="00010067">
      <w:r w:rsidRPr="00132873">
        <w:t>Within council forests, primary forests, for a total area of circa 55,000 ha, will be assigned to conservation. Primary forests are assumed</w:t>
      </w:r>
      <w:r w:rsidRPr="00132873">
        <w:rPr>
          <w:rStyle w:val="FootnoteReference"/>
        </w:rPr>
        <w:footnoteReference w:id="35"/>
      </w:r>
      <w:r w:rsidRPr="00132873">
        <w:t xml:space="preserve"> to have a net carbon balance close to zero</w:t>
      </w:r>
      <w:r w:rsidRPr="00132873">
        <w:rPr>
          <w:rStyle w:val="FootnoteReference"/>
        </w:rPr>
        <w:footnoteReference w:id="36"/>
      </w:r>
      <w:r w:rsidRPr="00132873">
        <w:t>, being gains and losses in equilibrium; consequently no net removals are expected. Further, in these forests no exploitation will be allowed, including their conversion to other land uses, so avoiding business-as-usual (BAU) emissions associated with the expected Cameroonian rate of deforestation and forest exploitation. For Forest Conservation the forest degradation corresponds to human exploitation, so that forest degradation includes all losses of carbon stocks and other emissions associated with human activities from forest land under FC.</w:t>
      </w:r>
    </w:p>
    <w:p w:rsidR="00ED6BC0" w:rsidRDefault="00ED6BC0" w:rsidP="00010067">
      <w:r w:rsidRPr="00132873">
        <w:t>In general (see Equation 1 in section on Quantifying the mitigation contribution of council forests), the mitigation contribution of the council forests is accounted as actual emissions and removals during the project-implementation period minus the emissions and removals included in the reference level plus the displaced emissions, being the displaced emissions equivalent to the fraction of accounted avoided emissions for which an offset-activity has not been implemented (see section on How to account for displaced emissions). Therefore, applied to the forest conservation the annual accounted quantity (</w:t>
      </w:r>
      <m:oMath>
        <m:sSup>
          <m:sSupPr>
            <m:ctrlPr>
              <w:rPr>
                <w:rFonts w:ascii="Cambria Math" w:hAnsi="Cambria Math"/>
                <w:i/>
              </w:rPr>
            </m:ctrlPr>
          </m:sSupPr>
          <m:e>
            <m:r>
              <w:rPr>
                <w:rFonts w:ascii="Cambria Math" w:hAnsi="Cambria Math"/>
              </w:rPr>
              <m:t>AQ</m:t>
            </m:r>
          </m:e>
          <m:sup>
            <m:r>
              <w:rPr>
                <w:rFonts w:ascii="Cambria Math" w:hAnsi="Cambria Math"/>
              </w:rPr>
              <m:t>fc</m:t>
            </m:r>
          </m:sup>
        </m:sSup>
      </m:oMath>
      <w:r w:rsidRPr="00132873">
        <w:t>), expressed in tons of CO</w:t>
      </w:r>
      <w:r w:rsidRPr="00132873">
        <w:rPr>
          <w:vertAlign w:val="subscript"/>
        </w:rPr>
        <w:t>2</w:t>
      </w:r>
      <w:r w:rsidRPr="00132873">
        <w:t>-equivalent, will be:</w:t>
      </w:r>
    </w:p>
    <w:p w:rsidR="00ED6BC0" w:rsidRDefault="00ED6BC0" w:rsidP="00010067">
      <w:pPr>
        <w:pStyle w:val="ListParagraph"/>
        <w:numPr>
          <w:ilvl w:val="0"/>
          <w:numId w:val="108"/>
        </w:numPr>
        <w:spacing w:after="120"/>
        <w:rPr>
          <w:sz w:val="22"/>
          <w:szCs w:val="22"/>
        </w:rPr>
      </w:pPr>
      <w:r w:rsidRPr="00E66DEC">
        <w:rPr>
          <w:sz w:val="22"/>
          <w:szCs w:val="22"/>
        </w:rPr>
        <w:t>Actual CO</w:t>
      </w:r>
      <w:r w:rsidRPr="00E66DEC">
        <w:rPr>
          <w:sz w:val="22"/>
          <w:szCs w:val="22"/>
          <w:vertAlign w:val="subscript"/>
        </w:rPr>
        <w:t>2</w:t>
      </w:r>
      <w:r w:rsidRPr="00E66DEC">
        <w:rPr>
          <w:sz w:val="22"/>
          <w:szCs w:val="22"/>
        </w:rPr>
        <w:t xml:space="preserve"> and non-CO</w:t>
      </w:r>
      <w:r w:rsidRPr="00E66DEC">
        <w:rPr>
          <w:sz w:val="22"/>
          <w:szCs w:val="22"/>
          <w:vertAlign w:val="subscript"/>
        </w:rPr>
        <w:t>2</w:t>
      </w:r>
      <w:r w:rsidRPr="00E66DEC">
        <w:rPr>
          <w:sz w:val="22"/>
          <w:szCs w:val="22"/>
        </w:rPr>
        <w:t xml:space="preserve"> emissions</w:t>
      </w:r>
      <w:r w:rsidRPr="00E66DEC">
        <w:rPr>
          <w:rStyle w:val="FootnoteReference"/>
          <w:sz w:val="22"/>
          <w:szCs w:val="22"/>
        </w:rPr>
        <w:footnoteReference w:id="37"/>
      </w:r>
      <w:r w:rsidRPr="00E66DEC">
        <w:rPr>
          <w:sz w:val="22"/>
          <w:szCs w:val="22"/>
        </w:rPr>
        <w:t xml:space="preserve"> (</w:t>
      </w:r>
      <m:oMath>
        <m:sSup>
          <m:sSupPr>
            <m:ctrlPr>
              <w:rPr>
                <w:rFonts w:ascii="Cambria Math" w:hAnsi="Cambria Math"/>
                <w:i/>
                <w:sz w:val="22"/>
                <w:szCs w:val="22"/>
                <w:vertAlign w:val="subscript"/>
              </w:rPr>
            </m:ctrlPr>
          </m:sSupPr>
          <m:e>
            <m:r>
              <w:rPr>
                <w:rFonts w:ascii="Cambria Math" w:hAnsi="Cambria Math"/>
                <w:sz w:val="22"/>
                <w:szCs w:val="22"/>
                <w:vertAlign w:val="subscript"/>
              </w:rPr>
              <m:t>AE</m:t>
            </m:r>
          </m:e>
          <m:sup>
            <m:r>
              <w:rPr>
                <w:rFonts w:ascii="Cambria Math" w:hAnsi="Cambria Math"/>
                <w:sz w:val="22"/>
                <w:szCs w:val="22"/>
                <w:vertAlign w:val="subscript"/>
              </w:rPr>
              <m:t>fc</m:t>
            </m:r>
          </m:sup>
        </m:sSup>
      </m:oMath>
      <w:r w:rsidRPr="00E66DEC">
        <w:rPr>
          <w:sz w:val="22"/>
          <w:szCs w:val="22"/>
        </w:rPr>
        <w:t>) during the project-implementation period:</w:t>
      </w:r>
    </w:p>
    <w:p w:rsidR="00AB3A79" w:rsidRPr="00132873" w:rsidRDefault="00AB3A79" w:rsidP="00010067">
      <w:pPr>
        <w:pStyle w:val="ListParagraph"/>
        <w:rPr>
          <w:rFonts w:ascii="Cambria" w:hAnsi="Cambria"/>
          <w:b/>
        </w:rPr>
      </w:pPr>
      <w:r w:rsidRPr="00132873">
        <w:rPr>
          <w:rFonts w:ascii="Cambria" w:hAnsi="Cambria"/>
          <w:i/>
        </w:rPr>
        <w:t>Equation 3.1</w:t>
      </w:r>
      <w:r w:rsidRPr="00132873">
        <w:rPr>
          <w:rFonts w:ascii="Cambria" w:hAnsi="Cambria"/>
        </w:rPr>
        <w:tab/>
      </w:r>
      <w:r w:rsidRPr="00132873">
        <w:rPr>
          <w:rFonts w:ascii="Cambria" w:hAnsi="Cambria"/>
        </w:rPr>
        <w:tab/>
      </w:r>
      <m:oMath>
        <m:sSup>
          <m:sSupPr>
            <m:ctrlPr>
              <w:rPr>
                <w:rFonts w:ascii="Cambria Math" w:hAnsi="Cambria Math"/>
                <w:b/>
                <w:i/>
                <w:vertAlign w:val="subscript"/>
              </w:rPr>
            </m:ctrlPr>
          </m:sSupPr>
          <m:e>
            <m:r>
              <m:rPr>
                <m:sty m:val="bi"/>
              </m:rPr>
              <w:rPr>
                <w:rFonts w:ascii="Cambria Math" w:hAnsi="Cambria Math"/>
                <w:vertAlign w:val="subscript"/>
              </w:rPr>
              <m:t>AE</m:t>
            </m:r>
          </m:e>
          <m:sup>
            <m:r>
              <m:rPr>
                <m:sty m:val="bi"/>
              </m:rPr>
              <w:rPr>
                <w:rFonts w:ascii="Cambria Math" w:hAnsi="Cambria Math"/>
                <w:vertAlign w:val="subscript"/>
              </w:rPr>
              <m:t>fc</m:t>
            </m:r>
          </m:sup>
        </m:s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CO</m:t>
            </m:r>
            <m:r>
              <m:rPr>
                <m:sty m:val="bi"/>
              </m:rPr>
              <w:rPr>
                <w:rFonts w:ascii="Cambria Math" w:hAnsi="Cambria Math"/>
                <w:vertAlign w:val="subscript"/>
              </w:rPr>
              <m:t>2_def</m:t>
            </m:r>
          </m:sub>
          <m:sup>
            <m:r>
              <m:rPr>
                <m:sty m:val="bi"/>
              </m:rPr>
              <w:rPr>
                <w:rFonts w:ascii="Cambria Math" w:hAnsi="Cambria Math"/>
                <w:vertAlign w:val="subscript"/>
              </w:rPr>
              <m:t>fc</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CO</m:t>
            </m:r>
            <m:r>
              <m:rPr>
                <m:sty m:val="bi"/>
              </m:rPr>
              <w:rPr>
                <w:rFonts w:ascii="Cambria Math" w:hAnsi="Cambria Math"/>
                <w:vertAlign w:val="subscript"/>
              </w:rPr>
              <m:t>2_deg</m:t>
            </m:r>
          </m:sub>
          <m:sup>
            <m:r>
              <m:rPr>
                <m:sty m:val="bi"/>
              </m:rPr>
              <w:rPr>
                <w:rFonts w:ascii="Cambria Math" w:hAnsi="Cambria Math"/>
                <w:vertAlign w:val="subscript"/>
              </w:rPr>
              <m:t>fc</m:t>
            </m:r>
          </m:sup>
        </m:sSubSup>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fire</m:t>
            </m:r>
          </m:sub>
          <m:sup>
            <m:r>
              <m:rPr>
                <m:sty m:val="bi"/>
              </m:rPr>
              <w:rPr>
                <w:rFonts w:ascii="Cambria Math" w:hAnsi="Cambria Math"/>
                <w:vertAlign w:val="subscript"/>
              </w:rPr>
              <m:t>fc</m:t>
            </m:r>
          </m:sup>
        </m:sSubSup>
      </m:oMath>
    </w:p>
    <w:p w:rsidR="00AB3A79" w:rsidRDefault="00AB3A79" w:rsidP="00010067">
      <w:pPr>
        <w:pStyle w:val="ListParagraph"/>
        <w:spacing w:after="120"/>
        <w:rPr>
          <w:sz w:val="22"/>
          <w:szCs w:val="22"/>
        </w:rPr>
      </w:pPr>
      <w:r>
        <w:rPr>
          <w:sz w:val="22"/>
          <w:szCs w:val="22"/>
        </w:rPr>
        <w:t xml:space="preserve">Where: </w:t>
      </w:r>
    </w:p>
    <w:p w:rsidR="00AB3A79" w:rsidRPr="00AB3A79" w:rsidRDefault="00404970" w:rsidP="00010067">
      <w:pPr>
        <w:pStyle w:val="ListParagraph"/>
        <w:tabs>
          <w:tab w:val="left" w:pos="1440"/>
        </w:tabs>
        <w:ind w:left="1440"/>
        <w:rPr>
          <w:b/>
          <w:i/>
          <w:sz w:val="22"/>
          <w:szCs w:val="22"/>
          <w:vertAlign w:val="subscript"/>
        </w:rPr>
      </w:pPr>
      <m:oMath>
        <m:sSubSup>
          <m:sSubSupPr>
            <m:ctrlPr>
              <w:rPr>
                <w:rFonts w:ascii="Cambria Math" w:hAnsi="Cambria Math"/>
                <w:i/>
                <w:sz w:val="22"/>
                <w:szCs w:val="22"/>
                <w:vertAlign w:val="subscript"/>
              </w:rPr>
            </m:ctrlPr>
          </m:sSubSupPr>
          <m:e>
            <m:r>
              <w:rPr>
                <w:rFonts w:ascii="Cambria Math" w:hAnsi="Cambria Math"/>
                <w:sz w:val="22"/>
                <w:szCs w:val="22"/>
                <w:vertAlign w:val="subscript"/>
              </w:rPr>
              <m:t>AE</m:t>
            </m:r>
          </m:e>
          <m:sub>
            <m:r>
              <w:rPr>
                <w:rFonts w:ascii="Cambria Math" w:hAnsi="Cambria Math"/>
                <w:sz w:val="22"/>
                <w:szCs w:val="22"/>
                <w:vertAlign w:val="subscript"/>
              </w:rPr>
              <m:t>CO</m:t>
            </m:r>
            <m:sSub>
              <m:sSubPr>
                <m:ctrlPr>
                  <w:rPr>
                    <w:rFonts w:ascii="Cambria Math" w:hAnsi="Cambria Math"/>
                    <w:i/>
                    <w:sz w:val="22"/>
                    <w:szCs w:val="22"/>
                    <w:vertAlign w:val="subscript"/>
                  </w:rPr>
                </m:ctrlPr>
              </m:sSubPr>
              <m:e>
                <m:r>
                  <w:rPr>
                    <w:rFonts w:ascii="Cambria Math"/>
                    <w:sz w:val="22"/>
                    <w:szCs w:val="22"/>
                    <w:vertAlign w:val="subscript"/>
                  </w:rPr>
                  <m:t>2</m:t>
                </m:r>
              </m:e>
              <m:sub>
                <m:r>
                  <w:rPr>
                    <w:rFonts w:ascii="Cambria Math" w:hAnsi="Cambria Math"/>
                    <w:sz w:val="22"/>
                    <w:szCs w:val="22"/>
                    <w:vertAlign w:val="subscript"/>
                  </w:rPr>
                  <m:t>def</m:t>
                </m:r>
              </m:sub>
            </m:sSub>
          </m:sub>
          <m:sup>
            <m:r>
              <w:rPr>
                <w:rFonts w:ascii="Cambria Math" w:hAnsi="Cambria Math"/>
                <w:sz w:val="22"/>
                <w:szCs w:val="22"/>
                <w:vertAlign w:val="subscript"/>
              </w:rPr>
              <m:t>fc</m:t>
            </m:r>
          </m:sup>
        </m:sSubSup>
      </m:oMath>
      <w:r w:rsidR="00AB3A79" w:rsidRPr="00AB3A79">
        <w:rPr>
          <w:i/>
          <w:sz w:val="22"/>
          <w:szCs w:val="22"/>
          <w:vertAlign w:val="subscript"/>
        </w:rPr>
        <w:t xml:space="preserve"> </w:t>
      </w:r>
      <w:r w:rsidR="00AB3A79" w:rsidRPr="00AB3A79">
        <w:rPr>
          <w:sz w:val="22"/>
          <w:szCs w:val="22"/>
        </w:rPr>
        <w:t>is CO</w:t>
      </w:r>
      <w:r w:rsidR="00AB3A79" w:rsidRPr="00AB3A79">
        <w:rPr>
          <w:sz w:val="22"/>
          <w:szCs w:val="22"/>
          <w:vertAlign w:val="subscript"/>
        </w:rPr>
        <w:t>2</w:t>
      </w:r>
      <w:r w:rsidR="00AB3A79" w:rsidRPr="00AB3A79">
        <w:rPr>
          <w:sz w:val="22"/>
          <w:szCs w:val="22"/>
        </w:rPr>
        <w:t xml:space="preserve"> emissions from deforestation, if any, associated with carbon stock losses from all carbon pools; </w:t>
      </w:r>
      <w:r w:rsidR="00AB3A79" w:rsidRPr="00AB3A79">
        <w:rPr>
          <w:i/>
          <w:sz w:val="22"/>
          <w:szCs w:val="22"/>
        </w:rPr>
        <w:t>Equation 3.1a</w:t>
      </w:r>
      <w:r w:rsidR="00AB3A79" w:rsidRPr="00AB3A79">
        <w:rPr>
          <w:i/>
          <w:sz w:val="22"/>
          <w:szCs w:val="22"/>
        </w:rPr>
        <w:tab/>
      </w:r>
      <w:r w:rsidR="00AB3A79" w:rsidRPr="00AB3A79">
        <w:rPr>
          <w:i/>
          <w:sz w:val="22"/>
          <w:szCs w:val="22"/>
        </w:rPr>
        <w:tab/>
      </w:r>
      <m:oMath>
        <m:sSubSup>
          <m:sSubSupPr>
            <m:ctrlPr>
              <w:rPr>
                <w:rFonts w:ascii="Cambria Math" w:hAnsi="Cambria Math"/>
                <w:b/>
                <w:i/>
                <w:sz w:val="22"/>
                <w:szCs w:val="22"/>
                <w:vertAlign w:val="subscript"/>
              </w:rPr>
            </m:ctrlPr>
          </m:sSubSupPr>
          <m:e>
            <m:r>
              <m:rPr>
                <m:sty m:val="bi"/>
              </m:rPr>
              <w:rPr>
                <w:rFonts w:ascii="Cambria Math" w:hAnsi="Cambria Math"/>
                <w:sz w:val="22"/>
                <w:szCs w:val="22"/>
                <w:vertAlign w:val="subscript"/>
              </w:rPr>
              <m:t>AE</m:t>
            </m:r>
          </m:e>
          <m:sub>
            <m:r>
              <m:rPr>
                <m:sty m:val="bi"/>
              </m:rPr>
              <w:rPr>
                <w:rFonts w:ascii="Cambria Math" w:hAnsi="Cambria Math"/>
                <w:sz w:val="22"/>
                <w:szCs w:val="22"/>
                <w:vertAlign w:val="subscript"/>
              </w:rPr>
              <m:t>CO</m:t>
            </m:r>
            <m:r>
              <m:rPr>
                <m:sty m:val="bi"/>
              </m:rPr>
              <w:rPr>
                <w:rFonts w:ascii="Cambria Math" w:hAnsi="Cambria Math"/>
                <w:sz w:val="22"/>
                <w:szCs w:val="22"/>
                <w:vertAlign w:val="subscript"/>
              </w:rPr>
              <m:t>2</m:t>
            </m:r>
            <m:r>
              <m:rPr>
                <m:sty m:val="bi"/>
              </m:rPr>
              <w:rPr>
                <w:rFonts w:ascii="Cambria Math"/>
                <w:sz w:val="22"/>
                <w:szCs w:val="22"/>
                <w:vertAlign w:val="subscript"/>
              </w:rPr>
              <m:t>_</m:t>
            </m:r>
            <m:r>
              <m:rPr>
                <m:sty m:val="bi"/>
              </m:rPr>
              <w:rPr>
                <w:rFonts w:ascii="Cambria Math" w:hAnsi="Cambria Math"/>
                <w:sz w:val="22"/>
                <w:szCs w:val="22"/>
                <w:vertAlign w:val="subscript"/>
              </w:rPr>
              <m:t>def</m:t>
            </m:r>
          </m:sub>
          <m:sup>
            <m:r>
              <m:rPr>
                <m:sty m:val="bi"/>
              </m:rPr>
              <w:rPr>
                <w:rFonts w:ascii="Cambria Math" w:hAnsi="Cambria Math"/>
                <w:sz w:val="22"/>
                <w:szCs w:val="22"/>
                <w:vertAlign w:val="subscript"/>
              </w:rPr>
              <m:t>fc</m:t>
            </m:r>
          </m:sup>
        </m:sSubSup>
        <m:r>
          <m:rPr>
            <m:sty m:val="bi"/>
          </m:rPr>
          <w:rPr>
            <w:rFonts w:ascii="Cambria Math"/>
            <w:sz w:val="22"/>
            <w:szCs w:val="22"/>
            <w:vertAlign w:val="subscript"/>
          </w:rPr>
          <m:t>=</m:t>
        </m:r>
        <m:sSubSup>
          <m:sSubSupPr>
            <m:ctrlPr>
              <w:rPr>
                <w:rFonts w:ascii="Cambria Math" w:hAnsi="Cambria Math"/>
                <w:b/>
                <w:i/>
                <w:sz w:val="22"/>
                <w:szCs w:val="22"/>
                <w:vertAlign w:val="subscript"/>
              </w:rPr>
            </m:ctrlPr>
          </m:sSubSupPr>
          <m:e>
            <m:r>
              <m:rPr>
                <m:sty m:val="bi"/>
              </m:rPr>
              <w:rPr>
                <w:rFonts w:ascii="Cambria Math" w:hAnsi="Cambria Math"/>
                <w:sz w:val="22"/>
                <w:szCs w:val="22"/>
                <w:vertAlign w:val="subscript"/>
              </w:rPr>
              <m:t>CSCF</m:t>
            </m:r>
          </m:e>
          <m:sub>
            <m:r>
              <m:rPr>
                <m:sty m:val="bi"/>
              </m:rPr>
              <w:rPr>
                <w:rFonts w:ascii="Cambria Math" w:hAnsi="Cambria Math"/>
                <w:sz w:val="22"/>
                <w:szCs w:val="22"/>
                <w:vertAlign w:val="subscript"/>
              </w:rPr>
              <m:t>def</m:t>
            </m:r>
          </m:sub>
          <m:sup>
            <m:r>
              <m:rPr>
                <m:sty m:val="bi"/>
              </m:rPr>
              <w:rPr>
                <w:rFonts w:ascii="Cambria Math" w:hAnsi="Cambria Math"/>
                <w:sz w:val="22"/>
                <w:szCs w:val="22"/>
                <w:vertAlign w:val="subscript"/>
              </w:rPr>
              <m:t>fc</m:t>
            </m:r>
          </m:sup>
        </m:sSubSup>
        <m:r>
          <m:rPr>
            <m:sty m:val="bi"/>
          </m:rPr>
          <w:rPr>
            <w:rFonts w:hAnsi="Cambria Math"/>
            <w:sz w:val="22"/>
            <w:szCs w:val="22"/>
            <w:vertAlign w:val="subscript"/>
          </w:rPr>
          <m:t>*</m:t>
        </m:r>
        <m:sSubSup>
          <m:sSubSupPr>
            <m:ctrlPr>
              <w:rPr>
                <w:rFonts w:ascii="Cambria Math" w:hAnsi="Cambria Math"/>
                <w:b/>
                <w:i/>
                <w:sz w:val="22"/>
                <w:szCs w:val="22"/>
                <w:vertAlign w:val="subscript"/>
              </w:rPr>
            </m:ctrlPr>
          </m:sSubSupPr>
          <m:e>
            <m:r>
              <m:rPr>
                <m:sty m:val="bi"/>
              </m:rPr>
              <w:rPr>
                <w:rFonts w:ascii="Cambria Math" w:hAnsi="Cambria Math"/>
                <w:sz w:val="22"/>
                <w:szCs w:val="22"/>
                <w:vertAlign w:val="subscript"/>
              </w:rPr>
              <m:t>A</m:t>
            </m:r>
          </m:e>
          <m:sub>
            <m:r>
              <m:rPr>
                <m:sty m:val="bi"/>
              </m:rPr>
              <w:rPr>
                <w:rFonts w:ascii="Cambria Math" w:hAnsi="Cambria Math"/>
                <w:sz w:val="22"/>
                <w:szCs w:val="22"/>
                <w:vertAlign w:val="subscript"/>
              </w:rPr>
              <m:t>def</m:t>
            </m:r>
          </m:sub>
          <m:sup>
            <m:r>
              <m:rPr>
                <m:sty m:val="bi"/>
              </m:rPr>
              <w:rPr>
                <w:rFonts w:ascii="Cambria Math" w:hAnsi="Cambria Math"/>
                <w:sz w:val="22"/>
                <w:szCs w:val="22"/>
                <w:vertAlign w:val="subscript"/>
              </w:rPr>
              <m:t>fc</m:t>
            </m:r>
          </m:sup>
        </m:sSubSup>
        <m:r>
          <m:rPr>
            <m:sty m:val="bi"/>
          </m:rPr>
          <w:rPr>
            <w:rFonts w:hAnsi="Cambria Math"/>
            <w:sz w:val="22"/>
            <w:szCs w:val="22"/>
            <w:vertAlign w:val="subscript"/>
          </w:rPr>
          <m:t>*</m:t>
        </m:r>
        <m:r>
          <m:rPr>
            <m:sty m:val="bi"/>
          </m:rPr>
          <w:rPr>
            <w:rFonts w:ascii="Cambria Math" w:hAnsi="Cambria Math"/>
            <w:sz w:val="22"/>
            <w:szCs w:val="22"/>
            <w:vertAlign w:val="subscript"/>
          </w:rPr>
          <m:t>-44</m:t>
        </m:r>
        <m:r>
          <m:rPr>
            <m:sty m:val="bi"/>
          </m:rPr>
          <w:rPr>
            <w:rFonts w:ascii="Cambria Math"/>
            <w:sz w:val="22"/>
            <w:szCs w:val="22"/>
            <w:vertAlign w:val="subscript"/>
          </w:rPr>
          <m:t>/</m:t>
        </m:r>
        <m:r>
          <m:rPr>
            <m:sty m:val="bi"/>
          </m:rPr>
          <w:rPr>
            <w:rFonts w:ascii="Cambria Math" w:hAnsi="Cambria Math"/>
            <w:sz w:val="22"/>
            <w:szCs w:val="22"/>
            <w:vertAlign w:val="subscript"/>
          </w:rPr>
          <m:t>12</m:t>
        </m:r>
      </m:oMath>
    </w:p>
    <w:p w:rsidR="00AB3A79" w:rsidRPr="00AB3A79" w:rsidRDefault="00404970" w:rsidP="00010067">
      <w:pPr>
        <w:pStyle w:val="ListParagraph"/>
        <w:tabs>
          <w:tab w:val="left" w:pos="1440"/>
        </w:tabs>
        <w:ind w:left="1440"/>
        <w:rPr>
          <w:sz w:val="22"/>
          <w:szCs w:val="22"/>
        </w:rPr>
      </w:pPr>
      <m:oMath>
        <m:sSubSup>
          <m:sSubSupPr>
            <m:ctrlPr>
              <w:rPr>
                <w:rFonts w:ascii="Cambria Math" w:hAnsi="Cambria Math"/>
                <w:i/>
                <w:sz w:val="22"/>
                <w:szCs w:val="22"/>
                <w:vertAlign w:val="subscript"/>
              </w:rPr>
            </m:ctrlPr>
          </m:sSubSupPr>
          <m:e>
            <m:r>
              <w:rPr>
                <w:rFonts w:ascii="Cambria Math" w:hAnsi="Cambria Math"/>
                <w:sz w:val="22"/>
                <w:szCs w:val="22"/>
                <w:vertAlign w:val="subscript"/>
              </w:rPr>
              <m:t>AE</m:t>
            </m:r>
          </m:e>
          <m:sub>
            <m:r>
              <w:rPr>
                <w:rFonts w:ascii="Cambria Math" w:hAnsi="Cambria Math"/>
                <w:sz w:val="22"/>
                <w:szCs w:val="22"/>
                <w:vertAlign w:val="subscript"/>
              </w:rPr>
              <m:t>CO</m:t>
            </m:r>
            <m:r>
              <w:rPr>
                <w:rFonts w:ascii="Cambria Math"/>
                <w:sz w:val="22"/>
                <w:szCs w:val="22"/>
                <w:vertAlign w:val="subscript"/>
              </w:rPr>
              <m:t>2_</m:t>
            </m:r>
            <m:r>
              <w:rPr>
                <w:rFonts w:ascii="Cambria Math" w:hAnsi="Cambria Math"/>
                <w:sz w:val="22"/>
                <w:szCs w:val="22"/>
                <w:vertAlign w:val="subscript"/>
              </w:rPr>
              <m:t>deg</m:t>
            </m:r>
          </m:sub>
          <m:sup>
            <m:r>
              <w:rPr>
                <w:rFonts w:ascii="Cambria Math" w:hAnsi="Cambria Math"/>
                <w:sz w:val="22"/>
                <w:szCs w:val="22"/>
                <w:vertAlign w:val="subscript"/>
              </w:rPr>
              <m:t>fc</m:t>
            </m:r>
          </m:sup>
        </m:sSubSup>
      </m:oMath>
      <w:r w:rsidR="00AB3A79" w:rsidRPr="00AB3A79">
        <w:rPr>
          <w:sz w:val="22"/>
          <w:szCs w:val="22"/>
        </w:rPr>
        <w:t xml:space="preserve"> is CO</w:t>
      </w:r>
      <w:r w:rsidR="00AB3A79" w:rsidRPr="00AB3A79">
        <w:rPr>
          <w:sz w:val="22"/>
          <w:szCs w:val="22"/>
          <w:vertAlign w:val="subscript"/>
        </w:rPr>
        <w:t>2</w:t>
      </w:r>
      <w:r w:rsidR="00AB3A79" w:rsidRPr="00AB3A79">
        <w:rPr>
          <w:sz w:val="22"/>
          <w:szCs w:val="22"/>
        </w:rPr>
        <w:t xml:space="preserve"> emissions from Illegal logging</w:t>
      </w:r>
      <w:r w:rsidR="00AB3A79" w:rsidRPr="00AB3A79">
        <w:rPr>
          <w:rStyle w:val="FootnoteReference"/>
          <w:sz w:val="22"/>
          <w:szCs w:val="22"/>
        </w:rPr>
        <w:footnoteReference w:id="38"/>
      </w:r>
      <w:r w:rsidR="00AB3A79" w:rsidRPr="00AB3A79">
        <w:rPr>
          <w:sz w:val="22"/>
          <w:szCs w:val="22"/>
        </w:rPr>
        <w:t>, if any;</w:t>
      </w:r>
    </w:p>
    <w:p w:rsidR="00AB3A79" w:rsidRPr="00AB3A79" w:rsidRDefault="00404970" w:rsidP="00010067">
      <w:pPr>
        <w:pStyle w:val="ListParagraph"/>
        <w:tabs>
          <w:tab w:val="left" w:pos="1440"/>
        </w:tabs>
        <w:ind w:left="1440"/>
        <w:rPr>
          <w:sz w:val="22"/>
          <w:szCs w:val="22"/>
        </w:rPr>
      </w:pPr>
      <m:oMath>
        <m:sSubSup>
          <m:sSubSupPr>
            <m:ctrlPr>
              <w:rPr>
                <w:rFonts w:ascii="Cambria Math" w:hAnsi="Cambria Math"/>
                <w:i/>
                <w:sz w:val="22"/>
                <w:szCs w:val="22"/>
                <w:vertAlign w:val="subscript"/>
              </w:rPr>
            </m:ctrlPr>
          </m:sSubSupPr>
          <m:e>
            <m:r>
              <w:rPr>
                <w:rFonts w:ascii="Cambria Math" w:hAnsi="Cambria Math"/>
                <w:sz w:val="22"/>
                <w:szCs w:val="22"/>
                <w:vertAlign w:val="subscript"/>
              </w:rPr>
              <m:t>AE</m:t>
            </m:r>
          </m:e>
          <m:sub>
            <m:r>
              <w:rPr>
                <w:rFonts w:ascii="Cambria Math" w:hAnsi="Cambria Math"/>
                <w:sz w:val="22"/>
                <w:szCs w:val="22"/>
                <w:vertAlign w:val="subscript"/>
              </w:rPr>
              <m:t>fire</m:t>
            </m:r>
          </m:sub>
          <m:sup>
            <m:r>
              <w:rPr>
                <w:rFonts w:ascii="Cambria Math" w:hAnsi="Cambria Math"/>
                <w:sz w:val="22"/>
                <w:szCs w:val="22"/>
                <w:vertAlign w:val="subscript"/>
              </w:rPr>
              <m:t>fc</m:t>
            </m:r>
          </m:sup>
        </m:sSubSup>
      </m:oMath>
      <w:r w:rsidR="00AB3A79" w:rsidRPr="00AB3A79">
        <w:rPr>
          <w:sz w:val="22"/>
          <w:szCs w:val="22"/>
        </w:rPr>
        <w:t xml:space="preserve"> is non-CO</w:t>
      </w:r>
      <w:r w:rsidR="00AB3A79" w:rsidRPr="00AB3A79">
        <w:rPr>
          <w:sz w:val="22"/>
          <w:szCs w:val="22"/>
          <w:vertAlign w:val="subscript"/>
        </w:rPr>
        <w:t>2</w:t>
      </w:r>
      <w:r w:rsidR="00AB3A79" w:rsidRPr="00AB3A79">
        <w:rPr>
          <w:sz w:val="22"/>
          <w:szCs w:val="22"/>
        </w:rPr>
        <w:t xml:space="preserve"> emissions from forest fires, if any; </w:t>
      </w:r>
      <w:r w:rsidR="00AB3A79" w:rsidRPr="00AB3A79">
        <w:rPr>
          <w:i/>
          <w:sz w:val="22"/>
          <w:szCs w:val="22"/>
        </w:rPr>
        <w:t>Equation 3.1b</w:t>
      </w:r>
      <w:r w:rsidR="00AB3A79" w:rsidRPr="00AB3A79">
        <w:rPr>
          <w:i/>
          <w:sz w:val="22"/>
          <w:szCs w:val="22"/>
        </w:rPr>
        <w:tab/>
      </w:r>
      <m:oMath>
        <m:sSubSup>
          <m:sSubSupPr>
            <m:ctrlPr>
              <w:rPr>
                <w:rFonts w:ascii="Cambria Math" w:hAnsi="Cambria Math"/>
                <w:b/>
                <w:i/>
                <w:sz w:val="22"/>
                <w:szCs w:val="22"/>
                <w:vertAlign w:val="subscript"/>
              </w:rPr>
            </m:ctrlPr>
          </m:sSubSupPr>
          <m:e>
            <m:r>
              <m:rPr>
                <m:sty m:val="bi"/>
              </m:rPr>
              <w:rPr>
                <w:rFonts w:ascii="Cambria Math" w:hAnsi="Cambria Math"/>
                <w:sz w:val="22"/>
                <w:szCs w:val="22"/>
                <w:vertAlign w:val="subscript"/>
              </w:rPr>
              <m:t>AE</m:t>
            </m:r>
          </m:e>
          <m:sub>
            <m:r>
              <m:rPr>
                <m:sty m:val="bi"/>
              </m:rPr>
              <w:rPr>
                <w:rFonts w:ascii="Cambria Math" w:hAnsi="Cambria Math"/>
                <w:sz w:val="22"/>
                <w:szCs w:val="22"/>
                <w:vertAlign w:val="subscript"/>
              </w:rPr>
              <m:t>fire</m:t>
            </m:r>
          </m:sub>
          <m:sup>
            <m:r>
              <m:rPr>
                <m:sty m:val="bi"/>
              </m:rPr>
              <w:rPr>
                <w:rFonts w:ascii="Cambria Math" w:hAnsi="Cambria Math"/>
                <w:sz w:val="22"/>
                <w:szCs w:val="22"/>
                <w:vertAlign w:val="subscript"/>
              </w:rPr>
              <m:t>fc</m:t>
            </m:r>
          </m:sup>
        </m:sSubSup>
        <m:r>
          <m:rPr>
            <m:sty m:val="bi"/>
          </m:rPr>
          <w:rPr>
            <w:rFonts w:ascii="Cambria Math"/>
            <w:sz w:val="22"/>
            <w:szCs w:val="22"/>
            <w:vertAlign w:val="subscript"/>
          </w:rPr>
          <m:t>=</m:t>
        </m:r>
        <m:d>
          <m:dPr>
            <m:begChr m:val="["/>
            <m:endChr m:val="]"/>
            <m:ctrlPr>
              <w:rPr>
                <w:rFonts w:ascii="Cambria Math" w:hAnsi="Cambria Math"/>
                <w:b/>
                <w:i/>
                <w:sz w:val="22"/>
                <w:szCs w:val="22"/>
                <w:vertAlign w:val="subscript"/>
              </w:rPr>
            </m:ctrlPr>
          </m:dPr>
          <m:e>
            <m:d>
              <m:dPr>
                <m:ctrlPr>
                  <w:rPr>
                    <w:rFonts w:ascii="Cambria Math" w:hAnsi="Cambria Math"/>
                    <w:b/>
                    <w:i/>
                    <w:sz w:val="22"/>
                    <w:szCs w:val="22"/>
                    <w:vertAlign w:val="subscript"/>
                  </w:rPr>
                </m:ctrlPr>
              </m:dPr>
              <m:e>
                <m:sSub>
                  <m:sSubPr>
                    <m:ctrlPr>
                      <w:rPr>
                        <w:rFonts w:ascii="Cambria Math" w:hAnsi="Cambria Math"/>
                        <w:b/>
                        <w:i/>
                        <w:sz w:val="22"/>
                        <w:szCs w:val="22"/>
                        <w:vertAlign w:val="subscript"/>
                      </w:rPr>
                    </m:ctrlPr>
                  </m:sSubPr>
                  <m:e>
                    <m:r>
                      <m:rPr>
                        <m:sty m:val="bi"/>
                      </m:rPr>
                      <w:rPr>
                        <w:rFonts w:ascii="Cambria Math" w:hAnsi="Cambria Math"/>
                        <w:sz w:val="22"/>
                        <w:szCs w:val="22"/>
                        <w:vertAlign w:val="subscript"/>
                      </w:rPr>
                      <m:t>EF</m:t>
                    </m:r>
                  </m:e>
                  <m:sub>
                    <m:r>
                      <m:rPr>
                        <m:sty m:val="bi"/>
                      </m:rPr>
                      <w:rPr>
                        <w:rFonts w:ascii="Cambria Math" w:hAnsi="Cambria Math"/>
                        <w:sz w:val="22"/>
                        <w:szCs w:val="22"/>
                        <w:vertAlign w:val="subscript"/>
                      </w:rPr>
                      <m:t>N</m:t>
                    </m:r>
                    <m:r>
                      <m:rPr>
                        <m:sty m:val="bi"/>
                      </m:rPr>
                      <w:rPr>
                        <w:rFonts w:ascii="Cambria Math" w:hAnsi="Cambria Math"/>
                        <w:sz w:val="22"/>
                        <w:szCs w:val="22"/>
                        <w:vertAlign w:val="subscript"/>
                      </w:rPr>
                      <m:t>2</m:t>
                    </m:r>
                    <m:r>
                      <m:rPr>
                        <m:sty m:val="bi"/>
                      </m:rPr>
                      <w:rPr>
                        <w:rFonts w:ascii="Cambria Math" w:hAnsi="Cambria Math"/>
                        <w:sz w:val="22"/>
                        <w:szCs w:val="22"/>
                        <w:vertAlign w:val="subscript"/>
                      </w:rPr>
                      <m:t>O</m:t>
                    </m:r>
                  </m:sub>
                </m:sSub>
                <m:r>
                  <m:rPr>
                    <m:sty m:val="bi"/>
                  </m:rPr>
                  <w:rPr>
                    <w:rFonts w:hAnsi="Cambria Math"/>
                    <w:sz w:val="22"/>
                    <w:szCs w:val="22"/>
                    <w:vertAlign w:val="subscript"/>
                  </w:rPr>
                  <m:t>*</m:t>
                </m:r>
                <m:r>
                  <m:rPr>
                    <m:sty m:val="bi"/>
                  </m:rPr>
                  <w:rPr>
                    <w:rFonts w:ascii="Cambria Math" w:hAnsi="Cambria Math"/>
                    <w:sz w:val="22"/>
                    <w:szCs w:val="22"/>
                    <w:vertAlign w:val="subscript"/>
                  </w:rPr>
                  <m:t>298</m:t>
                </m:r>
              </m:e>
            </m:d>
            <m:r>
              <m:rPr>
                <m:sty m:val="bi"/>
              </m:rPr>
              <w:rPr>
                <w:rFonts w:ascii="Cambria Math"/>
                <w:sz w:val="22"/>
                <w:szCs w:val="22"/>
                <w:vertAlign w:val="subscript"/>
              </w:rPr>
              <m:t>+</m:t>
            </m:r>
            <m:d>
              <m:dPr>
                <m:ctrlPr>
                  <w:rPr>
                    <w:rFonts w:ascii="Cambria Math" w:hAnsi="Cambria Math"/>
                    <w:b/>
                    <w:i/>
                    <w:sz w:val="22"/>
                    <w:szCs w:val="22"/>
                    <w:vertAlign w:val="subscript"/>
                  </w:rPr>
                </m:ctrlPr>
              </m:dPr>
              <m:e>
                <m:sSub>
                  <m:sSubPr>
                    <m:ctrlPr>
                      <w:rPr>
                        <w:rFonts w:ascii="Cambria Math" w:hAnsi="Cambria Math"/>
                        <w:b/>
                        <w:i/>
                        <w:sz w:val="22"/>
                        <w:szCs w:val="22"/>
                        <w:vertAlign w:val="subscript"/>
                      </w:rPr>
                    </m:ctrlPr>
                  </m:sSubPr>
                  <m:e>
                    <m:r>
                      <m:rPr>
                        <m:sty m:val="bi"/>
                      </m:rPr>
                      <w:rPr>
                        <w:rFonts w:ascii="Cambria Math" w:hAnsi="Cambria Math"/>
                        <w:sz w:val="22"/>
                        <w:szCs w:val="22"/>
                        <w:vertAlign w:val="subscript"/>
                      </w:rPr>
                      <m:t>EF</m:t>
                    </m:r>
                  </m:e>
                  <m:sub>
                    <m:r>
                      <m:rPr>
                        <m:sty m:val="bi"/>
                      </m:rPr>
                      <w:rPr>
                        <w:rFonts w:ascii="Cambria Math" w:hAnsi="Cambria Math"/>
                        <w:sz w:val="22"/>
                        <w:szCs w:val="22"/>
                        <w:vertAlign w:val="subscript"/>
                      </w:rPr>
                      <m:t>CH</m:t>
                    </m:r>
                    <m:r>
                      <m:rPr>
                        <m:sty m:val="bi"/>
                      </m:rPr>
                      <w:rPr>
                        <w:rFonts w:ascii="Cambria Math" w:hAnsi="Cambria Math"/>
                        <w:sz w:val="22"/>
                        <w:szCs w:val="22"/>
                        <w:vertAlign w:val="subscript"/>
                      </w:rPr>
                      <m:t>4</m:t>
                    </m:r>
                  </m:sub>
                </m:sSub>
                <m:r>
                  <m:rPr>
                    <m:sty m:val="bi"/>
                  </m:rPr>
                  <w:rPr>
                    <w:rFonts w:hAnsi="Cambria Math"/>
                    <w:sz w:val="22"/>
                    <w:szCs w:val="22"/>
                    <w:vertAlign w:val="subscript"/>
                  </w:rPr>
                  <m:t>*</m:t>
                </m:r>
                <m:r>
                  <m:rPr>
                    <m:sty m:val="bi"/>
                  </m:rPr>
                  <w:rPr>
                    <w:rFonts w:ascii="Cambria Math" w:hAnsi="Cambria Math"/>
                    <w:sz w:val="22"/>
                    <w:szCs w:val="22"/>
                    <w:vertAlign w:val="subscript"/>
                  </w:rPr>
                  <m:t>25</m:t>
                </m:r>
              </m:e>
            </m:d>
          </m:e>
        </m:d>
        <m:r>
          <m:rPr>
            <m:sty m:val="bi"/>
          </m:rPr>
          <w:rPr>
            <w:rFonts w:hAnsi="Cambria Math"/>
            <w:sz w:val="22"/>
            <w:szCs w:val="22"/>
            <w:vertAlign w:val="subscript"/>
          </w:rPr>
          <m:t>*</m:t>
        </m:r>
        <m:sSubSup>
          <m:sSubSupPr>
            <m:ctrlPr>
              <w:rPr>
                <w:rFonts w:ascii="Cambria Math" w:hAnsi="Cambria Math"/>
                <w:b/>
                <w:i/>
                <w:sz w:val="22"/>
                <w:szCs w:val="22"/>
                <w:vertAlign w:val="subscript"/>
              </w:rPr>
            </m:ctrlPr>
          </m:sSubSupPr>
          <m:e>
            <m:r>
              <m:rPr>
                <m:sty m:val="bi"/>
              </m:rPr>
              <w:rPr>
                <w:rFonts w:ascii="Cambria Math" w:hAnsi="Cambria Math"/>
                <w:sz w:val="22"/>
                <w:szCs w:val="22"/>
                <w:vertAlign w:val="subscript"/>
              </w:rPr>
              <m:t>A</m:t>
            </m:r>
          </m:e>
          <m:sub>
            <m:r>
              <m:rPr>
                <m:sty m:val="bi"/>
              </m:rPr>
              <w:rPr>
                <w:rFonts w:ascii="Cambria Math" w:hAnsi="Cambria Math"/>
                <w:sz w:val="22"/>
                <w:szCs w:val="22"/>
                <w:vertAlign w:val="subscript"/>
              </w:rPr>
              <m:t>burnt</m:t>
            </m:r>
          </m:sub>
          <m:sup>
            <m:r>
              <m:rPr>
                <m:sty m:val="bi"/>
              </m:rPr>
              <w:rPr>
                <w:rFonts w:ascii="Cambria Math" w:hAnsi="Cambria Math"/>
                <w:sz w:val="22"/>
                <w:szCs w:val="22"/>
                <w:vertAlign w:val="subscript"/>
              </w:rPr>
              <m:t>fc</m:t>
            </m:r>
          </m:sup>
        </m:sSubSup>
      </m:oMath>
    </w:p>
    <w:p w:rsidR="00AB3A79" w:rsidRDefault="00AB3A79" w:rsidP="00010067">
      <w:pPr>
        <w:pStyle w:val="ListParagraph"/>
        <w:spacing w:after="120"/>
        <w:rPr>
          <w:sz w:val="22"/>
          <w:szCs w:val="22"/>
        </w:rPr>
      </w:pPr>
    </w:p>
    <w:p w:rsidR="00AB3A79" w:rsidRPr="00C83579" w:rsidRDefault="00AB3A79" w:rsidP="00010067">
      <w:pPr>
        <w:rPr>
          <w:b/>
          <w:szCs w:val="22"/>
        </w:rPr>
      </w:pPr>
      <w:r w:rsidRPr="00C83579">
        <w:rPr>
          <w:b/>
          <w:szCs w:val="22"/>
        </w:rPr>
        <w:t>MINUS</w:t>
      </w:r>
    </w:p>
    <w:p w:rsidR="00ED6BC0" w:rsidRPr="00E66DEC" w:rsidRDefault="00ED6BC0" w:rsidP="00010067">
      <w:pPr>
        <w:pStyle w:val="ListParagraph"/>
        <w:numPr>
          <w:ilvl w:val="0"/>
          <w:numId w:val="108"/>
        </w:numPr>
        <w:rPr>
          <w:sz w:val="22"/>
          <w:szCs w:val="22"/>
        </w:rPr>
      </w:pPr>
      <w:r w:rsidRPr="00E66DEC">
        <w:rPr>
          <w:sz w:val="22"/>
          <w:szCs w:val="22"/>
        </w:rPr>
        <w:t xml:space="preserve">Reference level for expected emissions from deforestation - </w:t>
      </w:r>
      <m:oMath>
        <m:sSubSup>
          <m:sSubSupPr>
            <m:ctrlPr>
              <w:rPr>
                <w:rFonts w:ascii="Cambria Math" w:hAnsi="Cambria Math"/>
                <w:i/>
                <w:sz w:val="22"/>
                <w:szCs w:val="22"/>
                <w:vertAlign w:val="subscript"/>
              </w:rPr>
            </m:ctrlPr>
          </m:sSubSupPr>
          <m:e>
            <m:r>
              <w:rPr>
                <w:rFonts w:ascii="Cambria Math" w:hAnsi="Cambria Math"/>
                <w:sz w:val="22"/>
                <w:szCs w:val="22"/>
                <w:vertAlign w:val="subscript"/>
              </w:rPr>
              <m:t>REL</m:t>
            </m:r>
          </m:e>
          <m:sub>
            <m:r>
              <w:rPr>
                <w:rFonts w:ascii="Cambria Math" w:hAnsi="Cambria Math"/>
                <w:sz w:val="22"/>
                <w:szCs w:val="22"/>
                <w:vertAlign w:val="subscript"/>
              </w:rPr>
              <m:t>def</m:t>
            </m:r>
          </m:sub>
          <m:sup>
            <m:r>
              <w:rPr>
                <w:rFonts w:ascii="Cambria Math" w:hAnsi="Cambria Math"/>
                <w:sz w:val="22"/>
                <w:szCs w:val="22"/>
                <w:vertAlign w:val="subscript"/>
              </w:rPr>
              <m:t>fc</m:t>
            </m:r>
          </m:sup>
        </m:sSubSup>
      </m:oMath>
    </w:p>
    <w:p w:rsidR="00ED6BC0" w:rsidRPr="00E66DEC" w:rsidRDefault="00ED6BC0" w:rsidP="00010067">
      <w:pPr>
        <w:pStyle w:val="ListParagraph"/>
        <w:numPr>
          <w:ilvl w:val="0"/>
          <w:numId w:val="108"/>
        </w:numPr>
        <w:rPr>
          <w:sz w:val="22"/>
          <w:szCs w:val="22"/>
        </w:rPr>
      </w:pPr>
      <w:r w:rsidRPr="00E66DEC">
        <w:rPr>
          <w:sz w:val="22"/>
          <w:szCs w:val="22"/>
        </w:rPr>
        <w:t>Reference level for expected emissions from forest degradation (</w:t>
      </w:r>
      <m:oMath>
        <m:sSubSup>
          <m:sSubSupPr>
            <m:ctrlPr>
              <w:rPr>
                <w:rFonts w:ascii="Cambria Math" w:hAnsi="Cambria Math"/>
                <w:i/>
                <w:sz w:val="22"/>
                <w:szCs w:val="22"/>
                <w:vertAlign w:val="subscript"/>
              </w:rPr>
            </m:ctrlPr>
          </m:sSubSupPr>
          <m:e>
            <m:r>
              <w:rPr>
                <w:rFonts w:ascii="Cambria Math" w:hAnsi="Cambria Math"/>
                <w:sz w:val="22"/>
                <w:szCs w:val="22"/>
                <w:vertAlign w:val="subscript"/>
              </w:rPr>
              <m:t>REL</m:t>
            </m:r>
          </m:e>
          <m:sub>
            <m:r>
              <w:rPr>
                <w:rFonts w:ascii="Cambria Math" w:hAnsi="Cambria Math"/>
                <w:sz w:val="22"/>
                <w:szCs w:val="22"/>
                <w:vertAlign w:val="subscript"/>
              </w:rPr>
              <m:t>deg</m:t>
            </m:r>
          </m:sub>
          <m:sup>
            <m:r>
              <w:rPr>
                <w:rFonts w:ascii="Cambria Math" w:hAnsi="Cambria Math"/>
                <w:sz w:val="22"/>
                <w:szCs w:val="22"/>
                <w:vertAlign w:val="subscript"/>
              </w:rPr>
              <m:t>fc</m:t>
            </m:r>
          </m:sup>
        </m:sSubSup>
      </m:oMath>
      <w:r w:rsidRPr="00E66DEC">
        <w:rPr>
          <w:sz w:val="22"/>
          <w:szCs w:val="22"/>
        </w:rPr>
        <w:t>), which includes, for forests under FC, any harvesting of trees (since any harvesting is illegal in forest under FC);</w:t>
      </w:r>
    </w:p>
    <w:p w:rsidR="00ED6BC0" w:rsidRDefault="00ED6BC0" w:rsidP="00010067">
      <w:pPr>
        <w:pStyle w:val="ListParagraph"/>
        <w:numPr>
          <w:ilvl w:val="0"/>
          <w:numId w:val="108"/>
        </w:numPr>
        <w:rPr>
          <w:sz w:val="22"/>
          <w:szCs w:val="22"/>
        </w:rPr>
      </w:pPr>
      <w:r w:rsidRPr="00AB3A79">
        <w:rPr>
          <w:sz w:val="22"/>
          <w:szCs w:val="22"/>
        </w:rPr>
        <w:t>Reference level for expected net removals, set to 0 by default since primary forests are expected having not net carbon accumulation – RL = 0;</w:t>
      </w:r>
    </w:p>
    <w:p w:rsidR="00A43A27" w:rsidRPr="00A43A27" w:rsidRDefault="00A43A27" w:rsidP="00010067">
      <w:pPr>
        <w:ind w:left="360"/>
        <w:rPr>
          <w:b/>
          <w:szCs w:val="22"/>
        </w:rPr>
      </w:pPr>
      <w:r w:rsidRPr="00A43A27">
        <w:rPr>
          <w:b/>
          <w:szCs w:val="22"/>
        </w:rPr>
        <w:t>PLUS</w:t>
      </w:r>
    </w:p>
    <w:p w:rsidR="00ED6BC0" w:rsidRPr="00132873" w:rsidRDefault="00ED6BC0" w:rsidP="00010067">
      <w:pPr>
        <w:pStyle w:val="ListParagraph"/>
        <w:numPr>
          <w:ilvl w:val="0"/>
          <w:numId w:val="108"/>
        </w:numPr>
        <w:rPr>
          <w:rFonts w:ascii="Times New Roman" w:hAnsi="Times New Roman"/>
        </w:rPr>
      </w:pPr>
      <w:r w:rsidRPr="00AB3A79">
        <w:rPr>
          <w:sz w:val="22"/>
          <w:szCs w:val="22"/>
        </w:rPr>
        <w:t>Displaced emissions associated with avoided deforestation</w:t>
      </w:r>
      <w:r w:rsidRPr="00132873">
        <w:rPr>
          <w:rFonts w:ascii="Times New Roman" w:hAnsi="Times New Roman"/>
        </w:rPr>
        <w:t xml:space="preserve"> - </w:t>
      </w:r>
      <m:oMath>
        <m:sSubSup>
          <m:sSubSupPr>
            <m:ctrlPr>
              <w:rPr>
                <w:rFonts w:ascii="Cambria Math" w:hAnsi="Cambria Math"/>
                <w:i/>
                <w:vertAlign w:val="subscript"/>
              </w:rPr>
            </m:ctrlPr>
          </m:sSubSupPr>
          <m:e>
            <m:r>
              <w:rPr>
                <w:rFonts w:ascii="Cambria Math" w:hAnsi="Cambria Math"/>
                <w:vertAlign w:val="subscript"/>
              </w:rPr>
              <m:t>DE</m:t>
            </m:r>
          </m:e>
          <m:sub>
            <m:r>
              <w:rPr>
                <w:rFonts w:ascii="Cambria Math" w:hAnsi="Cambria Math"/>
                <w:vertAlign w:val="subscript"/>
              </w:rPr>
              <m:t>def</m:t>
            </m:r>
          </m:sub>
          <m:sup>
            <m:r>
              <w:rPr>
                <w:rFonts w:ascii="Cambria Math" w:hAnsi="Cambria Math"/>
                <w:vertAlign w:val="subscript"/>
              </w:rPr>
              <m:t>fc</m:t>
            </m:r>
          </m:sup>
        </m:sSubSup>
      </m:oMath>
      <w:r w:rsidRPr="00132873">
        <w:rPr>
          <w:rFonts w:ascii="Times New Roman" w:hAnsi="Times New Roman"/>
        </w:rPr>
        <w:t>,</w:t>
      </w:r>
    </w:p>
    <w:p w:rsidR="00ED6BC0" w:rsidRPr="00A43A27" w:rsidRDefault="00ED6BC0" w:rsidP="00010067">
      <w:pPr>
        <w:pStyle w:val="ListParagraph"/>
        <w:numPr>
          <w:ilvl w:val="0"/>
          <w:numId w:val="108"/>
        </w:numPr>
        <w:rPr>
          <w:rFonts w:ascii="Times New Roman" w:hAnsi="Times New Roman"/>
        </w:rPr>
      </w:pPr>
      <w:r w:rsidRPr="00AB3A79">
        <w:rPr>
          <w:sz w:val="22"/>
          <w:szCs w:val="22"/>
        </w:rPr>
        <w:t>Displaced emissions associated with avoided forest degradation</w:t>
      </w:r>
      <w:r w:rsidRPr="00132873">
        <w:rPr>
          <w:rFonts w:ascii="Times New Roman" w:hAnsi="Times New Roman"/>
        </w:rPr>
        <w:t xml:space="preserve"> - </w:t>
      </w:r>
      <m:oMath>
        <m:sSubSup>
          <m:sSubSupPr>
            <m:ctrlPr>
              <w:rPr>
                <w:rFonts w:ascii="Cambria Math" w:hAnsi="Cambria Math"/>
                <w:i/>
                <w:vertAlign w:val="subscript"/>
              </w:rPr>
            </m:ctrlPr>
          </m:sSubSupPr>
          <m:e>
            <m:r>
              <w:rPr>
                <w:rFonts w:ascii="Cambria Math" w:hAnsi="Cambria Math"/>
                <w:vertAlign w:val="subscript"/>
              </w:rPr>
              <m:t>DE</m:t>
            </m:r>
          </m:e>
          <m:sub>
            <m:r>
              <w:rPr>
                <w:rFonts w:ascii="Cambria Math" w:hAnsi="Cambria Math"/>
                <w:vertAlign w:val="subscript"/>
              </w:rPr>
              <m:t>deg</m:t>
            </m:r>
          </m:sub>
          <m:sup>
            <m:r>
              <w:rPr>
                <w:rFonts w:ascii="Cambria Math" w:hAnsi="Cambria Math"/>
                <w:vertAlign w:val="subscript"/>
              </w:rPr>
              <m:t>fc</m:t>
            </m:r>
          </m:sup>
        </m:sSubSup>
      </m:oMath>
    </w:p>
    <w:p w:rsidR="00A43A27" w:rsidRPr="00132873" w:rsidRDefault="00A43A27" w:rsidP="00010067">
      <w:pPr>
        <w:pStyle w:val="ListParagraph"/>
        <w:rPr>
          <w:rFonts w:ascii="Times New Roman" w:hAnsi="Times New Roman"/>
        </w:rPr>
      </w:pPr>
    </w:p>
    <w:p w:rsidR="00ED6BC0" w:rsidRPr="00132873" w:rsidRDefault="00ED6BC0" w:rsidP="00010067">
      <w:pPr>
        <w:rPr>
          <w:b/>
          <w:vertAlign w:val="subscript"/>
        </w:rPr>
      </w:pPr>
      <w:r w:rsidRPr="00132873">
        <w:rPr>
          <w:i/>
        </w:rPr>
        <w:t>Equation 3</w:t>
      </w:r>
      <w:r w:rsidR="00A43A27">
        <w:rPr>
          <w:i/>
        </w:rPr>
        <w:t xml:space="preserve">    </w:t>
      </w:r>
      <w:r w:rsidRPr="00132873">
        <w:rPr>
          <w:b/>
          <w:i/>
        </w:rPr>
        <w:tab/>
      </w:r>
      <w:r w:rsidRPr="00132873">
        <w:rPr>
          <w:b/>
        </w:rPr>
        <w:tab/>
      </w:r>
      <w:r w:rsidR="00A43A27">
        <w:rPr>
          <w:b/>
        </w:rPr>
        <w:tab/>
      </w:r>
      <w:r w:rsidR="00A43A27">
        <w:rPr>
          <w:b/>
        </w:rPr>
        <w:tab/>
      </w:r>
      <m:oMath>
        <m:sSubSup>
          <m:sSubSupPr>
            <m:ctrlPr>
              <w:rPr>
                <w:rFonts w:ascii="Cambria Math" w:hAnsi="Cambria Math"/>
                <w:b/>
                <w:i/>
                <w:vertAlign w:val="subscript"/>
              </w:rPr>
            </m:ctrlPr>
          </m:sSubSupPr>
          <m:e>
            <m:sSup>
              <m:sSupPr>
                <m:ctrlPr>
                  <w:rPr>
                    <w:rFonts w:ascii="Cambria Math" w:hAnsi="Cambria Math"/>
                    <w:b/>
                    <w:i/>
                    <w:vertAlign w:val="subscript"/>
                  </w:rPr>
                </m:ctrlPr>
              </m:sSupPr>
              <m:e>
                <m:r>
                  <m:rPr>
                    <m:sty m:val="bi"/>
                  </m:rPr>
                  <w:rPr>
                    <w:rFonts w:ascii="Cambria Math" w:hAnsi="Cambria Math"/>
                    <w:vertAlign w:val="subscript"/>
                  </w:rPr>
                  <m:t>AQ</m:t>
                </m:r>
              </m:e>
              <m:sup>
                <m:r>
                  <m:rPr>
                    <m:sty m:val="bi"/>
                  </m:rPr>
                  <w:rPr>
                    <w:rFonts w:ascii="Cambria Math" w:hAnsi="Cambria Math"/>
                    <w:vertAlign w:val="subscript"/>
                  </w:rPr>
                  <m:t>fc</m:t>
                </m:r>
              </m:sup>
            </m:sSup>
            <m:r>
              <m:rPr>
                <m:sty m:val="bi"/>
              </m:rPr>
              <w:rPr>
                <w:rFonts w:ascii="Cambria Math" w:hAnsi="Cambria Math"/>
                <w:vertAlign w:val="subscript"/>
              </w:rPr>
              <m:t>=</m:t>
            </m:r>
            <m:sSup>
              <m:sSupPr>
                <m:ctrlPr>
                  <w:rPr>
                    <w:rFonts w:ascii="Cambria Math" w:hAnsi="Cambria Math"/>
                    <w:b/>
                    <w:i/>
                    <w:vertAlign w:val="subscript"/>
                  </w:rPr>
                </m:ctrlPr>
              </m:sSupPr>
              <m:e>
                <m:r>
                  <m:rPr>
                    <m:sty m:val="bi"/>
                  </m:rPr>
                  <w:rPr>
                    <w:rFonts w:ascii="Cambria Math" w:hAnsi="Cambria Math"/>
                    <w:vertAlign w:val="subscript"/>
                  </w:rPr>
                  <m:t>AE</m:t>
                </m:r>
              </m:e>
              <m:sup>
                <m:r>
                  <m:rPr>
                    <m:sty m:val="bi"/>
                  </m:rPr>
                  <w:rPr>
                    <w:rFonts w:ascii="Cambria Math" w:hAnsi="Cambria Math"/>
                    <w:vertAlign w:val="subscript"/>
                  </w:rPr>
                  <m:t>fc</m:t>
                </m:r>
              </m:sup>
            </m:sSup>
            <m:r>
              <m:rPr>
                <m:sty m:val="bi"/>
              </m:rPr>
              <w:rPr>
                <w:rFonts w:ascii="Cambria Math" w:hAnsi="Cambria Math"/>
                <w:vertAlign w:val="subscript"/>
              </w:rPr>
              <m:t>-REL</m:t>
            </m:r>
          </m:e>
          <m:sub>
            <m:r>
              <m:rPr>
                <m:sty m:val="bi"/>
              </m:rPr>
              <w:rPr>
                <w:rFonts w:ascii="Cambria Math" w:hAnsi="Cambria Math"/>
                <w:vertAlign w:val="subscript"/>
              </w:rPr>
              <m:t>def</m:t>
            </m:r>
          </m:sub>
          <m:sup>
            <m:r>
              <m:rPr>
                <m:sty m:val="bi"/>
              </m:rPr>
              <w:rPr>
                <w:rFonts w:ascii="Cambria Math" w:hAnsi="Cambria Math"/>
                <w:vertAlign w:val="subscript"/>
              </w:rPr>
              <m:t>fc</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REL</m:t>
            </m:r>
          </m:e>
          <m:sub>
            <m:r>
              <m:rPr>
                <m:sty m:val="bi"/>
              </m:rPr>
              <w:rPr>
                <w:rFonts w:ascii="Cambria Math" w:hAnsi="Cambria Math"/>
                <w:vertAlign w:val="subscript"/>
              </w:rPr>
              <m:t>deg</m:t>
            </m:r>
          </m:sub>
          <m:sup>
            <m:r>
              <m:rPr>
                <m:sty m:val="bi"/>
              </m:rPr>
              <w:rPr>
                <w:rFonts w:ascii="Cambria Math" w:hAnsi="Cambria Math"/>
                <w:vertAlign w:val="subscript"/>
              </w:rPr>
              <m:t>fc</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DE</m:t>
            </m:r>
          </m:e>
          <m:sub>
            <m:r>
              <m:rPr>
                <m:sty m:val="bi"/>
              </m:rPr>
              <w:rPr>
                <w:rFonts w:ascii="Cambria Math" w:hAnsi="Cambria Math"/>
                <w:vertAlign w:val="subscript"/>
              </w:rPr>
              <m:t>def</m:t>
            </m:r>
          </m:sub>
          <m:sup>
            <m:r>
              <m:rPr>
                <m:sty m:val="bi"/>
              </m:rPr>
              <w:rPr>
                <w:rFonts w:ascii="Cambria Math" w:hAnsi="Cambria Math"/>
                <w:vertAlign w:val="subscript"/>
              </w:rPr>
              <m:t>fc</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DE</m:t>
            </m:r>
          </m:e>
          <m:sub>
            <m:r>
              <m:rPr>
                <m:sty m:val="bi"/>
              </m:rPr>
              <w:rPr>
                <w:rFonts w:ascii="Cambria Math" w:hAnsi="Cambria Math"/>
                <w:vertAlign w:val="subscript"/>
              </w:rPr>
              <m:t>deg</m:t>
            </m:r>
          </m:sub>
          <m:sup>
            <m:r>
              <m:rPr>
                <m:sty m:val="bi"/>
              </m:rPr>
              <w:rPr>
                <w:rFonts w:ascii="Cambria Math" w:hAnsi="Cambria Math"/>
                <w:vertAlign w:val="subscript"/>
              </w:rPr>
              <m:t>fc</m:t>
            </m:r>
          </m:sup>
        </m:sSubSup>
      </m:oMath>
    </w:p>
    <w:p w:rsidR="00ED6BC0" w:rsidRPr="00A43A27" w:rsidRDefault="00A43A27" w:rsidP="00010067">
      <w:pPr>
        <w:rPr>
          <w:u w:val="single"/>
        </w:rPr>
      </w:pPr>
      <w:r w:rsidRPr="00A43A27">
        <w:rPr>
          <w:u w:val="single"/>
        </w:rPr>
        <w:t>Data to be collected when accounting for Forest Conservation</w:t>
      </w:r>
    </w:p>
    <w:p w:rsidR="00ED6BC0" w:rsidRPr="00132873" w:rsidRDefault="00ED6BC0" w:rsidP="00010067">
      <w:r w:rsidRPr="00132873">
        <w:t>The monitoring system will therefore collect data needed for equation 3.</w:t>
      </w:r>
    </w:p>
    <w:p w:rsidR="00ED6BC0" w:rsidRPr="00132873" w:rsidRDefault="00ED6BC0" w:rsidP="00010067">
      <w:r w:rsidRPr="00132873">
        <w:t>However, considering that whether forest conservation activities will be efficaciously implemented AE will be equal to 0 (no forest exploitation during the project-implementation period), the final accounting equation might be further simplified in:</w:t>
      </w:r>
    </w:p>
    <w:p w:rsidR="00ED6BC0" w:rsidRPr="00132873" w:rsidRDefault="00ED6BC0" w:rsidP="00010067">
      <w:r w:rsidRPr="00132873">
        <w:rPr>
          <w:i/>
        </w:rPr>
        <w:t>Equation 3.3</w:t>
      </w:r>
      <w:r w:rsidR="00A43A27">
        <w:rPr>
          <w:i/>
        </w:rPr>
        <w:t xml:space="preserve">    </w:t>
      </w:r>
      <w:r w:rsidRPr="00132873">
        <w:rPr>
          <w:i/>
        </w:rPr>
        <w:tab/>
      </w:r>
      <w:r w:rsidRPr="00132873">
        <w:rPr>
          <w:i/>
        </w:rPr>
        <w:tab/>
      </w:r>
      <m:oMath>
        <m:sSubSup>
          <m:sSubSupPr>
            <m:ctrlPr>
              <w:rPr>
                <w:rFonts w:ascii="Cambria Math" w:hAnsi="Cambria Math"/>
                <w:b/>
                <w:i/>
                <w:vertAlign w:val="subscript"/>
              </w:rPr>
            </m:ctrlPr>
          </m:sSubSupPr>
          <m:e>
            <m:sSup>
              <m:sSupPr>
                <m:ctrlPr>
                  <w:rPr>
                    <w:rFonts w:ascii="Cambria Math" w:hAnsi="Cambria Math"/>
                    <w:b/>
                    <w:i/>
                    <w:vertAlign w:val="subscript"/>
                  </w:rPr>
                </m:ctrlPr>
              </m:sSupPr>
              <m:e>
                <m:r>
                  <m:rPr>
                    <m:sty m:val="bi"/>
                  </m:rPr>
                  <w:rPr>
                    <w:rFonts w:ascii="Cambria Math" w:hAnsi="Cambria Math"/>
                    <w:vertAlign w:val="subscript"/>
                  </w:rPr>
                  <m:t>AQ</m:t>
                </m:r>
              </m:e>
              <m:sup>
                <m:r>
                  <m:rPr>
                    <m:sty m:val="bi"/>
                  </m:rPr>
                  <w:rPr>
                    <w:rFonts w:ascii="Cambria Math" w:hAnsi="Cambria Math"/>
                    <w:vertAlign w:val="subscript"/>
                  </w:rPr>
                  <m:t>fc</m:t>
                </m:r>
              </m:sup>
            </m:sSup>
            <m:r>
              <m:rPr>
                <m:sty m:val="bi"/>
              </m:rPr>
              <w:rPr>
                <w:rFonts w:ascii="Cambria Math" w:hAnsi="Cambria Math"/>
                <w:vertAlign w:val="subscript"/>
              </w:rPr>
              <m:t>=-REL</m:t>
            </m:r>
          </m:e>
          <m:sub>
            <m:r>
              <m:rPr>
                <m:sty m:val="bi"/>
              </m:rPr>
              <w:rPr>
                <w:rFonts w:ascii="Cambria Math" w:hAnsi="Cambria Math"/>
                <w:vertAlign w:val="subscript"/>
              </w:rPr>
              <m:t>def</m:t>
            </m:r>
          </m:sub>
          <m:sup>
            <m:r>
              <m:rPr>
                <m:sty m:val="bi"/>
              </m:rPr>
              <w:rPr>
                <w:rFonts w:ascii="Cambria Math" w:hAnsi="Cambria Math"/>
                <w:vertAlign w:val="subscript"/>
              </w:rPr>
              <m:t>fc</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REL</m:t>
            </m:r>
          </m:e>
          <m:sub>
            <m:r>
              <m:rPr>
                <m:sty m:val="bi"/>
              </m:rPr>
              <w:rPr>
                <w:rFonts w:ascii="Cambria Math" w:hAnsi="Cambria Math"/>
                <w:vertAlign w:val="subscript"/>
              </w:rPr>
              <m:t>deg</m:t>
            </m:r>
          </m:sub>
          <m:sup>
            <m:r>
              <m:rPr>
                <m:sty m:val="bi"/>
              </m:rPr>
              <w:rPr>
                <w:rFonts w:ascii="Cambria Math" w:hAnsi="Cambria Math"/>
                <w:vertAlign w:val="subscript"/>
              </w:rPr>
              <m:t>fc</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DE</m:t>
            </m:r>
          </m:e>
          <m:sub>
            <m:r>
              <m:rPr>
                <m:sty m:val="bi"/>
              </m:rPr>
              <w:rPr>
                <w:rFonts w:ascii="Cambria Math" w:hAnsi="Cambria Math"/>
                <w:vertAlign w:val="subscript"/>
              </w:rPr>
              <m:t>def</m:t>
            </m:r>
          </m:sub>
          <m:sup>
            <m:r>
              <m:rPr>
                <m:sty m:val="bi"/>
              </m:rPr>
              <w:rPr>
                <w:rFonts w:ascii="Cambria Math" w:hAnsi="Cambria Math"/>
                <w:vertAlign w:val="subscript"/>
              </w:rPr>
              <m:t>fc</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DE</m:t>
            </m:r>
          </m:e>
          <m:sub>
            <m:r>
              <m:rPr>
                <m:sty m:val="bi"/>
              </m:rPr>
              <w:rPr>
                <w:rFonts w:ascii="Cambria Math" w:hAnsi="Cambria Math"/>
                <w:vertAlign w:val="subscript"/>
              </w:rPr>
              <m:t>deg</m:t>
            </m:r>
          </m:sub>
          <m:sup>
            <m:r>
              <m:rPr>
                <m:sty m:val="bi"/>
              </m:rPr>
              <w:rPr>
                <w:rFonts w:ascii="Cambria Math" w:hAnsi="Cambria Math"/>
                <w:vertAlign w:val="subscript"/>
              </w:rPr>
              <m:t>fc</m:t>
            </m:r>
          </m:sup>
        </m:sSubSup>
      </m:oMath>
    </w:p>
    <w:p w:rsidR="00ED6BC0" w:rsidRPr="00132873" w:rsidRDefault="00ED6BC0" w:rsidP="00010067">
      <w:r w:rsidRPr="00132873">
        <w:t>Such equation does not set the need of taking routine measurements within the forest under conservation so minimizing the impact of human activities in those highly protected areas, as well as minimizing costs.</w:t>
      </w:r>
    </w:p>
    <w:p w:rsidR="00ED6BC0" w:rsidRPr="00132873" w:rsidRDefault="00ED6BC0" w:rsidP="00010067">
      <w:r w:rsidRPr="00132873">
        <w:t>Additionally to the collection of data needed for calculating reference levels (see section on Setting reference level for accounting for the mitigation contribution of the council forests) and displaced emissions (see section on Potential displaced emissions associated with avoided deforestation and forest degradation), the monitoring system needs to ensure continuous surveillance to avoid forest fires and illegal activities, including penetration of crops-cultivation in the forests (e.g. banana, cocoa) and, if any, to measure the impact of those activities in terms of aboveground biomass lost (either harvested or girdled), this means that their species and diameter should be collected in order to calculate their carbon content. Note that biomass of planted crops should be neither measured nor accounted according with REDD+ safeguards</w:t>
      </w:r>
      <w:r w:rsidRPr="00132873">
        <w:rPr>
          <w:rStyle w:val="FootnoteReference"/>
        </w:rPr>
        <w:footnoteReference w:id="39"/>
      </w:r>
      <w:r w:rsidRPr="00132873">
        <w:t>.</w:t>
      </w:r>
    </w:p>
    <w:p w:rsidR="00ED6BC0" w:rsidRPr="00132873" w:rsidRDefault="00ED6BC0" w:rsidP="00010067">
      <w:r w:rsidRPr="00132873">
        <w:t>In case deforestation occurs data on per hectare aboveground biomass carbon stock of neighboring forest areas needs to be collected in order to calculate the CSCF</w:t>
      </w:r>
      <w:r w:rsidRPr="00132873">
        <w:rPr>
          <w:vertAlign w:val="subscript"/>
        </w:rPr>
        <w:t>def</w:t>
      </w:r>
      <w:r w:rsidRPr="00132873">
        <w:t>; in such a case the same value of aboveground biomass carbon stock</w:t>
      </w:r>
      <w:r w:rsidRPr="00132873">
        <w:rPr>
          <w:rStyle w:val="FootnoteReference"/>
        </w:rPr>
        <w:footnoteReference w:id="40"/>
      </w:r>
      <w:r w:rsidRPr="00132873">
        <w:t xml:space="preserve"> should be used for recalculating the REL</w:t>
      </w:r>
      <w:r w:rsidRPr="00132873">
        <w:rPr>
          <w:vertAlign w:val="subscript"/>
        </w:rPr>
        <w:t>def</w:t>
      </w:r>
      <w:r w:rsidRPr="00132873">
        <w:t>. Also the area deforested needs to be measured.</w:t>
      </w:r>
    </w:p>
    <w:p w:rsidR="00ED6BC0" w:rsidRPr="00132873" w:rsidRDefault="00ED6BC0" w:rsidP="00010067">
      <w:r w:rsidRPr="00132873">
        <w:t>Further, where fire spreads, the area burnt has to be measured and non-CO</w:t>
      </w:r>
      <w:r w:rsidRPr="00132873">
        <w:rPr>
          <w:vertAlign w:val="subscript"/>
        </w:rPr>
        <w:t>2</w:t>
      </w:r>
      <w:r w:rsidRPr="00132873">
        <w:t xml:space="preserve"> emissions estimated (see section on Data on carbon stock changes and other emissions during the project-implementation period).</w:t>
      </w:r>
    </w:p>
    <w:p w:rsidR="00ED6BC0" w:rsidRPr="00132873" w:rsidRDefault="00ED6BC0" w:rsidP="00010067">
      <w:r w:rsidRPr="00132873">
        <w:t>Note that if offset-activities are not implemented during the project-implementation period, then displaced emissions are assumed to be equivalent to the potentially avoided emissions, so that DE</w:t>
      </w:r>
      <w:r w:rsidRPr="00132873">
        <w:rPr>
          <w:vertAlign w:val="subscript"/>
        </w:rPr>
        <w:t>def</w:t>
      </w:r>
      <w:r w:rsidRPr="00132873">
        <w:t xml:space="preserve"> = REL</w:t>
      </w:r>
      <w:r w:rsidRPr="00132873">
        <w:rPr>
          <w:vertAlign w:val="subscript"/>
        </w:rPr>
        <w:t>def</w:t>
      </w:r>
      <w:r w:rsidRPr="00132873">
        <w:t xml:space="preserve"> and DE</w:t>
      </w:r>
      <w:r w:rsidRPr="00132873">
        <w:rPr>
          <w:vertAlign w:val="subscript"/>
        </w:rPr>
        <w:t>deg</w:t>
      </w:r>
      <w:r w:rsidRPr="00132873">
        <w:t xml:space="preserve"> = REL</w:t>
      </w:r>
      <w:r w:rsidRPr="00132873">
        <w:rPr>
          <w:vertAlign w:val="subscript"/>
        </w:rPr>
        <w:t>deg</w:t>
      </w:r>
      <w:r w:rsidRPr="00132873">
        <w:t>, and the accounted quantity is zeroed: AQ</w:t>
      </w:r>
      <w:r w:rsidRPr="00132873">
        <w:rPr>
          <w:vertAlign w:val="subscript"/>
        </w:rPr>
        <w:t>fc</w:t>
      </w:r>
      <w:r w:rsidRPr="00132873">
        <w:t xml:space="preserve"> = 0</w:t>
      </w:r>
    </w:p>
    <w:p w:rsidR="00ED6BC0" w:rsidRPr="005C3D03" w:rsidRDefault="00ED6BC0" w:rsidP="00010067">
      <w:pPr>
        <w:pStyle w:val="Heading4"/>
        <w:numPr>
          <w:ilvl w:val="0"/>
          <w:numId w:val="0"/>
        </w:numPr>
        <w:spacing w:before="120" w:after="120"/>
      </w:pPr>
      <w:bookmarkStart w:id="202" w:name="_Toc371322378"/>
      <w:r w:rsidRPr="005C3D03">
        <w:t>The potential mitigation contribution of Forest Conservation</w:t>
      </w:r>
      <w:bookmarkEnd w:id="202"/>
    </w:p>
    <w:p w:rsidR="00ED6BC0" w:rsidRPr="005C3D03" w:rsidRDefault="00ED6BC0" w:rsidP="00010067">
      <w:r w:rsidRPr="005C3D03">
        <w:t>Equation 3.3 can be further simplified in order to assess what could be the potential mitigation contribution of forest under FC. Indeed:</w:t>
      </w:r>
    </w:p>
    <w:p w:rsidR="00ED6BC0" w:rsidRPr="00A43A27" w:rsidRDefault="00ED6BC0" w:rsidP="00010067">
      <w:pPr>
        <w:pStyle w:val="ListParagraph"/>
        <w:numPr>
          <w:ilvl w:val="0"/>
          <w:numId w:val="113"/>
        </w:numPr>
        <w:spacing w:after="200"/>
        <w:rPr>
          <w:sz w:val="22"/>
          <w:szCs w:val="22"/>
        </w:rPr>
      </w:pPr>
      <w:r w:rsidRPr="00A43A27">
        <w:rPr>
          <w:sz w:val="22"/>
          <w:szCs w:val="22"/>
        </w:rPr>
        <w:t>assuming effective management of forests subject to conservation policies and</w:t>
      </w:r>
    </w:p>
    <w:p w:rsidR="00ED6BC0" w:rsidRPr="00A43A27" w:rsidRDefault="00ED6BC0" w:rsidP="00010067">
      <w:pPr>
        <w:pStyle w:val="ListParagraph"/>
        <w:numPr>
          <w:ilvl w:val="0"/>
          <w:numId w:val="113"/>
        </w:numPr>
        <w:spacing w:after="120"/>
        <w:rPr>
          <w:sz w:val="22"/>
          <w:szCs w:val="22"/>
        </w:rPr>
      </w:pPr>
      <w:r w:rsidRPr="00A43A27">
        <w:rPr>
          <w:sz w:val="22"/>
          <w:szCs w:val="22"/>
        </w:rPr>
        <w:t>assuming that offset-activities will be implemented at a scale that fully avoid any potential displacement of avoided emissions counted in the RELs,</w:t>
      </w:r>
    </w:p>
    <w:p w:rsidR="00ED6BC0" w:rsidRPr="005C3D03" w:rsidRDefault="00ED6BC0" w:rsidP="00010067">
      <w:r w:rsidRPr="005C3D03">
        <w:t>thus the accounted mitigation will be equal to (tCO</w:t>
      </w:r>
      <w:r w:rsidRPr="005C3D03">
        <w:rPr>
          <w:vertAlign w:val="subscript"/>
        </w:rPr>
        <w:t>2</w:t>
      </w:r>
      <w:r w:rsidRPr="005C3D03">
        <w:t>-equivalent ha</w:t>
      </w:r>
      <w:r w:rsidRPr="005C3D03">
        <w:rPr>
          <w:vertAlign w:val="superscript"/>
        </w:rPr>
        <w:t>-1</w:t>
      </w:r>
      <w:r w:rsidRPr="005C3D03">
        <w:t>) the avoidance of emissions that are included in the RELs:</w:t>
      </w:r>
    </w:p>
    <w:p w:rsidR="00ED6BC0" w:rsidRPr="005C3D03" w:rsidRDefault="00ED6BC0" w:rsidP="00010067">
      <w:pPr>
        <w:rPr>
          <w:b/>
          <w:i/>
          <w:vertAlign w:val="subscript"/>
        </w:rPr>
      </w:pPr>
      <w:r w:rsidRPr="005C3D03">
        <w:rPr>
          <w:i/>
        </w:rPr>
        <w:t>Equation 3.4</w:t>
      </w:r>
      <w:r w:rsidRPr="005C3D03">
        <w:rPr>
          <w:i/>
        </w:rPr>
        <w:tab/>
      </w:r>
      <w:r w:rsidRPr="005C3D03">
        <w:rPr>
          <w:i/>
        </w:rPr>
        <w:tab/>
      </w:r>
      <m:oMath>
        <m:sSubSup>
          <m:sSubSupPr>
            <m:ctrlPr>
              <w:rPr>
                <w:rFonts w:ascii="Cambria Math" w:hAnsi="Cambria Math"/>
                <w:b/>
                <w:i/>
                <w:vertAlign w:val="subscript"/>
              </w:rPr>
            </m:ctrlPr>
          </m:sSubSupPr>
          <m:e>
            <m:sSup>
              <m:sSupPr>
                <m:ctrlPr>
                  <w:rPr>
                    <w:rFonts w:ascii="Cambria Math" w:hAnsi="Cambria Math"/>
                    <w:b/>
                    <w:i/>
                    <w:vertAlign w:val="subscript"/>
                  </w:rPr>
                </m:ctrlPr>
              </m:sSupPr>
              <m:e>
                <m:r>
                  <m:rPr>
                    <m:sty m:val="bi"/>
                  </m:rPr>
                  <w:rPr>
                    <w:rFonts w:ascii="Cambria Math" w:hAnsi="Cambria Math"/>
                    <w:vertAlign w:val="subscript"/>
                  </w:rPr>
                  <m:t xml:space="preserve">    AQ</m:t>
                </m:r>
              </m:e>
              <m:sup>
                <m:r>
                  <m:rPr>
                    <m:sty m:val="bi"/>
                  </m:rPr>
                  <w:rPr>
                    <w:rFonts w:ascii="Cambria Math" w:hAnsi="Cambria Math"/>
                    <w:vertAlign w:val="subscript"/>
                  </w:rPr>
                  <m:t>fc</m:t>
                </m:r>
              </m:sup>
            </m:sSup>
            <m:r>
              <m:rPr>
                <m:sty m:val="bi"/>
              </m:rPr>
              <w:rPr>
                <w:rFonts w:ascii="Cambria Math" w:hAnsi="Cambria Math"/>
                <w:vertAlign w:val="subscript"/>
              </w:rPr>
              <m:t>=-REL</m:t>
            </m:r>
          </m:e>
          <m:sub>
            <m:r>
              <m:rPr>
                <m:sty m:val="bi"/>
              </m:rPr>
              <w:rPr>
                <w:rFonts w:ascii="Cambria Math" w:hAnsi="Cambria Math"/>
                <w:vertAlign w:val="subscript"/>
              </w:rPr>
              <m:t>def</m:t>
            </m:r>
          </m:sub>
          <m:sup>
            <m:r>
              <m:rPr>
                <m:sty m:val="bi"/>
              </m:rPr>
              <w:rPr>
                <w:rFonts w:ascii="Cambria Math" w:hAnsi="Cambria Math"/>
                <w:vertAlign w:val="subscript"/>
              </w:rPr>
              <m:t>fc</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REL</m:t>
            </m:r>
          </m:e>
          <m:sub>
            <m:r>
              <m:rPr>
                <m:sty m:val="bi"/>
              </m:rPr>
              <w:rPr>
                <w:rFonts w:ascii="Cambria Math" w:hAnsi="Cambria Math"/>
                <w:vertAlign w:val="subscript"/>
              </w:rPr>
              <m:t>deg</m:t>
            </m:r>
          </m:sub>
          <m:sup>
            <m:r>
              <m:rPr>
                <m:sty m:val="bi"/>
              </m:rPr>
              <w:rPr>
                <w:rFonts w:ascii="Cambria Math" w:hAnsi="Cambria Math"/>
                <w:vertAlign w:val="subscript"/>
              </w:rPr>
              <m:t>fc</m:t>
            </m:r>
          </m:sup>
        </m:sSubSup>
      </m:oMath>
    </w:p>
    <w:p w:rsidR="00A43A27" w:rsidRDefault="00A43A27" w:rsidP="00010067">
      <w:pPr>
        <w:pStyle w:val="Heading3"/>
        <w:numPr>
          <w:ilvl w:val="0"/>
          <w:numId w:val="0"/>
        </w:numPr>
        <w:spacing w:before="120" w:after="120"/>
      </w:pPr>
      <w:bookmarkStart w:id="203" w:name="_Toc371322379"/>
      <w:bookmarkStart w:id="204" w:name="_Toc399861212"/>
    </w:p>
    <w:p w:rsidR="00ED6BC0" w:rsidRPr="005C3D03" w:rsidRDefault="00ED6BC0" w:rsidP="00010067">
      <w:pPr>
        <w:pStyle w:val="Heading3"/>
        <w:numPr>
          <w:ilvl w:val="0"/>
          <w:numId w:val="0"/>
        </w:numPr>
        <w:spacing w:before="120" w:after="120"/>
      </w:pPr>
      <w:bookmarkStart w:id="205" w:name="_Toc403057778"/>
      <w:r w:rsidRPr="005C3D03">
        <w:t>The mitigation contribution of the council forests under enhancement of carbon stocks (ECS)</w:t>
      </w:r>
      <w:bookmarkEnd w:id="203"/>
      <w:bookmarkEnd w:id="204"/>
      <w:bookmarkEnd w:id="205"/>
    </w:p>
    <w:p w:rsidR="00ED6BC0" w:rsidRPr="005C3D03" w:rsidRDefault="00ED6BC0" w:rsidP="00010067">
      <w:r w:rsidRPr="005C3D03">
        <w:t>Within council forests, degraded lands, for a total area of circa 50,000 ha, will be assigned to enhancement of carbon stocks by means of reforestation. Degraded lands are lands where the tree cover, and consequently the biomass stock, has been completely lost or if still present is below the forest definition’s threshold. In these lands the expected net changes of the biomass stock are:</w:t>
      </w:r>
    </w:p>
    <w:p w:rsidR="00ED6BC0" w:rsidRPr="00B421E6" w:rsidRDefault="00ED6BC0" w:rsidP="00010067">
      <w:pPr>
        <w:pStyle w:val="ListParagraph"/>
        <w:numPr>
          <w:ilvl w:val="0"/>
          <w:numId w:val="112"/>
        </w:numPr>
        <w:spacing w:after="120"/>
        <w:rPr>
          <w:sz w:val="22"/>
          <w:szCs w:val="22"/>
        </w:rPr>
      </w:pPr>
      <w:r w:rsidRPr="00B421E6">
        <w:rPr>
          <w:sz w:val="22"/>
          <w:szCs w:val="22"/>
        </w:rPr>
        <w:t>either 0, since no more trees remaining on the land,</w:t>
      </w:r>
    </w:p>
    <w:p w:rsidR="00ED6BC0" w:rsidRPr="00B421E6" w:rsidRDefault="00ED6BC0" w:rsidP="00010067">
      <w:pPr>
        <w:pStyle w:val="ListParagraph"/>
        <w:numPr>
          <w:ilvl w:val="0"/>
          <w:numId w:val="112"/>
        </w:numPr>
        <w:spacing w:after="120"/>
        <w:rPr>
          <w:sz w:val="22"/>
          <w:szCs w:val="22"/>
        </w:rPr>
      </w:pPr>
      <w:r w:rsidRPr="00B421E6">
        <w:rPr>
          <w:sz w:val="22"/>
          <w:szCs w:val="22"/>
        </w:rPr>
        <w:t>or negative, because the remaining biomass stock is still degrading; however the stock net losses are so small that, being conservative, can be assumed to be 0.</w:t>
      </w:r>
    </w:p>
    <w:p w:rsidR="00ED6BC0" w:rsidRPr="005C3D03" w:rsidRDefault="00ED6BC0" w:rsidP="00010067">
      <w:r w:rsidRPr="005C3D03">
        <w:t>In land under ECS the BAU net emissions and removals are therefore assumed to be 0 i.e. no expected significant losses and gains of carbon stocks from the aboveground biomass pool; which means that RELs and RL are set to 0. Consequently, being not accounted any avoided emission there is not potential for displacement of emissions that need to be accounted for; which means that DEs are set to 0.</w:t>
      </w:r>
    </w:p>
    <w:p w:rsidR="00ED6BC0" w:rsidRPr="006A1905" w:rsidRDefault="00ED6BC0" w:rsidP="00010067">
      <w:r w:rsidRPr="006A1905">
        <w:t>In general</w:t>
      </w:r>
      <w:r w:rsidR="00BB3BC7">
        <w:t xml:space="preserve">, </w:t>
      </w:r>
      <w:r w:rsidRPr="006A1905">
        <w:t>the mitigation contribution of the council forests is accounted as actual emissions and removals during the project-implementation period minus the emissions and removals included in the reference level plus the displaced emissions, being the displaced emissions equivalent to the fraction of accounted avoided emissions for which an offset-activity has not been implemented (see section on How to account for displaced emissions). Because in lands subject to ECS, the RELs, the RL and the DEs are set to 0, the annual accounted quantity (</w:t>
      </w:r>
      <m:oMath>
        <m:sSup>
          <m:sSupPr>
            <m:ctrlPr>
              <w:rPr>
                <w:rFonts w:ascii="Cambria Math" w:hAnsi="Cambria Math"/>
                <w:i/>
                <w:vertAlign w:val="subscript"/>
              </w:rPr>
            </m:ctrlPr>
          </m:sSupPr>
          <m:e>
            <m:r>
              <w:rPr>
                <w:rFonts w:ascii="Cambria Math" w:hAnsi="Cambria Math"/>
                <w:vertAlign w:val="subscript"/>
              </w:rPr>
              <m:t>AQ</m:t>
            </m:r>
          </m:e>
          <m:sup>
            <m:r>
              <w:rPr>
                <w:rFonts w:ascii="Cambria Math" w:hAnsi="Cambria Math"/>
                <w:vertAlign w:val="subscript"/>
              </w:rPr>
              <m:t>ecs</m:t>
            </m:r>
          </m:sup>
        </m:sSup>
      </m:oMath>
      <w:r w:rsidRPr="006A1905">
        <w:t>), expressed in tons of CO</w:t>
      </w:r>
      <w:r w:rsidRPr="006A1905">
        <w:rPr>
          <w:vertAlign w:val="subscript"/>
        </w:rPr>
        <w:t>2</w:t>
      </w:r>
      <w:r w:rsidRPr="006A1905">
        <w:t>-equivalent, will be:</w:t>
      </w:r>
    </w:p>
    <w:p w:rsidR="00ED6BC0" w:rsidRDefault="00ED6BC0" w:rsidP="00010067">
      <w:pPr>
        <w:pStyle w:val="ListParagraph"/>
        <w:numPr>
          <w:ilvl w:val="0"/>
          <w:numId w:val="108"/>
        </w:numPr>
        <w:spacing w:after="200"/>
        <w:rPr>
          <w:sz w:val="22"/>
          <w:szCs w:val="22"/>
        </w:rPr>
      </w:pPr>
      <w:r w:rsidRPr="00BB3BC7">
        <w:rPr>
          <w:sz w:val="22"/>
          <w:szCs w:val="22"/>
        </w:rPr>
        <w:t>Actual CO</w:t>
      </w:r>
      <w:r w:rsidRPr="00BB3BC7">
        <w:rPr>
          <w:sz w:val="22"/>
          <w:szCs w:val="22"/>
          <w:vertAlign w:val="subscript"/>
        </w:rPr>
        <w:t>2</w:t>
      </w:r>
      <w:r w:rsidRPr="00BB3BC7">
        <w:rPr>
          <w:sz w:val="22"/>
          <w:szCs w:val="22"/>
        </w:rPr>
        <w:t xml:space="preserve"> emissions and removals and non-CO</w:t>
      </w:r>
      <w:r w:rsidRPr="00BB3BC7">
        <w:rPr>
          <w:sz w:val="22"/>
          <w:szCs w:val="22"/>
          <w:vertAlign w:val="subscript"/>
        </w:rPr>
        <w:t>2</w:t>
      </w:r>
      <w:r w:rsidRPr="00BB3BC7">
        <w:rPr>
          <w:sz w:val="22"/>
          <w:szCs w:val="22"/>
        </w:rPr>
        <w:t xml:space="preserve"> emissions</w:t>
      </w:r>
      <w:r w:rsidRPr="00BB3BC7">
        <w:rPr>
          <w:rStyle w:val="FootnoteReference"/>
          <w:sz w:val="22"/>
          <w:szCs w:val="22"/>
        </w:rPr>
        <w:footnoteReference w:id="41"/>
      </w:r>
      <w:r w:rsidRPr="00BB3BC7">
        <w:rPr>
          <w:sz w:val="22"/>
          <w:szCs w:val="22"/>
        </w:rPr>
        <w:t xml:space="preserve"> (</w:t>
      </w:r>
      <m:oMath>
        <m:sSup>
          <m:sSupPr>
            <m:ctrlPr>
              <w:rPr>
                <w:rFonts w:ascii="Cambria Math" w:hAnsi="Cambria Math"/>
                <w:i/>
                <w:sz w:val="22"/>
                <w:szCs w:val="22"/>
                <w:vertAlign w:val="subscript"/>
              </w:rPr>
            </m:ctrlPr>
          </m:sSupPr>
          <m:e>
            <m:r>
              <w:rPr>
                <w:rFonts w:ascii="Cambria Math" w:hAnsi="Cambria Math"/>
                <w:sz w:val="22"/>
                <w:szCs w:val="22"/>
                <w:vertAlign w:val="subscript"/>
              </w:rPr>
              <m:t>AER</m:t>
            </m:r>
          </m:e>
          <m:sup>
            <m:r>
              <w:rPr>
                <w:rFonts w:ascii="Cambria Math" w:hAnsi="Cambria Math"/>
                <w:sz w:val="22"/>
                <w:szCs w:val="22"/>
                <w:vertAlign w:val="subscript"/>
              </w:rPr>
              <m:t>ecs</m:t>
            </m:r>
          </m:sup>
        </m:sSup>
      </m:oMath>
      <w:r w:rsidRPr="00BB3BC7">
        <w:rPr>
          <w:sz w:val="22"/>
          <w:szCs w:val="22"/>
        </w:rPr>
        <w:t>) during the project-implementation period:</w:t>
      </w:r>
    </w:p>
    <w:p w:rsidR="00F916BD" w:rsidRDefault="00BB3BC7" w:rsidP="00010067">
      <w:pPr>
        <w:pStyle w:val="ListParagraph"/>
        <w:spacing w:after="200"/>
        <w:rPr>
          <w:rFonts w:ascii="Calibri" w:hAnsi="Calibri"/>
          <w:i/>
          <w:sz w:val="22"/>
          <w:szCs w:val="22"/>
        </w:rPr>
      </w:pPr>
      <w:r w:rsidRPr="00BB3BC7">
        <w:rPr>
          <w:i/>
          <w:sz w:val="22"/>
          <w:szCs w:val="22"/>
        </w:rPr>
        <w:t xml:space="preserve">Equation 4.1 </w:t>
      </w:r>
      <m:oMath>
        <m:sSup>
          <m:sSupPr>
            <m:ctrlPr>
              <w:rPr>
                <w:rFonts w:ascii="Cambria Math" w:hAnsi="Cambria Math"/>
                <w:b/>
                <w:i/>
                <w:vertAlign w:val="subscript"/>
              </w:rPr>
            </m:ctrlPr>
          </m:sSupPr>
          <m:e>
            <m:r>
              <m:rPr>
                <m:sty m:val="bi"/>
              </m:rPr>
              <w:rPr>
                <w:rFonts w:ascii="Cambria Math" w:hAnsi="Cambria Math"/>
                <w:vertAlign w:val="subscript"/>
              </w:rPr>
              <m:t>AER</m:t>
            </m:r>
          </m:e>
          <m:sup>
            <m:r>
              <m:rPr>
                <m:sty m:val="bi"/>
              </m:rPr>
              <w:rPr>
                <w:rFonts w:ascii="Cambria Math" w:hAnsi="Cambria Math"/>
                <w:vertAlign w:val="subscript"/>
              </w:rPr>
              <m:t>ecs</m:t>
            </m:r>
          </m:sup>
        </m:sSup>
        <m:r>
          <m:rPr>
            <m:sty m:val="bi"/>
          </m:rPr>
          <w:rPr>
            <w:rFonts w:ascii="Cambria Math" w:hAnsi="Cambria Math"/>
            <w:vertAlign w:val="subscript"/>
          </w:rPr>
          <m:t>=</m:t>
        </m:r>
        <m:sSubSup>
          <m:sSubSupPr>
            <m:ctrlPr>
              <w:rPr>
                <w:rFonts w:ascii="Cambria Math" w:hAnsi="Cambria Math"/>
                <w:b/>
                <w:i/>
                <w:vertAlign w:val="subscript"/>
              </w:rPr>
            </m:ctrlPr>
          </m:sSubSupPr>
          <m:e>
            <m:sSubSup>
              <m:sSubSupPr>
                <m:ctrlPr>
                  <w:rPr>
                    <w:rFonts w:ascii="Cambria Math" w:hAnsi="Cambria Math"/>
                    <w:b/>
                    <w:i/>
                    <w:vertAlign w:val="subscript"/>
                  </w:rPr>
                </m:ctrlPr>
              </m:sSubSupPr>
              <m:e>
                <m:r>
                  <m:rPr>
                    <m:sty m:val="bi"/>
                  </m:rPr>
                  <w:rPr>
                    <w:rFonts w:ascii="Cambria Math" w:hAnsi="Cambria Math"/>
                    <w:vertAlign w:val="subscript"/>
                  </w:rPr>
                  <m:t>AER</m:t>
                </m:r>
              </m:e>
              <m:sub>
                <m:r>
                  <m:rPr>
                    <m:sty m:val="bi"/>
                  </m:rPr>
                  <w:rPr>
                    <w:rFonts w:ascii="Cambria Math" w:hAnsi="Cambria Math"/>
                    <w:vertAlign w:val="subscript"/>
                  </w:rPr>
                  <m:t>CO</m:t>
                </m:r>
                <m:r>
                  <m:rPr>
                    <m:sty m:val="bi"/>
                  </m:rPr>
                  <w:rPr>
                    <w:rFonts w:ascii="Cambria Math" w:hAnsi="Cambria Math"/>
                    <w:vertAlign w:val="subscript"/>
                  </w:rPr>
                  <m:t>2_ref</m:t>
                </m:r>
              </m:sub>
              <m:sup>
                <m:r>
                  <m:rPr>
                    <m:sty m:val="bi"/>
                  </m:rPr>
                  <w:rPr>
                    <w:rFonts w:ascii="Cambria Math" w:hAnsi="Cambria Math"/>
                    <w:vertAlign w:val="subscript"/>
                  </w:rPr>
                  <m:t>ecs</m:t>
                </m:r>
              </m:sup>
            </m:sSubSup>
            <m:r>
              <m:rPr>
                <m:sty m:val="bi"/>
              </m:rPr>
              <w:rPr>
                <w:rFonts w:ascii="Cambria Math" w:hAnsi="Cambria Math"/>
                <w:vertAlign w:val="subscript"/>
              </w:rPr>
              <m:t>+AE</m:t>
            </m:r>
          </m:e>
          <m:sub>
            <m:r>
              <m:rPr>
                <m:sty m:val="bi"/>
              </m:rPr>
              <w:rPr>
                <w:rFonts w:ascii="Cambria Math" w:hAnsi="Cambria Math"/>
                <w:vertAlign w:val="subscript"/>
              </w:rPr>
              <m:t>fire</m:t>
            </m:r>
          </m:sub>
          <m:sup>
            <m:r>
              <m:rPr>
                <m:sty m:val="bi"/>
              </m:rPr>
              <w:rPr>
                <w:rFonts w:ascii="Cambria Math" w:hAnsi="Cambria Math"/>
                <w:vertAlign w:val="subscript"/>
              </w:rPr>
              <m:t>ecs</m:t>
            </m:r>
          </m:sup>
        </m:sSubSup>
      </m:oMath>
      <w:r w:rsidR="00ED6BC0" w:rsidRPr="00132873">
        <w:rPr>
          <w:rFonts w:ascii="Cambria" w:hAnsi="Cambria"/>
        </w:rPr>
        <w:t xml:space="preserve"> </w:t>
      </w:r>
      <w:r w:rsidR="00ED6BC0" w:rsidRPr="00F916BD">
        <w:rPr>
          <w:rFonts w:ascii="Calibri" w:hAnsi="Calibri"/>
          <w:sz w:val="22"/>
          <w:szCs w:val="22"/>
        </w:rPr>
        <w:t>is net CO</w:t>
      </w:r>
      <w:r w:rsidR="00ED6BC0" w:rsidRPr="00F916BD">
        <w:rPr>
          <w:rFonts w:ascii="Calibri" w:hAnsi="Calibri"/>
          <w:sz w:val="22"/>
          <w:szCs w:val="22"/>
          <w:vertAlign w:val="subscript"/>
        </w:rPr>
        <w:t>2</w:t>
      </w:r>
      <w:r w:rsidR="00ED6BC0" w:rsidRPr="00F916BD">
        <w:rPr>
          <w:rFonts w:ascii="Calibri" w:hAnsi="Calibri"/>
          <w:sz w:val="22"/>
          <w:szCs w:val="22"/>
        </w:rPr>
        <w:t xml:space="preserve"> emissions and removals from planted trees;</w:t>
      </w:r>
      <w:r w:rsidR="00ED6BC0" w:rsidRPr="00F916BD">
        <w:rPr>
          <w:rFonts w:ascii="Calibri" w:hAnsi="Calibri"/>
          <w:i/>
          <w:sz w:val="22"/>
          <w:szCs w:val="22"/>
        </w:rPr>
        <w:t xml:space="preserve"> </w:t>
      </w:r>
    </w:p>
    <w:p w:rsidR="00FC6773" w:rsidRDefault="00ED6BC0" w:rsidP="00010067">
      <w:pPr>
        <w:pStyle w:val="ListParagraph"/>
        <w:spacing w:after="200"/>
        <w:rPr>
          <w:rFonts w:ascii="Calibri" w:hAnsi="Calibri"/>
          <w:i/>
          <w:sz w:val="22"/>
          <w:szCs w:val="22"/>
        </w:rPr>
      </w:pPr>
      <w:r w:rsidRPr="00F916BD">
        <w:rPr>
          <w:rFonts w:ascii="Calibri" w:hAnsi="Calibri"/>
          <w:i/>
          <w:sz w:val="22"/>
          <w:szCs w:val="22"/>
        </w:rPr>
        <w:t>Equation 4.1a</w:t>
      </w:r>
      <w:r w:rsidR="00F916BD">
        <w:rPr>
          <w:rFonts w:ascii="Calibri" w:hAnsi="Calibri"/>
          <w:i/>
          <w:sz w:val="22"/>
          <w:szCs w:val="22"/>
        </w:rPr>
        <w:t xml:space="preserve"> </w:t>
      </w:r>
      <w:r w:rsidRPr="00132873">
        <w:rPr>
          <w:rFonts w:ascii="Cambria" w:hAnsi="Cambria"/>
          <w:i/>
        </w:rPr>
        <w:tab/>
      </w:r>
      <m:oMath>
        <m:sSubSup>
          <m:sSubSupPr>
            <m:ctrlPr>
              <w:rPr>
                <w:rFonts w:ascii="Cambria Math" w:hAnsi="Cambria Math"/>
                <w:b/>
                <w:i/>
                <w:vertAlign w:val="subscript"/>
              </w:rPr>
            </m:ctrlPr>
          </m:sSubSupPr>
          <m:e>
            <m:r>
              <m:rPr>
                <m:sty m:val="bi"/>
              </m:rPr>
              <w:rPr>
                <w:rFonts w:ascii="Cambria Math" w:hAnsi="Cambria Math"/>
                <w:vertAlign w:val="subscript"/>
              </w:rPr>
              <m:t>AER</m:t>
            </m:r>
          </m:e>
          <m:sub>
            <m:r>
              <m:rPr>
                <m:sty m:val="bi"/>
              </m:rPr>
              <w:rPr>
                <w:rFonts w:ascii="Cambria Math" w:hAnsi="Cambria Math"/>
                <w:vertAlign w:val="subscript"/>
              </w:rPr>
              <m:t>CO</m:t>
            </m:r>
            <m:r>
              <m:rPr>
                <m:sty m:val="bi"/>
              </m:rPr>
              <w:rPr>
                <w:rFonts w:ascii="Cambria Math" w:hAnsi="Cambria Math"/>
                <w:vertAlign w:val="subscript"/>
              </w:rPr>
              <m:t>2_ref</m:t>
            </m:r>
          </m:sub>
          <m:sup>
            <m:r>
              <m:rPr>
                <m:sty m:val="bi"/>
              </m:rPr>
              <w:rPr>
                <w:rFonts w:ascii="Cambria Math" w:hAnsi="Cambria Math"/>
                <w:vertAlign w:val="subscript"/>
              </w:rPr>
              <m:t>ecs</m:t>
            </m:r>
          </m:sup>
        </m:sSubSup>
        <m:r>
          <m:rPr>
            <m:sty m:val="bi"/>
          </m:rPr>
          <w:rPr>
            <w:rFonts w:ascii="Cambria Math" w:hAnsi="Cambria Math"/>
          </w:rPr>
          <m:t>=</m:t>
        </m:r>
        <m:sSubSup>
          <m:sSubSupPr>
            <m:ctrlPr>
              <w:rPr>
                <w:rFonts w:ascii="Cambria Math" w:hAnsi="Cambria Math"/>
                <w:b/>
                <w:i/>
                <w:vertAlign w:val="subscript"/>
              </w:rPr>
            </m:ctrlPr>
          </m:sSubSupPr>
          <m:e>
            <m:r>
              <m:rPr>
                <m:sty m:val="bi"/>
              </m:rPr>
              <w:rPr>
                <w:rFonts w:ascii="Cambria Math" w:hAnsi="Cambria Math"/>
                <w:vertAlign w:val="subscript"/>
              </w:rPr>
              <m:t>CSCF</m:t>
            </m:r>
          </m:e>
          <m:sub>
            <m:r>
              <m:rPr>
                <m:sty m:val="bi"/>
              </m:rPr>
              <w:rPr>
                <w:rFonts w:ascii="Cambria Math" w:hAnsi="Cambria Math"/>
                <w:vertAlign w:val="subscript"/>
              </w:rPr>
              <m:t>ref</m:t>
            </m:r>
          </m:sub>
          <m:sup>
            <m:r>
              <m:rPr>
                <m:sty m:val="bi"/>
              </m:rPr>
              <w:rPr>
                <w:rFonts w:ascii="Cambria Math" w:hAnsi="Cambria Math"/>
                <w:vertAlign w:val="subscript"/>
              </w:rPr>
              <m:t>ecs</m:t>
            </m:r>
          </m:sup>
        </m:sSubSup>
        <m:r>
          <m:rPr>
            <m:sty m:val="bi"/>
          </m:rPr>
          <w:rPr>
            <w:rFonts w:ascii="Cambria Math" w:hAnsi="Cambria Math"/>
          </w:rPr>
          <m:t>*</m:t>
        </m:r>
        <m:sSubSup>
          <m:sSubSupPr>
            <m:ctrlPr>
              <w:rPr>
                <w:rFonts w:ascii="Cambria Math" w:hAnsi="Cambria Math"/>
                <w:b/>
                <w:i/>
                <w:vertAlign w:val="subscript"/>
              </w:rPr>
            </m:ctrlPr>
          </m:sSubSupPr>
          <m:e>
            <m:r>
              <m:rPr>
                <m:sty m:val="bi"/>
              </m:rPr>
              <w:rPr>
                <w:rFonts w:ascii="Cambria Math" w:hAnsi="Cambria Math"/>
                <w:vertAlign w:val="subscript"/>
              </w:rPr>
              <m:t>A</m:t>
            </m:r>
          </m:e>
          <m:sub>
            <m:r>
              <m:rPr>
                <m:sty m:val="bi"/>
              </m:rPr>
              <w:rPr>
                <w:rFonts w:ascii="Cambria Math" w:hAnsi="Cambria Math"/>
                <w:vertAlign w:val="subscript"/>
              </w:rPr>
              <m:t>ref</m:t>
            </m:r>
          </m:sub>
          <m:sup>
            <m:r>
              <m:rPr>
                <m:sty m:val="bi"/>
              </m:rPr>
              <w:rPr>
                <w:rFonts w:ascii="Cambria Math" w:hAnsi="Cambria Math"/>
                <w:vertAlign w:val="subscript"/>
              </w:rPr>
              <m:t>ecs</m:t>
            </m:r>
          </m:sup>
        </m:sSubSup>
        <m:r>
          <m:rPr>
            <m:sty m:val="bi"/>
          </m:rPr>
          <w:rPr>
            <w:rFonts w:ascii="Cambria Math" w:hAnsi="Cambria Math"/>
          </w:rPr>
          <m:t>*-44/12</m:t>
        </m:r>
      </m:oMath>
      <w:r w:rsidR="00FC6773" w:rsidRPr="00FC6773">
        <w:rPr>
          <w:rFonts w:ascii="Calibri" w:hAnsi="Calibri"/>
          <w:i/>
          <w:sz w:val="22"/>
          <w:szCs w:val="22"/>
        </w:rPr>
        <w:t xml:space="preserve"> </w:t>
      </w:r>
    </w:p>
    <w:p w:rsidR="00FC6773" w:rsidRDefault="00404970" w:rsidP="00010067">
      <w:pPr>
        <w:pStyle w:val="ListParagraph"/>
        <w:spacing w:after="200"/>
        <w:rPr>
          <w:rFonts w:ascii="Times New Roman" w:hAnsi="Times New Roman"/>
        </w:rPr>
      </w:pPr>
      <m:oMath>
        <m:sSubSup>
          <m:sSubSupPr>
            <m:ctrlPr>
              <w:rPr>
                <w:rFonts w:ascii="Cambria Math" w:hAnsi="Cambria Math"/>
                <w:i/>
                <w:vertAlign w:val="subscript"/>
              </w:rPr>
            </m:ctrlPr>
          </m:sSubSupPr>
          <m:e>
            <m:r>
              <w:rPr>
                <w:rFonts w:ascii="Cambria Math" w:hAnsi="Cambria Math"/>
                <w:vertAlign w:val="subscript"/>
              </w:rPr>
              <m:t>AE</m:t>
            </m:r>
          </m:e>
          <m:sub>
            <m:r>
              <w:rPr>
                <w:rFonts w:ascii="Cambria Math" w:hAnsi="Cambria Math"/>
                <w:vertAlign w:val="subscript"/>
              </w:rPr>
              <m:t>fire</m:t>
            </m:r>
          </m:sub>
          <m:sup>
            <m:r>
              <w:rPr>
                <w:rFonts w:ascii="Cambria Math" w:hAnsi="Cambria Math"/>
                <w:vertAlign w:val="subscript"/>
              </w:rPr>
              <m:t>ecs</m:t>
            </m:r>
          </m:sup>
        </m:sSubSup>
      </m:oMath>
      <w:r w:rsidR="00FC6773" w:rsidRPr="006A1905">
        <w:rPr>
          <w:rFonts w:ascii="Times New Roman" w:hAnsi="Times New Roman"/>
        </w:rPr>
        <w:t xml:space="preserve"> </w:t>
      </w:r>
      <w:r w:rsidR="00FC6773" w:rsidRPr="00FC6773">
        <w:rPr>
          <w:sz w:val="22"/>
          <w:szCs w:val="22"/>
        </w:rPr>
        <w:t>is non-CO</w:t>
      </w:r>
      <w:r w:rsidR="00FC6773" w:rsidRPr="00FC6773">
        <w:rPr>
          <w:sz w:val="22"/>
          <w:szCs w:val="22"/>
          <w:vertAlign w:val="subscript"/>
        </w:rPr>
        <w:t>2</w:t>
      </w:r>
      <w:r w:rsidR="00FC6773" w:rsidRPr="00FC6773">
        <w:rPr>
          <w:sz w:val="22"/>
          <w:szCs w:val="22"/>
        </w:rPr>
        <w:t xml:space="preserve"> emissions from forest fires, if any;</w:t>
      </w:r>
      <w:r w:rsidR="00FC6773" w:rsidRPr="006A1905">
        <w:rPr>
          <w:rFonts w:ascii="Times New Roman" w:hAnsi="Times New Roman"/>
        </w:rPr>
        <w:t xml:space="preserve"> </w:t>
      </w:r>
    </w:p>
    <w:p w:rsidR="00FC6773" w:rsidRPr="006A1905" w:rsidRDefault="00FC6773" w:rsidP="00010067">
      <w:pPr>
        <w:pStyle w:val="ListParagraph"/>
        <w:spacing w:after="200"/>
        <w:rPr>
          <w:rFonts w:ascii="Times New Roman" w:hAnsi="Times New Roman"/>
        </w:rPr>
      </w:pPr>
      <w:r w:rsidRPr="00FC6773">
        <w:rPr>
          <w:i/>
          <w:sz w:val="22"/>
          <w:szCs w:val="22"/>
        </w:rPr>
        <w:t xml:space="preserve">Equation </w:t>
      </w:r>
      <w:r>
        <w:rPr>
          <w:i/>
          <w:sz w:val="22"/>
          <w:szCs w:val="22"/>
        </w:rPr>
        <w:t xml:space="preserve">4.1b </w:t>
      </w:r>
      <w:r w:rsidRPr="006A1905">
        <w:rPr>
          <w:rFonts w:ascii="Times New Roman" w:hAnsi="Times New Roman"/>
          <w:i/>
        </w:rPr>
        <w:tab/>
      </w:r>
      <m:oMath>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fire</m:t>
            </m:r>
          </m:sub>
          <m:sup>
            <m:r>
              <m:rPr>
                <m:sty m:val="bi"/>
              </m:rPr>
              <w:rPr>
                <w:rFonts w:ascii="Cambria Math" w:hAnsi="Cambria Math"/>
                <w:vertAlign w:val="subscript"/>
              </w:rPr>
              <m:t>ecs</m:t>
            </m:r>
          </m:sup>
        </m:sSubSup>
        <m:r>
          <m:rPr>
            <m:sty m:val="bi"/>
          </m:rPr>
          <w:rPr>
            <w:rFonts w:ascii="Cambria Math" w:hAnsi="Cambria Math"/>
            <w:vertAlign w:val="subscript"/>
          </w:rPr>
          <m:t>=</m:t>
        </m:r>
        <m:d>
          <m:dPr>
            <m:begChr m:val="["/>
            <m:endChr m:val="]"/>
            <m:ctrlPr>
              <w:rPr>
                <w:rFonts w:ascii="Cambria Math" w:hAnsi="Cambria Math"/>
                <w:b/>
                <w:i/>
                <w:vertAlign w:val="subscript"/>
              </w:rPr>
            </m:ctrlPr>
          </m:dPr>
          <m:e>
            <m:d>
              <m:dPr>
                <m:ctrlPr>
                  <w:rPr>
                    <w:rFonts w:ascii="Cambria Math" w:hAnsi="Cambria Math"/>
                    <w:b/>
                    <w:i/>
                    <w:vertAlign w:val="subscript"/>
                  </w:rPr>
                </m:ctrlPr>
              </m:dPr>
              <m:e>
                <m:sSub>
                  <m:sSubPr>
                    <m:ctrlPr>
                      <w:rPr>
                        <w:rFonts w:ascii="Cambria Math" w:hAnsi="Cambria Math"/>
                        <w:b/>
                        <w:i/>
                        <w:vertAlign w:val="subscript"/>
                      </w:rPr>
                    </m:ctrlPr>
                  </m:sSubPr>
                  <m:e>
                    <m:r>
                      <m:rPr>
                        <m:sty m:val="bi"/>
                      </m:rPr>
                      <w:rPr>
                        <w:rFonts w:ascii="Cambria Math" w:hAnsi="Cambria Math"/>
                        <w:vertAlign w:val="subscript"/>
                      </w:rPr>
                      <m:t>EF</m:t>
                    </m:r>
                  </m:e>
                  <m:sub>
                    <m:r>
                      <m:rPr>
                        <m:sty m:val="bi"/>
                      </m:rPr>
                      <w:rPr>
                        <w:rFonts w:ascii="Cambria Math" w:hAnsi="Cambria Math"/>
                        <w:vertAlign w:val="subscript"/>
                      </w:rPr>
                      <m:t>N</m:t>
                    </m:r>
                    <m:r>
                      <m:rPr>
                        <m:sty m:val="bi"/>
                      </m:rPr>
                      <w:rPr>
                        <w:rFonts w:ascii="Cambria Math" w:hAnsi="Cambria Math"/>
                        <w:vertAlign w:val="subscript"/>
                      </w:rPr>
                      <m:t>2</m:t>
                    </m:r>
                    <m:r>
                      <m:rPr>
                        <m:sty m:val="bi"/>
                      </m:rPr>
                      <w:rPr>
                        <w:rFonts w:ascii="Cambria Math" w:hAnsi="Cambria Math"/>
                        <w:vertAlign w:val="subscript"/>
                      </w:rPr>
                      <m:t>O</m:t>
                    </m:r>
                  </m:sub>
                </m:sSub>
                <m:r>
                  <m:rPr>
                    <m:sty m:val="bi"/>
                  </m:rPr>
                  <w:rPr>
                    <w:rFonts w:ascii="Cambria Math" w:hAnsi="Cambria Math"/>
                    <w:vertAlign w:val="subscript"/>
                  </w:rPr>
                  <m:t>*298</m:t>
                </m:r>
              </m:e>
            </m:d>
            <m:r>
              <m:rPr>
                <m:sty m:val="bi"/>
              </m:rPr>
              <w:rPr>
                <w:rFonts w:ascii="Cambria Math" w:hAnsi="Cambria Math"/>
                <w:vertAlign w:val="subscript"/>
              </w:rPr>
              <m:t>+</m:t>
            </m:r>
            <m:d>
              <m:dPr>
                <m:ctrlPr>
                  <w:rPr>
                    <w:rFonts w:ascii="Cambria Math" w:hAnsi="Cambria Math"/>
                    <w:b/>
                    <w:i/>
                    <w:vertAlign w:val="subscript"/>
                  </w:rPr>
                </m:ctrlPr>
              </m:dPr>
              <m:e>
                <m:sSub>
                  <m:sSubPr>
                    <m:ctrlPr>
                      <w:rPr>
                        <w:rFonts w:ascii="Cambria Math" w:hAnsi="Cambria Math"/>
                        <w:b/>
                        <w:i/>
                        <w:vertAlign w:val="subscript"/>
                      </w:rPr>
                    </m:ctrlPr>
                  </m:sSubPr>
                  <m:e>
                    <m:r>
                      <m:rPr>
                        <m:sty m:val="bi"/>
                      </m:rPr>
                      <w:rPr>
                        <w:rFonts w:ascii="Cambria Math" w:hAnsi="Cambria Math"/>
                        <w:vertAlign w:val="subscript"/>
                      </w:rPr>
                      <m:t>EF</m:t>
                    </m:r>
                  </m:e>
                  <m:sub>
                    <m:r>
                      <m:rPr>
                        <m:sty m:val="bi"/>
                      </m:rPr>
                      <w:rPr>
                        <w:rFonts w:ascii="Cambria Math" w:hAnsi="Cambria Math"/>
                        <w:vertAlign w:val="subscript"/>
                      </w:rPr>
                      <m:t>CH</m:t>
                    </m:r>
                    <m:r>
                      <m:rPr>
                        <m:sty m:val="bi"/>
                      </m:rPr>
                      <w:rPr>
                        <w:rFonts w:ascii="Cambria Math" w:hAnsi="Cambria Math"/>
                        <w:vertAlign w:val="subscript"/>
                      </w:rPr>
                      <m:t>4</m:t>
                    </m:r>
                  </m:sub>
                </m:sSub>
                <m:r>
                  <m:rPr>
                    <m:sty m:val="bi"/>
                  </m:rPr>
                  <w:rPr>
                    <w:rFonts w:ascii="Cambria Math" w:hAnsi="Cambria Math"/>
                    <w:vertAlign w:val="subscript"/>
                  </w:rPr>
                  <m:t>*25</m:t>
                </m:r>
              </m:e>
            </m:d>
          </m:e>
        </m:d>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m:t>
            </m:r>
          </m:e>
          <m:sub>
            <m:r>
              <m:rPr>
                <m:sty m:val="bi"/>
              </m:rPr>
              <w:rPr>
                <w:rFonts w:ascii="Cambria Math" w:hAnsi="Cambria Math"/>
                <w:vertAlign w:val="subscript"/>
              </w:rPr>
              <m:t>burnt</m:t>
            </m:r>
          </m:sub>
          <m:sup>
            <m:r>
              <m:rPr>
                <m:sty m:val="bi"/>
              </m:rPr>
              <w:rPr>
                <w:rFonts w:ascii="Cambria Math" w:hAnsi="Cambria Math"/>
                <w:vertAlign w:val="subscript"/>
              </w:rPr>
              <m:t>ecs</m:t>
            </m:r>
          </m:sup>
        </m:sSubSup>
      </m:oMath>
    </w:p>
    <w:p w:rsidR="00F916BD" w:rsidRDefault="00F916BD" w:rsidP="00010067">
      <w:pPr>
        <w:pStyle w:val="ListParagraph"/>
        <w:spacing w:after="200"/>
        <w:rPr>
          <w:rFonts w:ascii="Times New Roman" w:hAnsi="Times New Roman"/>
        </w:rPr>
      </w:pPr>
    </w:p>
    <w:p w:rsidR="00F916BD" w:rsidRPr="00F916BD" w:rsidRDefault="00F916BD" w:rsidP="00010067">
      <w:pPr>
        <w:pStyle w:val="ListParagraph"/>
        <w:spacing w:after="200"/>
        <w:rPr>
          <w:b/>
          <w:sz w:val="22"/>
          <w:szCs w:val="22"/>
        </w:rPr>
      </w:pPr>
      <w:r w:rsidRPr="00F916BD">
        <w:rPr>
          <w:b/>
          <w:sz w:val="22"/>
          <w:szCs w:val="22"/>
        </w:rPr>
        <w:t>MINUS</w:t>
      </w:r>
    </w:p>
    <w:p w:rsidR="00ED6BC0" w:rsidRPr="00F916BD" w:rsidRDefault="00ED6BC0" w:rsidP="00010067">
      <w:pPr>
        <w:pStyle w:val="ListParagraph"/>
        <w:numPr>
          <w:ilvl w:val="0"/>
          <w:numId w:val="108"/>
        </w:numPr>
        <w:spacing w:after="200"/>
        <w:rPr>
          <w:sz w:val="22"/>
          <w:szCs w:val="22"/>
        </w:rPr>
      </w:pPr>
      <w:r w:rsidRPr="00F916BD">
        <w:rPr>
          <w:sz w:val="22"/>
          <w:szCs w:val="22"/>
        </w:rPr>
        <w:t>Reference level for expected net emissions and removals, set to 0 by default since significant losses of biomass are not possible (there is almost not biomass!) and significant gains of biomass are also not expected because the ongoing degradation dynamic. Therefore, RELs = 0; RL = 0</w:t>
      </w:r>
    </w:p>
    <w:p w:rsidR="00ED6BC0" w:rsidRPr="006A1905" w:rsidRDefault="00ED6BC0" w:rsidP="00010067">
      <w:pPr>
        <w:rPr>
          <w:b/>
          <w:vertAlign w:val="subscript"/>
        </w:rPr>
      </w:pPr>
      <w:r w:rsidRPr="006A1905">
        <w:rPr>
          <w:i/>
        </w:rPr>
        <w:t>Equation 4</w:t>
      </w:r>
      <w:r w:rsidRPr="006A1905">
        <w:rPr>
          <w:b/>
        </w:rPr>
        <w:tab/>
      </w:r>
      <w:r w:rsidRPr="006A1905">
        <w:rPr>
          <w:b/>
        </w:rPr>
        <w:tab/>
      </w:r>
      <m:oMath>
        <m:sSubSup>
          <m:sSubSupPr>
            <m:ctrlPr>
              <w:rPr>
                <w:rFonts w:ascii="Cambria Math" w:hAnsi="Cambria Math"/>
                <w:b/>
                <w:i/>
                <w:vertAlign w:val="subscript"/>
              </w:rPr>
            </m:ctrlPr>
          </m:sSubSupPr>
          <m:e>
            <m:sSup>
              <m:sSupPr>
                <m:ctrlPr>
                  <w:rPr>
                    <w:rFonts w:ascii="Cambria Math" w:hAnsi="Cambria Math"/>
                    <w:b/>
                    <w:i/>
                    <w:vertAlign w:val="subscript"/>
                  </w:rPr>
                </m:ctrlPr>
              </m:sSupPr>
              <m:e>
                <m:r>
                  <m:rPr>
                    <m:sty m:val="bi"/>
                  </m:rPr>
                  <w:rPr>
                    <w:rFonts w:ascii="Cambria Math" w:hAnsi="Cambria Math"/>
                    <w:vertAlign w:val="subscript"/>
                  </w:rPr>
                  <m:t xml:space="preserve">    AQ</m:t>
                </m:r>
              </m:e>
              <m:sup>
                <m:r>
                  <m:rPr>
                    <m:sty m:val="bi"/>
                  </m:rPr>
                  <w:rPr>
                    <w:rFonts w:ascii="Cambria Math" w:hAnsi="Cambria Math"/>
                    <w:vertAlign w:val="subscript"/>
                  </w:rPr>
                  <m:t>ecs</m:t>
                </m:r>
              </m:sup>
            </m:s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AER</m:t>
                </m:r>
              </m:e>
              <m:sub>
                <m:r>
                  <m:rPr>
                    <m:sty m:val="bi"/>
                  </m:rPr>
                  <w:rPr>
                    <w:rFonts w:ascii="Cambria Math" w:hAnsi="Cambria Math"/>
                    <w:vertAlign w:val="subscript"/>
                  </w:rPr>
                  <m:t>CO</m:t>
                </m:r>
                <m:r>
                  <m:rPr>
                    <m:sty m:val="bi"/>
                  </m:rPr>
                  <w:rPr>
                    <w:rFonts w:ascii="Cambria Math" w:hAnsi="Cambria Math"/>
                    <w:vertAlign w:val="subscript"/>
                  </w:rPr>
                  <m:t>2_ref</m:t>
                </m:r>
              </m:sub>
              <m:sup>
                <m:r>
                  <m:rPr>
                    <m:sty m:val="bi"/>
                  </m:rPr>
                  <w:rPr>
                    <w:rFonts w:ascii="Cambria Math" w:hAnsi="Cambria Math"/>
                    <w:vertAlign w:val="subscript"/>
                  </w:rPr>
                  <m:t>ecs</m:t>
                </m:r>
              </m:sup>
            </m:sSubSup>
            <m:r>
              <m:rPr>
                <m:sty m:val="bi"/>
              </m:rPr>
              <w:rPr>
                <w:rFonts w:ascii="Cambria Math" w:hAnsi="Cambria Math"/>
                <w:vertAlign w:val="subscript"/>
              </w:rPr>
              <m:t>+AE</m:t>
            </m:r>
          </m:e>
          <m:sub>
            <m:r>
              <m:rPr>
                <m:sty m:val="bi"/>
              </m:rPr>
              <w:rPr>
                <w:rFonts w:ascii="Cambria Math" w:hAnsi="Cambria Math"/>
                <w:vertAlign w:val="subscript"/>
              </w:rPr>
              <m:t>fire</m:t>
            </m:r>
          </m:sub>
          <m:sup>
            <m:r>
              <m:rPr>
                <m:sty m:val="bi"/>
              </m:rPr>
              <w:rPr>
                <w:rFonts w:ascii="Cambria Math" w:hAnsi="Cambria Math"/>
                <w:vertAlign w:val="subscript"/>
              </w:rPr>
              <m:t>ecs</m:t>
            </m:r>
          </m:sup>
        </m:sSubSup>
      </m:oMath>
    </w:p>
    <w:p w:rsidR="00ED6BC0" w:rsidRPr="006A1905" w:rsidRDefault="00ED6BC0" w:rsidP="00010067"/>
    <w:p w:rsidR="00ED6BC0" w:rsidRPr="006A1905" w:rsidRDefault="00ED6BC0" w:rsidP="00010067">
      <w:pPr>
        <w:pStyle w:val="Heading4"/>
        <w:numPr>
          <w:ilvl w:val="0"/>
          <w:numId w:val="0"/>
        </w:numPr>
        <w:spacing w:before="120" w:after="240"/>
      </w:pPr>
      <w:bookmarkStart w:id="206" w:name="_Toc371322380"/>
      <w:r w:rsidRPr="006A1905">
        <w:t>Data to be collected when accounting for E</w:t>
      </w:r>
      <w:r w:rsidR="00F916BD">
        <w:t xml:space="preserve">nhancement of </w:t>
      </w:r>
      <w:r w:rsidRPr="006A1905">
        <w:t>C</w:t>
      </w:r>
      <w:r w:rsidR="00F916BD">
        <w:t xml:space="preserve">arbon </w:t>
      </w:r>
      <w:r w:rsidRPr="006A1905">
        <w:t>S</w:t>
      </w:r>
      <w:bookmarkEnd w:id="206"/>
      <w:r w:rsidR="00F916BD">
        <w:t>tocks (ECS)</w:t>
      </w:r>
    </w:p>
    <w:p w:rsidR="00ED6BC0" w:rsidRPr="006A1905" w:rsidRDefault="00ED6BC0" w:rsidP="00010067">
      <w:r w:rsidRPr="006A1905">
        <w:t>Further, considering that whether enhancement of carbon stocks activities will be efficaciously implemented also AE</w:t>
      </w:r>
      <w:r w:rsidRPr="006A1905">
        <w:rPr>
          <w:vertAlign w:val="subscript"/>
        </w:rPr>
        <w:t>fire</w:t>
      </w:r>
      <w:r w:rsidRPr="006A1905">
        <w:t xml:space="preserve"> will be equal to 0 (no fires during the project-implementation period), the final accounting equation might be further simplified in:</w:t>
      </w:r>
    </w:p>
    <w:p w:rsidR="00ED6BC0" w:rsidRPr="006A1905" w:rsidRDefault="00ED6BC0" w:rsidP="00010067">
      <w:pPr>
        <w:rPr>
          <w:b/>
        </w:rPr>
      </w:pPr>
      <w:r w:rsidRPr="006A1905">
        <w:rPr>
          <w:i/>
        </w:rPr>
        <w:t>Equation 4.1</w:t>
      </w:r>
      <w:r w:rsidRPr="006A1905">
        <w:rPr>
          <w:i/>
        </w:rPr>
        <w:tab/>
      </w:r>
      <w:r w:rsidRPr="006A1905">
        <w:rPr>
          <w:i/>
        </w:rPr>
        <w:tab/>
      </w:r>
      <m:oMath>
        <m:sSup>
          <m:sSupPr>
            <m:ctrlPr>
              <w:rPr>
                <w:rFonts w:ascii="Cambria Math" w:hAnsi="Cambria Math"/>
                <w:b/>
                <w:i/>
              </w:rPr>
            </m:ctrlPr>
          </m:sSupPr>
          <m:e>
            <m:r>
              <m:rPr>
                <m:sty m:val="bi"/>
              </m:rPr>
              <w:rPr>
                <w:rFonts w:ascii="Cambria Math" w:hAnsi="Cambria Math"/>
              </w:rPr>
              <m:t>AQ</m:t>
            </m:r>
          </m:e>
          <m:sup>
            <m:r>
              <m:rPr>
                <m:sty m:val="bi"/>
              </m:rPr>
              <w:rPr>
                <w:rFonts w:ascii="Cambria Math" w:hAnsi="Cambria Math"/>
              </w:rPr>
              <m:t>ecs</m:t>
            </m:r>
          </m:sup>
        </m:sSup>
        <m:r>
          <m:rPr>
            <m:sty m:val="bi"/>
          </m:rPr>
          <w:rPr>
            <w:rFonts w:ascii="Cambria Math" w:hAnsi="Cambria Math"/>
          </w:rPr>
          <m:t>=</m:t>
        </m:r>
        <m:sSubSup>
          <m:sSubSupPr>
            <m:ctrlPr>
              <w:rPr>
                <w:rFonts w:ascii="Cambria Math" w:hAnsi="Cambria Math"/>
                <w:b/>
                <w:i/>
                <w:vertAlign w:val="subscript"/>
              </w:rPr>
            </m:ctrlPr>
          </m:sSubSupPr>
          <m:e>
            <m:r>
              <m:rPr>
                <m:sty m:val="bi"/>
              </m:rPr>
              <w:rPr>
                <w:rFonts w:ascii="Cambria Math" w:hAnsi="Cambria Math"/>
                <w:vertAlign w:val="subscript"/>
              </w:rPr>
              <m:t>AER</m:t>
            </m:r>
          </m:e>
          <m:sub>
            <m:r>
              <m:rPr>
                <m:sty m:val="bi"/>
              </m:rPr>
              <w:rPr>
                <w:rFonts w:ascii="Cambria Math" w:hAnsi="Cambria Math"/>
                <w:vertAlign w:val="subscript"/>
              </w:rPr>
              <m:t>CO</m:t>
            </m:r>
            <m:r>
              <m:rPr>
                <m:sty m:val="bi"/>
              </m:rPr>
              <w:rPr>
                <w:rFonts w:ascii="Cambria Math" w:hAnsi="Cambria Math"/>
                <w:vertAlign w:val="subscript"/>
              </w:rPr>
              <m:t>2_ref</m:t>
            </m:r>
          </m:sub>
          <m:sup>
            <m:r>
              <m:rPr>
                <m:sty m:val="bi"/>
              </m:rPr>
              <w:rPr>
                <w:rFonts w:ascii="Cambria Math" w:hAnsi="Cambria Math"/>
                <w:vertAlign w:val="subscript"/>
              </w:rPr>
              <m:t>ecs</m:t>
            </m:r>
          </m:sup>
        </m:sSubSup>
      </m:oMath>
    </w:p>
    <w:p w:rsidR="00ED6BC0" w:rsidRPr="006A1905" w:rsidRDefault="00ED6BC0" w:rsidP="00010067">
      <w:r w:rsidRPr="006A1905">
        <w:t>which, according to Equation 1.1a.3, can be further simplified in</w:t>
      </w:r>
    </w:p>
    <w:p w:rsidR="00ED6BC0" w:rsidRPr="006A1905" w:rsidRDefault="00ED6BC0" w:rsidP="00010067">
      <w:pPr>
        <w:rPr>
          <w:b/>
        </w:rPr>
      </w:pPr>
      <w:r w:rsidRPr="006A1905">
        <w:rPr>
          <w:i/>
        </w:rPr>
        <w:t>Equation 4.2</w:t>
      </w:r>
      <w:r w:rsidRPr="006A1905">
        <w:rPr>
          <w:i/>
        </w:rPr>
        <w:tab/>
      </w:r>
      <w:r w:rsidRPr="006A1905">
        <w:rPr>
          <w:i/>
        </w:rPr>
        <w:tab/>
      </w:r>
      <m:oMath>
        <m:sSubSup>
          <m:sSubSupPr>
            <m:ctrlPr>
              <w:rPr>
                <w:rFonts w:ascii="Cambria Math" w:hAnsi="Cambria Math"/>
                <w:b/>
                <w:i/>
              </w:rPr>
            </m:ctrlPr>
          </m:sSubSupPr>
          <m:e>
            <m:sSup>
              <m:sSupPr>
                <m:ctrlPr>
                  <w:rPr>
                    <w:rFonts w:ascii="Cambria Math" w:hAnsi="Cambria Math"/>
                    <w:b/>
                    <w:i/>
                  </w:rPr>
                </m:ctrlPr>
              </m:sSupPr>
              <m:e>
                <m:r>
                  <m:rPr>
                    <m:sty m:val="bi"/>
                  </m:rPr>
                  <w:rPr>
                    <w:rFonts w:ascii="Cambria Math" w:hAnsi="Cambria Math"/>
                  </w:rPr>
                  <m:t>AQ</m:t>
                </m:r>
              </m:e>
              <m:sup>
                <m:r>
                  <m:rPr>
                    <m:sty m:val="bi"/>
                  </m:rPr>
                  <w:rPr>
                    <w:rFonts w:ascii="Cambria Math" w:hAnsi="Cambria Math"/>
                  </w:rPr>
                  <m:t>ecs</m:t>
                </m:r>
              </m:sup>
            </m:sSup>
            <m:r>
              <m:rPr>
                <m:sty m:val="bi"/>
              </m:rPr>
              <w:rPr>
                <w:rFonts w:ascii="Cambria Math" w:hAnsi="Cambria Math"/>
              </w:rPr>
              <m:t>=AB</m:t>
            </m:r>
          </m:e>
          <m:sub>
            <m:r>
              <m:rPr>
                <m:sty m:val="bi"/>
              </m:rPr>
              <w:rPr>
                <w:rFonts w:ascii="Cambria Math" w:hAnsi="Cambria Math"/>
              </w:rPr>
              <m:t>cstock</m:t>
            </m:r>
          </m:sub>
          <m:sup>
            <m:argPr>
              <m:argSz m:val="-1"/>
            </m:argPr>
            <m:r>
              <m:rPr>
                <m:sty m:val="bi"/>
              </m:rPr>
              <w:rPr>
                <w:rFonts w:ascii="Cambria Math" w:hAnsi="Cambria Math"/>
              </w:rPr>
              <m:t>end</m:t>
            </m:r>
          </m:sup>
        </m:sSubSup>
        <m:r>
          <m:rPr>
            <m:sty m:val="bi"/>
          </m:rPr>
          <w:rPr>
            <w:rFonts w:ascii="Cambria Math" w:hAnsi="Cambria Math"/>
          </w:rPr>
          <m:t>*</m:t>
        </m:r>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ref</m:t>
            </m:r>
          </m:sub>
        </m:sSub>
      </m:oMath>
    </w:p>
    <w:p w:rsidR="00ED6BC0" w:rsidRPr="006A1905" w:rsidRDefault="00ED6BC0" w:rsidP="00010067">
      <w:r w:rsidRPr="006A1905">
        <w:t>Therefore, data needed for accounting for ECS are the aboveground biomass carbon stock of planted trees at the end of the project-implementation period and the area reforested (A</w:t>
      </w:r>
      <w:r w:rsidRPr="006A1905">
        <w:rPr>
          <w:vertAlign w:val="subscript"/>
        </w:rPr>
        <w:t>ref</w:t>
      </w:r>
      <w:r w:rsidRPr="006A1905">
        <w:t>) subject to the ECS management activity, as at the end of the project-implementation period.</w:t>
      </w:r>
    </w:p>
    <w:p w:rsidR="00ED6BC0" w:rsidRPr="006A1905" w:rsidRDefault="00ED6BC0" w:rsidP="00010067">
      <w:r w:rsidRPr="006A1905">
        <w:t>Such equation needs routine measurements of the aboveground biomass of planted trees</w:t>
      </w:r>
      <w:r w:rsidRPr="006A1905">
        <w:rPr>
          <w:rStyle w:val="FootnoteReference"/>
        </w:rPr>
        <w:footnoteReference w:id="42"/>
      </w:r>
      <w:r w:rsidRPr="006A1905">
        <w:t xml:space="preserve"> within the area under enhancement of carbon stocks.</w:t>
      </w:r>
    </w:p>
    <w:p w:rsidR="00ED6BC0" w:rsidRPr="006A1905" w:rsidRDefault="00ED6BC0" w:rsidP="00010067">
      <w:r w:rsidRPr="006A1905">
        <w:t>Additionally to the collection of data on aboveground biomass and to the collection of data needed for calculating reference level for accounting for the mitigation contribution of the council forests and displaced emissions, the monitoring system needs to ensure continuous surveillance to avoid penetration of livestock and crop-cultivation, and to avoid fires. For fires, an alarm system has to be set and local people should be equipped and trained for fire suppression. Further, where fire spreads, the area burnt has to be measured and non-CO</w:t>
      </w:r>
      <w:r w:rsidRPr="006A1905">
        <w:rPr>
          <w:vertAlign w:val="subscript"/>
        </w:rPr>
        <w:t>2</w:t>
      </w:r>
      <w:r w:rsidRPr="006A1905">
        <w:t xml:space="preserve"> emissions estimated.</w:t>
      </w:r>
    </w:p>
    <w:p w:rsidR="00ED6BC0" w:rsidRPr="006A1905" w:rsidRDefault="00ED6BC0" w:rsidP="00010067">
      <w:pPr>
        <w:pStyle w:val="Heading4"/>
        <w:numPr>
          <w:ilvl w:val="0"/>
          <w:numId w:val="0"/>
        </w:numPr>
        <w:spacing w:before="120" w:after="120"/>
      </w:pPr>
      <w:bookmarkStart w:id="207" w:name="_Toc371322381"/>
      <w:r w:rsidRPr="006A1905">
        <w:t>The potential mitigation contribution of Enhancement of Carbon Stocks</w:t>
      </w:r>
      <w:bookmarkEnd w:id="207"/>
    </w:p>
    <w:p w:rsidR="00ED6BC0" w:rsidRPr="006A1905" w:rsidRDefault="00ED6BC0" w:rsidP="00010067">
      <w:r w:rsidRPr="006A1905">
        <w:t>The potential mitigation contribution of lands subject t ECS is directly proportional to the increment rate, ton C ha</w:t>
      </w:r>
      <w:r w:rsidRPr="006A1905">
        <w:rPr>
          <w:vertAlign w:val="superscript"/>
        </w:rPr>
        <w:t>-1</w:t>
      </w:r>
      <w:r w:rsidRPr="006A1905">
        <w:t xml:space="preserve"> year</w:t>
      </w:r>
      <w:r w:rsidRPr="006A1905">
        <w:rPr>
          <w:vertAlign w:val="superscript"/>
        </w:rPr>
        <w:t>-1</w:t>
      </w:r>
      <w:r w:rsidRPr="006A1905">
        <w:t>, of planted trees and on the scale of plantation (total ha). It should also be considered that such contribution will last long after the end of the project-implementation period, until trees will keep growing; and that the mitigation contribution after the end of the project-implementation period will be likely larger than that during the project-implementation period since in the first years plantations in degraded lands do not usually have high growth rate, which however increase considerably in the following years.</w:t>
      </w:r>
    </w:p>
    <w:p w:rsidR="00ED6BC0" w:rsidRPr="006A1905" w:rsidRDefault="00ED6BC0" w:rsidP="00010067">
      <w:pPr>
        <w:pStyle w:val="Heading3"/>
        <w:numPr>
          <w:ilvl w:val="0"/>
          <w:numId w:val="0"/>
        </w:numPr>
        <w:spacing w:before="120" w:after="120"/>
      </w:pPr>
      <w:bookmarkStart w:id="208" w:name="_Toc371322382"/>
      <w:bookmarkStart w:id="209" w:name="_Toc399861213"/>
      <w:bookmarkStart w:id="210" w:name="_Toc403057779"/>
      <w:r w:rsidRPr="006A1905">
        <w:t>The mitigation contribution of the council forests under Sustainable Forest Management (SFM)</w:t>
      </w:r>
      <w:bookmarkEnd w:id="208"/>
      <w:bookmarkEnd w:id="209"/>
      <w:bookmarkEnd w:id="210"/>
    </w:p>
    <w:p w:rsidR="00ED6BC0" w:rsidRPr="006A1905" w:rsidRDefault="00ED6BC0" w:rsidP="00010067">
      <w:r w:rsidRPr="006A1905">
        <w:t>Within council forests, forest land for a total area of circa 441,690 ha, will be assigned to sustainable forest management activity. By law those forests are already subject to sustainable forest management that, in terms of carbon stocks, means that average annual stock losses are paired by annual average stock gains so that the expected net stock change is 0. However, without the development and implementation of proper management plans, as those supported by this project, council forest have experienced degradation of their carbon stocks caused by illegal logging, fires and crops-cultivation with associated change in use.</w:t>
      </w:r>
    </w:p>
    <w:p w:rsidR="00A22B38" w:rsidRPr="006A1905" w:rsidRDefault="00ED6BC0" w:rsidP="00010067">
      <w:r w:rsidRPr="006A1905">
        <w:t>Therefore, a BAU scenario should include emissions associated with deforestation and forest degradation. Being forest degradation the illegal logging of forests under Sustainable Forest Management activity.</w:t>
      </w:r>
    </w:p>
    <w:p w:rsidR="00ED6BC0" w:rsidRPr="006A1905" w:rsidRDefault="00ED6BC0" w:rsidP="00010067">
      <w:r w:rsidRPr="006A1905">
        <w:t>In general</w:t>
      </w:r>
      <w:r w:rsidR="00A22B38">
        <w:t>,</w:t>
      </w:r>
      <w:r w:rsidRPr="006A1905">
        <w:t xml:space="preserve"> the mitigation contribution of the council forests is accounted as actual emissions and removals during the project-implementation period minus the emissions and removals included in the reference level plus the displaced emissions, being the displaced emissions equivalent to the fraction of accounted avoided emissions for which an offset-activity has not been implemented (see section on How to account for displaced emissions). Applied to the sustainable forest management activity the annual accounted quantity (</w:t>
      </w:r>
      <m:oMath>
        <m:sSup>
          <m:sSupPr>
            <m:ctrlPr>
              <w:rPr>
                <w:rFonts w:ascii="Cambria Math" w:hAnsi="Cambria Math"/>
                <w:i/>
              </w:rPr>
            </m:ctrlPr>
          </m:sSupPr>
          <m:e>
            <m:r>
              <w:rPr>
                <w:rFonts w:ascii="Cambria Math" w:hAnsi="Cambria Math"/>
              </w:rPr>
              <m:t>AQ</m:t>
            </m:r>
          </m:e>
          <m:sup>
            <m:r>
              <w:rPr>
                <w:rFonts w:ascii="Cambria Math" w:hAnsi="Cambria Math"/>
              </w:rPr>
              <m:t>sfm</m:t>
            </m:r>
          </m:sup>
        </m:sSup>
      </m:oMath>
      <w:r w:rsidRPr="006A1905">
        <w:t>), expressed in tons of CO</w:t>
      </w:r>
      <w:r w:rsidRPr="006A1905">
        <w:rPr>
          <w:vertAlign w:val="subscript"/>
        </w:rPr>
        <w:t>2</w:t>
      </w:r>
      <w:r w:rsidRPr="006A1905">
        <w:t>-equivalent, will be:</w:t>
      </w:r>
    </w:p>
    <w:p w:rsidR="00ED6BC0" w:rsidRDefault="00ED6BC0" w:rsidP="00010067">
      <w:pPr>
        <w:pStyle w:val="ListParagraph"/>
        <w:numPr>
          <w:ilvl w:val="0"/>
          <w:numId w:val="108"/>
        </w:numPr>
        <w:spacing w:after="200"/>
        <w:rPr>
          <w:sz w:val="22"/>
          <w:szCs w:val="22"/>
        </w:rPr>
      </w:pPr>
      <w:r w:rsidRPr="00E609EC">
        <w:rPr>
          <w:sz w:val="22"/>
          <w:szCs w:val="22"/>
        </w:rPr>
        <w:t>Actual CO</w:t>
      </w:r>
      <w:r w:rsidRPr="00E609EC">
        <w:rPr>
          <w:sz w:val="22"/>
          <w:szCs w:val="22"/>
          <w:vertAlign w:val="subscript"/>
        </w:rPr>
        <w:t>2</w:t>
      </w:r>
      <w:r w:rsidRPr="00E609EC">
        <w:rPr>
          <w:sz w:val="22"/>
          <w:szCs w:val="22"/>
        </w:rPr>
        <w:t xml:space="preserve"> emissions and removals and non-CO</w:t>
      </w:r>
      <w:r w:rsidRPr="00E609EC">
        <w:rPr>
          <w:sz w:val="22"/>
          <w:szCs w:val="22"/>
          <w:vertAlign w:val="subscript"/>
        </w:rPr>
        <w:t>2</w:t>
      </w:r>
      <w:r w:rsidRPr="00E609EC">
        <w:rPr>
          <w:sz w:val="22"/>
          <w:szCs w:val="22"/>
        </w:rPr>
        <w:t xml:space="preserve"> emissions</w:t>
      </w:r>
      <w:r w:rsidRPr="00E609EC">
        <w:rPr>
          <w:rStyle w:val="FootnoteReference"/>
          <w:sz w:val="22"/>
          <w:szCs w:val="22"/>
        </w:rPr>
        <w:footnoteReference w:id="43"/>
      </w:r>
      <w:r w:rsidRPr="00E609EC">
        <w:rPr>
          <w:sz w:val="22"/>
          <w:szCs w:val="22"/>
        </w:rPr>
        <w:t xml:space="preserve"> (</w:t>
      </w:r>
      <m:oMath>
        <m:sSup>
          <m:sSupPr>
            <m:ctrlPr>
              <w:rPr>
                <w:rFonts w:ascii="Cambria Math" w:hAnsi="Cambria Math"/>
                <w:i/>
                <w:sz w:val="22"/>
                <w:szCs w:val="22"/>
                <w:vertAlign w:val="subscript"/>
              </w:rPr>
            </m:ctrlPr>
          </m:sSupPr>
          <m:e>
            <m:r>
              <w:rPr>
                <w:rFonts w:ascii="Cambria Math" w:hAnsi="Cambria Math"/>
                <w:sz w:val="22"/>
                <w:szCs w:val="22"/>
                <w:vertAlign w:val="subscript"/>
              </w:rPr>
              <m:t>AER</m:t>
            </m:r>
          </m:e>
          <m:sup>
            <m:r>
              <w:rPr>
                <w:rFonts w:ascii="Cambria Math" w:hAnsi="Cambria Math"/>
                <w:sz w:val="22"/>
                <w:szCs w:val="22"/>
                <w:vertAlign w:val="subscript"/>
              </w:rPr>
              <m:t>sfm</m:t>
            </m:r>
          </m:sup>
        </m:sSup>
      </m:oMath>
      <w:r w:rsidRPr="00E609EC">
        <w:rPr>
          <w:sz w:val="22"/>
          <w:szCs w:val="22"/>
        </w:rPr>
        <w:t>) during the project-implementation period:</w:t>
      </w:r>
    </w:p>
    <w:p w:rsidR="00E609EC" w:rsidRDefault="00E609EC" w:rsidP="00010067">
      <w:pPr>
        <w:pStyle w:val="ListParagraph"/>
        <w:rPr>
          <w:rFonts w:ascii="Times New Roman" w:hAnsi="Times New Roman"/>
          <w:b/>
          <w:vertAlign w:val="subscript"/>
        </w:rPr>
      </w:pPr>
      <w:r w:rsidRPr="00E609EC">
        <w:rPr>
          <w:i/>
          <w:sz w:val="22"/>
          <w:szCs w:val="22"/>
        </w:rPr>
        <w:t>Equation 5.1</w:t>
      </w:r>
      <w:r w:rsidRPr="006A1905">
        <w:rPr>
          <w:rFonts w:ascii="Times New Roman" w:hAnsi="Times New Roman"/>
        </w:rPr>
        <w:tab/>
      </w:r>
      <w:r w:rsidRPr="006A1905">
        <w:rPr>
          <w:rFonts w:ascii="Times New Roman" w:hAnsi="Times New Roman"/>
        </w:rPr>
        <w:tab/>
      </w:r>
      <m:oMath>
        <m:sSup>
          <m:sSupPr>
            <m:ctrlPr>
              <w:rPr>
                <w:rFonts w:ascii="Cambria Math" w:hAnsi="Cambria Math"/>
                <w:b/>
                <w:i/>
                <w:vertAlign w:val="subscript"/>
              </w:rPr>
            </m:ctrlPr>
          </m:sSupPr>
          <m:e>
            <m:r>
              <m:rPr>
                <m:sty m:val="bi"/>
              </m:rPr>
              <w:rPr>
                <w:rFonts w:ascii="Cambria Math" w:hAnsi="Cambria Math"/>
                <w:vertAlign w:val="subscript"/>
              </w:rPr>
              <m:t xml:space="preserve">  AER</m:t>
            </m:r>
          </m:e>
          <m:sup>
            <m:r>
              <m:rPr>
                <m:sty m:val="bi"/>
              </m:rPr>
              <w:rPr>
                <w:rFonts w:ascii="Cambria Math" w:hAnsi="Cambria Math"/>
                <w:vertAlign w:val="subscript"/>
              </w:rPr>
              <m:t>sfm</m:t>
            </m:r>
          </m:sup>
        </m:s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CO</m:t>
            </m:r>
            <m:r>
              <m:rPr>
                <m:sty m:val="bi"/>
              </m:rPr>
              <w:rPr>
                <w:rFonts w:ascii="Cambria Math" w:hAnsi="Cambria Math"/>
                <w:vertAlign w:val="subscript"/>
              </w:rPr>
              <m:t>2_def</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AER</m:t>
            </m:r>
          </m:e>
          <m:sub>
            <m:r>
              <m:rPr>
                <m:sty m:val="bi"/>
              </m:rPr>
              <w:rPr>
                <w:rFonts w:ascii="Cambria Math" w:hAnsi="Cambria Math"/>
                <w:vertAlign w:val="subscript"/>
              </w:rPr>
              <m:t>CO</m:t>
            </m:r>
            <m:r>
              <m:rPr>
                <m:sty m:val="bi"/>
              </m:rPr>
              <w:rPr>
                <w:rFonts w:ascii="Cambria Math" w:hAnsi="Cambria Math"/>
                <w:vertAlign w:val="subscript"/>
              </w:rPr>
              <m:t>2_fm</m:t>
            </m:r>
          </m:sub>
          <m:sup>
            <m:r>
              <m:rPr>
                <m:sty m:val="bi"/>
              </m:rPr>
              <w:rPr>
                <w:rFonts w:ascii="Cambria Math" w:hAnsi="Cambria Math"/>
                <w:vertAlign w:val="subscript"/>
              </w:rPr>
              <m:t>sfm</m:t>
            </m:r>
          </m:sup>
        </m:sSubSup>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fire</m:t>
            </m:r>
          </m:sub>
          <m:sup>
            <m:r>
              <m:rPr>
                <m:sty m:val="bi"/>
              </m:rPr>
              <w:rPr>
                <w:rFonts w:ascii="Cambria Math" w:hAnsi="Cambria Math"/>
                <w:vertAlign w:val="subscript"/>
              </w:rPr>
              <m:t>sfm</m:t>
            </m:r>
          </m:sup>
        </m:sSubSup>
      </m:oMath>
    </w:p>
    <w:p w:rsidR="00E609EC" w:rsidRDefault="00E609EC" w:rsidP="00010067">
      <w:pPr>
        <w:pStyle w:val="ListParagraph"/>
        <w:rPr>
          <w:sz w:val="22"/>
          <w:szCs w:val="22"/>
        </w:rPr>
      </w:pPr>
      <w:r>
        <w:rPr>
          <w:sz w:val="22"/>
          <w:szCs w:val="22"/>
        </w:rPr>
        <w:t xml:space="preserve">Where: </w:t>
      </w:r>
      <m:oMath>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CO</m:t>
            </m:r>
            <m:r>
              <m:rPr>
                <m:sty m:val="bi"/>
              </m:rPr>
              <w:rPr>
                <w:rFonts w:ascii="Cambria Math" w:hAnsi="Cambria Math"/>
                <w:vertAlign w:val="subscript"/>
              </w:rPr>
              <m:t>2_def</m:t>
            </m:r>
          </m:sub>
          <m:sup>
            <m:r>
              <m:rPr>
                <m:sty m:val="bi"/>
              </m:rPr>
              <w:rPr>
                <w:rFonts w:ascii="Cambria Math" w:hAnsi="Cambria Math"/>
                <w:vertAlign w:val="subscript"/>
              </w:rPr>
              <m:t>sfm</m:t>
            </m:r>
          </m:sup>
        </m:sSubSup>
      </m:oMath>
      <w:r w:rsidR="00152407" w:rsidRPr="00152407">
        <w:t xml:space="preserve"> </w:t>
      </w:r>
      <w:r w:rsidR="00152407" w:rsidRPr="00152407">
        <w:rPr>
          <w:sz w:val="22"/>
          <w:szCs w:val="22"/>
        </w:rPr>
        <w:t>is CO</w:t>
      </w:r>
      <w:r w:rsidR="00152407" w:rsidRPr="00152407">
        <w:rPr>
          <w:sz w:val="22"/>
          <w:szCs w:val="22"/>
          <w:vertAlign w:val="subscript"/>
        </w:rPr>
        <w:t>2</w:t>
      </w:r>
      <w:r w:rsidR="00152407" w:rsidRPr="00152407">
        <w:rPr>
          <w:sz w:val="22"/>
          <w:szCs w:val="22"/>
        </w:rPr>
        <w:t xml:space="preserve"> emissions</w:t>
      </w:r>
      <w:r w:rsidR="00152407">
        <w:rPr>
          <w:sz w:val="22"/>
          <w:szCs w:val="22"/>
        </w:rPr>
        <w:t xml:space="preserve"> from deforestation, if any, associated with carbon stock losses in carbon pools;</w:t>
      </w:r>
    </w:p>
    <w:p w:rsidR="00152407" w:rsidRPr="006A1905" w:rsidRDefault="00152407" w:rsidP="00010067">
      <w:pPr>
        <w:tabs>
          <w:tab w:val="left" w:pos="709"/>
        </w:tabs>
      </w:pPr>
      <w:r>
        <w:rPr>
          <w:i/>
        </w:rPr>
        <w:tab/>
      </w:r>
      <w:r w:rsidRPr="006A1905">
        <w:rPr>
          <w:i/>
        </w:rPr>
        <w:t>Equation 5.1</w:t>
      </w:r>
      <w:r>
        <w:rPr>
          <w:i/>
        </w:rPr>
        <w:t>a</w:t>
      </w:r>
      <w:r w:rsidRPr="006A1905">
        <w:rPr>
          <w:i/>
        </w:rPr>
        <w:tab/>
      </w:r>
      <w:r w:rsidRPr="006A1905">
        <w:rPr>
          <w:i/>
        </w:rPr>
        <w:tab/>
      </w:r>
      <m:oMath>
        <m:sSubSup>
          <m:sSubSupPr>
            <m:ctrlPr>
              <w:rPr>
                <w:rFonts w:ascii="Cambria Math" w:hAnsi="Cambria Math"/>
                <w:b/>
                <w:i/>
              </w:rPr>
            </m:ctrlPr>
          </m:sSubSupPr>
          <m:e>
            <m:r>
              <m:rPr>
                <m:sty m:val="bi"/>
              </m:rPr>
              <w:rPr>
                <w:rFonts w:ascii="Cambria Math" w:hAnsi="Cambria Math"/>
              </w:rPr>
              <m:t xml:space="preserve"> AER</m:t>
            </m:r>
          </m:e>
          <m:sub>
            <m:r>
              <m:rPr>
                <m:sty m:val="bi"/>
              </m:rPr>
              <w:rPr>
                <w:rFonts w:ascii="Cambria Math" w:hAnsi="Cambria Math"/>
              </w:rPr>
              <m:t>CO</m:t>
            </m:r>
            <m:r>
              <m:rPr>
                <m:sty m:val="bi"/>
              </m:rPr>
              <w:rPr>
                <w:rFonts w:ascii="Cambria Math" w:hAnsi="Cambria Math"/>
              </w:rPr>
              <m:t>2_def</m:t>
            </m:r>
          </m:sub>
          <m:sup>
            <m:r>
              <m:rPr>
                <m:sty m:val="bi"/>
              </m:rPr>
              <w:rPr>
                <w:rFonts w:ascii="Cambria Math" w:hAnsi="Cambria Math"/>
              </w:rPr>
              <m:t>sfm</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CSCF</m:t>
            </m:r>
          </m:e>
          <m:sub>
            <m:r>
              <m:rPr>
                <m:sty m:val="bi"/>
              </m:rPr>
              <w:rPr>
                <w:rFonts w:ascii="Cambria Math" w:hAnsi="Cambria Math"/>
              </w:rPr>
              <m:t>def</m:t>
            </m:r>
          </m:sub>
          <m:sup>
            <m:r>
              <m:rPr>
                <m:sty m:val="bi"/>
              </m:rPr>
              <w:rPr>
                <w:rFonts w:ascii="Cambria Math" w:hAnsi="Cambria Math"/>
              </w:rPr>
              <m:t>sfm</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A</m:t>
            </m:r>
          </m:e>
          <m:sub>
            <m:r>
              <m:rPr>
                <m:sty m:val="bi"/>
              </m:rPr>
              <w:rPr>
                <w:rFonts w:ascii="Cambria Math" w:hAnsi="Cambria Math"/>
              </w:rPr>
              <m:t>def</m:t>
            </m:r>
          </m:sub>
          <m:sup>
            <m:r>
              <m:rPr>
                <m:sty m:val="bi"/>
              </m:rPr>
              <w:rPr>
                <w:rFonts w:ascii="Cambria Math" w:hAnsi="Cambria Math"/>
              </w:rPr>
              <m:t>sfm</m:t>
            </m:r>
          </m:sup>
        </m:sSubSup>
        <m:r>
          <m:rPr>
            <m:sty m:val="bi"/>
          </m:rPr>
          <w:rPr>
            <w:rFonts w:ascii="Cambria Math" w:hAnsi="Cambria Math"/>
          </w:rPr>
          <m:t>*-44/12</m:t>
        </m:r>
      </m:oMath>
    </w:p>
    <w:p w:rsidR="00152407" w:rsidRPr="00E609EC" w:rsidRDefault="00152407" w:rsidP="00010067">
      <w:pPr>
        <w:pStyle w:val="ListParagraph"/>
        <w:rPr>
          <w:rFonts w:ascii="Times New Roman" w:hAnsi="Times New Roman"/>
          <w:b/>
        </w:rPr>
      </w:pPr>
    </w:p>
    <w:p w:rsidR="00152407" w:rsidRDefault="00404970" w:rsidP="00010067">
      <w:pPr>
        <w:tabs>
          <w:tab w:val="left" w:pos="1440"/>
        </w:tabs>
        <w:ind w:left="1440"/>
      </w:pPr>
      <m:oMath>
        <m:sSubSup>
          <m:sSubSupPr>
            <m:ctrlPr>
              <w:rPr>
                <w:rFonts w:ascii="Cambria Math" w:hAnsi="Cambria Math"/>
                <w:i/>
                <w:vertAlign w:val="subscript"/>
              </w:rPr>
            </m:ctrlPr>
          </m:sSubSupPr>
          <m:e>
            <m:r>
              <w:rPr>
                <w:rFonts w:ascii="Cambria Math" w:hAnsi="Cambria Math"/>
                <w:vertAlign w:val="subscript"/>
              </w:rPr>
              <m:t>AER</m:t>
            </m:r>
          </m:e>
          <m:sub>
            <m:r>
              <w:rPr>
                <w:rFonts w:ascii="Cambria Math" w:hAnsi="Cambria Math"/>
                <w:vertAlign w:val="subscript"/>
              </w:rPr>
              <m:t>CO2</m:t>
            </m:r>
          </m:sub>
          <m:sup>
            <m:r>
              <w:rPr>
                <w:rFonts w:ascii="Cambria Math" w:hAnsi="Cambria Math"/>
                <w:vertAlign w:val="subscript"/>
              </w:rPr>
              <m:t>sfm</m:t>
            </m:r>
          </m:sup>
        </m:sSubSup>
      </m:oMath>
      <w:r w:rsidR="00ED6BC0" w:rsidRPr="006A1905">
        <w:t xml:space="preserve"> is CO</w:t>
      </w:r>
      <w:r w:rsidR="00ED6BC0" w:rsidRPr="006A1905">
        <w:rPr>
          <w:vertAlign w:val="subscript"/>
        </w:rPr>
        <w:t>2</w:t>
      </w:r>
      <w:r w:rsidR="00ED6BC0" w:rsidRPr="006A1905">
        <w:t xml:space="preserve"> emissions and removals associated with net changes in carbon stock during the implementation period (which includes also any emission associated with illegal logging, if any) over the entire are</w:t>
      </w:r>
      <w:r w:rsidR="00E609EC">
        <w:t>a</w:t>
      </w:r>
      <w:r w:rsidR="00ED6BC0" w:rsidRPr="006A1905">
        <w:t xml:space="preserve"> subject to SFM which </w:t>
      </w:r>
      <w:r w:rsidR="00E609EC">
        <w:t>h</w:t>
      </w:r>
      <w:r w:rsidR="00ED6BC0" w:rsidRPr="006A1905">
        <w:t xml:space="preserve">as not been deforested; </w:t>
      </w:r>
    </w:p>
    <w:p w:rsidR="00ED6BC0" w:rsidRDefault="00ED6BC0" w:rsidP="00010067">
      <w:pPr>
        <w:tabs>
          <w:tab w:val="left" w:pos="709"/>
        </w:tabs>
        <w:ind w:left="709"/>
        <w:rPr>
          <w:b/>
          <w:i/>
        </w:rPr>
      </w:pPr>
      <w:r w:rsidRPr="006A1905">
        <w:rPr>
          <w:i/>
        </w:rPr>
        <w:t>Equation 5.1b</w:t>
      </w:r>
      <w:r w:rsidRPr="006A1905">
        <w:rPr>
          <w:i/>
        </w:rPr>
        <w:tab/>
      </w:r>
      <w:r w:rsidRPr="006A1905">
        <w:rPr>
          <w:i/>
        </w:rPr>
        <w:tab/>
      </w:r>
      <m:oMath>
        <m:sSubSup>
          <m:sSubSupPr>
            <m:ctrlPr>
              <w:rPr>
                <w:rFonts w:ascii="Cambria Math" w:hAnsi="Cambria Math"/>
                <w:b/>
                <w:i/>
              </w:rPr>
            </m:ctrlPr>
          </m:sSubSupPr>
          <m:e>
            <m:r>
              <m:rPr>
                <m:sty m:val="bi"/>
              </m:rPr>
              <w:rPr>
                <w:rFonts w:ascii="Cambria Math" w:hAnsi="Cambria Math"/>
              </w:rPr>
              <m:t>AER</m:t>
            </m:r>
          </m:e>
          <m:sub>
            <m:r>
              <m:rPr>
                <m:sty m:val="bi"/>
              </m:rPr>
              <w:rPr>
                <w:rFonts w:ascii="Cambria Math" w:hAnsi="Cambria Math"/>
              </w:rPr>
              <m:t>CO</m:t>
            </m:r>
            <m:r>
              <m:rPr>
                <m:sty m:val="bi"/>
              </m:rPr>
              <w:rPr>
                <w:rFonts w:ascii="Cambria Math" w:hAnsi="Cambria Math"/>
              </w:rPr>
              <m:t>2_fm</m:t>
            </m:r>
          </m:sub>
          <m:sup>
            <m:r>
              <m:rPr>
                <m:sty m:val="bi"/>
              </m:rPr>
              <w:rPr>
                <w:rFonts w:ascii="Cambria Math" w:hAnsi="Cambria Math"/>
              </w:rPr>
              <m:t>sfm</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CSCF</m:t>
            </m:r>
          </m:e>
          <m:sub>
            <m:r>
              <m:rPr>
                <m:sty m:val="bi"/>
              </m:rPr>
              <w:rPr>
                <w:rFonts w:ascii="Cambria Math" w:hAnsi="Cambria Math"/>
              </w:rPr>
              <m:t>fm</m:t>
            </m:r>
          </m:sub>
          <m:sup>
            <m:r>
              <m:rPr>
                <m:sty m:val="bi"/>
              </m:rPr>
              <w:rPr>
                <w:rFonts w:ascii="Cambria Math" w:hAnsi="Cambria Math"/>
              </w:rPr>
              <m:t>sfm</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A</m:t>
            </m:r>
          </m:e>
          <m:sub>
            <m:r>
              <m:rPr>
                <m:sty m:val="bi"/>
              </m:rPr>
              <w:rPr>
                <w:rFonts w:ascii="Cambria Math" w:hAnsi="Cambria Math"/>
              </w:rPr>
              <m:t>fm</m:t>
            </m:r>
          </m:sub>
          <m:sup>
            <m:r>
              <m:rPr>
                <m:sty m:val="bi"/>
              </m:rPr>
              <w:rPr>
                <w:rFonts w:ascii="Cambria Math" w:hAnsi="Cambria Math"/>
              </w:rPr>
              <m:t>sfm</m:t>
            </m:r>
          </m:sup>
        </m:sSubSup>
        <m:r>
          <m:rPr>
            <m:sty m:val="bi"/>
          </m:rPr>
          <w:rPr>
            <w:rFonts w:ascii="Cambria Math" w:hAnsi="Cambria Math"/>
          </w:rPr>
          <m:t>*-44/12</m:t>
        </m:r>
      </m:oMath>
    </w:p>
    <w:p w:rsidR="00152407" w:rsidRPr="006A1905" w:rsidRDefault="00152407" w:rsidP="00010067">
      <w:pPr>
        <w:pStyle w:val="ListParagraph"/>
        <w:spacing w:after="200"/>
        <w:rPr>
          <w:rFonts w:ascii="Times New Roman" w:hAnsi="Times New Roman"/>
        </w:rPr>
      </w:pPr>
      <w:r w:rsidRPr="00FC6773">
        <w:rPr>
          <w:i/>
          <w:sz w:val="22"/>
          <w:szCs w:val="22"/>
        </w:rPr>
        <w:t xml:space="preserve">Equation </w:t>
      </w:r>
      <w:r>
        <w:rPr>
          <w:i/>
          <w:sz w:val="22"/>
          <w:szCs w:val="22"/>
        </w:rPr>
        <w:t xml:space="preserve">5.1c  </w:t>
      </w:r>
      <w:r w:rsidRPr="006A1905">
        <w:rPr>
          <w:rFonts w:ascii="Times New Roman" w:hAnsi="Times New Roman"/>
          <w:i/>
        </w:rPr>
        <w:tab/>
      </w:r>
      <m:oMath>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fire</m:t>
            </m:r>
          </m:sub>
          <m:sup>
            <m:r>
              <m:rPr>
                <m:sty m:val="bi"/>
              </m:rPr>
              <w:rPr>
                <w:rFonts w:ascii="Cambria Math" w:hAnsi="Cambria Math"/>
                <w:vertAlign w:val="subscript"/>
              </w:rPr>
              <m:t>sfm</m:t>
            </m:r>
          </m:sup>
        </m:sSubSup>
        <m:r>
          <m:rPr>
            <m:sty m:val="bi"/>
          </m:rPr>
          <w:rPr>
            <w:rFonts w:ascii="Cambria Math" w:hAnsi="Cambria Math"/>
            <w:vertAlign w:val="subscript"/>
          </w:rPr>
          <m:t>=</m:t>
        </m:r>
        <m:d>
          <m:dPr>
            <m:begChr m:val="["/>
            <m:endChr m:val="]"/>
            <m:ctrlPr>
              <w:rPr>
                <w:rFonts w:ascii="Cambria Math" w:hAnsi="Cambria Math"/>
                <w:b/>
                <w:i/>
                <w:vertAlign w:val="subscript"/>
              </w:rPr>
            </m:ctrlPr>
          </m:dPr>
          <m:e>
            <m:d>
              <m:dPr>
                <m:ctrlPr>
                  <w:rPr>
                    <w:rFonts w:ascii="Cambria Math" w:hAnsi="Cambria Math"/>
                    <w:b/>
                    <w:i/>
                    <w:vertAlign w:val="subscript"/>
                  </w:rPr>
                </m:ctrlPr>
              </m:dPr>
              <m:e>
                <m:sSub>
                  <m:sSubPr>
                    <m:ctrlPr>
                      <w:rPr>
                        <w:rFonts w:ascii="Cambria Math" w:hAnsi="Cambria Math"/>
                        <w:b/>
                        <w:i/>
                        <w:vertAlign w:val="subscript"/>
                      </w:rPr>
                    </m:ctrlPr>
                  </m:sSubPr>
                  <m:e>
                    <m:r>
                      <m:rPr>
                        <m:sty m:val="bi"/>
                      </m:rPr>
                      <w:rPr>
                        <w:rFonts w:ascii="Cambria Math" w:hAnsi="Cambria Math"/>
                        <w:vertAlign w:val="subscript"/>
                      </w:rPr>
                      <m:t>EF</m:t>
                    </m:r>
                  </m:e>
                  <m:sub>
                    <m:r>
                      <m:rPr>
                        <m:sty m:val="bi"/>
                      </m:rPr>
                      <w:rPr>
                        <w:rFonts w:ascii="Cambria Math" w:hAnsi="Cambria Math"/>
                        <w:vertAlign w:val="subscript"/>
                      </w:rPr>
                      <m:t>N</m:t>
                    </m:r>
                    <m:r>
                      <m:rPr>
                        <m:sty m:val="bi"/>
                      </m:rPr>
                      <w:rPr>
                        <w:rFonts w:ascii="Cambria Math" w:hAnsi="Cambria Math"/>
                        <w:vertAlign w:val="subscript"/>
                      </w:rPr>
                      <m:t>2</m:t>
                    </m:r>
                    <m:r>
                      <m:rPr>
                        <m:sty m:val="bi"/>
                      </m:rPr>
                      <w:rPr>
                        <w:rFonts w:ascii="Cambria Math" w:hAnsi="Cambria Math"/>
                        <w:vertAlign w:val="subscript"/>
                      </w:rPr>
                      <m:t>O</m:t>
                    </m:r>
                  </m:sub>
                </m:sSub>
                <m:r>
                  <m:rPr>
                    <m:sty m:val="bi"/>
                  </m:rPr>
                  <w:rPr>
                    <w:rFonts w:ascii="Cambria Math" w:hAnsi="Cambria Math"/>
                    <w:vertAlign w:val="subscript"/>
                  </w:rPr>
                  <m:t>*298</m:t>
                </m:r>
              </m:e>
            </m:d>
            <m:r>
              <m:rPr>
                <m:sty m:val="bi"/>
              </m:rPr>
              <w:rPr>
                <w:rFonts w:ascii="Cambria Math" w:hAnsi="Cambria Math"/>
                <w:vertAlign w:val="subscript"/>
              </w:rPr>
              <m:t>+</m:t>
            </m:r>
            <m:d>
              <m:dPr>
                <m:ctrlPr>
                  <w:rPr>
                    <w:rFonts w:ascii="Cambria Math" w:hAnsi="Cambria Math"/>
                    <w:b/>
                    <w:i/>
                    <w:vertAlign w:val="subscript"/>
                  </w:rPr>
                </m:ctrlPr>
              </m:dPr>
              <m:e>
                <m:sSub>
                  <m:sSubPr>
                    <m:ctrlPr>
                      <w:rPr>
                        <w:rFonts w:ascii="Cambria Math" w:hAnsi="Cambria Math"/>
                        <w:b/>
                        <w:i/>
                        <w:vertAlign w:val="subscript"/>
                      </w:rPr>
                    </m:ctrlPr>
                  </m:sSubPr>
                  <m:e>
                    <m:r>
                      <m:rPr>
                        <m:sty m:val="bi"/>
                      </m:rPr>
                      <w:rPr>
                        <w:rFonts w:ascii="Cambria Math" w:hAnsi="Cambria Math"/>
                        <w:vertAlign w:val="subscript"/>
                      </w:rPr>
                      <m:t>EF</m:t>
                    </m:r>
                  </m:e>
                  <m:sub>
                    <m:r>
                      <m:rPr>
                        <m:sty m:val="bi"/>
                      </m:rPr>
                      <w:rPr>
                        <w:rFonts w:ascii="Cambria Math" w:hAnsi="Cambria Math"/>
                        <w:vertAlign w:val="subscript"/>
                      </w:rPr>
                      <m:t>CH</m:t>
                    </m:r>
                    <m:r>
                      <m:rPr>
                        <m:sty m:val="bi"/>
                      </m:rPr>
                      <w:rPr>
                        <w:rFonts w:ascii="Cambria Math" w:hAnsi="Cambria Math"/>
                        <w:vertAlign w:val="subscript"/>
                      </w:rPr>
                      <m:t>4</m:t>
                    </m:r>
                  </m:sub>
                </m:sSub>
                <m:r>
                  <m:rPr>
                    <m:sty m:val="bi"/>
                  </m:rPr>
                  <w:rPr>
                    <w:rFonts w:ascii="Cambria Math" w:hAnsi="Cambria Math"/>
                    <w:vertAlign w:val="subscript"/>
                  </w:rPr>
                  <m:t>*25</m:t>
                </m:r>
              </m:e>
            </m:d>
          </m:e>
        </m:d>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m:t>
            </m:r>
          </m:e>
          <m:sub>
            <m:r>
              <m:rPr>
                <m:sty m:val="bi"/>
              </m:rPr>
              <w:rPr>
                <w:rFonts w:ascii="Cambria Math" w:hAnsi="Cambria Math"/>
                <w:vertAlign w:val="subscript"/>
              </w:rPr>
              <m:t>burnt</m:t>
            </m:r>
          </m:sub>
          <m:sup>
            <m:r>
              <m:rPr>
                <m:sty m:val="bi"/>
              </m:rPr>
              <w:rPr>
                <w:rFonts w:ascii="Cambria Math" w:hAnsi="Cambria Math"/>
                <w:vertAlign w:val="subscript"/>
              </w:rPr>
              <m:t>sfm</m:t>
            </m:r>
          </m:sup>
        </m:sSubSup>
      </m:oMath>
    </w:p>
    <w:p w:rsidR="00152407" w:rsidRPr="00152407" w:rsidRDefault="00152407" w:rsidP="00010067">
      <w:pPr>
        <w:tabs>
          <w:tab w:val="left" w:pos="709"/>
        </w:tabs>
        <w:ind w:left="709"/>
        <w:rPr>
          <w:b/>
        </w:rPr>
      </w:pPr>
      <w:r w:rsidRPr="00152407">
        <w:rPr>
          <w:b/>
        </w:rPr>
        <w:t>MINUS</w:t>
      </w:r>
    </w:p>
    <w:p w:rsidR="00ED6BC0" w:rsidRPr="00152407" w:rsidRDefault="00ED6BC0" w:rsidP="00010067">
      <w:pPr>
        <w:pStyle w:val="ListParagraph"/>
        <w:numPr>
          <w:ilvl w:val="0"/>
          <w:numId w:val="108"/>
        </w:numPr>
        <w:spacing w:after="200"/>
        <w:rPr>
          <w:sz w:val="22"/>
          <w:szCs w:val="22"/>
        </w:rPr>
      </w:pPr>
      <w:r w:rsidRPr="00152407">
        <w:rPr>
          <w:sz w:val="22"/>
          <w:szCs w:val="22"/>
        </w:rPr>
        <w:t xml:space="preserve">Reference level for expected emissions from deforestation - </w:t>
      </w:r>
      <m:oMath>
        <m:sSubSup>
          <m:sSubSupPr>
            <m:ctrlPr>
              <w:rPr>
                <w:rFonts w:ascii="Cambria Math" w:hAnsi="Cambria Math"/>
                <w:i/>
                <w:sz w:val="22"/>
                <w:szCs w:val="22"/>
              </w:rPr>
            </m:ctrlPr>
          </m:sSubSupPr>
          <m:e>
            <m:r>
              <w:rPr>
                <w:rFonts w:ascii="Cambria Math" w:hAnsi="Cambria Math"/>
                <w:sz w:val="22"/>
                <w:szCs w:val="22"/>
              </w:rPr>
              <m:t>REL</m:t>
            </m:r>
          </m:e>
          <m:sub>
            <m:r>
              <w:rPr>
                <w:rFonts w:ascii="Cambria Math" w:hAnsi="Cambria Math"/>
                <w:sz w:val="22"/>
                <w:szCs w:val="22"/>
              </w:rPr>
              <m:t>def</m:t>
            </m:r>
          </m:sub>
          <m:sup>
            <m:r>
              <w:rPr>
                <w:rFonts w:ascii="Cambria Math" w:hAnsi="Cambria Math"/>
                <w:sz w:val="22"/>
                <w:szCs w:val="22"/>
              </w:rPr>
              <m:t>sfm</m:t>
            </m:r>
          </m:sup>
        </m:sSubSup>
      </m:oMath>
    </w:p>
    <w:p w:rsidR="00ED6BC0" w:rsidRPr="00152407" w:rsidRDefault="00ED6BC0" w:rsidP="00010067">
      <w:pPr>
        <w:pStyle w:val="ListParagraph"/>
        <w:numPr>
          <w:ilvl w:val="0"/>
          <w:numId w:val="108"/>
        </w:numPr>
        <w:spacing w:after="200"/>
        <w:rPr>
          <w:sz w:val="22"/>
          <w:szCs w:val="22"/>
        </w:rPr>
      </w:pPr>
      <w:r w:rsidRPr="00152407">
        <w:rPr>
          <w:sz w:val="22"/>
          <w:szCs w:val="22"/>
        </w:rPr>
        <w:t>Reference level for expected emissions from forest degradation (</w:t>
      </w:r>
      <m:oMath>
        <m:sSubSup>
          <m:sSubSupPr>
            <m:ctrlPr>
              <w:rPr>
                <w:rFonts w:ascii="Cambria Math" w:hAnsi="Cambria Math"/>
                <w:i/>
                <w:sz w:val="22"/>
                <w:szCs w:val="22"/>
              </w:rPr>
            </m:ctrlPr>
          </m:sSubSupPr>
          <m:e>
            <m:r>
              <w:rPr>
                <w:rFonts w:ascii="Cambria Math" w:hAnsi="Cambria Math"/>
                <w:sz w:val="22"/>
                <w:szCs w:val="22"/>
              </w:rPr>
              <m:t>REL</m:t>
            </m:r>
          </m:e>
          <m:sub>
            <m:r>
              <w:rPr>
                <w:rFonts w:ascii="Cambria Math" w:hAnsi="Cambria Math"/>
                <w:sz w:val="22"/>
                <w:szCs w:val="22"/>
              </w:rPr>
              <m:t>deg</m:t>
            </m:r>
          </m:sub>
          <m:sup>
            <m:r>
              <w:rPr>
                <w:rFonts w:ascii="Cambria Math" w:hAnsi="Cambria Math"/>
                <w:sz w:val="22"/>
                <w:szCs w:val="22"/>
              </w:rPr>
              <m:t>sfm</m:t>
            </m:r>
          </m:sup>
        </m:sSubSup>
      </m:oMath>
      <w:r w:rsidRPr="00152407">
        <w:rPr>
          <w:sz w:val="22"/>
          <w:szCs w:val="22"/>
        </w:rPr>
        <w:t>), which includes, for forests under SFM, the illegal harvesting of trees;</w:t>
      </w:r>
    </w:p>
    <w:p w:rsidR="00ED6BC0" w:rsidRDefault="00ED6BC0" w:rsidP="00010067">
      <w:pPr>
        <w:pStyle w:val="ListParagraph"/>
        <w:numPr>
          <w:ilvl w:val="0"/>
          <w:numId w:val="108"/>
        </w:numPr>
        <w:spacing w:after="200"/>
        <w:rPr>
          <w:sz w:val="22"/>
          <w:szCs w:val="22"/>
        </w:rPr>
      </w:pPr>
      <w:r w:rsidRPr="00152407">
        <w:rPr>
          <w:sz w:val="22"/>
          <w:szCs w:val="22"/>
        </w:rPr>
        <w:t>Reference level for expected net CO</w:t>
      </w:r>
      <w:r w:rsidRPr="00152407">
        <w:rPr>
          <w:sz w:val="22"/>
          <w:szCs w:val="22"/>
          <w:vertAlign w:val="subscript"/>
        </w:rPr>
        <w:t>2</w:t>
      </w:r>
      <w:r w:rsidRPr="00152407">
        <w:rPr>
          <w:sz w:val="22"/>
          <w:szCs w:val="22"/>
        </w:rPr>
        <w:t xml:space="preserve"> emissions and removals, set to 0 by default since under a sustainable management carbon losses are paired by carbon gains so that net change is 0 – RL=0</w:t>
      </w:r>
    </w:p>
    <w:p w:rsidR="00152407" w:rsidRPr="00152407" w:rsidRDefault="00152407" w:rsidP="00010067">
      <w:pPr>
        <w:pStyle w:val="ListParagraph"/>
        <w:spacing w:after="200"/>
        <w:rPr>
          <w:b/>
          <w:sz w:val="22"/>
          <w:szCs w:val="22"/>
        </w:rPr>
      </w:pPr>
      <w:r w:rsidRPr="00152407">
        <w:rPr>
          <w:b/>
          <w:sz w:val="22"/>
          <w:szCs w:val="22"/>
        </w:rPr>
        <w:t>PLUS</w:t>
      </w:r>
    </w:p>
    <w:p w:rsidR="00ED6BC0" w:rsidRPr="00152407" w:rsidRDefault="00ED6BC0" w:rsidP="00010067">
      <w:pPr>
        <w:pStyle w:val="ListParagraph"/>
        <w:numPr>
          <w:ilvl w:val="0"/>
          <w:numId w:val="108"/>
        </w:numPr>
        <w:spacing w:after="200"/>
        <w:rPr>
          <w:sz w:val="22"/>
          <w:szCs w:val="22"/>
        </w:rPr>
      </w:pPr>
      <w:r w:rsidRPr="00152407">
        <w:rPr>
          <w:sz w:val="22"/>
          <w:szCs w:val="22"/>
        </w:rPr>
        <w:t xml:space="preserve">Displaced emissions associated with avoided deforestation - </w:t>
      </w:r>
      <m:oMath>
        <m:sSubSup>
          <m:sSubSupPr>
            <m:ctrlPr>
              <w:rPr>
                <w:rFonts w:ascii="Cambria Math" w:hAnsi="Cambria Math"/>
                <w:i/>
                <w:sz w:val="22"/>
                <w:szCs w:val="22"/>
              </w:rPr>
            </m:ctrlPr>
          </m:sSubSupPr>
          <m:e>
            <m:r>
              <w:rPr>
                <w:rFonts w:ascii="Cambria Math" w:hAnsi="Cambria Math"/>
                <w:sz w:val="22"/>
                <w:szCs w:val="22"/>
              </w:rPr>
              <m:t>DE</m:t>
            </m:r>
          </m:e>
          <m:sub>
            <m:r>
              <w:rPr>
                <w:rFonts w:ascii="Cambria Math" w:hAnsi="Cambria Math"/>
                <w:sz w:val="22"/>
                <w:szCs w:val="22"/>
              </w:rPr>
              <m:t>def</m:t>
            </m:r>
          </m:sub>
          <m:sup>
            <m:r>
              <w:rPr>
                <w:rFonts w:ascii="Cambria Math" w:hAnsi="Cambria Math"/>
                <w:sz w:val="22"/>
                <w:szCs w:val="22"/>
              </w:rPr>
              <m:t>sfm</m:t>
            </m:r>
          </m:sup>
        </m:sSubSup>
      </m:oMath>
    </w:p>
    <w:p w:rsidR="00ED6BC0" w:rsidRPr="00152407" w:rsidRDefault="00ED6BC0" w:rsidP="00010067">
      <w:pPr>
        <w:pStyle w:val="ListParagraph"/>
        <w:numPr>
          <w:ilvl w:val="0"/>
          <w:numId w:val="108"/>
        </w:numPr>
        <w:spacing w:after="200"/>
        <w:rPr>
          <w:sz w:val="22"/>
          <w:szCs w:val="22"/>
        </w:rPr>
      </w:pPr>
      <w:r w:rsidRPr="00152407">
        <w:rPr>
          <w:sz w:val="22"/>
          <w:szCs w:val="22"/>
        </w:rPr>
        <w:t xml:space="preserve">Displaced emissions associated with avoided forest degradation - </w:t>
      </w:r>
      <m:oMath>
        <m:sSubSup>
          <m:sSubSupPr>
            <m:ctrlPr>
              <w:rPr>
                <w:rFonts w:ascii="Cambria Math" w:hAnsi="Cambria Math"/>
                <w:i/>
                <w:sz w:val="22"/>
                <w:szCs w:val="22"/>
              </w:rPr>
            </m:ctrlPr>
          </m:sSubSupPr>
          <m:e>
            <m:r>
              <w:rPr>
                <w:rFonts w:ascii="Cambria Math" w:hAnsi="Cambria Math"/>
                <w:sz w:val="22"/>
                <w:szCs w:val="22"/>
              </w:rPr>
              <m:t>DE</m:t>
            </m:r>
          </m:e>
          <m:sub>
            <m:r>
              <w:rPr>
                <w:rFonts w:ascii="Cambria Math" w:hAnsi="Cambria Math"/>
                <w:sz w:val="22"/>
                <w:szCs w:val="22"/>
              </w:rPr>
              <m:t>deg</m:t>
            </m:r>
          </m:sub>
          <m:sup>
            <m:r>
              <w:rPr>
                <w:rFonts w:ascii="Cambria Math" w:hAnsi="Cambria Math"/>
                <w:sz w:val="22"/>
                <w:szCs w:val="22"/>
              </w:rPr>
              <m:t>sfm</m:t>
            </m:r>
          </m:sup>
        </m:sSubSup>
      </m:oMath>
    </w:p>
    <w:p w:rsidR="00ED6BC0" w:rsidRPr="006A1905" w:rsidRDefault="00ED6BC0" w:rsidP="00010067">
      <w:pPr>
        <w:rPr>
          <w:b/>
          <w:vertAlign w:val="subscript"/>
        </w:rPr>
      </w:pPr>
      <w:r w:rsidRPr="006A1905">
        <w:rPr>
          <w:i/>
        </w:rPr>
        <w:t>Equation 5</w:t>
      </w:r>
      <w:r w:rsidRPr="006A1905">
        <w:rPr>
          <w:b/>
          <w:i/>
        </w:rPr>
        <w:tab/>
      </w:r>
      <w:r w:rsidRPr="006A1905">
        <w:rPr>
          <w:b/>
        </w:rPr>
        <w:tab/>
      </w:r>
      <m:oMath>
        <m:sSubSup>
          <m:sSubSupPr>
            <m:ctrlPr>
              <w:rPr>
                <w:rFonts w:ascii="Cambria Math" w:hAnsi="Cambria Math"/>
                <w:b/>
                <w:i/>
                <w:vertAlign w:val="subscript"/>
              </w:rPr>
            </m:ctrlPr>
          </m:sSubSupPr>
          <m:e>
            <m:sSup>
              <m:sSupPr>
                <m:ctrlPr>
                  <w:rPr>
                    <w:rFonts w:ascii="Cambria Math" w:hAnsi="Cambria Math"/>
                    <w:b/>
                    <w:i/>
                    <w:vertAlign w:val="subscript"/>
                  </w:rPr>
                </m:ctrlPr>
              </m:sSupPr>
              <m:e>
                <m:r>
                  <m:rPr>
                    <m:sty m:val="bi"/>
                  </m:rPr>
                  <w:rPr>
                    <w:rFonts w:ascii="Cambria Math" w:hAnsi="Cambria Math"/>
                    <w:vertAlign w:val="subscript"/>
                  </w:rPr>
                  <m:t xml:space="preserve">    AQ</m:t>
                </m:r>
              </m:e>
              <m:sup>
                <m:r>
                  <m:rPr>
                    <m:sty m:val="bi"/>
                  </m:rPr>
                  <w:rPr>
                    <w:rFonts w:ascii="Cambria Math" w:hAnsi="Cambria Math"/>
                    <w:vertAlign w:val="subscript"/>
                  </w:rPr>
                  <m:t>sfm</m:t>
                </m:r>
              </m:sup>
            </m:sSup>
            <m:r>
              <m:rPr>
                <m:sty m:val="bi"/>
              </m:rPr>
              <w:rPr>
                <w:rFonts w:ascii="Cambria Math" w:hAnsi="Cambria Math"/>
                <w:vertAlign w:val="subscript"/>
              </w:rPr>
              <m:t>=</m:t>
            </m:r>
            <m:sSup>
              <m:sSupPr>
                <m:ctrlPr>
                  <w:rPr>
                    <w:rFonts w:ascii="Cambria Math" w:hAnsi="Cambria Math"/>
                    <w:b/>
                    <w:i/>
                    <w:vertAlign w:val="subscript"/>
                  </w:rPr>
                </m:ctrlPr>
              </m:sSupPr>
              <m:e>
                <m:r>
                  <m:rPr>
                    <m:sty m:val="bi"/>
                  </m:rPr>
                  <w:rPr>
                    <w:rFonts w:ascii="Cambria Math" w:hAnsi="Cambria Math"/>
                    <w:vertAlign w:val="subscript"/>
                  </w:rPr>
                  <m:t>AER</m:t>
                </m:r>
              </m:e>
              <m:sup>
                <m:r>
                  <m:rPr>
                    <m:sty m:val="bi"/>
                  </m:rPr>
                  <w:rPr>
                    <w:rFonts w:ascii="Cambria Math" w:hAnsi="Cambria Math"/>
                    <w:vertAlign w:val="subscript"/>
                  </w:rPr>
                  <m:t>sfm</m:t>
                </m:r>
              </m:sup>
            </m:sSup>
            <m:r>
              <m:rPr>
                <m:sty m:val="bi"/>
              </m:rPr>
              <w:rPr>
                <w:rFonts w:ascii="Cambria Math" w:hAnsi="Cambria Math"/>
                <w:vertAlign w:val="subscript"/>
              </w:rPr>
              <m:t>-REL</m:t>
            </m:r>
          </m:e>
          <m:sub>
            <m:r>
              <m:rPr>
                <m:sty m:val="bi"/>
              </m:rPr>
              <w:rPr>
                <w:rFonts w:ascii="Cambria Math" w:hAnsi="Cambria Math"/>
                <w:vertAlign w:val="subscript"/>
              </w:rPr>
              <m:t>def</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REL</m:t>
            </m:r>
          </m:e>
          <m:sub>
            <m:r>
              <m:rPr>
                <m:sty m:val="bi"/>
              </m:rPr>
              <w:rPr>
                <w:rFonts w:ascii="Cambria Math" w:hAnsi="Cambria Math"/>
                <w:vertAlign w:val="subscript"/>
              </w:rPr>
              <m:t>deg</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DE</m:t>
            </m:r>
          </m:e>
          <m:sub>
            <m:r>
              <m:rPr>
                <m:sty m:val="bi"/>
              </m:rPr>
              <w:rPr>
                <w:rFonts w:ascii="Cambria Math" w:hAnsi="Cambria Math"/>
                <w:vertAlign w:val="subscript"/>
              </w:rPr>
              <m:t>def</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DE</m:t>
            </m:r>
          </m:e>
          <m:sub>
            <m:r>
              <m:rPr>
                <m:sty m:val="bi"/>
              </m:rPr>
              <w:rPr>
                <w:rFonts w:ascii="Cambria Math" w:hAnsi="Cambria Math"/>
                <w:vertAlign w:val="subscript"/>
              </w:rPr>
              <m:t>deg</m:t>
            </m:r>
          </m:sub>
          <m:sup>
            <m:r>
              <m:rPr>
                <m:sty m:val="bi"/>
              </m:rPr>
              <w:rPr>
                <w:rFonts w:ascii="Cambria Math" w:hAnsi="Cambria Math"/>
                <w:vertAlign w:val="subscript"/>
              </w:rPr>
              <m:t>sfm</m:t>
            </m:r>
          </m:sup>
        </m:sSubSup>
      </m:oMath>
    </w:p>
    <w:p w:rsidR="00ED6BC0" w:rsidRPr="006A1905" w:rsidRDefault="00ED6BC0" w:rsidP="00010067">
      <w:pPr>
        <w:pStyle w:val="Heading4"/>
        <w:numPr>
          <w:ilvl w:val="0"/>
          <w:numId w:val="0"/>
        </w:numPr>
        <w:spacing w:before="120" w:after="240"/>
      </w:pPr>
      <w:bookmarkStart w:id="211" w:name="_Toc371322383"/>
      <w:r w:rsidRPr="006A1905">
        <w:t>Data to be collected when accounting for Sustainable Forest Management</w:t>
      </w:r>
      <w:bookmarkEnd w:id="211"/>
    </w:p>
    <w:p w:rsidR="00ED6BC0" w:rsidRPr="006A1905" w:rsidRDefault="00ED6BC0" w:rsidP="00010067">
      <w:r w:rsidRPr="006A1905">
        <w:t>The monitoring system will therefore collect data needed for equation 5.</w:t>
      </w:r>
    </w:p>
    <w:p w:rsidR="00ED6BC0" w:rsidRPr="006A1905" w:rsidRDefault="00ED6BC0" w:rsidP="00010067">
      <w:r w:rsidRPr="006A1905">
        <w:t xml:space="preserve">However, considering that whether sustainable forest management activities will be efficaciously implemented </w:t>
      </w:r>
      <m:oMath>
        <m:sSubSup>
          <m:sSubSupPr>
            <m:ctrlPr>
              <w:rPr>
                <w:rFonts w:ascii="Cambria Math" w:hAnsi="Cambria Math"/>
                <w:b/>
                <w:i/>
                <w:vertAlign w:val="subscript"/>
              </w:rPr>
            </m:ctrlPr>
          </m:sSubSupPr>
          <m:e>
            <m:r>
              <m:rPr>
                <m:sty m:val="bi"/>
              </m:rPr>
              <w:rPr>
                <w:rFonts w:ascii="Cambria Math" w:hAnsi="Cambria Math"/>
                <w:vertAlign w:val="subscript"/>
              </w:rPr>
              <m:t>AE</m:t>
            </m:r>
          </m:e>
          <m:sub>
            <m:r>
              <m:rPr>
                <m:sty m:val="bi"/>
              </m:rPr>
              <w:rPr>
                <w:rFonts w:ascii="Cambria Math" w:hAnsi="Cambria Math"/>
                <w:vertAlign w:val="subscript"/>
              </w:rPr>
              <m:t>fire</m:t>
            </m:r>
          </m:sub>
          <m:sup>
            <m:r>
              <m:rPr>
                <m:sty m:val="bi"/>
              </m:rPr>
              <w:rPr>
                <w:rFonts w:ascii="Cambria Math" w:hAnsi="Cambria Math"/>
                <w:vertAlign w:val="subscript"/>
              </w:rPr>
              <m:t>sfm</m:t>
            </m:r>
          </m:sup>
        </m:sSubSup>
      </m:oMath>
      <w:r w:rsidRPr="006A1905">
        <w:t xml:space="preserve"> will be equal to 0 (no forest fires during the project-implementation period), the final accounting equation might be further simplified in:</w:t>
      </w:r>
    </w:p>
    <w:p w:rsidR="00ED6BC0" w:rsidRPr="006A1905" w:rsidRDefault="00ED6BC0" w:rsidP="00010067">
      <w:pPr>
        <w:rPr>
          <w:b/>
          <w:vertAlign w:val="subscript"/>
        </w:rPr>
      </w:pPr>
      <w:r w:rsidRPr="006A1905">
        <w:rPr>
          <w:i/>
        </w:rPr>
        <w:t>Equation 5.1</w:t>
      </w:r>
      <w:r w:rsidRPr="006A1905">
        <w:rPr>
          <w:i/>
        </w:rPr>
        <w:tab/>
      </w:r>
      <w:r w:rsidRPr="006A1905">
        <w:tab/>
      </w:r>
      <m:oMath>
        <m:sSubSup>
          <m:sSubSupPr>
            <m:ctrlPr>
              <w:rPr>
                <w:rFonts w:ascii="Cambria Math" w:hAnsi="Cambria Math"/>
                <w:b/>
                <w:i/>
                <w:vertAlign w:val="subscript"/>
              </w:rPr>
            </m:ctrlPr>
          </m:sSubSupPr>
          <m:e>
            <m:sSup>
              <m:sSupPr>
                <m:ctrlPr>
                  <w:rPr>
                    <w:rFonts w:ascii="Cambria Math" w:hAnsi="Cambria Math"/>
                    <w:b/>
                    <w:i/>
                    <w:vertAlign w:val="subscript"/>
                  </w:rPr>
                </m:ctrlPr>
              </m:sSupPr>
              <m:e>
                <m:r>
                  <m:rPr>
                    <m:sty m:val="bi"/>
                  </m:rPr>
                  <w:rPr>
                    <w:rFonts w:ascii="Cambria Math" w:hAnsi="Cambria Math"/>
                    <w:vertAlign w:val="subscript"/>
                  </w:rPr>
                  <m:t xml:space="preserve">  AQ</m:t>
                </m:r>
              </m:e>
              <m:sup>
                <m:r>
                  <m:rPr>
                    <m:sty m:val="bi"/>
                  </m:rPr>
                  <w:rPr>
                    <w:rFonts w:ascii="Cambria Math" w:hAnsi="Cambria Math"/>
                    <w:vertAlign w:val="subscript"/>
                  </w:rPr>
                  <m:t>sfm</m:t>
                </m:r>
              </m:sup>
            </m:s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AER</m:t>
                </m:r>
              </m:e>
              <m:sub>
                <m:r>
                  <m:rPr>
                    <m:sty m:val="bi"/>
                  </m:rPr>
                  <w:rPr>
                    <w:rFonts w:ascii="Cambria Math" w:hAnsi="Cambria Math"/>
                    <w:vertAlign w:val="subscript"/>
                  </w:rPr>
                  <m:t>CO</m:t>
                </m:r>
                <m:r>
                  <m:rPr>
                    <m:sty m:val="bi"/>
                  </m:rPr>
                  <w:rPr>
                    <w:rFonts w:ascii="Cambria Math" w:hAnsi="Cambria Math"/>
                    <w:vertAlign w:val="subscript"/>
                  </w:rPr>
                  <m:t>2</m:t>
                </m:r>
              </m:sub>
              <m:sup>
                <m:r>
                  <m:rPr>
                    <m:sty m:val="bi"/>
                  </m:rPr>
                  <w:rPr>
                    <w:rFonts w:ascii="Cambria Math" w:hAnsi="Cambria Math"/>
                    <w:vertAlign w:val="subscript"/>
                  </w:rPr>
                  <m:t>sfm</m:t>
                </m:r>
              </m:sup>
            </m:sSubSup>
            <m:r>
              <m:rPr>
                <m:sty m:val="bi"/>
              </m:rPr>
              <w:rPr>
                <w:rFonts w:ascii="Cambria Math" w:hAnsi="Cambria Math"/>
                <w:vertAlign w:val="subscript"/>
              </w:rPr>
              <m:t>-REL</m:t>
            </m:r>
          </m:e>
          <m:sub>
            <m:r>
              <m:rPr>
                <m:sty m:val="bi"/>
              </m:rPr>
              <w:rPr>
                <w:rFonts w:ascii="Cambria Math" w:hAnsi="Cambria Math"/>
                <w:vertAlign w:val="subscript"/>
              </w:rPr>
              <m:t>def</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REL</m:t>
            </m:r>
          </m:e>
          <m:sub>
            <m:r>
              <m:rPr>
                <m:sty m:val="bi"/>
              </m:rPr>
              <w:rPr>
                <w:rFonts w:ascii="Cambria Math" w:hAnsi="Cambria Math"/>
                <w:vertAlign w:val="subscript"/>
              </w:rPr>
              <m:t>deg</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DE</m:t>
            </m:r>
          </m:e>
          <m:sub>
            <m:r>
              <m:rPr>
                <m:sty m:val="bi"/>
              </m:rPr>
              <w:rPr>
                <w:rFonts w:ascii="Cambria Math" w:hAnsi="Cambria Math"/>
                <w:vertAlign w:val="subscript"/>
              </w:rPr>
              <m:t>def</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DE</m:t>
            </m:r>
          </m:e>
          <m:sub>
            <m:r>
              <m:rPr>
                <m:sty m:val="bi"/>
              </m:rPr>
              <w:rPr>
                <w:rFonts w:ascii="Cambria Math" w:hAnsi="Cambria Math"/>
                <w:vertAlign w:val="subscript"/>
              </w:rPr>
              <m:t>deg</m:t>
            </m:r>
          </m:sub>
          <m:sup>
            <m:r>
              <m:rPr>
                <m:sty m:val="bi"/>
              </m:rPr>
              <w:rPr>
                <w:rFonts w:ascii="Cambria Math" w:hAnsi="Cambria Math"/>
                <w:vertAlign w:val="subscript"/>
              </w:rPr>
              <m:t>sfm</m:t>
            </m:r>
          </m:sup>
        </m:sSubSup>
      </m:oMath>
    </w:p>
    <w:p w:rsidR="00ED6BC0" w:rsidRPr="006A1905" w:rsidRDefault="00ED6BC0" w:rsidP="00010067">
      <w:r w:rsidRPr="006A1905">
        <w:t>Such equation needs routine measurements of the aboveground biomass within the area under sustainable forest management (see section on Data on carbon stock changes and other emissions during the project-implementation period).</w:t>
      </w:r>
    </w:p>
    <w:p w:rsidR="00ED6BC0" w:rsidRPr="006A1905" w:rsidRDefault="00ED6BC0" w:rsidP="00010067">
      <w:r w:rsidRPr="006A1905">
        <w:t xml:space="preserve">If displaced emissions are not quantified for a failure of the monitoring system or because lack of data, then those emissions are assumed to be equivalent to the potentially avoided emissions, so that </w:t>
      </w:r>
      <m:oMath>
        <m:sSubSup>
          <m:sSubSupPr>
            <m:ctrlPr>
              <w:rPr>
                <w:rFonts w:ascii="Cambria Math" w:hAnsi="Cambria Math"/>
                <w:i/>
                <w:vertAlign w:val="subscript"/>
              </w:rPr>
            </m:ctrlPr>
          </m:sSubSupPr>
          <m:e>
            <m:r>
              <w:rPr>
                <w:rFonts w:ascii="Cambria Math" w:hAnsi="Cambria Math"/>
                <w:vertAlign w:val="subscript"/>
              </w:rPr>
              <m:t>DE</m:t>
            </m:r>
          </m:e>
          <m:sub>
            <m:r>
              <w:rPr>
                <w:rFonts w:ascii="Cambria Math" w:hAnsi="Cambria Math"/>
                <w:vertAlign w:val="subscript"/>
              </w:rPr>
              <m:t>def</m:t>
            </m:r>
          </m:sub>
          <m:sup>
            <m:r>
              <w:rPr>
                <w:rFonts w:ascii="Cambria Math" w:hAnsi="Cambria Math"/>
                <w:vertAlign w:val="subscript"/>
              </w:rPr>
              <m:t>sfm</m:t>
            </m:r>
          </m:sup>
        </m:sSubSup>
        <m:r>
          <w:rPr>
            <w:rFonts w:ascii="Cambria Math" w:hAnsi="Cambria Math"/>
            <w:vertAlign w:val="subscript"/>
          </w:rPr>
          <m:t>=</m:t>
        </m:r>
        <m:sSubSup>
          <m:sSubSupPr>
            <m:ctrlPr>
              <w:rPr>
                <w:rFonts w:ascii="Cambria Math" w:hAnsi="Cambria Math"/>
                <w:i/>
                <w:vertAlign w:val="subscript"/>
              </w:rPr>
            </m:ctrlPr>
          </m:sSubSupPr>
          <m:e>
            <m:r>
              <w:rPr>
                <w:rFonts w:ascii="Cambria Math" w:hAnsi="Cambria Math"/>
                <w:vertAlign w:val="subscript"/>
              </w:rPr>
              <m:t>REL</m:t>
            </m:r>
          </m:e>
          <m:sub>
            <m:r>
              <w:rPr>
                <w:rFonts w:ascii="Cambria Math" w:hAnsi="Cambria Math"/>
                <w:vertAlign w:val="subscript"/>
              </w:rPr>
              <m:t>def</m:t>
            </m:r>
          </m:sub>
          <m:sup>
            <m:r>
              <w:rPr>
                <w:rFonts w:ascii="Cambria Math" w:hAnsi="Cambria Math"/>
                <w:vertAlign w:val="subscript"/>
              </w:rPr>
              <m:t>sfm</m:t>
            </m:r>
          </m:sup>
        </m:sSubSup>
      </m:oMath>
      <w:r w:rsidRPr="006A1905">
        <w:t xml:space="preserve"> and </w:t>
      </w:r>
      <m:oMath>
        <m:sSubSup>
          <m:sSubSupPr>
            <m:ctrlPr>
              <w:rPr>
                <w:rFonts w:ascii="Cambria Math" w:hAnsi="Cambria Math"/>
                <w:i/>
                <w:vertAlign w:val="subscript"/>
              </w:rPr>
            </m:ctrlPr>
          </m:sSubSupPr>
          <m:e>
            <m:r>
              <w:rPr>
                <w:rFonts w:ascii="Cambria Math" w:hAnsi="Cambria Math"/>
                <w:vertAlign w:val="subscript"/>
              </w:rPr>
              <m:t>DE</m:t>
            </m:r>
          </m:e>
          <m:sub>
            <m:r>
              <w:rPr>
                <w:rFonts w:ascii="Cambria Math" w:hAnsi="Cambria Math"/>
                <w:vertAlign w:val="subscript"/>
              </w:rPr>
              <m:t>deg</m:t>
            </m:r>
          </m:sub>
          <m:sup>
            <m:r>
              <w:rPr>
                <w:rFonts w:ascii="Cambria Math" w:hAnsi="Cambria Math"/>
                <w:vertAlign w:val="subscript"/>
              </w:rPr>
              <m:t>sfm</m:t>
            </m:r>
          </m:sup>
        </m:sSubSup>
        <m:r>
          <w:rPr>
            <w:rFonts w:ascii="Cambria Math" w:hAnsi="Cambria Math"/>
            <w:vertAlign w:val="subscript"/>
          </w:rPr>
          <m:t>=</m:t>
        </m:r>
        <m:sSubSup>
          <m:sSubSupPr>
            <m:ctrlPr>
              <w:rPr>
                <w:rFonts w:ascii="Cambria Math" w:hAnsi="Cambria Math"/>
                <w:i/>
                <w:vertAlign w:val="subscript"/>
              </w:rPr>
            </m:ctrlPr>
          </m:sSubSupPr>
          <m:e>
            <m:r>
              <w:rPr>
                <w:rFonts w:ascii="Cambria Math" w:hAnsi="Cambria Math"/>
                <w:vertAlign w:val="subscript"/>
              </w:rPr>
              <m:t>REL</m:t>
            </m:r>
          </m:e>
          <m:sub>
            <m:r>
              <w:rPr>
                <w:rFonts w:ascii="Cambria Math" w:hAnsi="Cambria Math"/>
                <w:vertAlign w:val="subscript"/>
              </w:rPr>
              <m:t>deg</m:t>
            </m:r>
          </m:sub>
          <m:sup>
            <m:r>
              <w:rPr>
                <w:rFonts w:ascii="Cambria Math" w:hAnsi="Cambria Math"/>
                <w:vertAlign w:val="subscript"/>
              </w:rPr>
              <m:t>sfm</m:t>
            </m:r>
          </m:sup>
        </m:sSubSup>
      </m:oMath>
      <w:r w:rsidRPr="006A1905">
        <w:t>, and the accounted quantity is simply equivalent to the measured net stock change of the aboveground biomass:</w:t>
      </w:r>
    </w:p>
    <w:p w:rsidR="00ED6BC0" w:rsidRPr="006A1905" w:rsidRDefault="00ED6BC0" w:rsidP="00010067">
      <w:r w:rsidRPr="006A1905">
        <w:rPr>
          <w:i/>
        </w:rPr>
        <w:t>Equation 5.2</w:t>
      </w:r>
      <w:r w:rsidRPr="006A1905">
        <w:rPr>
          <w:i/>
        </w:rPr>
        <w:tab/>
      </w:r>
      <w:r w:rsidRPr="006A1905">
        <w:tab/>
      </w:r>
      <w:r w:rsidRPr="006A1905">
        <w:rPr>
          <w:b/>
          <w:vertAlign w:val="subscript"/>
        </w:rPr>
        <w:t xml:space="preserve"> </w:t>
      </w:r>
      <m:oMath>
        <m:sSup>
          <m:sSupPr>
            <m:ctrlPr>
              <w:rPr>
                <w:rFonts w:ascii="Cambria Math" w:hAnsi="Cambria Math"/>
                <w:b/>
                <w:i/>
                <w:vertAlign w:val="subscript"/>
              </w:rPr>
            </m:ctrlPr>
          </m:sSupPr>
          <m:e>
            <m:r>
              <m:rPr>
                <m:sty m:val="bi"/>
              </m:rPr>
              <w:rPr>
                <w:rFonts w:ascii="Cambria Math" w:hAnsi="Cambria Math"/>
                <w:vertAlign w:val="subscript"/>
              </w:rPr>
              <m:t>AQ</m:t>
            </m:r>
          </m:e>
          <m:sup>
            <m:r>
              <m:rPr>
                <m:sty m:val="bi"/>
              </m:rPr>
              <w:rPr>
                <w:rFonts w:ascii="Cambria Math" w:hAnsi="Cambria Math"/>
                <w:vertAlign w:val="subscript"/>
              </w:rPr>
              <m:t>sfm</m:t>
            </m:r>
          </m:sup>
        </m:s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AER</m:t>
            </m:r>
          </m:e>
          <m:sub>
            <m:r>
              <m:rPr>
                <m:sty m:val="bi"/>
              </m:rPr>
              <w:rPr>
                <w:rFonts w:ascii="Cambria Math" w:hAnsi="Cambria Math"/>
                <w:vertAlign w:val="subscript"/>
              </w:rPr>
              <m:t>CO</m:t>
            </m:r>
            <m:r>
              <m:rPr>
                <m:sty m:val="bi"/>
              </m:rPr>
              <w:rPr>
                <w:rFonts w:ascii="Cambria Math" w:hAnsi="Cambria Math"/>
                <w:vertAlign w:val="subscript"/>
              </w:rPr>
              <m:t>2</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CSCF</m:t>
            </m:r>
          </m:e>
          <m:sub>
            <m:r>
              <m:rPr>
                <m:sty m:val="bi"/>
              </m:rPr>
              <w:rPr>
                <w:rFonts w:ascii="Cambria Math" w:hAnsi="Cambria Math"/>
                <w:vertAlign w:val="subscript"/>
              </w:rPr>
              <m:t>fm</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m:t>
            </m:r>
          </m:e>
          <m:sub>
            <m:r>
              <m:rPr>
                <m:sty m:val="bi"/>
              </m:rPr>
              <w:rPr>
                <w:rFonts w:ascii="Cambria Math" w:hAnsi="Cambria Math"/>
                <w:vertAlign w:val="subscript"/>
              </w:rPr>
              <m:t>fm</m:t>
            </m:r>
          </m:sub>
          <m:sup>
            <m:r>
              <m:rPr>
                <m:sty m:val="bi"/>
              </m:rPr>
              <w:rPr>
                <w:rFonts w:ascii="Cambria Math" w:hAnsi="Cambria Math"/>
                <w:vertAlign w:val="subscript"/>
              </w:rPr>
              <m:t>sfm</m:t>
            </m:r>
          </m:sup>
        </m:sSubSup>
      </m:oMath>
    </w:p>
    <w:p w:rsidR="00ED6BC0" w:rsidRPr="006A1905" w:rsidRDefault="00ED6BC0" w:rsidP="00010067">
      <w:r w:rsidRPr="006A1905">
        <w:t>Additionally to measurements of aboveground biomass and to the collection of data needed for calculating reference level and displaced emissions (see section on Potential displaced emissions associated with avoided deforestation and forest degradation), all elements that allow for accounting for the mitigation contribution of the council forests, the monitoring system needs to ensure continuous surveillance to avoid forest fires and illegal activities, including penetration of crops-cultivation in the forests (e.g. banana, cocoa) and, if any, it should measure the impact of those activities in terms of aboveground biomass lost (either harvested or girdled), this means that their species and diameter should be collected in order to calculate their carbon content. Note that biomass of planted crops should be neither measured nor accounted according with REDD+ safeguards</w:t>
      </w:r>
      <w:r w:rsidRPr="006A1905">
        <w:rPr>
          <w:rStyle w:val="FootnoteReference"/>
        </w:rPr>
        <w:footnoteReference w:id="44"/>
      </w:r>
      <w:r w:rsidRPr="006A1905">
        <w:t>.</w:t>
      </w:r>
    </w:p>
    <w:p w:rsidR="00ED6BC0" w:rsidRPr="006A1905" w:rsidRDefault="00ED6BC0" w:rsidP="00010067">
      <w:r w:rsidRPr="006A1905">
        <w:t>For fires, an alarm system has to be set and local people should be equipped and trained for fire suppression (see section on Preventing and suppressing forest fires). Further, where fire spreads, the area burnt has to be measured and non-CO</w:t>
      </w:r>
      <w:r w:rsidRPr="006A1905">
        <w:rPr>
          <w:vertAlign w:val="subscript"/>
        </w:rPr>
        <w:t>2</w:t>
      </w:r>
      <w:r w:rsidRPr="006A1905">
        <w:t xml:space="preserve"> emissions estimated (see section on Data on carbon stock changes and other emissions during the project-implementation period).</w:t>
      </w:r>
    </w:p>
    <w:p w:rsidR="00ED6BC0" w:rsidRPr="006A1905" w:rsidRDefault="00ED6BC0" w:rsidP="00010067">
      <w:r w:rsidRPr="006A1905">
        <w:t>In case deforestation occurs the area deforested needs to be measured.</w:t>
      </w:r>
    </w:p>
    <w:p w:rsidR="00ED6BC0" w:rsidRPr="006A1905" w:rsidRDefault="00ED6BC0" w:rsidP="00010067">
      <w:pPr>
        <w:pStyle w:val="Heading4"/>
        <w:numPr>
          <w:ilvl w:val="0"/>
          <w:numId w:val="0"/>
        </w:numPr>
        <w:spacing w:before="120" w:after="120"/>
      </w:pPr>
      <w:bookmarkStart w:id="212" w:name="_Toc371322384"/>
      <w:r w:rsidRPr="006A1905">
        <w:t>The potential mitigation contribution of Sustainable Forest Management</w:t>
      </w:r>
      <w:bookmarkEnd w:id="212"/>
    </w:p>
    <w:p w:rsidR="00ED6BC0" w:rsidRPr="006A1905" w:rsidRDefault="00ED6BC0" w:rsidP="00010067">
      <w:r w:rsidRPr="006A1905">
        <w:t>Equation 5.1 can be further simplified in order to assess what could be the potential mitigation contribution of forest under SFM. Indeed:</w:t>
      </w:r>
    </w:p>
    <w:p w:rsidR="00ED6BC0" w:rsidRPr="00931984" w:rsidRDefault="00ED6BC0" w:rsidP="00010067">
      <w:pPr>
        <w:pStyle w:val="ListParagraph"/>
        <w:numPr>
          <w:ilvl w:val="0"/>
          <w:numId w:val="113"/>
        </w:numPr>
        <w:spacing w:after="200"/>
        <w:rPr>
          <w:sz w:val="22"/>
          <w:szCs w:val="22"/>
        </w:rPr>
      </w:pPr>
      <w:r w:rsidRPr="00931984">
        <w:rPr>
          <w:sz w:val="22"/>
          <w:szCs w:val="22"/>
        </w:rPr>
        <w:t>assuming effective management of forests subject to sustainable management policies and</w:t>
      </w:r>
    </w:p>
    <w:p w:rsidR="00ED6BC0" w:rsidRPr="00931984" w:rsidRDefault="00ED6BC0" w:rsidP="00010067">
      <w:pPr>
        <w:pStyle w:val="ListParagraph"/>
        <w:numPr>
          <w:ilvl w:val="0"/>
          <w:numId w:val="113"/>
        </w:numPr>
        <w:spacing w:after="200"/>
        <w:rPr>
          <w:sz w:val="22"/>
          <w:szCs w:val="22"/>
        </w:rPr>
      </w:pPr>
      <w:r w:rsidRPr="00931984">
        <w:rPr>
          <w:sz w:val="22"/>
          <w:szCs w:val="22"/>
        </w:rPr>
        <w:t>assuming that offset-activities will be implemented at a scale that fully avoid any potential displacement of avoided emissions counted in the RELs,</w:t>
      </w:r>
    </w:p>
    <w:p w:rsidR="00ED6BC0" w:rsidRPr="006A1905" w:rsidRDefault="00ED6BC0" w:rsidP="00010067">
      <w:r w:rsidRPr="006A1905">
        <w:t>thus the accounted mitigation will be equal to (tCO</w:t>
      </w:r>
      <w:r w:rsidRPr="006A1905">
        <w:rPr>
          <w:vertAlign w:val="subscript"/>
        </w:rPr>
        <w:t>2</w:t>
      </w:r>
      <w:r w:rsidRPr="006A1905">
        <w:t>-equivalent ha</w:t>
      </w:r>
      <w:r w:rsidRPr="006A1905">
        <w:rPr>
          <w:vertAlign w:val="superscript"/>
        </w:rPr>
        <w:t>-1</w:t>
      </w:r>
      <w:r w:rsidRPr="006A1905">
        <w:t>) the avoidance of emissions that are included in the RELs plus the achieved net stock change of the aboveground biomass carbon stock:</w:t>
      </w:r>
    </w:p>
    <w:p w:rsidR="00ED6BC0" w:rsidRPr="006A1905" w:rsidRDefault="00ED6BC0" w:rsidP="00010067">
      <w:pPr>
        <w:rPr>
          <w:b/>
          <w:vertAlign w:val="subscript"/>
        </w:rPr>
      </w:pPr>
      <w:r w:rsidRPr="006A1905">
        <w:rPr>
          <w:i/>
        </w:rPr>
        <w:t>Equation 5.3</w:t>
      </w:r>
      <w:r w:rsidRPr="006A1905">
        <w:rPr>
          <w:i/>
        </w:rPr>
        <w:tab/>
      </w:r>
      <w:r w:rsidRPr="006A1905">
        <w:rPr>
          <w:i/>
        </w:rPr>
        <w:tab/>
      </w:r>
      <w:r w:rsidRPr="006A1905">
        <w:t xml:space="preserve"> </w:t>
      </w:r>
      <m:oMath>
        <m:sSubSup>
          <m:sSubSupPr>
            <m:ctrlPr>
              <w:rPr>
                <w:rFonts w:ascii="Cambria Math" w:hAnsi="Cambria Math"/>
                <w:b/>
                <w:i/>
                <w:vertAlign w:val="subscript"/>
              </w:rPr>
            </m:ctrlPr>
          </m:sSubSupPr>
          <m:e>
            <m:sSup>
              <m:sSupPr>
                <m:ctrlPr>
                  <w:rPr>
                    <w:rFonts w:ascii="Cambria Math" w:hAnsi="Cambria Math"/>
                    <w:b/>
                    <w:i/>
                    <w:vertAlign w:val="subscript"/>
                  </w:rPr>
                </m:ctrlPr>
              </m:sSupPr>
              <m:e>
                <m:r>
                  <m:rPr>
                    <m:sty m:val="bi"/>
                  </m:rPr>
                  <w:rPr>
                    <w:rFonts w:ascii="Cambria Math" w:hAnsi="Cambria Math"/>
                    <w:vertAlign w:val="subscript"/>
                  </w:rPr>
                  <m:t>AQ</m:t>
                </m:r>
              </m:e>
              <m:sup>
                <m:r>
                  <m:rPr>
                    <m:sty m:val="bi"/>
                  </m:rPr>
                  <w:rPr>
                    <w:rFonts w:ascii="Cambria Math" w:hAnsi="Cambria Math"/>
                    <w:vertAlign w:val="subscript"/>
                  </w:rPr>
                  <m:t>sfm</m:t>
                </m:r>
              </m:sup>
            </m:s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AER</m:t>
                </m:r>
              </m:e>
              <m:sub>
                <m:r>
                  <m:rPr>
                    <m:sty m:val="bi"/>
                  </m:rPr>
                  <w:rPr>
                    <w:rFonts w:ascii="Cambria Math" w:hAnsi="Cambria Math"/>
                    <w:vertAlign w:val="subscript"/>
                  </w:rPr>
                  <m:t>CO</m:t>
                </m:r>
                <m:r>
                  <m:rPr>
                    <m:sty m:val="bi"/>
                  </m:rPr>
                  <w:rPr>
                    <w:rFonts w:ascii="Cambria Math" w:hAnsi="Cambria Math"/>
                    <w:vertAlign w:val="subscript"/>
                  </w:rPr>
                  <m:t>2</m:t>
                </m:r>
              </m:sub>
              <m:sup>
                <m:r>
                  <m:rPr>
                    <m:sty m:val="bi"/>
                  </m:rPr>
                  <w:rPr>
                    <w:rFonts w:ascii="Cambria Math" w:hAnsi="Cambria Math"/>
                    <w:vertAlign w:val="subscript"/>
                  </w:rPr>
                  <m:t>sfm</m:t>
                </m:r>
              </m:sup>
            </m:sSubSup>
            <m:r>
              <m:rPr>
                <m:sty m:val="bi"/>
              </m:rPr>
              <w:rPr>
                <w:rFonts w:ascii="Cambria Math" w:hAnsi="Cambria Math"/>
                <w:vertAlign w:val="subscript"/>
              </w:rPr>
              <m:t>-REL</m:t>
            </m:r>
          </m:e>
          <m:sub>
            <m:r>
              <m:rPr>
                <m:sty m:val="bi"/>
              </m:rPr>
              <w:rPr>
                <w:rFonts w:ascii="Cambria Math" w:hAnsi="Cambria Math"/>
                <w:vertAlign w:val="subscript"/>
              </w:rPr>
              <m:t>def</m:t>
            </m:r>
          </m:sub>
          <m:sup>
            <m:r>
              <m:rPr>
                <m:sty m:val="bi"/>
              </m:rPr>
              <w:rPr>
                <w:rFonts w:ascii="Cambria Math" w:hAnsi="Cambria Math"/>
                <w:vertAlign w:val="subscript"/>
              </w:rPr>
              <m:t>sfm</m:t>
            </m:r>
          </m:sup>
        </m:sSubSup>
        <m:r>
          <m:rPr>
            <m:sty m:val="bi"/>
          </m:rPr>
          <w:rPr>
            <w:rFonts w:ascii="Cambria Math" w:hAnsi="Cambria Math"/>
            <w:vertAlign w:val="subscript"/>
          </w:rPr>
          <m:t>-</m:t>
        </m:r>
        <m:sSubSup>
          <m:sSubSupPr>
            <m:ctrlPr>
              <w:rPr>
                <w:rFonts w:ascii="Cambria Math" w:hAnsi="Cambria Math"/>
                <w:b/>
                <w:i/>
                <w:vertAlign w:val="subscript"/>
              </w:rPr>
            </m:ctrlPr>
          </m:sSubSupPr>
          <m:e>
            <m:r>
              <m:rPr>
                <m:sty m:val="bi"/>
              </m:rPr>
              <w:rPr>
                <w:rFonts w:ascii="Cambria Math" w:hAnsi="Cambria Math"/>
                <w:vertAlign w:val="subscript"/>
              </w:rPr>
              <m:t>REL</m:t>
            </m:r>
          </m:e>
          <m:sub>
            <m:r>
              <m:rPr>
                <m:sty m:val="bi"/>
              </m:rPr>
              <w:rPr>
                <w:rFonts w:ascii="Cambria Math" w:hAnsi="Cambria Math"/>
                <w:vertAlign w:val="subscript"/>
              </w:rPr>
              <m:t>deg</m:t>
            </m:r>
          </m:sub>
          <m:sup>
            <m:r>
              <m:rPr>
                <m:sty m:val="bi"/>
              </m:rPr>
              <w:rPr>
                <w:rFonts w:ascii="Cambria Math" w:hAnsi="Cambria Math"/>
                <w:vertAlign w:val="subscript"/>
              </w:rPr>
              <m:t>sfm</m:t>
            </m:r>
          </m:sup>
        </m:sSubSup>
      </m:oMath>
    </w:p>
    <w:p w:rsidR="00ED6BC0" w:rsidRPr="006A1905" w:rsidRDefault="00ED6BC0" w:rsidP="00010067">
      <w:pPr>
        <w:pStyle w:val="Heading3"/>
        <w:numPr>
          <w:ilvl w:val="0"/>
          <w:numId w:val="0"/>
        </w:numPr>
        <w:spacing w:before="120" w:after="240"/>
      </w:pPr>
      <w:bookmarkStart w:id="213" w:name="_Toc371322385"/>
      <w:bookmarkStart w:id="214" w:name="_Toc399861214"/>
      <w:bookmarkStart w:id="215" w:name="_Toc403057780"/>
      <w:r w:rsidRPr="006A1905">
        <w:t>Setting the reference level for accounting for the mitigation contribution of the council forests</w:t>
      </w:r>
      <w:bookmarkEnd w:id="213"/>
      <w:bookmarkEnd w:id="214"/>
      <w:bookmarkEnd w:id="215"/>
    </w:p>
    <w:p w:rsidR="00ED6BC0" w:rsidRPr="006A1905" w:rsidRDefault="00ED6BC0" w:rsidP="00010067">
      <w:r w:rsidRPr="006A1905">
        <w:t>The reference level is a benchmark value to be used in the accounting to exclude expected business-as-usual emissions and removals -i.e. those emissions that are not the result of the mitigation activity- to be either debited or credited. In other words, the reference level is the amount of emissions and removals that in absence of the implemented mitigation-activities are expected to be originated in the land subject to the activity. In previous sections, the reference level of each of the three management activities –i.e. FC, SFM and ECS- has been described as the sum of different components that reflects the expected emissions and removals in absence of the specific management activity.</w:t>
      </w:r>
    </w:p>
    <w:p w:rsidR="00ED6BC0" w:rsidRPr="006A1905" w:rsidRDefault="00ED6BC0" w:rsidP="00010067">
      <w:pPr>
        <w:pStyle w:val="Heading4"/>
        <w:numPr>
          <w:ilvl w:val="0"/>
          <w:numId w:val="0"/>
        </w:numPr>
        <w:spacing w:before="120" w:after="240"/>
      </w:pPr>
      <w:bookmarkStart w:id="216" w:name="_Toc371322386"/>
      <w:r w:rsidRPr="006A1905">
        <w:t>The reference level for F</w:t>
      </w:r>
      <w:r w:rsidR="00931984">
        <w:t xml:space="preserve">orest </w:t>
      </w:r>
      <w:r w:rsidRPr="006A1905">
        <w:t>C</w:t>
      </w:r>
      <w:bookmarkEnd w:id="216"/>
      <w:r w:rsidR="00931984">
        <w:t>onservation (FC)</w:t>
      </w:r>
    </w:p>
    <w:p w:rsidR="00ED6BC0" w:rsidRPr="006A1905" w:rsidRDefault="00ED6BC0" w:rsidP="00010067">
      <w:r w:rsidRPr="006A1905">
        <w:t>Under FC, being this management activity implemented in forests still undisturbed -i.e. primary forests-, the reference level is built on the expected average fate of forest carbon stocks in Cameroon that includes only losses associated with deforestation and forest exploitation (indicated as forest degradation, since for forest under FC any harvesting is to be considered illegal and therefore a degradation of forest stocks). It is therefore the sum of two components:</w:t>
      </w:r>
    </w:p>
    <w:p w:rsidR="00ED6BC0" w:rsidRPr="00931984" w:rsidRDefault="00ED6BC0" w:rsidP="00010067">
      <w:pPr>
        <w:pStyle w:val="ListParagraph"/>
        <w:numPr>
          <w:ilvl w:val="0"/>
          <w:numId w:val="109"/>
        </w:numPr>
        <w:spacing w:after="200"/>
        <w:rPr>
          <w:sz w:val="22"/>
          <w:szCs w:val="22"/>
        </w:rPr>
      </w:pPr>
      <w:r w:rsidRPr="00931984">
        <w:rPr>
          <w:sz w:val="22"/>
          <w:szCs w:val="22"/>
        </w:rPr>
        <w:t>the reference emissions level associated with deforestation, that need to be avoided, and</w:t>
      </w:r>
    </w:p>
    <w:p w:rsidR="00ED6BC0" w:rsidRPr="00931984" w:rsidRDefault="00ED6BC0" w:rsidP="00010067">
      <w:pPr>
        <w:pStyle w:val="ListParagraph"/>
        <w:numPr>
          <w:ilvl w:val="0"/>
          <w:numId w:val="109"/>
        </w:numPr>
        <w:spacing w:after="200"/>
        <w:rPr>
          <w:sz w:val="22"/>
          <w:szCs w:val="22"/>
        </w:rPr>
      </w:pPr>
      <w:r w:rsidRPr="00931984">
        <w:rPr>
          <w:sz w:val="22"/>
          <w:szCs w:val="22"/>
        </w:rPr>
        <w:t>the reference emissions level associated with forest degradation, that need to be avoided too.</w:t>
      </w:r>
    </w:p>
    <w:p w:rsidR="00ED6BC0" w:rsidRPr="006A1905" w:rsidRDefault="00ED6BC0" w:rsidP="00010067">
      <w:pPr>
        <w:pStyle w:val="Heading4"/>
        <w:numPr>
          <w:ilvl w:val="0"/>
          <w:numId w:val="0"/>
        </w:numPr>
        <w:spacing w:before="120" w:after="120"/>
      </w:pPr>
      <w:bookmarkStart w:id="217" w:name="_Toc371322387"/>
      <w:r w:rsidRPr="006A1905">
        <w:t>The reference level for SFM</w:t>
      </w:r>
      <w:bookmarkEnd w:id="217"/>
    </w:p>
    <w:p w:rsidR="00ED6BC0" w:rsidRPr="006A1905" w:rsidRDefault="00ED6BC0" w:rsidP="00010067">
      <w:r w:rsidRPr="006A1905">
        <w:t>Under SFM, the reference level is built on the expected average fate of forest carbon stocks in Cameroon that includes only losses associated with deforestation and forest degradation (in this case forest degradation does not include the legal harvesting since such harvesting is expected to occur at a sustainable pace so that carbon losses are paired by carbon gains). It is therefore the sum of two components:</w:t>
      </w:r>
    </w:p>
    <w:p w:rsidR="00ED6BC0" w:rsidRPr="00931984" w:rsidRDefault="00ED6BC0" w:rsidP="00010067">
      <w:pPr>
        <w:pStyle w:val="ListParagraph"/>
        <w:numPr>
          <w:ilvl w:val="0"/>
          <w:numId w:val="109"/>
        </w:numPr>
        <w:spacing w:after="200"/>
        <w:rPr>
          <w:sz w:val="22"/>
          <w:szCs w:val="22"/>
        </w:rPr>
      </w:pPr>
      <w:r w:rsidRPr="00931984">
        <w:rPr>
          <w:sz w:val="22"/>
          <w:szCs w:val="22"/>
        </w:rPr>
        <w:t>the reference emissions level associated with deforestation, that need to be avoided, and</w:t>
      </w:r>
    </w:p>
    <w:p w:rsidR="00ED6BC0" w:rsidRPr="00931984" w:rsidRDefault="00ED6BC0" w:rsidP="00010067">
      <w:pPr>
        <w:pStyle w:val="ListParagraph"/>
        <w:numPr>
          <w:ilvl w:val="0"/>
          <w:numId w:val="109"/>
        </w:numPr>
        <w:spacing w:after="120"/>
        <w:rPr>
          <w:sz w:val="22"/>
          <w:szCs w:val="22"/>
        </w:rPr>
      </w:pPr>
      <w:r w:rsidRPr="00931984">
        <w:rPr>
          <w:sz w:val="22"/>
          <w:szCs w:val="22"/>
        </w:rPr>
        <w:t>the reference emissions level associated with forest degradation, that need to be avoided too.</w:t>
      </w:r>
    </w:p>
    <w:p w:rsidR="00ED6BC0" w:rsidRPr="006A1905" w:rsidRDefault="00ED6BC0" w:rsidP="00010067">
      <w:pPr>
        <w:pStyle w:val="Heading4"/>
        <w:numPr>
          <w:ilvl w:val="0"/>
          <w:numId w:val="0"/>
        </w:numPr>
        <w:spacing w:before="120" w:after="120"/>
      </w:pPr>
      <w:bookmarkStart w:id="218" w:name="_Toc371322388"/>
      <w:r w:rsidRPr="006A1905">
        <w:t>The reference level for ECS</w:t>
      </w:r>
      <w:bookmarkEnd w:id="218"/>
    </w:p>
    <w:p w:rsidR="00ED6BC0" w:rsidRPr="006A1905" w:rsidRDefault="00ED6BC0" w:rsidP="00010067">
      <w:r w:rsidRPr="006A1905">
        <w:t>Under ECS, being the current level of stock 0 or very close to 0, there are not expected significant emissions or removals associated with the woody aboveground biomass stock therefore the reference level is simply set to 0.</w:t>
      </w:r>
    </w:p>
    <w:p w:rsidR="00ED6BC0" w:rsidRPr="006A1905" w:rsidRDefault="00ED6BC0" w:rsidP="00010067">
      <w:pPr>
        <w:pStyle w:val="Heading4"/>
        <w:numPr>
          <w:ilvl w:val="0"/>
          <w:numId w:val="0"/>
        </w:numPr>
        <w:spacing w:before="120" w:after="120"/>
      </w:pPr>
      <w:bookmarkStart w:id="219" w:name="_Toc371322389"/>
      <w:r w:rsidRPr="006A1905">
        <w:t>The reference emissions level associated with expected deforestation</w:t>
      </w:r>
      <w:bookmarkEnd w:id="219"/>
    </w:p>
    <w:p w:rsidR="00ED6BC0" w:rsidRPr="006A1905" w:rsidRDefault="00ED6BC0" w:rsidP="00010067">
      <w:r w:rsidRPr="006A1905">
        <w:t>The reference emissions level associated with expected deforestation REL</w:t>
      </w:r>
      <w:r w:rsidRPr="006A1905">
        <w:rPr>
          <w:vertAlign w:val="subscript"/>
        </w:rPr>
        <w:t>def</w:t>
      </w:r>
      <w:r w:rsidRPr="006A1905">
        <w:t xml:space="preserve"> is calculated as the annual percent rate of deforestation (%D) projected for the project-implementation period, multiplied by the area under either FC (</w:t>
      </w:r>
      <m:oMath>
        <m:sSup>
          <m:sSupPr>
            <m:ctrlPr>
              <w:rPr>
                <w:rFonts w:ascii="Cambria Math" w:hAnsi="Cambria Math"/>
                <w:i/>
              </w:rPr>
            </m:ctrlPr>
          </m:sSupPr>
          <m:e>
            <m:r>
              <w:rPr>
                <w:rFonts w:ascii="Cambria Math" w:hAnsi="Cambria Math"/>
              </w:rPr>
              <m:t>A</m:t>
            </m:r>
          </m:e>
          <m:sup>
            <m:r>
              <w:rPr>
                <w:rFonts w:ascii="Cambria Math" w:hAnsi="Cambria Math"/>
              </w:rPr>
              <m:t>fc</m:t>
            </m:r>
          </m:sup>
        </m:sSup>
      </m:oMath>
      <w:r w:rsidRPr="006A1905">
        <w:t xml:space="preserve"> if applied to FC accounting) or SFM (</w:t>
      </w:r>
      <m:oMath>
        <m:sSup>
          <m:sSupPr>
            <m:ctrlPr>
              <w:rPr>
                <w:rFonts w:ascii="Cambria Math" w:hAnsi="Cambria Math"/>
                <w:i/>
              </w:rPr>
            </m:ctrlPr>
          </m:sSupPr>
          <m:e>
            <m:r>
              <w:rPr>
                <w:rFonts w:ascii="Cambria Math" w:hAnsi="Cambria Math"/>
              </w:rPr>
              <m:t>A</m:t>
            </m:r>
          </m:e>
          <m:sup>
            <m:r>
              <w:rPr>
                <w:rFonts w:ascii="Cambria Math" w:hAnsi="Cambria Math"/>
              </w:rPr>
              <m:t>sfm</m:t>
            </m:r>
          </m:sup>
        </m:sSup>
      </m:oMath>
      <w:r w:rsidRPr="006A1905">
        <w:t xml:space="preserve"> if applied to SFM accounting) at the end of the project-implementation period, multiplied by the CSCF</w:t>
      </w:r>
      <w:r w:rsidRPr="006A1905">
        <w:rPr>
          <w:vertAlign w:val="subscript"/>
        </w:rPr>
        <w:t>def</w:t>
      </w:r>
      <w:r w:rsidRPr="006A1905">
        <w:t xml:space="preserve"> (see section on Data on carbon stock changes and other emissions during the project-implementation period) as calculated respectively for either FC or SFM.</w:t>
      </w:r>
    </w:p>
    <w:p w:rsidR="00ED6BC0" w:rsidRPr="006A1905" w:rsidRDefault="00ED6BC0" w:rsidP="00010067">
      <w:r w:rsidRPr="006A1905">
        <w:t>Thus, for each portion of council forests managed either under FC or SFM, the emissions to be accounted in the reference level associated with expected deforestation are:</w:t>
      </w:r>
    </w:p>
    <w:p w:rsidR="00ED6BC0" w:rsidRPr="006A1905" w:rsidRDefault="00ED6BC0" w:rsidP="00010067">
      <w:r w:rsidRPr="006A1905">
        <w:rPr>
          <w:u w:val="single"/>
        </w:rPr>
        <w:t>For forest conservation</w:t>
      </w:r>
      <w:r w:rsidRPr="006A1905">
        <w:t xml:space="preserve">: </w:t>
      </w:r>
      <w:r w:rsidRPr="006A1905">
        <w:rPr>
          <w:i/>
        </w:rPr>
        <w:t>Equation 6.0</w:t>
      </w:r>
      <w:r w:rsidRPr="006A1905">
        <w:rPr>
          <w:i/>
        </w:rPr>
        <w:tab/>
      </w:r>
      <w:r w:rsidRPr="006A1905">
        <w:tab/>
      </w:r>
      <m:oMath>
        <m:sSubSup>
          <m:sSubSupPr>
            <m:ctrlPr>
              <w:rPr>
                <w:rFonts w:ascii="Cambria Math" w:hAnsi="Cambria Math"/>
                <w:b/>
                <w:i/>
              </w:rPr>
            </m:ctrlPr>
          </m:sSubSupPr>
          <m:e>
            <m:r>
              <m:rPr>
                <m:sty m:val="bi"/>
              </m:rPr>
              <w:rPr>
                <w:rFonts w:ascii="Cambria Math" w:hAnsi="Cambria Math"/>
              </w:rPr>
              <m:t xml:space="preserve"> REL</m:t>
            </m:r>
          </m:e>
          <m:sub>
            <m:r>
              <m:rPr>
                <m:sty m:val="bi"/>
              </m:rPr>
              <w:rPr>
                <w:rFonts w:ascii="Cambria Math" w:hAnsi="Cambria Math"/>
              </w:rPr>
              <m:t>def</m:t>
            </m:r>
          </m:sub>
          <m:sup>
            <m:r>
              <m:rPr>
                <m:sty m:val="bi"/>
              </m:rPr>
              <w:rPr>
                <w:rFonts w:ascii="Cambria Math" w:hAnsi="Cambria Math"/>
              </w:rPr>
              <m:t>fc</m:t>
            </m:r>
          </m:sup>
        </m:sSubSup>
        <m:r>
          <m:rPr>
            <m:sty m:val="bi"/>
          </m:rPr>
          <w:rPr>
            <w:rFonts w:ascii="Cambria Math" w:hAnsi="Cambria Math"/>
          </w:rPr>
          <m:t>=%D*</m:t>
        </m:r>
        <m:sSup>
          <m:sSupPr>
            <m:ctrlPr>
              <w:rPr>
                <w:rFonts w:ascii="Cambria Math" w:hAnsi="Cambria Math"/>
                <w:b/>
                <w:i/>
              </w:rPr>
            </m:ctrlPr>
          </m:sSupPr>
          <m:e>
            <m:r>
              <m:rPr>
                <m:sty m:val="bi"/>
              </m:rPr>
              <w:rPr>
                <w:rFonts w:ascii="Cambria Math" w:hAnsi="Cambria Math"/>
              </w:rPr>
              <m:t>A</m:t>
            </m:r>
          </m:e>
          <m:sup>
            <m:r>
              <m:rPr>
                <m:sty m:val="bi"/>
              </m:rPr>
              <w:rPr>
                <w:rFonts w:ascii="Cambria Math" w:hAnsi="Cambria Math"/>
              </w:rPr>
              <m:t>fc</m:t>
            </m:r>
          </m:sup>
        </m:sSup>
        <m:r>
          <m:rPr>
            <m:sty m:val="b"/>
          </m:rPr>
          <w:rPr>
            <w:rFonts w:ascii="Cambria Math" w:hAnsi="Cambria Math"/>
          </w:rPr>
          <m:t xml:space="preserve"> </m:t>
        </m:r>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CSCF</m:t>
            </m:r>
          </m:e>
          <m:sub>
            <m:r>
              <m:rPr>
                <m:sty m:val="bi"/>
              </m:rPr>
              <w:rPr>
                <w:rFonts w:ascii="Cambria Math" w:hAnsi="Cambria Math"/>
              </w:rPr>
              <m:t>def</m:t>
            </m:r>
          </m:sub>
          <m:sup>
            <m:r>
              <m:rPr>
                <m:sty m:val="bi"/>
              </m:rPr>
              <w:rPr>
                <w:rFonts w:ascii="Cambria Math" w:hAnsi="Cambria Math"/>
              </w:rPr>
              <m:t>fc</m:t>
            </m:r>
          </m:sup>
        </m:sSubSup>
        <m:r>
          <m:rPr>
            <m:sty m:val="bi"/>
          </m:rPr>
          <w:rPr>
            <w:rFonts w:ascii="Cambria Math" w:hAnsi="Cambria Math"/>
          </w:rPr>
          <m:t>*-44/12</m:t>
        </m:r>
      </m:oMath>
    </w:p>
    <w:p w:rsidR="00ED6BC0" w:rsidRPr="006A1905" w:rsidRDefault="00ED6BC0" w:rsidP="00010067">
      <w:r w:rsidRPr="006A1905">
        <w:rPr>
          <w:u w:val="single"/>
        </w:rPr>
        <w:t>For sustainable forest management</w:t>
      </w:r>
      <w:r w:rsidRPr="006A1905">
        <w:t xml:space="preserve">: </w:t>
      </w:r>
      <w:r w:rsidRPr="006A1905">
        <w:rPr>
          <w:i/>
        </w:rPr>
        <w:t>Equation 6.1</w:t>
      </w:r>
      <w:r w:rsidR="00931984">
        <w:rPr>
          <w:i/>
        </w:rPr>
        <w:t xml:space="preserve"> </w:t>
      </w:r>
      <w:r w:rsidRPr="006A1905">
        <w:rPr>
          <w:i/>
        </w:rPr>
        <w:tab/>
      </w:r>
      <w:r w:rsidRPr="006A1905">
        <w:tab/>
      </w:r>
      <m:oMath>
        <m:sSubSup>
          <m:sSubSupPr>
            <m:ctrlPr>
              <w:rPr>
                <w:rFonts w:ascii="Cambria Math" w:hAnsi="Cambria Math"/>
                <w:b/>
                <w:i/>
              </w:rPr>
            </m:ctrlPr>
          </m:sSubSupPr>
          <m:e>
            <m:r>
              <m:rPr>
                <m:sty m:val="bi"/>
              </m:rPr>
              <w:rPr>
                <w:rFonts w:ascii="Cambria Math" w:hAnsi="Cambria Math"/>
              </w:rPr>
              <m:t>REL</m:t>
            </m:r>
          </m:e>
          <m:sub>
            <m:r>
              <m:rPr>
                <m:sty m:val="bi"/>
              </m:rPr>
              <w:rPr>
                <w:rFonts w:ascii="Cambria Math" w:hAnsi="Cambria Math"/>
              </w:rPr>
              <m:t>def</m:t>
            </m:r>
          </m:sub>
          <m:sup>
            <m:r>
              <m:rPr>
                <m:sty m:val="bi"/>
              </m:rPr>
              <w:rPr>
                <w:rFonts w:ascii="Cambria Math" w:hAnsi="Cambria Math"/>
              </w:rPr>
              <m:t>sfm</m:t>
            </m:r>
          </m:sup>
        </m:sSubSup>
        <m:r>
          <m:rPr>
            <m:sty m:val="bi"/>
          </m:rPr>
          <w:rPr>
            <w:rFonts w:ascii="Cambria Math" w:hAnsi="Cambria Math"/>
          </w:rPr>
          <m:t>=%D*</m:t>
        </m:r>
        <m:sSup>
          <m:sSupPr>
            <m:ctrlPr>
              <w:rPr>
                <w:rFonts w:ascii="Cambria Math" w:hAnsi="Cambria Math"/>
                <w:b/>
                <w:i/>
              </w:rPr>
            </m:ctrlPr>
          </m:sSupPr>
          <m:e>
            <m:r>
              <m:rPr>
                <m:sty m:val="bi"/>
              </m:rPr>
              <w:rPr>
                <w:rFonts w:ascii="Cambria Math" w:hAnsi="Cambria Math"/>
              </w:rPr>
              <m:t>A</m:t>
            </m:r>
          </m:e>
          <m:sup>
            <m:r>
              <m:rPr>
                <m:sty m:val="bi"/>
              </m:rPr>
              <w:rPr>
                <w:rFonts w:ascii="Cambria Math" w:hAnsi="Cambria Math"/>
              </w:rPr>
              <m:t>sfm</m:t>
            </m:r>
          </m:sup>
        </m:sSup>
        <m:r>
          <m:rPr>
            <m:sty m:val="b"/>
          </m:rPr>
          <w:rPr>
            <w:rFonts w:ascii="Cambria Math" w:hAnsi="Cambria Math"/>
          </w:rPr>
          <m:t xml:space="preserve"> </m:t>
        </m:r>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CSCF</m:t>
            </m:r>
          </m:e>
          <m:sub>
            <m:r>
              <m:rPr>
                <m:sty m:val="bi"/>
              </m:rPr>
              <w:rPr>
                <w:rFonts w:ascii="Cambria Math" w:hAnsi="Cambria Math"/>
              </w:rPr>
              <m:t>def</m:t>
            </m:r>
          </m:sub>
          <m:sup>
            <m:r>
              <m:rPr>
                <m:sty m:val="bi"/>
              </m:rPr>
              <w:rPr>
                <w:rFonts w:ascii="Cambria Math" w:hAnsi="Cambria Math"/>
              </w:rPr>
              <m:t>sfm</m:t>
            </m:r>
          </m:sup>
        </m:sSubSup>
        <m:r>
          <m:rPr>
            <m:sty m:val="bi"/>
          </m:rPr>
          <w:rPr>
            <w:rFonts w:ascii="Cambria Math" w:hAnsi="Cambria Math"/>
          </w:rPr>
          <m:t>*-44/12</m:t>
        </m:r>
      </m:oMath>
    </w:p>
    <w:p w:rsidR="00ED6BC0" w:rsidRPr="006A1905" w:rsidRDefault="00ED6BC0" w:rsidP="00010067">
      <w:r w:rsidRPr="006A1905">
        <w:t>The area under forest conservation (</w:t>
      </w:r>
      <m:oMath>
        <m:sSup>
          <m:sSupPr>
            <m:ctrlPr>
              <w:rPr>
                <w:rFonts w:ascii="Cambria Math" w:hAnsi="Cambria Math"/>
                <w:i/>
              </w:rPr>
            </m:ctrlPr>
          </m:sSupPr>
          <m:e>
            <m:r>
              <w:rPr>
                <w:rFonts w:ascii="Cambria Math" w:hAnsi="Cambria Math"/>
              </w:rPr>
              <m:t>A</m:t>
            </m:r>
          </m:e>
          <m:sup>
            <m:r>
              <w:rPr>
                <w:rFonts w:ascii="Cambria Math" w:hAnsi="Cambria Math"/>
              </w:rPr>
              <m:t>fc</m:t>
            </m:r>
          </m:sup>
        </m:sSup>
      </m:oMath>
      <w:r w:rsidRPr="006A1905">
        <w:t xml:space="preserve">) is the area set by the council within the management plan of its forest as subject to Forest Conservation management. This value may change from the beginning to the end of the project-implementation period because of actual deforestation; this means that the </w:t>
      </w:r>
      <m:oMath>
        <m:sSubSup>
          <m:sSubSupPr>
            <m:ctrlPr>
              <w:rPr>
                <w:rFonts w:ascii="Cambria Math" w:hAnsi="Cambria Math"/>
                <w:i/>
              </w:rPr>
            </m:ctrlPr>
          </m:sSubSupPr>
          <m:e>
            <m:r>
              <w:rPr>
                <w:rFonts w:ascii="Cambria Math" w:hAnsi="Cambria Math"/>
              </w:rPr>
              <m:t>REL</m:t>
            </m:r>
          </m:e>
          <m:sub>
            <m:r>
              <w:rPr>
                <w:rFonts w:ascii="Cambria Math" w:hAnsi="Cambria Math"/>
              </w:rPr>
              <m:t>def</m:t>
            </m:r>
          </m:sub>
          <m:sup>
            <m:r>
              <w:rPr>
                <w:rFonts w:ascii="Cambria Math" w:hAnsi="Cambria Math"/>
              </w:rPr>
              <m:t>fc</m:t>
            </m:r>
          </m:sup>
        </m:sSubSup>
      </m:oMath>
      <w:r w:rsidRPr="006A1905">
        <w:t xml:space="preserve"> may need to be recalculated at the end of the project-implementation period.</w:t>
      </w:r>
    </w:p>
    <w:p w:rsidR="00ED6BC0" w:rsidRPr="006A1905" w:rsidRDefault="00ED6BC0" w:rsidP="00010067">
      <w:r w:rsidRPr="006A1905">
        <w:t>The area under sustainable forest management (</w:t>
      </w:r>
      <m:oMath>
        <m:sSup>
          <m:sSupPr>
            <m:ctrlPr>
              <w:rPr>
                <w:rFonts w:ascii="Cambria Math" w:hAnsi="Cambria Math"/>
                <w:i/>
              </w:rPr>
            </m:ctrlPr>
          </m:sSupPr>
          <m:e>
            <m:r>
              <w:rPr>
                <w:rFonts w:ascii="Cambria Math" w:hAnsi="Cambria Math"/>
              </w:rPr>
              <m:t>A</m:t>
            </m:r>
          </m:e>
          <m:sup>
            <m:r>
              <w:rPr>
                <w:rFonts w:ascii="Cambria Math" w:hAnsi="Cambria Math"/>
              </w:rPr>
              <m:t>sfm</m:t>
            </m:r>
          </m:sup>
        </m:sSup>
      </m:oMath>
      <w:r w:rsidRPr="006A1905">
        <w:t xml:space="preserve">) is the area set by the council within the management plan of its forest as subject to Sustainable Forest Management. This value may change from the beginning to the end of the project-implementation period because of actual deforestation; this means that the </w:t>
      </w:r>
      <m:oMath>
        <m:sSubSup>
          <m:sSubSupPr>
            <m:ctrlPr>
              <w:rPr>
                <w:rFonts w:ascii="Cambria Math" w:hAnsi="Cambria Math"/>
                <w:i/>
              </w:rPr>
            </m:ctrlPr>
          </m:sSubSupPr>
          <m:e>
            <m:r>
              <w:rPr>
                <w:rFonts w:ascii="Cambria Math" w:hAnsi="Cambria Math"/>
              </w:rPr>
              <m:t>REL</m:t>
            </m:r>
          </m:e>
          <m:sub>
            <m:r>
              <w:rPr>
                <w:rFonts w:ascii="Cambria Math" w:hAnsi="Cambria Math"/>
              </w:rPr>
              <m:t>def</m:t>
            </m:r>
          </m:sub>
          <m:sup>
            <m:r>
              <w:rPr>
                <w:rFonts w:ascii="Cambria Math" w:hAnsi="Cambria Math"/>
              </w:rPr>
              <m:t>sfm</m:t>
            </m:r>
          </m:sup>
        </m:sSubSup>
      </m:oMath>
      <w:r w:rsidRPr="006A1905">
        <w:t xml:space="preserve"> may need to be recalculated at the end of the project-implementation period.</w:t>
      </w:r>
    </w:p>
    <w:p w:rsidR="00ED6BC0" w:rsidRPr="006A1905" w:rsidRDefault="00ED6BC0" w:rsidP="00010067">
      <w:r w:rsidRPr="006A1905">
        <w:t xml:space="preserve">The </w:t>
      </w:r>
      <m:oMath>
        <m:sSubSup>
          <m:sSubSupPr>
            <m:ctrlPr>
              <w:rPr>
                <w:rFonts w:ascii="Cambria Math" w:hAnsi="Cambria Math"/>
                <w:i/>
              </w:rPr>
            </m:ctrlPr>
          </m:sSubSupPr>
          <m:e>
            <m:r>
              <w:rPr>
                <w:rFonts w:ascii="Cambria Math" w:hAnsi="Cambria Math"/>
              </w:rPr>
              <m:t>CSCF</m:t>
            </m:r>
          </m:e>
          <m:sub>
            <m:r>
              <w:rPr>
                <w:rFonts w:ascii="Cambria Math" w:hAnsi="Cambria Math"/>
              </w:rPr>
              <m:t>def</m:t>
            </m:r>
          </m:sub>
          <m:sup>
            <m:r>
              <w:rPr>
                <w:rFonts w:ascii="Cambria Math" w:hAnsi="Cambria Math"/>
              </w:rPr>
              <m:t>fc</m:t>
            </m:r>
          </m:sup>
        </m:sSubSup>
      </m:oMath>
      <w:r w:rsidRPr="006A1905">
        <w:t xml:space="preserve"> is calculated applying Equation 1.1a.1 and using available data at national level. The default value</w:t>
      </w:r>
      <w:r w:rsidRPr="006A1905">
        <w:rPr>
          <w:rStyle w:val="FootnoteReference"/>
        </w:rPr>
        <w:footnoteReference w:id="45"/>
      </w:r>
      <w:r w:rsidRPr="006A1905">
        <w:t xml:space="preserve"> to be applied is </w:t>
      </w:r>
    </w:p>
    <w:p w:rsidR="00ED6BC0" w:rsidRPr="00010067" w:rsidRDefault="00ED6BC0" w:rsidP="00010067">
      <w:pPr>
        <w:pStyle w:val="ListParagraph"/>
        <w:numPr>
          <w:ilvl w:val="2"/>
          <w:numId w:val="103"/>
        </w:numPr>
        <w:ind w:left="1080" w:hanging="360"/>
        <w:rPr>
          <w:sz w:val="22"/>
          <w:szCs w:val="22"/>
        </w:rPr>
      </w:pPr>
      <w:r w:rsidRPr="00010067">
        <w:rPr>
          <w:sz w:val="22"/>
          <w:szCs w:val="22"/>
        </w:rPr>
        <w:t>-333 t C ha</w:t>
      </w:r>
      <w:r w:rsidRPr="00010067">
        <w:rPr>
          <w:sz w:val="22"/>
          <w:szCs w:val="22"/>
          <w:vertAlign w:val="superscript"/>
        </w:rPr>
        <w:t>-1</w:t>
      </w:r>
      <w:r w:rsidRPr="00010067">
        <w:rPr>
          <w:sz w:val="22"/>
          <w:szCs w:val="22"/>
        </w:rPr>
        <w:t xml:space="preserve"> in tropical wet forests,</w:t>
      </w:r>
    </w:p>
    <w:p w:rsidR="00ED6BC0" w:rsidRPr="00010067" w:rsidRDefault="00ED6BC0" w:rsidP="00010067">
      <w:pPr>
        <w:pStyle w:val="ListParagraph"/>
        <w:numPr>
          <w:ilvl w:val="2"/>
          <w:numId w:val="103"/>
        </w:numPr>
        <w:ind w:left="1080" w:hanging="360"/>
        <w:rPr>
          <w:sz w:val="22"/>
          <w:szCs w:val="22"/>
        </w:rPr>
      </w:pPr>
      <w:r w:rsidRPr="00010067">
        <w:rPr>
          <w:sz w:val="22"/>
          <w:szCs w:val="22"/>
        </w:rPr>
        <w:t>-253 t C ha</w:t>
      </w:r>
      <w:r w:rsidRPr="00010067">
        <w:rPr>
          <w:sz w:val="22"/>
          <w:szCs w:val="22"/>
          <w:vertAlign w:val="superscript"/>
        </w:rPr>
        <w:t>-1</w:t>
      </w:r>
      <w:r w:rsidRPr="00010067">
        <w:rPr>
          <w:sz w:val="22"/>
          <w:szCs w:val="22"/>
        </w:rPr>
        <w:t xml:space="preserve"> in tropical moist forests,</w:t>
      </w:r>
    </w:p>
    <w:p w:rsidR="00ED6BC0" w:rsidRPr="00010067" w:rsidRDefault="00ED6BC0" w:rsidP="00010067">
      <w:pPr>
        <w:pStyle w:val="ListParagraph"/>
        <w:numPr>
          <w:ilvl w:val="2"/>
          <w:numId w:val="103"/>
        </w:numPr>
        <w:ind w:left="1080" w:hanging="360"/>
        <w:rPr>
          <w:sz w:val="22"/>
          <w:szCs w:val="22"/>
        </w:rPr>
      </w:pPr>
      <w:r w:rsidRPr="00010067">
        <w:rPr>
          <w:sz w:val="22"/>
          <w:szCs w:val="22"/>
        </w:rPr>
        <w:t>-125 t C ha</w:t>
      </w:r>
      <w:r w:rsidRPr="00010067">
        <w:rPr>
          <w:sz w:val="22"/>
          <w:szCs w:val="22"/>
          <w:vertAlign w:val="superscript"/>
        </w:rPr>
        <w:t>-1</w:t>
      </w:r>
      <w:r w:rsidRPr="00010067">
        <w:rPr>
          <w:sz w:val="22"/>
          <w:szCs w:val="22"/>
        </w:rPr>
        <w:t xml:space="preserve"> in tropical dry forests</w:t>
      </w:r>
    </w:p>
    <w:p w:rsidR="00ED6BC0" w:rsidRPr="006A1905" w:rsidRDefault="00ED6BC0" w:rsidP="00010067">
      <w:r w:rsidRPr="006A1905">
        <w:t xml:space="preserve">However, whether deforestation occurs during the project-implementation period the </w:t>
      </w:r>
      <m:oMath>
        <m:sSubSup>
          <m:sSubSupPr>
            <m:ctrlPr>
              <w:rPr>
                <w:rFonts w:ascii="Cambria Math" w:hAnsi="Cambria Math"/>
                <w:i/>
              </w:rPr>
            </m:ctrlPr>
          </m:sSubSupPr>
          <m:e>
            <m:r>
              <w:rPr>
                <w:rFonts w:ascii="Cambria Math" w:hAnsi="Cambria Math"/>
              </w:rPr>
              <m:t>CSCF</m:t>
            </m:r>
          </m:e>
          <m:sub>
            <m:r>
              <w:rPr>
                <w:rFonts w:ascii="Cambria Math" w:hAnsi="Cambria Math"/>
              </w:rPr>
              <m:t>def</m:t>
            </m:r>
          </m:sub>
          <m:sup>
            <m:r>
              <w:rPr>
                <w:rFonts w:ascii="Cambria Math" w:hAnsi="Cambria Math"/>
              </w:rPr>
              <m:t>fc</m:t>
            </m:r>
          </m:sup>
        </m:sSubSup>
      </m:oMath>
      <w:r w:rsidRPr="006A1905">
        <w:t xml:space="preserve"> should be recalculated by collecting actual data on aboveground biomass carbon stock in neighboring areas</w:t>
      </w:r>
      <w:r w:rsidR="00010067">
        <w:t>.</w:t>
      </w:r>
    </w:p>
    <w:p w:rsidR="00ED6BC0" w:rsidRPr="006A1905" w:rsidRDefault="00ED6BC0" w:rsidP="00010067">
      <w:r w:rsidRPr="006A1905">
        <w:t xml:space="preserve">The </w:t>
      </w:r>
      <m:oMath>
        <m:sSubSup>
          <m:sSubSupPr>
            <m:ctrlPr>
              <w:rPr>
                <w:rFonts w:ascii="Cambria Math" w:hAnsi="Cambria Math"/>
                <w:i/>
              </w:rPr>
            </m:ctrlPr>
          </m:sSubSupPr>
          <m:e>
            <m:r>
              <w:rPr>
                <w:rFonts w:ascii="Cambria Math" w:hAnsi="Cambria Math"/>
              </w:rPr>
              <m:t>CSCF</m:t>
            </m:r>
          </m:e>
          <m:sub>
            <m:r>
              <w:rPr>
                <w:rFonts w:ascii="Cambria Math" w:hAnsi="Cambria Math"/>
              </w:rPr>
              <m:t>def</m:t>
            </m:r>
          </m:sub>
          <m:sup>
            <m:r>
              <w:rPr>
                <w:rFonts w:ascii="Cambria Math" w:hAnsi="Cambria Math"/>
              </w:rPr>
              <m:t>sfm</m:t>
            </m:r>
          </m:sup>
        </m:sSubSup>
      </m:oMath>
      <w:r w:rsidRPr="006A1905">
        <w:t xml:space="preserve"> is calculated applying Equation 1.1a.1 and using data collected on aboveground biomass stocks at the start and at the end of the project-implementation period.</w:t>
      </w:r>
    </w:p>
    <w:p w:rsidR="00ED6BC0" w:rsidRPr="006A1905" w:rsidRDefault="00ED6BC0" w:rsidP="00010067">
      <w:r w:rsidRPr="006A1905">
        <w:t>%D is the expected percent annual rate of deforestation, and is equivalent to 1.1% (this value is that calculated, for 2010, by using the official data reported by Cameroun to FAO for the Global Forest Resource Assessment 2010)</w:t>
      </w:r>
      <w:r w:rsidRPr="006A1905">
        <w:rPr>
          <w:rStyle w:val="FootnoteReference"/>
        </w:rPr>
        <w:footnoteReference w:id="46"/>
      </w:r>
    </w:p>
    <w:p w:rsidR="00ED6BC0" w:rsidRPr="006A1905" w:rsidRDefault="00ED6BC0" w:rsidP="00010067">
      <w:pPr>
        <w:rPr>
          <w:i/>
        </w:rPr>
      </w:pPr>
      <w:r w:rsidRPr="006A1905">
        <w:rPr>
          <w:i/>
        </w:rPr>
        <w:t xml:space="preserve">Example FC: the </w:t>
      </w:r>
      <m:oMath>
        <m:sSubSup>
          <m:sSubSupPr>
            <m:ctrlPr>
              <w:rPr>
                <w:rFonts w:ascii="Cambria Math" w:hAnsi="Cambria Math"/>
                <w:b/>
                <w:i/>
              </w:rPr>
            </m:ctrlPr>
          </m:sSubSupPr>
          <m:e>
            <m:r>
              <m:rPr>
                <m:sty m:val="bi"/>
              </m:rPr>
              <w:rPr>
                <w:rFonts w:ascii="Cambria Math" w:hAnsi="Cambria Math"/>
              </w:rPr>
              <m:t>REL</m:t>
            </m:r>
          </m:e>
          <m:sub>
            <m:r>
              <m:rPr>
                <m:sty m:val="bi"/>
              </m:rPr>
              <w:rPr>
                <w:rFonts w:ascii="Cambria Math" w:hAnsi="Cambria Math"/>
              </w:rPr>
              <m:t>def</m:t>
            </m:r>
          </m:sub>
          <m:sup>
            <m:r>
              <m:rPr>
                <m:sty m:val="bi"/>
              </m:rPr>
              <w:rPr>
                <w:rFonts w:ascii="Cambria Math" w:hAnsi="Cambria Math"/>
              </w:rPr>
              <m:t>fc</m:t>
            </m:r>
          </m:sup>
        </m:sSubSup>
      </m:oMath>
      <w:r w:rsidRPr="006A1905">
        <w:rPr>
          <w:i/>
        </w:rPr>
        <w:t xml:space="preserve"> of an area of 1,000 ha of a tropical wet forest subject to FC will be = 1.1% yr</w:t>
      </w:r>
      <w:r w:rsidRPr="006A1905">
        <w:rPr>
          <w:i/>
          <w:vertAlign w:val="superscript"/>
        </w:rPr>
        <w:t>-1</w:t>
      </w:r>
      <w:r w:rsidRPr="006A1905">
        <w:rPr>
          <w:i/>
        </w:rPr>
        <w:t xml:space="preserve"> * 1,000 ha * 333 t C ha</w:t>
      </w:r>
      <w:r w:rsidRPr="006A1905">
        <w:rPr>
          <w:i/>
          <w:vertAlign w:val="superscript"/>
        </w:rPr>
        <w:t>-1</w:t>
      </w:r>
      <w:r w:rsidRPr="006A1905">
        <w:rPr>
          <w:i/>
        </w:rPr>
        <w:t xml:space="preserve"> * 44/12 = 13,431 t CO</w:t>
      </w:r>
      <w:r w:rsidRPr="006A1905">
        <w:rPr>
          <w:i/>
          <w:vertAlign w:val="subscript"/>
        </w:rPr>
        <w:t>2</w:t>
      </w:r>
      <w:r w:rsidRPr="006A1905">
        <w:rPr>
          <w:i/>
        </w:rPr>
        <w:t xml:space="preserve"> yr</w:t>
      </w:r>
      <w:r w:rsidRPr="006A1905">
        <w:rPr>
          <w:i/>
          <w:vertAlign w:val="superscript"/>
        </w:rPr>
        <w:t>-1</w:t>
      </w:r>
    </w:p>
    <w:p w:rsidR="00ED6BC0" w:rsidRPr="006A1905" w:rsidRDefault="00ED6BC0" w:rsidP="00010067">
      <w:pPr>
        <w:rPr>
          <w:i/>
        </w:rPr>
      </w:pPr>
      <w:r w:rsidRPr="006A1905">
        <w:rPr>
          <w:i/>
        </w:rPr>
        <w:t>Example SFM</w:t>
      </w:r>
      <w:r w:rsidRPr="006A1905">
        <w:rPr>
          <w:rStyle w:val="FootnoteReference"/>
          <w:i/>
        </w:rPr>
        <w:footnoteReference w:id="47"/>
      </w:r>
      <w:r w:rsidRPr="006A1905">
        <w:rPr>
          <w:i/>
        </w:rPr>
        <w:t xml:space="preserve">: the </w:t>
      </w:r>
      <m:oMath>
        <m:sSubSup>
          <m:sSubSupPr>
            <m:ctrlPr>
              <w:rPr>
                <w:rFonts w:ascii="Cambria Math" w:hAnsi="Cambria Math"/>
                <w:b/>
                <w:i/>
              </w:rPr>
            </m:ctrlPr>
          </m:sSubSupPr>
          <m:e>
            <m:r>
              <m:rPr>
                <m:sty m:val="bi"/>
              </m:rPr>
              <w:rPr>
                <w:rFonts w:ascii="Cambria Math" w:hAnsi="Cambria Math"/>
              </w:rPr>
              <m:t>REL</m:t>
            </m:r>
          </m:e>
          <m:sub>
            <m:r>
              <m:rPr>
                <m:sty m:val="bi"/>
              </m:rPr>
              <w:rPr>
                <w:rFonts w:ascii="Cambria Math" w:hAnsi="Cambria Math"/>
              </w:rPr>
              <m:t>def</m:t>
            </m:r>
          </m:sub>
          <m:sup>
            <m:r>
              <m:rPr>
                <m:sty m:val="bi"/>
              </m:rPr>
              <w:rPr>
                <w:rFonts w:ascii="Cambria Math" w:hAnsi="Cambria Math"/>
              </w:rPr>
              <m:t>sfm</m:t>
            </m:r>
          </m:sup>
        </m:sSubSup>
      </m:oMath>
      <w:r w:rsidRPr="006A1905">
        <w:rPr>
          <w:i/>
        </w:rPr>
        <w:t xml:space="preserve"> of an area of 1,000 ha of a tropical dry forest subject to SFM will be = 1.1% yr</w:t>
      </w:r>
      <w:r w:rsidRPr="006A1905">
        <w:rPr>
          <w:i/>
          <w:vertAlign w:val="superscript"/>
        </w:rPr>
        <w:t>-1</w:t>
      </w:r>
      <w:r w:rsidRPr="006A1905">
        <w:rPr>
          <w:i/>
        </w:rPr>
        <w:t xml:space="preserve"> * 1,000 ha * 125 t C ha</w:t>
      </w:r>
      <w:r w:rsidRPr="006A1905">
        <w:rPr>
          <w:i/>
          <w:vertAlign w:val="superscript"/>
        </w:rPr>
        <w:t>-1</w:t>
      </w:r>
      <w:r w:rsidRPr="006A1905">
        <w:rPr>
          <w:i/>
        </w:rPr>
        <w:t xml:space="preserve"> * 44/12 = 5,042 t CO</w:t>
      </w:r>
      <w:r w:rsidRPr="006A1905">
        <w:rPr>
          <w:i/>
          <w:vertAlign w:val="subscript"/>
        </w:rPr>
        <w:t>2</w:t>
      </w:r>
      <w:r w:rsidRPr="006A1905">
        <w:rPr>
          <w:i/>
        </w:rPr>
        <w:t xml:space="preserve"> yr</w:t>
      </w:r>
      <w:r w:rsidRPr="006A1905">
        <w:rPr>
          <w:i/>
          <w:vertAlign w:val="superscript"/>
        </w:rPr>
        <w:t>-1</w:t>
      </w:r>
    </w:p>
    <w:p w:rsidR="00ED6BC0" w:rsidRPr="006A1905" w:rsidRDefault="00ED6BC0" w:rsidP="00010067">
      <w:pPr>
        <w:pStyle w:val="Heading4"/>
        <w:numPr>
          <w:ilvl w:val="0"/>
          <w:numId w:val="0"/>
        </w:numPr>
        <w:spacing w:before="120" w:after="240"/>
      </w:pPr>
      <w:bookmarkStart w:id="220" w:name="_Toc371322390"/>
      <w:r w:rsidRPr="006A1905">
        <w:t>The reference emissions level associated with expected forest degradation</w:t>
      </w:r>
      <w:bookmarkEnd w:id="220"/>
    </w:p>
    <w:p w:rsidR="00ED6BC0" w:rsidRPr="00010067" w:rsidRDefault="00ED6BC0" w:rsidP="00010067">
      <w:pPr>
        <w:rPr>
          <w:szCs w:val="22"/>
        </w:rPr>
      </w:pPr>
      <w:r w:rsidRPr="006A1905">
        <w:t xml:space="preserve">Forest degradation is the consequence of unplanned removals of aboveground biomass carbon stock; losses that are not within the cultural cycle of the forest, as planned under a sustainable management of forests, could be a threat or damage for forest productivity and for the ability of the forest to fulfill all other relevant ecological and social functions. Under FC activity any harvesting, with the exclusion of that of forest dwellers for their subsistence, is an illegal removal. Under SFM activity, only illegal harvesting is a not legitimate removal of wood, any other harvesting operation is expected to be conducted under a planned and sustainable use of the forest resource. </w:t>
      </w:r>
      <w:r w:rsidRPr="00010067">
        <w:rPr>
          <w:szCs w:val="22"/>
        </w:rPr>
        <w:t>Therefore:</w:t>
      </w:r>
    </w:p>
    <w:p w:rsidR="00ED6BC0" w:rsidRPr="00010067" w:rsidRDefault="00ED6BC0" w:rsidP="00010067">
      <w:pPr>
        <w:pStyle w:val="ListParagraph"/>
        <w:numPr>
          <w:ilvl w:val="0"/>
          <w:numId w:val="110"/>
        </w:numPr>
        <w:spacing w:after="120"/>
        <w:rPr>
          <w:sz w:val="22"/>
          <w:szCs w:val="22"/>
        </w:rPr>
      </w:pPr>
      <w:r w:rsidRPr="00010067">
        <w:rPr>
          <w:sz w:val="22"/>
          <w:szCs w:val="22"/>
          <w:u w:val="single"/>
        </w:rPr>
        <w:t>For FC, the reference emissions level associated with forest degradation</w:t>
      </w:r>
      <m:oMath>
        <m:r>
          <w:rPr>
            <w:rFonts w:asci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REL</m:t>
            </m:r>
          </m:e>
          <m:sub>
            <m:r>
              <w:rPr>
                <w:rFonts w:ascii="Cambria Math" w:hAnsi="Cambria Math"/>
                <w:sz w:val="22"/>
                <w:szCs w:val="22"/>
              </w:rPr>
              <m:t>deg</m:t>
            </m:r>
          </m:sub>
          <m:sup>
            <m:r>
              <w:rPr>
                <w:rFonts w:ascii="Cambria Math" w:hAnsi="Cambria Math"/>
                <w:sz w:val="22"/>
                <w:szCs w:val="22"/>
              </w:rPr>
              <m:t>fc</m:t>
            </m:r>
          </m:sup>
        </m:sSubSup>
      </m:oMath>
      <w:r w:rsidRPr="00010067">
        <w:rPr>
          <w:sz w:val="22"/>
          <w:szCs w:val="22"/>
        </w:rPr>
        <w:t xml:space="preserve"> is calculated as the expected per hectare average annual amount of aboveground biomass carbon losses (</w:t>
      </w:r>
      <m:oMath>
        <m:sSubSup>
          <m:sSubSupPr>
            <m:ctrlPr>
              <w:rPr>
                <w:rFonts w:ascii="Cambria Math" w:hAnsi="Cambria Math"/>
                <w:i/>
                <w:sz w:val="22"/>
                <w:szCs w:val="22"/>
              </w:rPr>
            </m:ctrlPr>
          </m:sSubSupPr>
          <m:e>
            <m:r>
              <w:rPr>
                <w:rFonts w:ascii="Cambria Math" w:hAnsi="Cambria Math"/>
                <w:sz w:val="22"/>
                <w:szCs w:val="22"/>
              </w:rPr>
              <m:t>AB</m:t>
            </m:r>
          </m:e>
          <m:sub>
            <m:r>
              <m:rPr>
                <m:sty m:val="p"/>
              </m:rPr>
              <w:rPr>
                <w:rFonts w:ascii="Cambria Math"/>
                <w:sz w:val="22"/>
                <w:szCs w:val="22"/>
              </w:rPr>
              <m:t>exp</m:t>
            </m:r>
            <m:r>
              <m:rPr>
                <m:sty m:val="p"/>
              </m:rPr>
              <w:rPr>
                <w:rFonts w:ascii="Cambria Math" w:hAnsi="Cambria Math"/>
                <w:sz w:val="22"/>
                <w:szCs w:val="22"/>
              </w:rPr>
              <m:t>⁡</m:t>
            </m:r>
            <m:r>
              <w:rPr>
                <w:rFonts w:ascii="Cambria Math"/>
                <w:sz w:val="22"/>
                <w:szCs w:val="22"/>
              </w:rPr>
              <m:t>_</m:t>
            </m:r>
            <m:r>
              <w:rPr>
                <w:rFonts w:ascii="Cambria Math" w:hAnsi="Cambria Math"/>
                <w:sz w:val="22"/>
                <w:szCs w:val="22"/>
              </w:rPr>
              <m:t>loss</m:t>
            </m:r>
          </m:sub>
          <m:sup>
            <m:r>
              <w:rPr>
                <w:rFonts w:ascii="Cambria Math" w:hAnsi="Cambria Math"/>
                <w:sz w:val="22"/>
                <w:szCs w:val="22"/>
              </w:rPr>
              <m:t>fc</m:t>
            </m:r>
          </m:sup>
        </m:sSubSup>
      </m:oMath>
      <w:r w:rsidRPr="00010067">
        <w:rPr>
          <w:sz w:val="22"/>
          <w:szCs w:val="22"/>
        </w:rPr>
        <w:t>) associated with wood legally and illegally harvested in Cameroonian forests (AB</w:t>
      </w:r>
      <w:r w:rsidRPr="00010067">
        <w:rPr>
          <w:sz w:val="22"/>
          <w:szCs w:val="22"/>
          <w:vertAlign w:val="subscript"/>
        </w:rPr>
        <w:t>harv</w:t>
      </w:r>
      <w:r w:rsidRPr="00010067">
        <w:rPr>
          <w:sz w:val="22"/>
          <w:szCs w:val="22"/>
        </w:rPr>
        <w:t>) after having subtracted the amount of wood originated from deforestation (CSCF</w:t>
      </w:r>
      <w:r w:rsidRPr="00010067">
        <w:rPr>
          <w:sz w:val="22"/>
          <w:szCs w:val="22"/>
          <w:vertAlign w:val="subscript"/>
        </w:rPr>
        <w:t>def</w:t>
      </w:r>
      <w:r w:rsidRPr="00010067">
        <w:rPr>
          <w:sz w:val="22"/>
          <w:szCs w:val="22"/>
        </w:rPr>
        <w:t>), multiplied by the area expected to be subject to FC (</w:t>
      </w:r>
      <m:oMath>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fc</m:t>
            </m:r>
          </m:sup>
        </m:sSup>
      </m:oMath>
      <w:r w:rsidRPr="00010067">
        <w:rPr>
          <w:sz w:val="22"/>
          <w:szCs w:val="22"/>
        </w:rPr>
        <w:t>) at the end of the project-implementation period.</w:t>
      </w:r>
    </w:p>
    <w:p w:rsidR="00ED6BC0" w:rsidRPr="00010067" w:rsidRDefault="00ED6BC0" w:rsidP="00010067">
      <w:pPr>
        <w:ind w:left="720"/>
        <w:rPr>
          <w:szCs w:val="22"/>
        </w:rPr>
      </w:pPr>
      <w:r w:rsidRPr="00010067">
        <w:rPr>
          <w:szCs w:val="22"/>
        </w:rPr>
        <w:t>Thus, for each portion of council forests managed under Forest Conservation, the emissions to be accounted in the reference level associated with expected degradation is:</w:t>
      </w:r>
    </w:p>
    <w:p w:rsidR="00ED6BC0" w:rsidRPr="00010067" w:rsidRDefault="00ED6BC0" w:rsidP="00010067">
      <w:pPr>
        <w:ind w:firstLine="720"/>
        <w:rPr>
          <w:b/>
          <w:szCs w:val="22"/>
        </w:rPr>
      </w:pPr>
      <w:r w:rsidRPr="00010067">
        <w:rPr>
          <w:i/>
          <w:szCs w:val="22"/>
        </w:rPr>
        <w:t>Equation 6.2</w:t>
      </w:r>
      <w:r w:rsidRPr="00010067">
        <w:rPr>
          <w:i/>
          <w:szCs w:val="22"/>
        </w:rPr>
        <w:tab/>
      </w:r>
      <w:r w:rsidRPr="00010067">
        <w:rPr>
          <w:szCs w:val="22"/>
        </w:rPr>
        <w:tab/>
      </w:r>
      <m:oMath>
        <m:sSubSup>
          <m:sSubSupPr>
            <m:ctrlPr>
              <w:rPr>
                <w:rFonts w:ascii="Cambria Math" w:hAnsi="Cambria Math"/>
                <w:b/>
                <w:i/>
                <w:szCs w:val="22"/>
              </w:rPr>
            </m:ctrlPr>
          </m:sSubSupPr>
          <m:e>
            <m:r>
              <m:rPr>
                <m:sty m:val="bi"/>
              </m:rPr>
              <w:rPr>
                <w:rFonts w:ascii="Cambria Math" w:hAnsi="Cambria Math"/>
                <w:szCs w:val="22"/>
              </w:rPr>
              <m:t xml:space="preserve">  REL</m:t>
            </m:r>
          </m:e>
          <m:sub>
            <m:r>
              <m:rPr>
                <m:sty m:val="bi"/>
              </m:rPr>
              <w:rPr>
                <w:rFonts w:ascii="Cambria Math" w:hAnsi="Cambria Math"/>
                <w:szCs w:val="22"/>
              </w:rPr>
              <m:t>deg</m:t>
            </m:r>
          </m:sub>
          <m:sup>
            <m:r>
              <m:rPr>
                <m:sty m:val="bi"/>
              </m:rPr>
              <w:rPr>
                <w:rFonts w:ascii="Cambria Math" w:hAnsi="Cambria Math"/>
                <w:szCs w:val="22"/>
              </w:rPr>
              <m:t>fc</m:t>
            </m:r>
          </m:sup>
        </m:sSubSup>
        <m:r>
          <m:rPr>
            <m:sty m:val="bi"/>
          </m:rPr>
          <w:rPr>
            <w:rFonts w:ascii="Cambria Math"/>
            <w:szCs w:val="22"/>
          </w:rPr>
          <m:t>=</m:t>
        </m:r>
        <m:sSubSup>
          <m:sSubSupPr>
            <m:ctrlPr>
              <w:rPr>
                <w:rFonts w:ascii="Cambria Math" w:hAnsi="Cambria Math"/>
                <w:b/>
                <w:i/>
                <w:szCs w:val="22"/>
              </w:rPr>
            </m:ctrlPr>
          </m:sSubSupPr>
          <m:e>
            <m:r>
              <m:rPr>
                <m:sty m:val="bi"/>
              </m:rPr>
              <w:rPr>
                <w:rFonts w:ascii="Cambria Math" w:hAnsi="Cambria Math"/>
                <w:szCs w:val="22"/>
              </w:rPr>
              <m:t>AB</m:t>
            </m:r>
          </m:e>
          <m:sub>
            <m:sSub>
              <m:sSubPr>
                <m:ctrlPr>
                  <w:rPr>
                    <w:rFonts w:ascii="Cambria Math" w:hAnsi="Cambria Math"/>
                    <w:b/>
                    <w:i/>
                    <w:szCs w:val="22"/>
                  </w:rPr>
                </m:ctrlPr>
              </m:sSubPr>
              <m:e>
                <m:r>
                  <m:rPr>
                    <m:sty m:val="bi"/>
                  </m:rPr>
                  <w:rPr>
                    <w:rFonts w:ascii="Cambria Math" w:hAnsi="Cambria Math"/>
                    <w:szCs w:val="22"/>
                  </w:rPr>
                  <m:t>exp</m:t>
                </m:r>
              </m:e>
              <m:sub>
                <m:r>
                  <m:rPr>
                    <m:sty m:val="bi"/>
                  </m:rPr>
                  <w:rPr>
                    <w:rFonts w:ascii="Cambria Math" w:hAnsi="Cambria Math"/>
                    <w:szCs w:val="22"/>
                  </w:rPr>
                  <m:t>loss</m:t>
                </m:r>
              </m:sub>
            </m:sSub>
          </m:sub>
          <m:sup>
            <m:r>
              <m:rPr>
                <m:sty m:val="bi"/>
              </m:rPr>
              <w:rPr>
                <w:rFonts w:ascii="Cambria Math" w:hAnsi="Cambria Math"/>
                <w:szCs w:val="22"/>
              </w:rPr>
              <m:t>fc</m:t>
            </m:r>
          </m:sup>
        </m:sSubSup>
        <m:r>
          <m:rPr>
            <m:sty m:val="bi"/>
          </m:rPr>
          <w:rPr>
            <w:rFonts w:hAnsi="Cambria Math"/>
            <w:szCs w:val="22"/>
          </w:rPr>
          <m:t>*</m:t>
        </m:r>
        <m:sSup>
          <m:sSupPr>
            <m:ctrlPr>
              <w:rPr>
                <w:rFonts w:ascii="Cambria Math" w:hAnsi="Cambria Math"/>
                <w:b/>
                <w:i/>
                <w:szCs w:val="22"/>
              </w:rPr>
            </m:ctrlPr>
          </m:sSupPr>
          <m:e>
            <m:r>
              <m:rPr>
                <m:sty m:val="bi"/>
              </m:rPr>
              <w:rPr>
                <w:rFonts w:ascii="Cambria Math" w:hAnsi="Cambria Math"/>
                <w:szCs w:val="22"/>
              </w:rPr>
              <m:t>A</m:t>
            </m:r>
          </m:e>
          <m:sup>
            <m:r>
              <m:rPr>
                <m:sty m:val="bi"/>
              </m:rPr>
              <w:rPr>
                <w:rFonts w:ascii="Cambria Math" w:hAnsi="Cambria Math"/>
                <w:szCs w:val="22"/>
              </w:rPr>
              <m:t>fc</m:t>
            </m:r>
          </m:sup>
        </m:sSup>
      </m:oMath>
    </w:p>
    <w:p w:rsidR="00ED6BC0" w:rsidRPr="00010067" w:rsidRDefault="00ED6BC0" w:rsidP="00010067">
      <w:pPr>
        <w:ind w:firstLine="720"/>
        <w:rPr>
          <w:szCs w:val="22"/>
        </w:rPr>
      </w:pPr>
      <w:r w:rsidRPr="00010067">
        <w:rPr>
          <w:szCs w:val="22"/>
        </w:rPr>
        <w:t xml:space="preserve">further </w:t>
      </w:r>
      <m:oMath>
        <m:sSubSup>
          <m:sSubSupPr>
            <m:ctrlPr>
              <w:rPr>
                <w:rFonts w:ascii="Cambria Math" w:hAnsi="Cambria Math"/>
                <w:i/>
                <w:szCs w:val="22"/>
              </w:rPr>
            </m:ctrlPr>
          </m:sSubSupPr>
          <m:e>
            <m:r>
              <w:rPr>
                <w:rFonts w:ascii="Cambria Math" w:hAnsi="Cambria Math"/>
                <w:szCs w:val="22"/>
              </w:rPr>
              <m:t>REL</m:t>
            </m:r>
          </m:e>
          <m:sub>
            <m:r>
              <w:rPr>
                <w:rFonts w:ascii="Cambria Math" w:hAnsi="Cambria Math"/>
                <w:szCs w:val="22"/>
              </w:rPr>
              <m:t>deg</m:t>
            </m:r>
          </m:sub>
          <m:sup>
            <m:r>
              <w:rPr>
                <w:rFonts w:ascii="Cambria Math" w:hAnsi="Cambria Math"/>
                <w:szCs w:val="22"/>
              </w:rPr>
              <m:t>fc</m:t>
            </m:r>
          </m:sup>
        </m:sSubSup>
        <m:r>
          <w:rPr>
            <w:rFonts w:ascii="Cambria Math"/>
            <w:szCs w:val="22"/>
          </w:rPr>
          <m:t xml:space="preserve"> </m:t>
        </m:r>
      </m:oMath>
      <w:r w:rsidRPr="00010067">
        <w:rPr>
          <w:szCs w:val="22"/>
        </w:rPr>
        <w:t xml:space="preserve"> cannot be negative, i.e. </w:t>
      </w:r>
      <m:oMath>
        <m:sSubSup>
          <m:sSubSupPr>
            <m:ctrlPr>
              <w:rPr>
                <w:rFonts w:ascii="Cambria Math" w:hAnsi="Cambria Math"/>
                <w:i/>
                <w:szCs w:val="22"/>
              </w:rPr>
            </m:ctrlPr>
          </m:sSubSupPr>
          <m:e>
            <m:r>
              <w:rPr>
                <w:rFonts w:ascii="Cambria Math" w:hAnsi="Cambria Math"/>
                <w:szCs w:val="22"/>
              </w:rPr>
              <m:t>REL</m:t>
            </m:r>
          </m:e>
          <m:sub>
            <m:r>
              <w:rPr>
                <w:rFonts w:ascii="Cambria Math" w:hAnsi="Cambria Math"/>
                <w:szCs w:val="22"/>
              </w:rPr>
              <m:t>deg</m:t>
            </m:r>
          </m:sub>
          <m:sup>
            <m:r>
              <w:rPr>
                <w:rFonts w:ascii="Cambria Math" w:hAnsi="Cambria Math"/>
                <w:szCs w:val="22"/>
              </w:rPr>
              <m:t>fc</m:t>
            </m:r>
          </m:sup>
        </m:sSubSup>
        <m:r>
          <w:rPr>
            <w:rFonts w:ascii="Cambria Math"/>
            <w:szCs w:val="22"/>
          </w:rPr>
          <m:t xml:space="preserve"> </m:t>
        </m:r>
        <m:r>
          <w:rPr>
            <w:rFonts w:ascii="Cambria Math"/>
            <w:szCs w:val="22"/>
          </w:rPr>
          <m:t>≥</m:t>
        </m:r>
        <m:r>
          <w:rPr>
            <w:rFonts w:ascii="Cambria Math"/>
            <w:szCs w:val="22"/>
          </w:rPr>
          <m:t>0</m:t>
        </m:r>
      </m:oMath>
    </w:p>
    <w:p w:rsidR="00ED6BC0" w:rsidRPr="00010067" w:rsidRDefault="00ED6BC0" w:rsidP="00010067">
      <w:pPr>
        <w:ind w:left="720"/>
        <w:rPr>
          <w:szCs w:val="22"/>
        </w:rPr>
      </w:pPr>
      <w:r w:rsidRPr="00010067">
        <w:rPr>
          <w:szCs w:val="22"/>
        </w:rPr>
        <w:t>Where:</w:t>
      </w:r>
    </w:p>
    <w:p w:rsidR="00ED6BC0" w:rsidRPr="00010067" w:rsidRDefault="00404970" w:rsidP="00010067">
      <w:pPr>
        <w:ind w:left="720"/>
        <w:rPr>
          <w:szCs w:val="22"/>
        </w:rPr>
      </w:pPr>
      <m:oMath>
        <m:sSup>
          <m:sSupPr>
            <m:ctrlPr>
              <w:rPr>
                <w:rFonts w:ascii="Cambria Math" w:hAnsi="Cambria Math"/>
                <w:i/>
                <w:szCs w:val="22"/>
              </w:rPr>
            </m:ctrlPr>
          </m:sSupPr>
          <m:e>
            <m:r>
              <w:rPr>
                <w:rFonts w:ascii="Cambria Math" w:hAnsi="Cambria Math"/>
                <w:szCs w:val="22"/>
              </w:rPr>
              <m:t>A</m:t>
            </m:r>
          </m:e>
          <m:sup>
            <m:r>
              <w:rPr>
                <w:rFonts w:ascii="Cambria Math" w:hAnsi="Cambria Math"/>
                <w:szCs w:val="22"/>
              </w:rPr>
              <m:t>fc</m:t>
            </m:r>
          </m:sup>
        </m:sSup>
      </m:oMath>
      <w:r w:rsidR="00ED6BC0" w:rsidRPr="00010067">
        <w:rPr>
          <w:szCs w:val="22"/>
        </w:rPr>
        <w:t xml:space="preserve"> is the area of the council forest subject to FC. This value may change from the beginning to the end of the project-implementation period because of actual deforestation (this means that the</w:t>
      </w:r>
      <m:oMath>
        <m:r>
          <w:rPr>
            <w:rFonts w:ascii="Cambria Math"/>
            <w:szCs w:val="22"/>
          </w:rPr>
          <m:t xml:space="preserve"> </m:t>
        </m:r>
        <m:sSubSup>
          <m:sSubSupPr>
            <m:ctrlPr>
              <w:rPr>
                <w:rFonts w:ascii="Cambria Math" w:hAnsi="Cambria Math"/>
                <w:i/>
                <w:szCs w:val="22"/>
              </w:rPr>
            </m:ctrlPr>
          </m:sSubSupPr>
          <m:e>
            <m:r>
              <w:rPr>
                <w:rFonts w:ascii="Cambria Math"/>
                <w:szCs w:val="22"/>
              </w:rPr>
              <m:t xml:space="preserve"> </m:t>
            </m:r>
            <m:r>
              <w:rPr>
                <w:rFonts w:ascii="Cambria Math" w:hAnsi="Cambria Math"/>
                <w:szCs w:val="22"/>
              </w:rPr>
              <m:t>REL</m:t>
            </m:r>
          </m:e>
          <m:sub>
            <m:r>
              <w:rPr>
                <w:rFonts w:ascii="Cambria Math" w:hAnsi="Cambria Math"/>
                <w:szCs w:val="22"/>
              </w:rPr>
              <m:t>deg</m:t>
            </m:r>
          </m:sub>
          <m:sup>
            <m:r>
              <w:rPr>
                <w:rFonts w:ascii="Cambria Math" w:hAnsi="Cambria Math"/>
                <w:szCs w:val="22"/>
              </w:rPr>
              <m:t>fc</m:t>
            </m:r>
          </m:sup>
        </m:sSubSup>
      </m:oMath>
      <w:r w:rsidR="00ED6BC0" w:rsidRPr="00010067">
        <w:rPr>
          <w:szCs w:val="22"/>
        </w:rPr>
        <w:t xml:space="preserve"> may need to be recalculated at the end of the project-implementation period).</w:t>
      </w:r>
    </w:p>
    <w:p w:rsidR="00ED6BC0" w:rsidRPr="00010067" w:rsidRDefault="00404970" w:rsidP="00010067">
      <w:pPr>
        <w:ind w:left="720"/>
        <w:rPr>
          <w:szCs w:val="22"/>
        </w:rPr>
      </w:pPr>
      <m:oMath>
        <m:sSubSup>
          <m:sSubSupPr>
            <m:ctrlPr>
              <w:rPr>
                <w:rFonts w:ascii="Cambria Math" w:hAnsi="Cambria Math"/>
                <w:i/>
                <w:szCs w:val="22"/>
              </w:rPr>
            </m:ctrlPr>
          </m:sSubSupPr>
          <m:e>
            <m:r>
              <w:rPr>
                <w:rFonts w:ascii="Cambria Math" w:hAnsi="Cambria Math"/>
                <w:szCs w:val="22"/>
              </w:rPr>
              <m:t>AB</m:t>
            </m:r>
          </m:e>
          <m:sub>
            <m:r>
              <m:rPr>
                <m:sty m:val="p"/>
              </m:rPr>
              <w:rPr>
                <w:rFonts w:ascii="Cambria Math"/>
                <w:szCs w:val="22"/>
              </w:rPr>
              <m:t>exp</m:t>
            </m:r>
            <m:r>
              <m:rPr>
                <m:sty m:val="p"/>
              </m:rPr>
              <w:rPr>
                <w:rFonts w:ascii="Cambria Math" w:hAnsi="Cambria Math"/>
                <w:szCs w:val="22"/>
              </w:rPr>
              <m:t>⁡</m:t>
            </m:r>
            <m:r>
              <w:rPr>
                <w:rFonts w:ascii="Cambria Math"/>
                <w:szCs w:val="22"/>
              </w:rPr>
              <m:t>_</m:t>
            </m:r>
            <m:r>
              <w:rPr>
                <w:rFonts w:ascii="Cambria Math" w:hAnsi="Cambria Math"/>
                <w:szCs w:val="22"/>
              </w:rPr>
              <m:t>loss</m:t>
            </m:r>
          </m:sub>
          <m:sup>
            <m:r>
              <w:rPr>
                <w:rFonts w:ascii="Cambria Math" w:hAnsi="Cambria Math"/>
                <w:szCs w:val="22"/>
              </w:rPr>
              <m:t>fc</m:t>
            </m:r>
          </m:sup>
        </m:sSubSup>
      </m:oMath>
      <w:r w:rsidR="00ED6BC0" w:rsidRPr="00010067">
        <w:rPr>
          <w:szCs w:val="22"/>
        </w:rPr>
        <w:t xml:space="preserve"> is the average, per hectare, annual loss, tons CO</w:t>
      </w:r>
      <w:r w:rsidR="00ED6BC0" w:rsidRPr="00010067">
        <w:rPr>
          <w:szCs w:val="22"/>
          <w:vertAlign w:val="subscript"/>
        </w:rPr>
        <w:t>2</w:t>
      </w:r>
      <w:r w:rsidR="00ED6BC0" w:rsidRPr="00010067">
        <w:rPr>
          <w:szCs w:val="22"/>
        </w:rPr>
        <w:t>, of aboveground biomass associated with harvesting (including illegal), calculated as: expected total annual harvest in Cameroonian forests (AB</w:t>
      </w:r>
      <w:r w:rsidR="00ED6BC0" w:rsidRPr="00010067">
        <w:rPr>
          <w:szCs w:val="22"/>
          <w:vertAlign w:val="subscript"/>
        </w:rPr>
        <w:t>harv</w:t>
      </w:r>
      <w:r w:rsidR="00ED6BC0" w:rsidRPr="00010067">
        <w:rPr>
          <w:szCs w:val="22"/>
        </w:rPr>
        <w:t>) during the project-implementation period divided by the total area of Cameroonian forests (</w:t>
      </w: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Cam</m:t>
            </m:r>
            <m:r>
              <w:rPr>
                <w:rFonts w:ascii="Cambria Math"/>
                <w:szCs w:val="22"/>
              </w:rPr>
              <m:t>_</m:t>
            </m:r>
            <m:r>
              <w:rPr>
                <w:rFonts w:ascii="Cambria Math" w:hAnsi="Cambria Math"/>
                <w:szCs w:val="22"/>
              </w:rPr>
              <m:t>for</m:t>
            </m:r>
          </m:sub>
        </m:sSub>
      </m:oMath>
      <w:r w:rsidR="00ED6BC0" w:rsidRPr="00010067">
        <w:rPr>
          <w:szCs w:val="22"/>
        </w:rPr>
        <w:t>) as projected for the project-implementation period. That is:</w:t>
      </w:r>
    </w:p>
    <w:p w:rsidR="00ED6BC0" w:rsidRPr="00010067" w:rsidRDefault="00ED6BC0" w:rsidP="00010067">
      <w:pPr>
        <w:ind w:left="709" w:firstLine="1"/>
        <w:rPr>
          <w:b/>
          <w:szCs w:val="22"/>
        </w:rPr>
      </w:pPr>
      <w:r w:rsidRPr="00010067">
        <w:rPr>
          <w:i/>
          <w:szCs w:val="22"/>
        </w:rPr>
        <w:t>Equation 6.2.1</w:t>
      </w:r>
      <w:r w:rsidRPr="00010067">
        <w:rPr>
          <w:i/>
          <w:szCs w:val="22"/>
        </w:rPr>
        <w:tab/>
      </w:r>
      <w:r w:rsidRPr="00010067">
        <w:rPr>
          <w:szCs w:val="22"/>
        </w:rPr>
        <w:tab/>
      </w:r>
      <m:oMath>
        <m:sSubSup>
          <m:sSubSupPr>
            <m:ctrlPr>
              <w:rPr>
                <w:rFonts w:ascii="Cambria Math" w:hAnsi="Cambria Math"/>
                <w:b/>
                <w:i/>
                <w:szCs w:val="22"/>
              </w:rPr>
            </m:ctrlPr>
          </m:sSubSupPr>
          <m:e>
            <m:r>
              <m:rPr>
                <m:sty m:val="bi"/>
              </m:rPr>
              <w:rPr>
                <w:rFonts w:ascii="Cambria Math" w:hAnsi="Cambria Math"/>
                <w:szCs w:val="22"/>
              </w:rPr>
              <m:t xml:space="preserve">  AB</m:t>
            </m:r>
          </m:e>
          <m:sub>
            <m:r>
              <m:rPr>
                <m:sty m:val="b"/>
              </m:rPr>
              <w:rPr>
                <w:rFonts w:ascii="Cambria Math" w:hAnsi="Cambria Math"/>
                <w:szCs w:val="22"/>
              </w:rPr>
              <m:t>exp</m:t>
            </m:r>
            <m:r>
              <m:rPr>
                <m:sty m:val="b"/>
              </m:rPr>
              <w:rPr>
                <w:rFonts w:hAnsi="Cambria Math"/>
                <w:szCs w:val="22"/>
              </w:rPr>
              <m:t>⁡</m:t>
            </m:r>
            <m:r>
              <m:rPr>
                <m:sty m:val="bi"/>
              </m:rPr>
              <w:rPr>
                <w:rFonts w:ascii="Cambria Math"/>
                <w:szCs w:val="22"/>
              </w:rPr>
              <m:t>_</m:t>
            </m:r>
            <m:r>
              <m:rPr>
                <m:sty m:val="bi"/>
              </m:rPr>
              <w:rPr>
                <w:rFonts w:ascii="Cambria Math" w:hAnsi="Cambria Math"/>
                <w:szCs w:val="22"/>
              </w:rPr>
              <m:t>loss</m:t>
            </m:r>
          </m:sub>
          <m:sup>
            <m:r>
              <m:rPr>
                <m:sty m:val="bi"/>
              </m:rPr>
              <w:rPr>
                <w:rFonts w:ascii="Cambria Math" w:hAnsi="Cambria Math"/>
                <w:szCs w:val="22"/>
              </w:rPr>
              <m:t>fc</m:t>
            </m:r>
          </m:sup>
        </m:sSubSup>
        <m:r>
          <m:rPr>
            <m:sty m:val="bi"/>
          </m:rPr>
          <w:rPr>
            <w:rFonts w:ascii="Cambria Math"/>
            <w:szCs w:val="22"/>
          </w:rPr>
          <m:t>=</m:t>
        </m:r>
        <m:f>
          <m:fPr>
            <m:ctrlPr>
              <w:rPr>
                <w:rFonts w:ascii="Cambria Math" w:hAnsi="Cambria Math"/>
                <w:b/>
                <w:i/>
                <w:szCs w:val="22"/>
              </w:rPr>
            </m:ctrlPr>
          </m:fPr>
          <m:num>
            <m:sSub>
              <m:sSubPr>
                <m:ctrlPr>
                  <w:rPr>
                    <w:rFonts w:ascii="Cambria Math" w:hAnsi="Cambria Math"/>
                    <w:b/>
                    <w:i/>
                    <w:szCs w:val="22"/>
                  </w:rPr>
                </m:ctrlPr>
              </m:sSubPr>
              <m:e>
                <m:r>
                  <m:rPr>
                    <m:sty m:val="bi"/>
                  </m:rPr>
                  <w:rPr>
                    <w:rFonts w:ascii="Cambria Math" w:hAnsi="Cambria Math"/>
                    <w:szCs w:val="22"/>
                  </w:rPr>
                  <m:t>AB</m:t>
                </m:r>
              </m:e>
              <m:sub>
                <m:r>
                  <m:rPr>
                    <m:sty m:val="bi"/>
                  </m:rPr>
                  <w:rPr>
                    <w:rFonts w:ascii="Cambria Math" w:hAnsi="Cambria Math"/>
                    <w:szCs w:val="22"/>
                  </w:rPr>
                  <m:t>harv</m:t>
                </m:r>
              </m:sub>
            </m:sSub>
          </m:num>
          <m:den>
            <m:sSub>
              <m:sSubPr>
                <m:ctrlPr>
                  <w:rPr>
                    <w:rFonts w:ascii="Cambria Math" w:hAnsi="Cambria Math"/>
                    <w:b/>
                    <w:i/>
                    <w:szCs w:val="22"/>
                  </w:rPr>
                </m:ctrlPr>
              </m:sSubPr>
              <m:e>
                <m:r>
                  <m:rPr>
                    <m:sty m:val="bi"/>
                  </m:rPr>
                  <w:rPr>
                    <w:rFonts w:ascii="Cambria Math" w:hAnsi="Cambria Math"/>
                    <w:szCs w:val="22"/>
                  </w:rPr>
                  <m:t>A</m:t>
                </m:r>
              </m:e>
              <m:sub>
                <m:r>
                  <m:rPr>
                    <m:sty m:val="bi"/>
                  </m:rPr>
                  <w:rPr>
                    <w:rFonts w:ascii="Cambria Math" w:hAnsi="Cambria Math"/>
                    <w:szCs w:val="22"/>
                  </w:rPr>
                  <m:t>Cam</m:t>
                </m:r>
                <m:r>
                  <m:rPr>
                    <m:sty m:val="bi"/>
                  </m:rPr>
                  <w:rPr>
                    <w:rFonts w:ascii="Cambria Math"/>
                    <w:szCs w:val="22"/>
                  </w:rPr>
                  <m:t>_</m:t>
                </m:r>
                <m:r>
                  <m:rPr>
                    <m:sty m:val="bi"/>
                  </m:rPr>
                  <w:rPr>
                    <w:rFonts w:ascii="Cambria Math" w:hAnsi="Cambria Math"/>
                    <w:szCs w:val="22"/>
                  </w:rPr>
                  <m:t>for</m:t>
                </m:r>
              </m:sub>
            </m:sSub>
          </m:den>
        </m:f>
        <m:r>
          <m:rPr>
            <m:sty m:val="bi"/>
          </m:rPr>
          <w:rPr>
            <w:rFonts w:hAnsi="Cambria Math"/>
            <w:szCs w:val="22"/>
          </w:rPr>
          <m:t>*</m:t>
        </m:r>
        <m:f>
          <m:fPr>
            <m:ctrlPr>
              <w:rPr>
                <w:rFonts w:ascii="Cambria Math" w:hAnsi="Cambria Math"/>
                <w:b/>
                <w:i/>
                <w:szCs w:val="22"/>
              </w:rPr>
            </m:ctrlPr>
          </m:fPr>
          <m:num>
            <m:r>
              <m:rPr>
                <m:sty m:val="bi"/>
              </m:rPr>
              <w:rPr>
                <w:rFonts w:ascii="Cambria Math" w:hAnsi="Cambria Math"/>
                <w:szCs w:val="22"/>
              </w:rPr>
              <m:t>44</m:t>
            </m:r>
          </m:num>
          <m:den>
            <m:r>
              <m:rPr>
                <m:sty m:val="bi"/>
              </m:rPr>
              <w:rPr>
                <w:rFonts w:ascii="Cambria Math" w:hAnsi="Cambria Math"/>
                <w:szCs w:val="22"/>
              </w:rPr>
              <m:t>12</m:t>
            </m:r>
          </m:den>
        </m:f>
      </m:oMath>
    </w:p>
    <w:p w:rsidR="00ED6BC0" w:rsidRPr="00010067" w:rsidRDefault="00404970" w:rsidP="00010067">
      <w:pPr>
        <w:ind w:left="709"/>
        <w:rPr>
          <w:szCs w:val="22"/>
        </w:rPr>
      </w:pPr>
      <m:oMath>
        <m:sSub>
          <m:sSubPr>
            <m:ctrlPr>
              <w:rPr>
                <w:rFonts w:ascii="Cambria Math" w:hAnsi="Cambria Math"/>
                <w:i/>
                <w:szCs w:val="22"/>
              </w:rPr>
            </m:ctrlPr>
          </m:sSubPr>
          <m:e>
            <m:r>
              <w:rPr>
                <w:rFonts w:ascii="Cambria Math" w:hAnsi="Cambria Math"/>
                <w:szCs w:val="22"/>
              </w:rPr>
              <m:t>AB</m:t>
            </m:r>
          </m:e>
          <m:sub>
            <m:r>
              <w:rPr>
                <w:rFonts w:hAnsi="Cambria Math"/>
                <w:szCs w:val="22"/>
              </w:rPr>
              <m:t>h</m:t>
            </m:r>
            <m:r>
              <w:rPr>
                <w:rFonts w:ascii="Cambria Math" w:hAnsi="Cambria Math"/>
                <w:szCs w:val="22"/>
              </w:rPr>
              <m:t>arv</m:t>
            </m:r>
          </m:sub>
        </m:sSub>
      </m:oMath>
      <w:r w:rsidR="00ED6BC0" w:rsidRPr="00010067">
        <w:rPr>
          <w:szCs w:val="22"/>
        </w:rPr>
        <w:t xml:space="preserve"> is calculated by summing all industrial roundwood and fuelwood (including charcoal</w:t>
      </w:r>
      <w:r w:rsidR="00ED6BC0" w:rsidRPr="00010067">
        <w:rPr>
          <w:rStyle w:val="FootnoteReference"/>
          <w:szCs w:val="22"/>
        </w:rPr>
        <w:footnoteReference w:id="48"/>
      </w:r>
      <w:r w:rsidR="00ED6BC0" w:rsidRPr="00010067">
        <w:rPr>
          <w:szCs w:val="22"/>
        </w:rPr>
        <w:t>) production, volume data need to be transformed in carbon stocks by applying the method and equations provided in the section on Collect data on carbon stock changes and other emissions and account for. By default is calculated</w:t>
      </w:r>
      <w:r w:rsidR="00ED6BC0" w:rsidRPr="00010067">
        <w:rPr>
          <w:rStyle w:val="FootnoteReference"/>
          <w:szCs w:val="22"/>
        </w:rPr>
        <w:footnoteReference w:id="49"/>
      </w:r>
      <w:r w:rsidR="00ED6BC0" w:rsidRPr="00010067">
        <w:rPr>
          <w:szCs w:val="22"/>
        </w:rPr>
        <w:t xml:space="preserve"> as the 2012 amount of roundwood harvested in Cameroonian forest (see </w:t>
      </w:r>
      <w:hyperlink r:id="rId29" w:history="1">
        <w:r w:rsidR="00ED6BC0" w:rsidRPr="00010067">
          <w:rPr>
            <w:rStyle w:val="Hyperlink"/>
            <w:szCs w:val="22"/>
          </w:rPr>
          <w:t>http://faostat3.fao.org/faostat-gateway/go/to/download/F/FO/E</w:t>
        </w:r>
      </w:hyperlink>
      <w:r w:rsidR="00ED6BC0" w:rsidRPr="00010067">
        <w:rPr>
          <w:szCs w:val="22"/>
        </w:rPr>
        <w:t>) = 9.95 Mt C yr</w:t>
      </w:r>
      <w:r w:rsidR="00ED6BC0" w:rsidRPr="00010067">
        <w:rPr>
          <w:szCs w:val="22"/>
          <w:vertAlign w:val="superscript"/>
        </w:rPr>
        <w:t>-1</w:t>
      </w:r>
      <w:r w:rsidR="00ED6BC0" w:rsidRPr="00010067">
        <w:rPr>
          <w:szCs w:val="22"/>
        </w:rPr>
        <w:t>;</w:t>
      </w:r>
    </w:p>
    <w:p w:rsidR="00ED6BC0" w:rsidRPr="00010067" w:rsidRDefault="00404970" w:rsidP="00010067">
      <w:pPr>
        <w:ind w:left="709"/>
        <w:rPr>
          <w:szCs w:val="22"/>
        </w:rPr>
      </w:pP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Cam</m:t>
            </m:r>
            <m:r>
              <w:rPr>
                <w:rFonts w:ascii="Cambria Math"/>
                <w:szCs w:val="22"/>
              </w:rPr>
              <m:t>_</m:t>
            </m:r>
            <m:r>
              <w:rPr>
                <w:rFonts w:ascii="Cambria Math" w:hAnsi="Cambria Math"/>
                <w:szCs w:val="22"/>
              </w:rPr>
              <m:t>for</m:t>
            </m:r>
          </m:sub>
        </m:sSub>
      </m:oMath>
      <w:r w:rsidR="00ED6BC0" w:rsidRPr="00010067">
        <w:rPr>
          <w:szCs w:val="22"/>
        </w:rPr>
        <w:t xml:space="preserve"> is the total area of Cameroonian forests, as projected for the project-implementation period. By default it has been assumed</w:t>
      </w:r>
      <w:r w:rsidR="00ED6BC0" w:rsidRPr="00010067">
        <w:rPr>
          <w:rStyle w:val="FootnoteReference"/>
          <w:szCs w:val="22"/>
        </w:rPr>
        <w:footnoteReference w:id="50"/>
      </w:r>
      <w:r w:rsidR="00ED6BC0" w:rsidRPr="00010067">
        <w:rPr>
          <w:szCs w:val="22"/>
        </w:rPr>
        <w:t xml:space="preserve"> equivalent to 19.916 Mha</w:t>
      </w:r>
      <w:r w:rsidR="00ED6BC0" w:rsidRPr="00010067">
        <w:rPr>
          <w:rStyle w:val="FootnoteReference"/>
          <w:szCs w:val="22"/>
        </w:rPr>
        <w:footnoteReference w:id="51"/>
      </w:r>
      <w:r w:rsidR="00ED6BC0" w:rsidRPr="00010067">
        <w:rPr>
          <w:szCs w:val="22"/>
        </w:rPr>
        <w:t>.</w:t>
      </w:r>
    </w:p>
    <w:p w:rsidR="00ED6BC0" w:rsidRPr="00010067" w:rsidRDefault="00ED6BC0" w:rsidP="00010067">
      <w:pPr>
        <w:ind w:left="720"/>
        <w:rPr>
          <w:szCs w:val="22"/>
        </w:rPr>
      </w:pPr>
      <w:r w:rsidRPr="00010067">
        <w:rPr>
          <w:szCs w:val="22"/>
        </w:rPr>
        <w:t xml:space="preserve">The default value of </w:t>
      </w:r>
      <m:oMath>
        <m:sSubSup>
          <m:sSubSupPr>
            <m:ctrlPr>
              <w:rPr>
                <w:rFonts w:ascii="Cambria Math" w:hAnsi="Cambria Math"/>
                <w:i/>
                <w:szCs w:val="22"/>
              </w:rPr>
            </m:ctrlPr>
          </m:sSubSupPr>
          <m:e>
            <m:r>
              <w:rPr>
                <w:rFonts w:ascii="Cambria Math" w:hAnsi="Cambria Math"/>
                <w:szCs w:val="22"/>
              </w:rPr>
              <m:t>AB</m:t>
            </m:r>
          </m:e>
          <m:sub>
            <m:r>
              <m:rPr>
                <m:sty m:val="p"/>
              </m:rPr>
              <w:rPr>
                <w:rFonts w:ascii="Cambria Math"/>
                <w:szCs w:val="22"/>
              </w:rPr>
              <m:t>exp</m:t>
            </m:r>
            <m:r>
              <m:rPr>
                <m:sty m:val="p"/>
              </m:rPr>
              <w:rPr>
                <w:rFonts w:ascii="Cambria Math" w:hAnsi="Cambria Math"/>
                <w:szCs w:val="22"/>
              </w:rPr>
              <m:t>⁡</m:t>
            </m:r>
            <m:r>
              <w:rPr>
                <w:rFonts w:ascii="Cambria Math"/>
                <w:szCs w:val="22"/>
              </w:rPr>
              <m:t>_</m:t>
            </m:r>
            <m:r>
              <w:rPr>
                <w:rFonts w:ascii="Cambria Math" w:hAnsi="Cambria Math"/>
                <w:szCs w:val="22"/>
              </w:rPr>
              <m:t>loss</m:t>
            </m:r>
          </m:sub>
          <m:sup>
            <m:r>
              <w:rPr>
                <w:rFonts w:ascii="Cambria Math" w:hAnsi="Cambria Math"/>
                <w:szCs w:val="22"/>
              </w:rPr>
              <m:t>fc</m:t>
            </m:r>
          </m:sup>
        </m:sSubSup>
      </m:oMath>
      <w:r w:rsidRPr="00010067">
        <w:rPr>
          <w:szCs w:val="22"/>
        </w:rPr>
        <w:t xml:space="preserve"> is therefore: 1.8 t CO</w:t>
      </w:r>
      <w:r w:rsidRPr="00010067">
        <w:rPr>
          <w:szCs w:val="22"/>
          <w:vertAlign w:val="subscript"/>
        </w:rPr>
        <w:t>2</w:t>
      </w:r>
      <w:r w:rsidRPr="00010067">
        <w:rPr>
          <w:szCs w:val="22"/>
        </w:rPr>
        <w:t xml:space="preserve"> ha</w:t>
      </w:r>
      <w:r w:rsidRPr="00010067">
        <w:rPr>
          <w:szCs w:val="22"/>
          <w:vertAlign w:val="superscript"/>
        </w:rPr>
        <w:t>-1</w:t>
      </w:r>
      <w:r w:rsidRPr="00010067">
        <w:rPr>
          <w:szCs w:val="22"/>
        </w:rPr>
        <w:t xml:space="preserve"> yr</w:t>
      </w:r>
      <w:r w:rsidRPr="00010067">
        <w:rPr>
          <w:szCs w:val="22"/>
          <w:vertAlign w:val="superscript"/>
        </w:rPr>
        <w:t>-1</w:t>
      </w:r>
      <w:r w:rsidRPr="00010067">
        <w:rPr>
          <w:szCs w:val="22"/>
        </w:rPr>
        <w:t>.</w:t>
      </w:r>
    </w:p>
    <w:p w:rsidR="00ED6BC0" w:rsidRPr="00010067" w:rsidRDefault="00ED6BC0" w:rsidP="00010067">
      <w:pPr>
        <w:rPr>
          <w:i/>
          <w:szCs w:val="22"/>
        </w:rPr>
      </w:pPr>
      <w:r w:rsidRPr="00010067">
        <w:rPr>
          <w:i/>
          <w:szCs w:val="22"/>
        </w:rPr>
        <w:t xml:space="preserve">Example FC: the </w:t>
      </w:r>
      <m:oMath>
        <m:sSubSup>
          <m:sSubSupPr>
            <m:ctrlPr>
              <w:rPr>
                <w:rFonts w:ascii="Cambria Math" w:hAnsi="Cambria Math"/>
                <w:i/>
                <w:szCs w:val="22"/>
              </w:rPr>
            </m:ctrlPr>
          </m:sSubSupPr>
          <m:e>
            <m:r>
              <w:rPr>
                <w:rFonts w:ascii="Cambria Math" w:hAnsi="Cambria Math"/>
                <w:szCs w:val="22"/>
              </w:rPr>
              <m:t>REL</m:t>
            </m:r>
          </m:e>
          <m:sub>
            <m:r>
              <w:rPr>
                <w:rFonts w:ascii="Cambria Math" w:hAnsi="Cambria Math"/>
                <w:szCs w:val="22"/>
              </w:rPr>
              <m:t>deg</m:t>
            </m:r>
          </m:sub>
          <m:sup>
            <m:r>
              <w:rPr>
                <w:rFonts w:ascii="Cambria Math" w:hAnsi="Cambria Math"/>
                <w:szCs w:val="22"/>
              </w:rPr>
              <m:t>fc</m:t>
            </m:r>
          </m:sup>
        </m:sSubSup>
      </m:oMath>
      <w:r w:rsidRPr="00010067">
        <w:rPr>
          <w:i/>
          <w:szCs w:val="22"/>
        </w:rPr>
        <w:t xml:space="preserve"> of an area of 1,000 ha of a tropical wet forest subject to FC will be = 1.8 t CO</w:t>
      </w:r>
      <w:r w:rsidRPr="00010067">
        <w:rPr>
          <w:i/>
          <w:szCs w:val="22"/>
          <w:vertAlign w:val="subscript"/>
        </w:rPr>
        <w:t>2</w:t>
      </w:r>
      <w:r w:rsidRPr="00010067">
        <w:rPr>
          <w:i/>
          <w:szCs w:val="22"/>
        </w:rPr>
        <w:t xml:space="preserve"> ha</w:t>
      </w:r>
      <w:r w:rsidRPr="00010067">
        <w:rPr>
          <w:i/>
          <w:szCs w:val="22"/>
          <w:vertAlign w:val="superscript"/>
        </w:rPr>
        <w:t>-1</w:t>
      </w:r>
      <w:r w:rsidRPr="00010067">
        <w:rPr>
          <w:i/>
          <w:szCs w:val="22"/>
        </w:rPr>
        <w:t xml:space="preserve"> yr</w:t>
      </w:r>
      <w:r w:rsidRPr="00010067">
        <w:rPr>
          <w:i/>
          <w:szCs w:val="22"/>
          <w:vertAlign w:val="superscript"/>
        </w:rPr>
        <w:t>-1</w:t>
      </w:r>
      <w:r w:rsidRPr="00010067">
        <w:rPr>
          <w:i/>
          <w:szCs w:val="22"/>
        </w:rPr>
        <w:t xml:space="preserve"> * 1,000 ha = 1,800 t CO</w:t>
      </w:r>
      <w:r w:rsidRPr="00010067">
        <w:rPr>
          <w:i/>
          <w:szCs w:val="22"/>
          <w:vertAlign w:val="subscript"/>
        </w:rPr>
        <w:t>2</w:t>
      </w:r>
      <w:r w:rsidRPr="00010067">
        <w:rPr>
          <w:i/>
          <w:szCs w:val="22"/>
        </w:rPr>
        <w:t xml:space="preserve"> yr</w:t>
      </w:r>
      <w:r w:rsidRPr="00010067">
        <w:rPr>
          <w:i/>
          <w:szCs w:val="22"/>
          <w:vertAlign w:val="superscript"/>
        </w:rPr>
        <w:t>-1</w:t>
      </w:r>
    </w:p>
    <w:p w:rsidR="00ED6BC0" w:rsidRPr="00010067" w:rsidRDefault="00ED6BC0" w:rsidP="00010067">
      <w:pPr>
        <w:rPr>
          <w:szCs w:val="22"/>
          <w:u w:val="single"/>
        </w:rPr>
      </w:pPr>
    </w:p>
    <w:p w:rsidR="00ED6BC0" w:rsidRPr="00010067" w:rsidRDefault="00ED6BC0" w:rsidP="00010067">
      <w:pPr>
        <w:pStyle w:val="ListParagraph"/>
        <w:numPr>
          <w:ilvl w:val="0"/>
          <w:numId w:val="110"/>
        </w:numPr>
        <w:spacing w:after="200"/>
        <w:rPr>
          <w:sz w:val="22"/>
          <w:szCs w:val="22"/>
        </w:rPr>
      </w:pPr>
      <w:r w:rsidRPr="00010067">
        <w:rPr>
          <w:sz w:val="22"/>
          <w:szCs w:val="22"/>
          <w:u w:val="single"/>
        </w:rPr>
        <w:t xml:space="preserve">For SFM, the reference emissions level associated with forest degradation </w:t>
      </w:r>
      <m:oMath>
        <m:sSubSup>
          <m:sSubSupPr>
            <m:ctrlPr>
              <w:rPr>
                <w:rFonts w:ascii="Cambria Math" w:hAnsi="Cambria Math"/>
                <w:i/>
                <w:sz w:val="22"/>
                <w:szCs w:val="22"/>
              </w:rPr>
            </m:ctrlPr>
          </m:sSubSupPr>
          <m:e>
            <m:r>
              <w:rPr>
                <w:rFonts w:ascii="Cambria Math" w:hAnsi="Cambria Math"/>
                <w:sz w:val="22"/>
                <w:szCs w:val="22"/>
              </w:rPr>
              <m:t>REL</m:t>
            </m:r>
          </m:e>
          <m:sub>
            <m:r>
              <w:rPr>
                <w:rFonts w:ascii="Cambria Math" w:hAnsi="Cambria Math"/>
                <w:sz w:val="22"/>
                <w:szCs w:val="22"/>
              </w:rPr>
              <m:t>deg</m:t>
            </m:r>
          </m:sub>
          <m:sup>
            <m:r>
              <w:rPr>
                <w:rFonts w:ascii="Cambria Math" w:hAnsi="Cambria Math"/>
                <w:sz w:val="22"/>
                <w:szCs w:val="22"/>
              </w:rPr>
              <m:t>sfm</m:t>
            </m:r>
          </m:sup>
        </m:sSubSup>
      </m:oMath>
      <w:r w:rsidRPr="00010067">
        <w:rPr>
          <w:sz w:val="22"/>
          <w:szCs w:val="22"/>
        </w:rPr>
        <w:t>is calculated as the expected per hectare annual average amount of aboveground biomass carbon losses (</w:t>
      </w:r>
      <m:oMath>
        <m:sSubSup>
          <m:sSubSupPr>
            <m:ctrlPr>
              <w:rPr>
                <w:rFonts w:ascii="Cambria Math" w:hAnsi="Cambria Math"/>
                <w:i/>
                <w:sz w:val="22"/>
                <w:szCs w:val="22"/>
              </w:rPr>
            </m:ctrlPr>
          </m:sSubSupPr>
          <m:e>
            <m:r>
              <w:rPr>
                <w:rFonts w:ascii="Cambria Math" w:hAnsi="Cambria Math"/>
                <w:sz w:val="22"/>
                <w:szCs w:val="22"/>
              </w:rPr>
              <m:t>AB</m:t>
            </m:r>
          </m:e>
          <m:sub>
            <m:r>
              <m:rPr>
                <m:sty m:val="p"/>
              </m:rPr>
              <w:rPr>
                <w:rFonts w:ascii="Cambria Math"/>
                <w:sz w:val="22"/>
                <w:szCs w:val="22"/>
              </w:rPr>
              <m:t>exp</m:t>
            </m:r>
            <m:r>
              <m:rPr>
                <m:sty m:val="p"/>
              </m:rPr>
              <w:rPr>
                <w:rFonts w:ascii="Cambria Math" w:hAnsi="Cambria Math"/>
                <w:sz w:val="22"/>
                <w:szCs w:val="22"/>
              </w:rPr>
              <m:t>⁡</m:t>
            </m:r>
            <m:r>
              <w:rPr>
                <w:rFonts w:ascii="Cambria Math"/>
                <w:sz w:val="22"/>
                <w:szCs w:val="22"/>
              </w:rPr>
              <m:t>_</m:t>
            </m:r>
            <m:r>
              <w:rPr>
                <w:rFonts w:ascii="Cambria Math" w:hAnsi="Cambria Math"/>
                <w:sz w:val="22"/>
                <w:szCs w:val="22"/>
              </w:rPr>
              <m:t>loss</m:t>
            </m:r>
          </m:sub>
          <m:sup>
            <m:r>
              <w:rPr>
                <w:rFonts w:ascii="Cambria Math" w:hAnsi="Cambria Math"/>
                <w:sz w:val="22"/>
                <w:szCs w:val="22"/>
              </w:rPr>
              <m:t>sfm</m:t>
            </m:r>
          </m:sup>
        </m:sSubSup>
      </m:oMath>
      <w:r w:rsidRPr="00010067">
        <w:rPr>
          <w:sz w:val="22"/>
          <w:szCs w:val="22"/>
        </w:rPr>
        <w:t>) associated with biomass illegally harvested (AB</w:t>
      </w:r>
      <w:r w:rsidRPr="00010067">
        <w:rPr>
          <w:sz w:val="22"/>
          <w:szCs w:val="22"/>
          <w:vertAlign w:val="subscript"/>
        </w:rPr>
        <w:t>ill_harv</w:t>
      </w:r>
      <w:r w:rsidRPr="00010067">
        <w:rPr>
          <w:sz w:val="22"/>
          <w:szCs w:val="22"/>
        </w:rPr>
        <w:t>), after having subtracted an amount of biomass expected to be originated by deforestation (</w:t>
      </w:r>
      <m:oMath>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sfm</m:t>
            </m:r>
          </m:sup>
        </m:sSup>
        <m:r>
          <w:rPr>
            <w:rFonts w:hAnsi="Cambria Math"/>
            <w:sz w:val="22"/>
            <w:szCs w:val="22"/>
          </w:rPr>
          <m:t>*</m:t>
        </m:r>
        <m:sSubSup>
          <m:sSubSupPr>
            <m:ctrlPr>
              <w:rPr>
                <w:rFonts w:ascii="Cambria Math" w:hAnsi="Cambria Math"/>
                <w:i/>
                <w:sz w:val="22"/>
                <w:szCs w:val="22"/>
              </w:rPr>
            </m:ctrlPr>
          </m:sSubSupPr>
          <m:e>
            <m:r>
              <w:rPr>
                <w:rFonts w:ascii="Cambria Math" w:hAnsi="Cambria Math"/>
                <w:sz w:val="22"/>
                <w:szCs w:val="22"/>
              </w:rPr>
              <m:t>CSCF</m:t>
            </m:r>
          </m:e>
          <m:sub>
            <m:r>
              <w:rPr>
                <w:rFonts w:ascii="Cambria Math" w:hAnsi="Cambria Math"/>
                <w:sz w:val="22"/>
                <w:szCs w:val="22"/>
              </w:rPr>
              <m:t>def</m:t>
            </m:r>
          </m:sub>
          <m:sup>
            <m:r>
              <w:rPr>
                <w:rFonts w:ascii="Cambria Math" w:hAnsi="Cambria Math"/>
                <w:sz w:val="22"/>
                <w:szCs w:val="22"/>
              </w:rPr>
              <m:t>sfm</m:t>
            </m:r>
          </m:sup>
        </m:sSubSup>
      </m:oMath>
      <w:r w:rsidRPr="00010067">
        <w:rPr>
          <w:sz w:val="22"/>
          <w:szCs w:val="22"/>
        </w:rPr>
        <w:t>), multiplied by the area expected to be subject to SFM (</w:t>
      </w:r>
      <m:oMath>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sfm</m:t>
            </m:r>
          </m:sup>
        </m:sSup>
      </m:oMath>
      <w:r w:rsidRPr="00010067">
        <w:rPr>
          <w:sz w:val="22"/>
          <w:szCs w:val="22"/>
        </w:rPr>
        <w:t>) at the end of the project-implementation period.</w:t>
      </w:r>
    </w:p>
    <w:p w:rsidR="00ED6BC0" w:rsidRPr="00010067" w:rsidRDefault="00ED6BC0" w:rsidP="00010067">
      <w:pPr>
        <w:ind w:left="720"/>
        <w:rPr>
          <w:szCs w:val="22"/>
        </w:rPr>
      </w:pPr>
      <w:r w:rsidRPr="00010067">
        <w:rPr>
          <w:szCs w:val="22"/>
        </w:rPr>
        <w:t>Thus, for each portion of council forests managed under Sustainable Forest Management, the emissions to be accounted in the reference level associated with expected degradation is:</w:t>
      </w:r>
    </w:p>
    <w:p w:rsidR="00ED6BC0" w:rsidRPr="00010067" w:rsidRDefault="00ED6BC0" w:rsidP="00010067">
      <w:pPr>
        <w:ind w:firstLine="720"/>
        <w:rPr>
          <w:szCs w:val="22"/>
        </w:rPr>
      </w:pPr>
      <w:r w:rsidRPr="00010067">
        <w:rPr>
          <w:i/>
          <w:szCs w:val="22"/>
        </w:rPr>
        <w:t>Equation 6.3</w:t>
      </w:r>
      <w:r w:rsidRPr="00010067">
        <w:rPr>
          <w:b/>
          <w:i/>
          <w:szCs w:val="22"/>
        </w:rPr>
        <w:tab/>
      </w:r>
      <w:r w:rsidRPr="00010067">
        <w:rPr>
          <w:szCs w:val="22"/>
        </w:rPr>
        <w:tab/>
      </w:r>
      <m:oMath>
        <m:sSubSup>
          <m:sSubSupPr>
            <m:ctrlPr>
              <w:rPr>
                <w:rFonts w:ascii="Cambria Math" w:hAnsi="Cambria Math"/>
                <w:b/>
                <w:i/>
                <w:szCs w:val="22"/>
              </w:rPr>
            </m:ctrlPr>
          </m:sSubSupPr>
          <m:e>
            <m:r>
              <m:rPr>
                <m:sty m:val="bi"/>
              </m:rPr>
              <w:rPr>
                <w:rFonts w:ascii="Cambria Math" w:hAnsi="Cambria Math"/>
                <w:szCs w:val="22"/>
              </w:rPr>
              <m:t xml:space="preserve">  REL</m:t>
            </m:r>
          </m:e>
          <m:sub>
            <m:r>
              <m:rPr>
                <m:sty m:val="bi"/>
              </m:rPr>
              <w:rPr>
                <w:rFonts w:ascii="Cambria Math" w:hAnsi="Cambria Math"/>
                <w:szCs w:val="22"/>
              </w:rPr>
              <m:t>deg</m:t>
            </m:r>
          </m:sub>
          <m:sup>
            <m:r>
              <m:rPr>
                <m:sty m:val="bi"/>
              </m:rPr>
              <w:rPr>
                <w:rFonts w:ascii="Cambria Math" w:hAnsi="Cambria Math"/>
                <w:szCs w:val="22"/>
              </w:rPr>
              <m:t>sfm</m:t>
            </m:r>
          </m:sup>
        </m:sSubSup>
        <m:r>
          <m:rPr>
            <m:sty m:val="bi"/>
          </m:rPr>
          <w:rPr>
            <w:rFonts w:ascii="Cambria Math"/>
            <w:szCs w:val="22"/>
          </w:rPr>
          <m:t>=</m:t>
        </m:r>
        <m:sSubSup>
          <m:sSubSupPr>
            <m:ctrlPr>
              <w:rPr>
                <w:rFonts w:ascii="Cambria Math" w:hAnsi="Cambria Math"/>
                <w:b/>
                <w:i/>
                <w:szCs w:val="22"/>
              </w:rPr>
            </m:ctrlPr>
          </m:sSubSupPr>
          <m:e>
            <m:r>
              <m:rPr>
                <m:sty m:val="bi"/>
              </m:rPr>
              <w:rPr>
                <w:rFonts w:ascii="Cambria Math" w:hAnsi="Cambria Math"/>
                <w:szCs w:val="22"/>
              </w:rPr>
              <m:t>AB</m:t>
            </m:r>
          </m:e>
          <m:sub>
            <m:r>
              <m:rPr>
                <m:sty m:val="b"/>
              </m:rPr>
              <w:rPr>
                <w:rFonts w:ascii="Cambria Math" w:hAnsi="Cambria Math"/>
                <w:szCs w:val="22"/>
              </w:rPr>
              <m:t>exp</m:t>
            </m:r>
            <m:r>
              <m:rPr>
                <m:sty m:val="b"/>
              </m:rPr>
              <w:rPr>
                <w:rFonts w:hAnsi="Cambria Math"/>
                <w:szCs w:val="22"/>
              </w:rPr>
              <m:t>⁡</m:t>
            </m:r>
            <m:r>
              <m:rPr>
                <m:sty m:val="bi"/>
              </m:rPr>
              <w:rPr>
                <w:rFonts w:ascii="Cambria Math"/>
                <w:szCs w:val="22"/>
              </w:rPr>
              <m:t>_</m:t>
            </m:r>
            <m:r>
              <m:rPr>
                <m:sty m:val="bi"/>
              </m:rPr>
              <w:rPr>
                <w:rFonts w:ascii="Cambria Math" w:hAnsi="Cambria Math"/>
                <w:szCs w:val="22"/>
              </w:rPr>
              <m:t>loss</m:t>
            </m:r>
          </m:sub>
          <m:sup>
            <m:r>
              <m:rPr>
                <m:sty m:val="bi"/>
              </m:rPr>
              <w:rPr>
                <w:rFonts w:ascii="Cambria Math" w:hAnsi="Cambria Math"/>
                <w:szCs w:val="22"/>
              </w:rPr>
              <m:t>sfm</m:t>
            </m:r>
          </m:sup>
        </m:sSubSup>
        <m:r>
          <m:rPr>
            <m:sty m:val="bi"/>
          </m:rPr>
          <w:rPr>
            <w:rFonts w:hAnsi="Cambria Math"/>
            <w:szCs w:val="22"/>
          </w:rPr>
          <m:t>*</m:t>
        </m:r>
        <m:sSup>
          <m:sSupPr>
            <m:ctrlPr>
              <w:rPr>
                <w:rFonts w:ascii="Cambria Math" w:hAnsi="Cambria Math"/>
                <w:b/>
                <w:i/>
                <w:szCs w:val="22"/>
              </w:rPr>
            </m:ctrlPr>
          </m:sSupPr>
          <m:e>
            <m:r>
              <m:rPr>
                <m:sty m:val="bi"/>
              </m:rPr>
              <w:rPr>
                <w:rFonts w:ascii="Cambria Math" w:hAnsi="Cambria Math"/>
                <w:szCs w:val="22"/>
              </w:rPr>
              <m:t>A</m:t>
            </m:r>
          </m:e>
          <m:sup>
            <m:r>
              <m:rPr>
                <m:sty m:val="bi"/>
              </m:rPr>
              <w:rPr>
                <w:rFonts w:ascii="Cambria Math" w:hAnsi="Cambria Math"/>
                <w:szCs w:val="22"/>
              </w:rPr>
              <m:t>sfm</m:t>
            </m:r>
          </m:sup>
        </m:sSup>
      </m:oMath>
    </w:p>
    <w:p w:rsidR="00ED6BC0" w:rsidRPr="00010067" w:rsidRDefault="00ED6BC0" w:rsidP="00010067">
      <w:pPr>
        <w:ind w:firstLine="720"/>
        <w:rPr>
          <w:szCs w:val="22"/>
        </w:rPr>
      </w:pPr>
      <w:r w:rsidRPr="00010067">
        <w:rPr>
          <w:szCs w:val="22"/>
        </w:rPr>
        <w:t xml:space="preserve">further </w:t>
      </w:r>
      <m:oMath>
        <m:sSubSup>
          <m:sSubSupPr>
            <m:ctrlPr>
              <w:rPr>
                <w:rFonts w:ascii="Cambria Math" w:hAnsi="Cambria Math"/>
                <w:i/>
                <w:szCs w:val="22"/>
              </w:rPr>
            </m:ctrlPr>
          </m:sSubSupPr>
          <m:e>
            <m:r>
              <w:rPr>
                <w:rFonts w:ascii="Cambria Math" w:hAnsi="Cambria Math"/>
                <w:szCs w:val="22"/>
              </w:rPr>
              <m:t>REL</m:t>
            </m:r>
          </m:e>
          <m:sub>
            <m:r>
              <w:rPr>
                <w:rFonts w:ascii="Cambria Math" w:hAnsi="Cambria Math"/>
                <w:szCs w:val="22"/>
              </w:rPr>
              <m:t>deg</m:t>
            </m:r>
          </m:sub>
          <m:sup>
            <m:r>
              <w:rPr>
                <w:rFonts w:ascii="Cambria Math" w:hAnsi="Cambria Math"/>
                <w:szCs w:val="22"/>
              </w:rPr>
              <m:t>sfm</m:t>
            </m:r>
          </m:sup>
        </m:sSubSup>
        <m:r>
          <w:rPr>
            <w:rFonts w:ascii="Cambria Math"/>
            <w:szCs w:val="22"/>
          </w:rPr>
          <m:t xml:space="preserve"> </m:t>
        </m:r>
      </m:oMath>
      <w:r w:rsidRPr="00010067">
        <w:rPr>
          <w:szCs w:val="22"/>
        </w:rPr>
        <w:t xml:space="preserve"> cannot be a negative number</w:t>
      </w:r>
      <w:r w:rsidRPr="00010067">
        <w:rPr>
          <w:szCs w:val="22"/>
        </w:rPr>
        <w:tab/>
      </w:r>
      <w:r w:rsidRPr="00010067">
        <w:rPr>
          <w:szCs w:val="22"/>
        </w:rPr>
        <w:tab/>
      </w:r>
      <m:oMath>
        <m:sSubSup>
          <m:sSubSupPr>
            <m:ctrlPr>
              <w:rPr>
                <w:rFonts w:ascii="Cambria Math" w:hAnsi="Cambria Math"/>
                <w:i/>
                <w:szCs w:val="22"/>
              </w:rPr>
            </m:ctrlPr>
          </m:sSubSupPr>
          <m:e>
            <m:r>
              <w:rPr>
                <w:rFonts w:ascii="Cambria Math" w:hAnsi="Cambria Math"/>
                <w:szCs w:val="22"/>
              </w:rPr>
              <m:t>REL</m:t>
            </m:r>
          </m:e>
          <m:sub>
            <m:r>
              <w:rPr>
                <w:rFonts w:ascii="Cambria Math" w:hAnsi="Cambria Math"/>
                <w:szCs w:val="22"/>
              </w:rPr>
              <m:t>deg</m:t>
            </m:r>
          </m:sub>
          <m:sup>
            <m:r>
              <w:rPr>
                <w:rFonts w:ascii="Cambria Math" w:hAnsi="Cambria Math"/>
                <w:szCs w:val="22"/>
              </w:rPr>
              <m:t>sfm</m:t>
            </m:r>
          </m:sup>
        </m:sSubSup>
        <m:r>
          <w:rPr>
            <w:rFonts w:ascii="Cambria Math"/>
            <w:szCs w:val="22"/>
          </w:rPr>
          <m:t xml:space="preserve"> </m:t>
        </m:r>
        <m:r>
          <w:rPr>
            <w:rFonts w:ascii="Cambria Math"/>
            <w:szCs w:val="22"/>
          </w:rPr>
          <m:t>≥</m:t>
        </m:r>
        <m:r>
          <w:rPr>
            <w:rFonts w:ascii="Cambria Math"/>
            <w:szCs w:val="22"/>
          </w:rPr>
          <m:t>0</m:t>
        </m:r>
      </m:oMath>
    </w:p>
    <w:p w:rsidR="00ED6BC0" w:rsidRPr="00010067" w:rsidRDefault="00ED6BC0" w:rsidP="00010067">
      <w:pPr>
        <w:ind w:left="720"/>
        <w:rPr>
          <w:szCs w:val="22"/>
        </w:rPr>
      </w:pPr>
      <w:r w:rsidRPr="00010067">
        <w:rPr>
          <w:szCs w:val="22"/>
        </w:rPr>
        <w:t>Where:</w:t>
      </w:r>
    </w:p>
    <w:p w:rsidR="00ED6BC0" w:rsidRPr="00010067" w:rsidRDefault="00404970" w:rsidP="00010067">
      <w:pPr>
        <w:ind w:left="720"/>
        <w:rPr>
          <w:szCs w:val="22"/>
        </w:rPr>
      </w:pPr>
      <m:oMath>
        <m:sSubSup>
          <m:sSubSupPr>
            <m:ctrlPr>
              <w:rPr>
                <w:rFonts w:ascii="Cambria Math" w:hAnsi="Cambria Math"/>
                <w:i/>
                <w:szCs w:val="22"/>
              </w:rPr>
            </m:ctrlPr>
          </m:sSubSupPr>
          <m:e>
            <m:r>
              <w:rPr>
                <w:rFonts w:ascii="Cambria Math" w:hAnsi="Cambria Math"/>
                <w:szCs w:val="22"/>
              </w:rPr>
              <m:t>AB</m:t>
            </m:r>
          </m:e>
          <m:sub>
            <m:r>
              <w:rPr>
                <w:rFonts w:ascii="Cambria Math" w:hAnsi="Cambria Math"/>
                <w:szCs w:val="22"/>
              </w:rPr>
              <m:t>loss</m:t>
            </m:r>
          </m:sub>
          <m:sup>
            <m:r>
              <w:rPr>
                <w:rFonts w:ascii="Cambria Math" w:hAnsi="Cambria Math"/>
                <w:szCs w:val="22"/>
              </w:rPr>
              <m:t>sfm</m:t>
            </m:r>
          </m:sup>
        </m:sSubSup>
      </m:oMath>
      <w:r w:rsidR="00ED6BC0" w:rsidRPr="00010067">
        <w:rPr>
          <w:szCs w:val="22"/>
        </w:rPr>
        <w:t xml:space="preserve"> is the average, per hectare, annual loss of aboveground biomass associated with illegal harvesting, calculated as: expected total annual illegal harvest in Cameroonian forests (</w:t>
      </w:r>
      <m:oMath>
        <m:sSub>
          <m:sSubPr>
            <m:ctrlPr>
              <w:rPr>
                <w:rFonts w:ascii="Cambria Math" w:hAnsi="Cambria Math"/>
                <w:i/>
                <w:szCs w:val="22"/>
              </w:rPr>
            </m:ctrlPr>
          </m:sSubPr>
          <m:e>
            <m:r>
              <w:rPr>
                <w:rFonts w:ascii="Cambria Math" w:hAnsi="Cambria Math"/>
                <w:szCs w:val="22"/>
              </w:rPr>
              <m:t>AB</m:t>
            </m:r>
          </m:e>
          <m:sub>
            <m:r>
              <w:rPr>
                <w:rFonts w:ascii="Cambria Math" w:hAnsi="Cambria Math"/>
                <w:szCs w:val="22"/>
              </w:rPr>
              <m:t>ill</m:t>
            </m:r>
            <m:r>
              <w:rPr>
                <w:rFonts w:ascii="Cambria Math"/>
                <w:szCs w:val="22"/>
              </w:rPr>
              <m:t>_</m:t>
            </m:r>
            <m:r>
              <w:rPr>
                <w:rFonts w:ascii="Cambria Math" w:hAnsi="Cambria Math"/>
                <w:szCs w:val="22"/>
              </w:rPr>
              <m:t>harv</m:t>
            </m:r>
          </m:sub>
        </m:sSub>
      </m:oMath>
      <w:r w:rsidR="00ED6BC0" w:rsidRPr="00010067">
        <w:rPr>
          <w:szCs w:val="22"/>
        </w:rPr>
        <w:t>) during the project-implementation period divided by the total area of Cameroonian forests (</w:t>
      </w: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Cam</m:t>
            </m:r>
            <m:r>
              <w:rPr>
                <w:rFonts w:ascii="Cambria Math"/>
                <w:szCs w:val="22"/>
              </w:rPr>
              <m:t>_</m:t>
            </m:r>
            <m:r>
              <w:rPr>
                <w:rFonts w:ascii="Cambria Math" w:hAnsi="Cambria Math"/>
                <w:szCs w:val="22"/>
              </w:rPr>
              <m:t>for</m:t>
            </m:r>
          </m:sub>
        </m:sSub>
      </m:oMath>
      <w:r w:rsidR="00ED6BC0" w:rsidRPr="00010067">
        <w:rPr>
          <w:szCs w:val="22"/>
        </w:rPr>
        <w:t>) as projected for the project-implementation period. That is:</w:t>
      </w:r>
    </w:p>
    <w:p w:rsidR="00ED6BC0" w:rsidRPr="00010067" w:rsidRDefault="00ED6BC0" w:rsidP="002E5E50">
      <w:pPr>
        <w:ind w:left="709"/>
        <w:rPr>
          <w:szCs w:val="22"/>
        </w:rPr>
      </w:pPr>
      <w:r w:rsidRPr="00010067">
        <w:rPr>
          <w:i/>
          <w:szCs w:val="22"/>
        </w:rPr>
        <w:t>Equation 6.3.1</w:t>
      </w:r>
      <w:r w:rsidRPr="00010067">
        <w:rPr>
          <w:i/>
          <w:szCs w:val="22"/>
        </w:rPr>
        <w:tab/>
      </w:r>
      <w:r w:rsidRPr="00010067">
        <w:rPr>
          <w:szCs w:val="22"/>
        </w:rPr>
        <w:tab/>
      </w:r>
      <m:oMath>
        <m:sSubSup>
          <m:sSubSupPr>
            <m:ctrlPr>
              <w:rPr>
                <w:rFonts w:ascii="Cambria Math" w:hAnsi="Cambria Math"/>
                <w:b/>
                <w:i/>
                <w:szCs w:val="22"/>
              </w:rPr>
            </m:ctrlPr>
          </m:sSubSupPr>
          <m:e>
            <m:r>
              <m:rPr>
                <m:sty m:val="bi"/>
              </m:rPr>
              <w:rPr>
                <w:rFonts w:ascii="Cambria Math" w:hAnsi="Cambria Math"/>
                <w:szCs w:val="22"/>
              </w:rPr>
              <m:t xml:space="preserve">  AB</m:t>
            </m:r>
          </m:e>
          <m:sub>
            <m:r>
              <m:rPr>
                <m:sty m:val="b"/>
              </m:rPr>
              <w:rPr>
                <w:rFonts w:ascii="Cambria Math" w:hAnsi="Cambria Math"/>
                <w:szCs w:val="22"/>
              </w:rPr>
              <m:t>exp</m:t>
            </m:r>
            <m:r>
              <m:rPr>
                <m:sty m:val="b"/>
              </m:rPr>
              <w:rPr>
                <w:rFonts w:hAnsi="Cambria Math"/>
                <w:szCs w:val="22"/>
              </w:rPr>
              <m:t>⁡</m:t>
            </m:r>
            <m:r>
              <m:rPr>
                <m:sty m:val="bi"/>
              </m:rPr>
              <w:rPr>
                <w:rFonts w:ascii="Cambria Math"/>
                <w:szCs w:val="22"/>
              </w:rPr>
              <m:t>_</m:t>
            </m:r>
            <m:r>
              <m:rPr>
                <m:sty m:val="bi"/>
              </m:rPr>
              <w:rPr>
                <w:rFonts w:ascii="Cambria Math" w:hAnsi="Cambria Math"/>
                <w:szCs w:val="22"/>
              </w:rPr>
              <m:t>loss</m:t>
            </m:r>
          </m:sub>
          <m:sup>
            <m:r>
              <m:rPr>
                <m:sty m:val="bi"/>
              </m:rPr>
              <w:rPr>
                <w:rFonts w:ascii="Cambria Math" w:hAnsi="Cambria Math"/>
                <w:szCs w:val="22"/>
              </w:rPr>
              <m:t>sfm</m:t>
            </m:r>
          </m:sup>
        </m:sSubSup>
        <m:r>
          <m:rPr>
            <m:sty m:val="bi"/>
          </m:rPr>
          <w:rPr>
            <w:rFonts w:ascii="Cambria Math"/>
            <w:szCs w:val="22"/>
          </w:rPr>
          <m:t>=</m:t>
        </m:r>
        <m:f>
          <m:fPr>
            <m:ctrlPr>
              <w:rPr>
                <w:rFonts w:ascii="Cambria Math" w:hAnsi="Cambria Math"/>
                <w:b/>
                <w:i/>
                <w:szCs w:val="22"/>
              </w:rPr>
            </m:ctrlPr>
          </m:fPr>
          <m:num>
            <m:sSub>
              <m:sSubPr>
                <m:ctrlPr>
                  <w:rPr>
                    <w:rFonts w:ascii="Cambria Math" w:hAnsi="Cambria Math"/>
                    <w:b/>
                    <w:i/>
                    <w:szCs w:val="22"/>
                  </w:rPr>
                </m:ctrlPr>
              </m:sSubPr>
              <m:e>
                <m:r>
                  <m:rPr>
                    <m:sty m:val="bi"/>
                  </m:rPr>
                  <w:rPr>
                    <w:rFonts w:ascii="Cambria Math" w:hAnsi="Cambria Math"/>
                    <w:szCs w:val="22"/>
                  </w:rPr>
                  <m:t>AB</m:t>
                </m:r>
              </m:e>
              <m:sub>
                <m:r>
                  <m:rPr>
                    <m:sty m:val="bi"/>
                  </m:rPr>
                  <w:rPr>
                    <w:rFonts w:ascii="Cambria Math" w:hAnsi="Cambria Math"/>
                    <w:szCs w:val="22"/>
                  </w:rPr>
                  <m:t>ill</m:t>
                </m:r>
                <m:r>
                  <m:rPr>
                    <m:sty m:val="bi"/>
                  </m:rPr>
                  <w:rPr>
                    <w:rFonts w:ascii="Cambria Math"/>
                    <w:szCs w:val="22"/>
                  </w:rPr>
                  <m:t>_</m:t>
                </m:r>
                <m:r>
                  <m:rPr>
                    <m:sty m:val="bi"/>
                  </m:rPr>
                  <w:rPr>
                    <w:rFonts w:ascii="Cambria Math" w:hAnsi="Cambria Math"/>
                    <w:szCs w:val="22"/>
                  </w:rPr>
                  <m:t>harv</m:t>
                </m:r>
              </m:sub>
            </m:sSub>
          </m:num>
          <m:den>
            <m:sSub>
              <m:sSubPr>
                <m:ctrlPr>
                  <w:rPr>
                    <w:rFonts w:ascii="Cambria Math" w:hAnsi="Cambria Math"/>
                    <w:b/>
                    <w:i/>
                    <w:szCs w:val="22"/>
                  </w:rPr>
                </m:ctrlPr>
              </m:sSubPr>
              <m:e>
                <m:r>
                  <m:rPr>
                    <m:sty m:val="bi"/>
                  </m:rPr>
                  <w:rPr>
                    <w:rFonts w:ascii="Cambria Math" w:hAnsi="Cambria Math"/>
                    <w:szCs w:val="22"/>
                  </w:rPr>
                  <m:t>A</m:t>
                </m:r>
              </m:e>
              <m:sub>
                <m:r>
                  <m:rPr>
                    <m:sty m:val="bi"/>
                  </m:rPr>
                  <w:rPr>
                    <w:rFonts w:ascii="Cambria Math" w:hAnsi="Cambria Math"/>
                    <w:szCs w:val="22"/>
                  </w:rPr>
                  <m:t>Cam</m:t>
                </m:r>
                <m:r>
                  <m:rPr>
                    <m:sty m:val="bi"/>
                  </m:rPr>
                  <w:rPr>
                    <w:rFonts w:ascii="Cambria Math"/>
                    <w:szCs w:val="22"/>
                  </w:rPr>
                  <m:t>_</m:t>
                </m:r>
                <m:r>
                  <m:rPr>
                    <m:sty m:val="bi"/>
                  </m:rPr>
                  <w:rPr>
                    <w:rFonts w:ascii="Cambria Math" w:hAnsi="Cambria Math"/>
                    <w:szCs w:val="22"/>
                  </w:rPr>
                  <m:t>for</m:t>
                </m:r>
              </m:sub>
            </m:sSub>
          </m:den>
        </m:f>
        <m:r>
          <m:rPr>
            <m:sty m:val="bi"/>
          </m:rPr>
          <w:rPr>
            <w:rFonts w:hAnsi="Cambria Math"/>
            <w:szCs w:val="22"/>
          </w:rPr>
          <m:t>*</m:t>
        </m:r>
        <m:f>
          <m:fPr>
            <m:ctrlPr>
              <w:rPr>
                <w:rFonts w:ascii="Cambria Math" w:hAnsi="Cambria Math"/>
                <w:b/>
                <w:i/>
                <w:szCs w:val="22"/>
              </w:rPr>
            </m:ctrlPr>
          </m:fPr>
          <m:num>
            <m:r>
              <m:rPr>
                <m:sty m:val="bi"/>
              </m:rPr>
              <w:rPr>
                <w:rFonts w:ascii="Cambria Math" w:hAnsi="Cambria Math"/>
                <w:szCs w:val="22"/>
              </w:rPr>
              <m:t>44</m:t>
            </m:r>
          </m:num>
          <m:den>
            <m:r>
              <m:rPr>
                <m:sty m:val="bi"/>
              </m:rPr>
              <w:rPr>
                <w:rFonts w:ascii="Cambria Math" w:hAnsi="Cambria Math"/>
                <w:szCs w:val="22"/>
              </w:rPr>
              <m:t>12</m:t>
            </m:r>
          </m:den>
        </m:f>
      </m:oMath>
    </w:p>
    <w:p w:rsidR="00ED6BC0" w:rsidRPr="00010067" w:rsidRDefault="00404970" w:rsidP="002E5E50">
      <w:pPr>
        <w:ind w:left="709"/>
        <w:rPr>
          <w:szCs w:val="22"/>
        </w:rPr>
      </w:pPr>
      <m:oMath>
        <m:sSub>
          <m:sSubPr>
            <m:ctrlPr>
              <w:rPr>
                <w:rFonts w:ascii="Cambria Math" w:hAnsi="Cambria Math"/>
                <w:i/>
                <w:szCs w:val="22"/>
              </w:rPr>
            </m:ctrlPr>
          </m:sSubPr>
          <m:e>
            <m:r>
              <w:rPr>
                <w:rFonts w:ascii="Cambria Math" w:hAnsi="Cambria Math"/>
                <w:szCs w:val="22"/>
              </w:rPr>
              <m:t>AB</m:t>
            </m:r>
          </m:e>
          <m:sub>
            <m:r>
              <w:rPr>
                <w:rFonts w:ascii="Cambria Math" w:hAnsi="Cambria Math"/>
                <w:szCs w:val="22"/>
              </w:rPr>
              <m:t>ill</m:t>
            </m:r>
            <m:r>
              <w:rPr>
                <w:rFonts w:ascii="Cambria Math"/>
                <w:szCs w:val="22"/>
              </w:rPr>
              <m:t>_</m:t>
            </m:r>
            <m:r>
              <w:rPr>
                <w:rFonts w:ascii="Cambria Math" w:hAnsi="Cambria Math"/>
                <w:szCs w:val="22"/>
              </w:rPr>
              <m:t>harv</m:t>
            </m:r>
          </m:sub>
        </m:sSub>
      </m:oMath>
      <w:r w:rsidR="00ED6BC0" w:rsidRPr="00010067">
        <w:rPr>
          <w:szCs w:val="22"/>
        </w:rPr>
        <w:t xml:space="preserve"> is calculated by summing all industrial roundwood, fuelwood and charcoal</w:t>
      </w:r>
      <w:r w:rsidR="00ED6BC0" w:rsidRPr="00010067">
        <w:rPr>
          <w:rStyle w:val="FootnoteReference"/>
          <w:szCs w:val="22"/>
        </w:rPr>
        <w:footnoteReference w:id="52"/>
      </w:r>
      <w:r w:rsidR="00ED6BC0" w:rsidRPr="00010067">
        <w:rPr>
          <w:szCs w:val="22"/>
        </w:rPr>
        <w:t xml:space="preserve"> production from illegal activities as expected</w:t>
      </w:r>
      <w:r w:rsidR="00ED6BC0" w:rsidRPr="00010067">
        <w:rPr>
          <w:rStyle w:val="FootnoteReference"/>
          <w:szCs w:val="22"/>
        </w:rPr>
        <w:footnoteReference w:id="53"/>
      </w:r>
      <w:r w:rsidR="00ED6BC0" w:rsidRPr="00010067">
        <w:rPr>
          <w:szCs w:val="22"/>
        </w:rPr>
        <w:t xml:space="preserve"> during the project implementation period, volume data have to be transformed in tons of dry matter by applying the method and equations provided in the section on Collect data on and estimates carbon stock changes and other emissions. By default is assumed to be 25% (</w:t>
      </w:r>
      <w:r w:rsidR="00ED6BC0" w:rsidRPr="00010067">
        <w:rPr>
          <w:rFonts w:eastAsia="Cambria"/>
          <w:szCs w:val="22"/>
        </w:rPr>
        <w:t>Topa et al., 2010)</w:t>
      </w:r>
      <w:r w:rsidR="00ED6BC0" w:rsidRPr="00010067">
        <w:rPr>
          <w:szCs w:val="22"/>
        </w:rPr>
        <w:t xml:space="preserve"> of the official data reported by Cameroon for the year 2012 as contained in the FAOSTAT database. The default value of </w:t>
      </w:r>
      <m:oMath>
        <m:sSub>
          <m:sSubPr>
            <m:ctrlPr>
              <w:rPr>
                <w:rFonts w:ascii="Cambria Math" w:hAnsi="Cambria Math"/>
                <w:i/>
                <w:szCs w:val="22"/>
              </w:rPr>
            </m:ctrlPr>
          </m:sSubPr>
          <m:e>
            <m:r>
              <w:rPr>
                <w:rFonts w:ascii="Cambria Math" w:hAnsi="Cambria Math"/>
                <w:szCs w:val="22"/>
              </w:rPr>
              <m:t>AB</m:t>
            </m:r>
          </m:e>
          <m:sub>
            <m:r>
              <w:rPr>
                <w:rFonts w:ascii="Cambria Math" w:hAnsi="Cambria Math"/>
                <w:szCs w:val="22"/>
              </w:rPr>
              <m:t>ill</m:t>
            </m:r>
            <m:r>
              <w:rPr>
                <w:rFonts w:ascii="Cambria Math"/>
                <w:szCs w:val="22"/>
              </w:rPr>
              <m:t>_</m:t>
            </m:r>
            <m:r>
              <w:rPr>
                <w:rFonts w:ascii="Cambria Math" w:hAnsi="Cambria Math"/>
                <w:szCs w:val="22"/>
              </w:rPr>
              <m:t>harv</m:t>
            </m:r>
          </m:sub>
        </m:sSub>
      </m:oMath>
      <w:r w:rsidR="00ED6BC0" w:rsidRPr="00010067">
        <w:rPr>
          <w:szCs w:val="22"/>
        </w:rPr>
        <w:t xml:space="preserve"> is therefore: 2.49 Mt C yr</w:t>
      </w:r>
      <w:r w:rsidR="00ED6BC0" w:rsidRPr="00010067">
        <w:rPr>
          <w:szCs w:val="22"/>
          <w:vertAlign w:val="superscript"/>
        </w:rPr>
        <w:t>-1</w:t>
      </w:r>
      <w:r w:rsidR="00ED6BC0" w:rsidRPr="00010067">
        <w:rPr>
          <w:szCs w:val="22"/>
        </w:rPr>
        <w:t>.</w:t>
      </w:r>
    </w:p>
    <w:p w:rsidR="00ED6BC0" w:rsidRPr="00010067" w:rsidRDefault="00ED6BC0" w:rsidP="00010067">
      <w:pPr>
        <w:ind w:left="720"/>
        <w:rPr>
          <w:szCs w:val="22"/>
        </w:rPr>
      </w:pPr>
      <w:r w:rsidRPr="00010067">
        <w:rPr>
          <w:szCs w:val="22"/>
        </w:rPr>
        <w:t xml:space="preserve">The default value of </w:t>
      </w:r>
      <m:oMath>
        <m:sSubSup>
          <m:sSubSupPr>
            <m:ctrlPr>
              <w:rPr>
                <w:rFonts w:ascii="Cambria Math" w:hAnsi="Cambria Math"/>
                <w:i/>
                <w:szCs w:val="22"/>
              </w:rPr>
            </m:ctrlPr>
          </m:sSubSupPr>
          <m:e>
            <m:r>
              <w:rPr>
                <w:rFonts w:ascii="Cambria Math" w:hAnsi="Cambria Math"/>
                <w:szCs w:val="22"/>
              </w:rPr>
              <m:t>AB</m:t>
            </m:r>
          </m:e>
          <m:sub>
            <m:r>
              <m:rPr>
                <m:sty m:val="p"/>
              </m:rPr>
              <w:rPr>
                <w:rFonts w:ascii="Cambria Math"/>
                <w:szCs w:val="22"/>
              </w:rPr>
              <m:t>exp</m:t>
            </m:r>
            <m:r>
              <m:rPr>
                <m:sty m:val="p"/>
              </m:rPr>
              <w:rPr>
                <w:rFonts w:ascii="Cambria Math" w:hAnsi="Cambria Math"/>
                <w:szCs w:val="22"/>
              </w:rPr>
              <m:t>⁡</m:t>
            </m:r>
            <m:r>
              <w:rPr>
                <w:rFonts w:ascii="Cambria Math"/>
                <w:szCs w:val="22"/>
              </w:rPr>
              <m:t>_</m:t>
            </m:r>
            <m:r>
              <w:rPr>
                <w:rFonts w:ascii="Cambria Math" w:hAnsi="Cambria Math"/>
                <w:szCs w:val="22"/>
              </w:rPr>
              <m:t>loss</m:t>
            </m:r>
          </m:sub>
          <m:sup>
            <m:r>
              <w:rPr>
                <w:rFonts w:ascii="Cambria Math" w:hAnsi="Cambria Math"/>
                <w:szCs w:val="22"/>
              </w:rPr>
              <m:t>sfm</m:t>
            </m:r>
          </m:sup>
        </m:sSubSup>
      </m:oMath>
      <w:r w:rsidRPr="00010067">
        <w:rPr>
          <w:szCs w:val="22"/>
        </w:rPr>
        <w:t xml:space="preserve"> is therefore: 0.5 t CO</w:t>
      </w:r>
      <w:r w:rsidRPr="00010067">
        <w:rPr>
          <w:szCs w:val="22"/>
          <w:vertAlign w:val="subscript"/>
        </w:rPr>
        <w:t>2</w:t>
      </w:r>
      <w:r w:rsidRPr="00010067">
        <w:rPr>
          <w:szCs w:val="22"/>
        </w:rPr>
        <w:t xml:space="preserve"> ha</w:t>
      </w:r>
      <w:r w:rsidRPr="00010067">
        <w:rPr>
          <w:szCs w:val="22"/>
          <w:vertAlign w:val="superscript"/>
        </w:rPr>
        <w:t>-1</w:t>
      </w:r>
      <w:r w:rsidRPr="00010067">
        <w:rPr>
          <w:szCs w:val="22"/>
        </w:rPr>
        <w:t xml:space="preserve"> yr</w:t>
      </w:r>
      <w:r w:rsidRPr="00010067">
        <w:rPr>
          <w:szCs w:val="22"/>
          <w:vertAlign w:val="superscript"/>
        </w:rPr>
        <w:t>-1</w:t>
      </w:r>
      <w:r w:rsidRPr="00010067">
        <w:rPr>
          <w:szCs w:val="22"/>
        </w:rPr>
        <w:t>.</w:t>
      </w:r>
    </w:p>
    <w:p w:rsidR="00ED6BC0" w:rsidRPr="00010067" w:rsidRDefault="00404970" w:rsidP="00010067">
      <w:pPr>
        <w:ind w:left="720"/>
        <w:rPr>
          <w:szCs w:val="22"/>
        </w:rPr>
      </w:pPr>
      <m:oMath>
        <m:sSup>
          <m:sSupPr>
            <m:ctrlPr>
              <w:rPr>
                <w:rFonts w:ascii="Cambria Math" w:hAnsi="Cambria Math"/>
                <w:i/>
                <w:szCs w:val="22"/>
              </w:rPr>
            </m:ctrlPr>
          </m:sSupPr>
          <m:e>
            <m:r>
              <w:rPr>
                <w:rFonts w:ascii="Cambria Math" w:hAnsi="Cambria Math"/>
                <w:szCs w:val="22"/>
              </w:rPr>
              <m:t>A</m:t>
            </m:r>
          </m:e>
          <m:sup>
            <m:r>
              <w:rPr>
                <w:rFonts w:ascii="Cambria Math" w:hAnsi="Cambria Math"/>
                <w:szCs w:val="22"/>
              </w:rPr>
              <m:t>sfm</m:t>
            </m:r>
          </m:sup>
        </m:sSup>
      </m:oMath>
      <w:r w:rsidR="00ED6BC0" w:rsidRPr="00010067">
        <w:rPr>
          <w:szCs w:val="22"/>
        </w:rPr>
        <w:t xml:space="preserve"> is the area sets by the council, within the management plan, as subject to Sustainable Forest Management. This value may change from the beginning to the end of the project-implementation period because of actual deforestation; this means that the </w:t>
      </w:r>
      <m:oMath>
        <m:sSubSup>
          <m:sSubSupPr>
            <m:ctrlPr>
              <w:rPr>
                <w:rFonts w:ascii="Cambria Math" w:hAnsi="Cambria Math"/>
                <w:i/>
                <w:szCs w:val="22"/>
              </w:rPr>
            </m:ctrlPr>
          </m:sSubSupPr>
          <m:e>
            <m:r>
              <w:rPr>
                <w:rFonts w:ascii="Cambria Math" w:hAnsi="Cambria Math"/>
                <w:szCs w:val="22"/>
              </w:rPr>
              <m:t>REL</m:t>
            </m:r>
          </m:e>
          <m:sub>
            <m:r>
              <w:rPr>
                <w:rFonts w:ascii="Cambria Math" w:hAnsi="Cambria Math"/>
                <w:szCs w:val="22"/>
              </w:rPr>
              <m:t>deg</m:t>
            </m:r>
          </m:sub>
          <m:sup>
            <m:r>
              <w:rPr>
                <w:rFonts w:ascii="Cambria Math" w:hAnsi="Cambria Math"/>
                <w:szCs w:val="22"/>
              </w:rPr>
              <m:t>sfm</m:t>
            </m:r>
          </m:sup>
        </m:sSubSup>
      </m:oMath>
      <w:r w:rsidR="00ED6BC0" w:rsidRPr="00010067">
        <w:rPr>
          <w:szCs w:val="22"/>
        </w:rPr>
        <w:t xml:space="preserve"> may need to be recalculated at the end of the project-implementation period.</w:t>
      </w:r>
    </w:p>
    <w:p w:rsidR="00ED6BC0" w:rsidRPr="00010067" w:rsidRDefault="00ED6BC0" w:rsidP="00010067">
      <w:pPr>
        <w:rPr>
          <w:i/>
          <w:szCs w:val="22"/>
        </w:rPr>
      </w:pPr>
      <w:r w:rsidRPr="00010067">
        <w:rPr>
          <w:i/>
          <w:szCs w:val="22"/>
        </w:rPr>
        <w:t xml:space="preserve">Example SFM: the </w:t>
      </w:r>
      <m:oMath>
        <m:sSubSup>
          <m:sSubSupPr>
            <m:ctrlPr>
              <w:rPr>
                <w:rFonts w:ascii="Cambria Math" w:hAnsi="Cambria Math"/>
                <w:i/>
                <w:szCs w:val="22"/>
              </w:rPr>
            </m:ctrlPr>
          </m:sSubSupPr>
          <m:e>
            <m:r>
              <w:rPr>
                <w:rFonts w:ascii="Cambria Math" w:hAnsi="Cambria Math"/>
                <w:szCs w:val="22"/>
              </w:rPr>
              <m:t>REL</m:t>
            </m:r>
          </m:e>
          <m:sub>
            <m:r>
              <w:rPr>
                <w:rFonts w:ascii="Cambria Math" w:hAnsi="Cambria Math"/>
                <w:szCs w:val="22"/>
              </w:rPr>
              <m:t>def</m:t>
            </m:r>
          </m:sub>
          <m:sup>
            <m:r>
              <w:rPr>
                <w:rFonts w:ascii="Cambria Math" w:hAnsi="Cambria Math"/>
                <w:szCs w:val="22"/>
              </w:rPr>
              <m:t>sfm</m:t>
            </m:r>
          </m:sup>
        </m:sSubSup>
      </m:oMath>
      <w:r w:rsidRPr="00010067">
        <w:rPr>
          <w:i/>
          <w:szCs w:val="22"/>
        </w:rPr>
        <w:t xml:space="preserve"> of an area of 1,000 ha of a tropical dry forest subject to SFM will be = 0.5 t CO</w:t>
      </w:r>
      <w:r w:rsidRPr="00010067">
        <w:rPr>
          <w:i/>
          <w:szCs w:val="22"/>
          <w:vertAlign w:val="subscript"/>
        </w:rPr>
        <w:t>2</w:t>
      </w:r>
      <w:r w:rsidRPr="00010067">
        <w:rPr>
          <w:i/>
          <w:szCs w:val="22"/>
        </w:rPr>
        <w:t xml:space="preserve"> ha</w:t>
      </w:r>
      <w:r w:rsidRPr="00010067">
        <w:rPr>
          <w:i/>
          <w:szCs w:val="22"/>
          <w:vertAlign w:val="superscript"/>
        </w:rPr>
        <w:t>-1</w:t>
      </w:r>
      <w:r w:rsidRPr="00010067">
        <w:rPr>
          <w:i/>
          <w:szCs w:val="22"/>
        </w:rPr>
        <w:t xml:space="preserve"> yr</w:t>
      </w:r>
      <w:r w:rsidRPr="00010067">
        <w:rPr>
          <w:i/>
          <w:szCs w:val="22"/>
          <w:vertAlign w:val="superscript"/>
        </w:rPr>
        <w:t>-1</w:t>
      </w:r>
      <w:r w:rsidRPr="00010067">
        <w:rPr>
          <w:i/>
          <w:szCs w:val="22"/>
        </w:rPr>
        <w:t xml:space="preserve"> * 1,000 ha = 500 t CO</w:t>
      </w:r>
      <w:r w:rsidRPr="00010067">
        <w:rPr>
          <w:i/>
          <w:szCs w:val="22"/>
          <w:vertAlign w:val="subscript"/>
        </w:rPr>
        <w:t>2</w:t>
      </w:r>
      <w:r w:rsidRPr="00010067">
        <w:rPr>
          <w:i/>
          <w:szCs w:val="22"/>
        </w:rPr>
        <w:t xml:space="preserve"> yr</w:t>
      </w:r>
      <w:r w:rsidRPr="00010067">
        <w:rPr>
          <w:i/>
          <w:szCs w:val="22"/>
          <w:vertAlign w:val="superscript"/>
        </w:rPr>
        <w:t>-1</w:t>
      </w:r>
    </w:p>
    <w:p w:rsidR="00ED6BC0" w:rsidRPr="00010067" w:rsidRDefault="00ED6BC0" w:rsidP="002E5E50">
      <w:pPr>
        <w:pStyle w:val="Heading3"/>
        <w:numPr>
          <w:ilvl w:val="0"/>
          <w:numId w:val="0"/>
        </w:numPr>
        <w:spacing w:before="120" w:after="240"/>
        <w:rPr>
          <w:szCs w:val="22"/>
        </w:rPr>
      </w:pPr>
      <w:bookmarkStart w:id="221" w:name="_Toc371322391"/>
      <w:bookmarkStart w:id="222" w:name="_Toc399861215"/>
      <w:bookmarkStart w:id="223" w:name="_Toc403057781"/>
      <w:r w:rsidRPr="00010067">
        <w:rPr>
          <w:szCs w:val="22"/>
        </w:rPr>
        <w:t>Displacement of emissions</w:t>
      </w:r>
      <w:bookmarkEnd w:id="221"/>
      <w:bookmarkEnd w:id="222"/>
      <w:bookmarkEnd w:id="223"/>
    </w:p>
    <w:p w:rsidR="00ED6BC0" w:rsidRPr="00010067" w:rsidRDefault="00ED6BC0" w:rsidP="002E5E50">
      <w:pPr>
        <w:pStyle w:val="Heading4"/>
        <w:numPr>
          <w:ilvl w:val="0"/>
          <w:numId w:val="0"/>
        </w:numPr>
        <w:spacing w:before="120" w:after="240"/>
        <w:rPr>
          <w:szCs w:val="22"/>
        </w:rPr>
      </w:pPr>
      <w:bookmarkStart w:id="224" w:name="_Toc371322392"/>
      <w:r w:rsidRPr="00010067">
        <w:rPr>
          <w:szCs w:val="22"/>
        </w:rPr>
        <w:t>Calculating displaced emissions associated with avoided deforestation</w:t>
      </w:r>
      <w:bookmarkEnd w:id="224"/>
    </w:p>
    <w:p w:rsidR="00ED6BC0" w:rsidRPr="00010067" w:rsidRDefault="00ED6BC0" w:rsidP="00010067">
      <w:pPr>
        <w:rPr>
          <w:szCs w:val="22"/>
        </w:rPr>
      </w:pPr>
      <w:r w:rsidRPr="00010067">
        <w:rPr>
          <w:szCs w:val="22"/>
        </w:rPr>
        <w:t>Deforestation occurs because alternative uses of land are needed; consequently in the methodology here proposed the area is the proxy used for calculating whether displaced emissions occur; further this methodology only target agricultural lands as alternative use for forest land since this is in Cameroon largely the first cause of conversion</w:t>
      </w:r>
      <w:r w:rsidRPr="00010067">
        <w:rPr>
          <w:rStyle w:val="FootnoteReference"/>
          <w:szCs w:val="22"/>
        </w:rPr>
        <w:footnoteReference w:id="54"/>
      </w:r>
      <w:r w:rsidRPr="00010067">
        <w:rPr>
          <w:szCs w:val="22"/>
        </w:rPr>
        <w:t>. The starting assumption is that:</w:t>
      </w:r>
    </w:p>
    <w:p w:rsidR="00ED6BC0" w:rsidRPr="00010067" w:rsidRDefault="00ED6BC0" w:rsidP="00010067">
      <w:pPr>
        <w:rPr>
          <w:szCs w:val="22"/>
        </w:rPr>
      </w:pPr>
      <w:r w:rsidRPr="00010067">
        <w:rPr>
          <w:i/>
          <w:szCs w:val="22"/>
        </w:rPr>
        <w:t>Equation 6.4</w:t>
      </w:r>
      <w:r w:rsidR="002E5E50">
        <w:rPr>
          <w:i/>
          <w:szCs w:val="22"/>
        </w:rPr>
        <w:t xml:space="preserve"> </w:t>
      </w:r>
      <w:r w:rsidRPr="00010067">
        <w:rPr>
          <w:szCs w:val="22"/>
        </w:rPr>
        <w:tab/>
      </w:r>
      <w:r w:rsidRPr="00010067">
        <w:rPr>
          <w:szCs w:val="22"/>
        </w:rPr>
        <w:tab/>
      </w:r>
      <m:oMath>
        <m:sSub>
          <m:sSubPr>
            <m:ctrlPr>
              <w:rPr>
                <w:rFonts w:ascii="Cambria Math" w:hAnsi="Cambria Math"/>
                <w:b/>
                <w:i/>
                <w:szCs w:val="22"/>
              </w:rPr>
            </m:ctrlPr>
          </m:sSubPr>
          <m:e>
            <m:r>
              <m:rPr>
                <m:sty m:val="bi"/>
              </m:rPr>
              <w:rPr>
                <w:rFonts w:ascii="Cambria Math" w:hAnsi="Cambria Math"/>
                <w:szCs w:val="22"/>
              </w:rPr>
              <m:t>DE</m:t>
            </m:r>
          </m:e>
          <m:sub>
            <m:r>
              <m:rPr>
                <m:sty m:val="bi"/>
              </m:rPr>
              <w:rPr>
                <w:rFonts w:ascii="Cambria Math" w:hAnsi="Cambria Math"/>
                <w:szCs w:val="22"/>
              </w:rPr>
              <m:t>def</m:t>
            </m:r>
          </m:sub>
        </m:sSub>
        <m:r>
          <m:rPr>
            <m:sty m:val="bi"/>
          </m:rPr>
          <w:rPr>
            <w:rFonts w:ascii="Cambria Math"/>
            <w:szCs w:val="22"/>
          </w:rPr>
          <m:t>=</m:t>
        </m:r>
        <m:sSub>
          <m:sSubPr>
            <m:ctrlPr>
              <w:rPr>
                <w:rFonts w:ascii="Cambria Math" w:hAnsi="Cambria Math"/>
                <w:b/>
                <w:i/>
                <w:szCs w:val="22"/>
              </w:rPr>
            </m:ctrlPr>
          </m:sSubPr>
          <m:e>
            <m:r>
              <m:rPr>
                <m:sty m:val="bi"/>
              </m:rPr>
              <w:rPr>
                <w:rFonts w:ascii="Cambria Math" w:hAnsi="Cambria Math"/>
                <w:szCs w:val="22"/>
              </w:rPr>
              <m:t>REL</m:t>
            </m:r>
          </m:e>
          <m:sub>
            <m:r>
              <m:rPr>
                <m:sty m:val="bi"/>
              </m:rPr>
              <w:rPr>
                <w:rFonts w:ascii="Cambria Math" w:hAnsi="Cambria Math"/>
                <w:szCs w:val="22"/>
              </w:rPr>
              <m:t>def</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AE</m:t>
            </m:r>
          </m:e>
          <m:sub>
            <m:r>
              <m:rPr>
                <m:sty m:val="bi"/>
              </m:rPr>
              <w:rPr>
                <w:rFonts w:ascii="Cambria Math" w:hAnsi="Cambria Math"/>
                <w:szCs w:val="22"/>
              </w:rPr>
              <m:t>CO</m:t>
            </m:r>
            <m:r>
              <m:rPr>
                <m:sty m:val="bi"/>
              </m:rPr>
              <w:rPr>
                <w:rFonts w:ascii="Cambria Math" w:hAnsi="Cambria Math"/>
                <w:szCs w:val="22"/>
              </w:rPr>
              <m:t>2</m:t>
            </m:r>
            <m:r>
              <m:rPr>
                <m:sty m:val="bi"/>
              </m:rPr>
              <w:rPr>
                <w:rFonts w:ascii="Cambria Math"/>
                <w:szCs w:val="22"/>
              </w:rPr>
              <m:t>_</m:t>
            </m:r>
            <m:r>
              <m:rPr>
                <m:sty m:val="bi"/>
              </m:rPr>
              <w:rPr>
                <w:rFonts w:ascii="Cambria Math" w:hAnsi="Cambria Math"/>
                <w:szCs w:val="22"/>
              </w:rPr>
              <m:t>def</m:t>
            </m:r>
          </m:sub>
        </m:sSub>
      </m:oMath>
      <w:r w:rsidRPr="00010067">
        <w:rPr>
          <w:szCs w:val="22"/>
        </w:rPr>
        <w:tab/>
      </w:r>
      <w:r w:rsidRPr="00010067">
        <w:rPr>
          <w:szCs w:val="22"/>
        </w:rPr>
        <w:tab/>
      </w:r>
      <w:r w:rsidR="002273A0">
        <w:rPr>
          <w:szCs w:val="22"/>
        </w:rPr>
        <w:t xml:space="preserve">  </w:t>
      </w:r>
      <w:r w:rsidRPr="00010067">
        <w:rPr>
          <w:szCs w:val="22"/>
        </w:rPr>
        <w:t xml:space="preserve">if </w:t>
      </w:r>
      <m:oMath>
        <m:sSub>
          <m:sSubPr>
            <m:ctrlPr>
              <w:rPr>
                <w:rFonts w:ascii="Cambria Math" w:hAnsi="Cambria Math"/>
                <w:i/>
                <w:szCs w:val="22"/>
              </w:rPr>
            </m:ctrlPr>
          </m:sSubPr>
          <m:e>
            <m:r>
              <w:rPr>
                <w:rFonts w:ascii="Cambria Math" w:hAnsi="Cambria Math"/>
                <w:szCs w:val="22"/>
              </w:rPr>
              <m:t>AE</m:t>
            </m:r>
          </m:e>
          <m:sub>
            <m:r>
              <w:rPr>
                <w:rFonts w:ascii="Cambria Math" w:hAnsi="Cambria Math"/>
                <w:szCs w:val="22"/>
              </w:rPr>
              <m:t>CO</m:t>
            </m:r>
            <m:r>
              <w:rPr>
                <w:rFonts w:ascii="Cambria Math"/>
                <w:szCs w:val="22"/>
              </w:rPr>
              <m:t>2_</m:t>
            </m:r>
            <m:r>
              <w:rPr>
                <w:rFonts w:ascii="Cambria Math" w:hAnsi="Cambria Math"/>
                <w:szCs w:val="22"/>
              </w:rPr>
              <m:t>def</m:t>
            </m:r>
          </m:sub>
        </m:sSub>
        <m:r>
          <w:rPr>
            <w:rFonts w:ascii="Cambria Math"/>
            <w:szCs w:val="22"/>
          </w:rPr>
          <m:t>&lt;</m:t>
        </m:r>
        <m:sSub>
          <m:sSubPr>
            <m:ctrlPr>
              <w:rPr>
                <w:rFonts w:ascii="Cambria Math" w:hAnsi="Cambria Math"/>
                <w:i/>
                <w:szCs w:val="22"/>
              </w:rPr>
            </m:ctrlPr>
          </m:sSubPr>
          <m:e>
            <m:r>
              <w:rPr>
                <w:rFonts w:ascii="Cambria Math" w:hAnsi="Cambria Math"/>
                <w:szCs w:val="22"/>
              </w:rPr>
              <m:t>REL</m:t>
            </m:r>
          </m:e>
          <m:sub>
            <m:r>
              <w:rPr>
                <w:rFonts w:ascii="Cambria Math" w:hAnsi="Cambria Math"/>
                <w:szCs w:val="22"/>
              </w:rPr>
              <m:t>def</m:t>
            </m:r>
          </m:sub>
        </m:sSub>
      </m:oMath>
    </w:p>
    <w:p w:rsidR="00ED6BC0" w:rsidRPr="00010067" w:rsidRDefault="00ED6BC0" w:rsidP="00010067">
      <w:pPr>
        <w:ind w:left="720" w:firstLine="720"/>
        <w:rPr>
          <w:szCs w:val="22"/>
        </w:rPr>
      </w:pPr>
      <w:r w:rsidRPr="00010067">
        <w:rPr>
          <w:szCs w:val="22"/>
        </w:rPr>
        <w:t>or</w:t>
      </w:r>
    </w:p>
    <w:p w:rsidR="00ED6BC0" w:rsidRPr="00010067" w:rsidRDefault="00404970" w:rsidP="00010067">
      <w:pPr>
        <w:ind w:left="2880" w:hanging="2880"/>
        <w:rPr>
          <w:szCs w:val="22"/>
        </w:rPr>
      </w:pPr>
      <m:oMath>
        <m:sSub>
          <m:sSubPr>
            <m:ctrlPr>
              <w:rPr>
                <w:rFonts w:ascii="Cambria Math" w:hAnsi="Cambria Math"/>
                <w:i/>
                <w:szCs w:val="22"/>
              </w:rPr>
            </m:ctrlPr>
          </m:sSubPr>
          <m:e>
            <m:r>
              <w:rPr>
                <w:rFonts w:ascii="Cambria Math" w:hAnsi="Cambria Math"/>
                <w:szCs w:val="22"/>
              </w:rPr>
              <m:t>DE</m:t>
            </m:r>
          </m:e>
          <m:sub>
            <m:r>
              <w:rPr>
                <w:rFonts w:ascii="Cambria Math" w:hAnsi="Cambria Math"/>
                <w:szCs w:val="22"/>
              </w:rPr>
              <m:t>def</m:t>
            </m:r>
          </m:sub>
        </m:sSub>
        <m:r>
          <w:rPr>
            <w:rFonts w:ascii="Cambria Math"/>
            <w:szCs w:val="22"/>
          </w:rPr>
          <m:t>=0</m:t>
        </m:r>
      </m:oMath>
      <w:r w:rsidR="00ED6BC0" w:rsidRPr="00010067">
        <w:rPr>
          <w:szCs w:val="22"/>
        </w:rPr>
        <w:tab/>
        <w:t xml:space="preserve">if </w:t>
      </w:r>
      <m:oMath>
        <m:sSub>
          <m:sSubPr>
            <m:ctrlPr>
              <w:rPr>
                <w:rFonts w:ascii="Cambria Math" w:hAnsi="Cambria Math"/>
                <w:i/>
                <w:szCs w:val="22"/>
              </w:rPr>
            </m:ctrlPr>
          </m:sSubPr>
          <m:e>
            <m:r>
              <w:rPr>
                <w:rFonts w:ascii="Cambria Math" w:hAnsi="Cambria Math"/>
                <w:szCs w:val="22"/>
              </w:rPr>
              <m:t>AE</m:t>
            </m:r>
          </m:e>
          <m:sub>
            <m:r>
              <w:rPr>
                <w:rFonts w:ascii="Cambria Math" w:hAnsi="Cambria Math"/>
                <w:szCs w:val="22"/>
              </w:rPr>
              <m:t>CO</m:t>
            </m:r>
            <m:r>
              <w:rPr>
                <w:rFonts w:ascii="Cambria Math"/>
                <w:szCs w:val="22"/>
              </w:rPr>
              <m:t>2_</m:t>
            </m:r>
            <m:r>
              <w:rPr>
                <w:rFonts w:ascii="Cambria Math" w:hAnsi="Cambria Math"/>
                <w:szCs w:val="22"/>
              </w:rPr>
              <m:t>def</m:t>
            </m:r>
          </m:sub>
        </m:sSub>
        <m:r>
          <w:rPr>
            <w:rFonts w:ascii="Cambria Math"/>
            <w:szCs w:val="22"/>
          </w:rPr>
          <m:t>&gt;</m:t>
        </m:r>
        <m:sSub>
          <m:sSubPr>
            <m:ctrlPr>
              <w:rPr>
                <w:rFonts w:ascii="Cambria Math" w:hAnsi="Cambria Math"/>
                <w:i/>
                <w:szCs w:val="22"/>
              </w:rPr>
            </m:ctrlPr>
          </m:sSubPr>
          <m:e>
            <m:r>
              <w:rPr>
                <w:rFonts w:ascii="Cambria Math" w:hAnsi="Cambria Math"/>
                <w:szCs w:val="22"/>
              </w:rPr>
              <m:t>REL</m:t>
            </m:r>
          </m:e>
          <m:sub>
            <m:r>
              <w:rPr>
                <w:rFonts w:ascii="Cambria Math" w:hAnsi="Cambria Math"/>
                <w:szCs w:val="22"/>
              </w:rPr>
              <m:t>def</m:t>
            </m:r>
          </m:sub>
        </m:sSub>
      </m:oMath>
      <w:r w:rsidR="00ED6BC0" w:rsidRPr="00010067">
        <w:rPr>
          <w:szCs w:val="22"/>
        </w:rPr>
        <w:t xml:space="preserve"> (of course, in case of actual emissions from deforestation higher than those expected as reference emissions level, displacement of emissions is not occurred)</w:t>
      </w:r>
    </w:p>
    <w:p w:rsidR="00ED6BC0" w:rsidRPr="00010067" w:rsidRDefault="00ED6BC0" w:rsidP="00010067">
      <w:pPr>
        <w:rPr>
          <w:szCs w:val="22"/>
        </w:rPr>
      </w:pPr>
      <w:r w:rsidRPr="00010067">
        <w:rPr>
          <w:szCs w:val="22"/>
        </w:rPr>
        <w:t>This means that in absence of additional activities aimed at reducing the needs of new lands, the avoided deforestation achieved within the council forest boundaries is assumed to have been displaced to other forest lands.</w:t>
      </w:r>
    </w:p>
    <w:p w:rsidR="00ED6BC0" w:rsidRPr="00010067" w:rsidRDefault="00ED6BC0" w:rsidP="002273A0">
      <w:pPr>
        <w:rPr>
          <w:szCs w:val="22"/>
        </w:rPr>
      </w:pPr>
      <w:r w:rsidRPr="00010067">
        <w:rPr>
          <w:szCs w:val="22"/>
        </w:rPr>
        <w:t>The enhanced productivity of agricultural lands is therefore the goal to be achieved by offset-activities implemented to avoid the displacement of emissions associated with achieved reduction in deforestation. To calculate how much displaced emissions have been avoided, information needed is:</w:t>
      </w:r>
    </w:p>
    <w:p w:rsidR="00ED6BC0" w:rsidRPr="00010067" w:rsidRDefault="00ED6BC0" w:rsidP="002273A0">
      <w:pPr>
        <w:pStyle w:val="ListParagraph"/>
        <w:numPr>
          <w:ilvl w:val="0"/>
          <w:numId w:val="99"/>
        </w:numPr>
        <w:spacing w:after="120"/>
        <w:rPr>
          <w:sz w:val="22"/>
          <w:szCs w:val="22"/>
        </w:rPr>
      </w:pPr>
      <w:r w:rsidRPr="00010067">
        <w:rPr>
          <w:sz w:val="22"/>
          <w:szCs w:val="22"/>
        </w:rPr>
        <w:t>The percentage increase in productivity (e.g. tons of good produced per hectare of cultivation) of the improved practice - %P</w:t>
      </w:r>
    </w:p>
    <w:p w:rsidR="00ED6BC0" w:rsidRPr="00010067" w:rsidRDefault="00ED6BC0" w:rsidP="002273A0">
      <w:pPr>
        <w:pStyle w:val="ListParagraph"/>
        <w:numPr>
          <w:ilvl w:val="0"/>
          <w:numId w:val="99"/>
        </w:numPr>
        <w:spacing w:after="120"/>
        <w:rPr>
          <w:sz w:val="22"/>
          <w:szCs w:val="22"/>
        </w:rPr>
      </w:pPr>
      <w:r w:rsidRPr="00010067">
        <w:rPr>
          <w:sz w:val="22"/>
          <w:szCs w:val="22"/>
        </w:rPr>
        <w:t>The number of hectares where the improved practice is implemented - A</w:t>
      </w:r>
      <w:r w:rsidRPr="00010067">
        <w:rPr>
          <w:sz w:val="22"/>
          <w:szCs w:val="22"/>
          <w:vertAlign w:val="subscript"/>
        </w:rPr>
        <w:t>imp</w:t>
      </w:r>
    </w:p>
    <w:p w:rsidR="00ED6BC0" w:rsidRPr="00010067" w:rsidRDefault="00ED6BC0" w:rsidP="00010067">
      <w:pPr>
        <w:rPr>
          <w:szCs w:val="22"/>
        </w:rPr>
      </w:pPr>
      <w:r w:rsidRPr="00010067">
        <w:rPr>
          <w:szCs w:val="22"/>
        </w:rPr>
        <w:t>That information is needed for each implemented improved activity. To calculate the displaced emissions the total area subject to the offset-activity is multiplied by the estimated average per hectare carbon stock loss associated with deforestation (CSCF</w:t>
      </w:r>
      <w:r w:rsidRPr="00010067">
        <w:rPr>
          <w:szCs w:val="22"/>
          <w:vertAlign w:val="subscript"/>
        </w:rPr>
        <w:t>def</w:t>
      </w:r>
      <w:r w:rsidRPr="00010067">
        <w:rPr>
          <w:szCs w:val="22"/>
        </w:rPr>
        <w:t>), as calculated for setting the reference level, the resulting value is subtracted from the achieved reduction of deforestation; whether the value is negative, or 0, no displaced emissions need to be accounted, whether it is positive then it as to be accounted for as displaced emissions from avoided deforestation in the equations 3 and 5.</w:t>
      </w:r>
    </w:p>
    <w:p w:rsidR="00ED6BC0" w:rsidRPr="00010067" w:rsidRDefault="00ED6BC0" w:rsidP="00010067">
      <w:pPr>
        <w:rPr>
          <w:szCs w:val="22"/>
        </w:rPr>
      </w:pPr>
      <w:r w:rsidRPr="00010067">
        <w:rPr>
          <w:szCs w:val="22"/>
        </w:rPr>
        <w:t>In case of avoided deforestation (which means that actual emissions from deforestation are lower than those included in the reference emission level), displaced emissions associated with avoided deforestation are quantified as:</w:t>
      </w:r>
    </w:p>
    <w:p w:rsidR="00ED6BC0" w:rsidRPr="00010067" w:rsidRDefault="00ED6BC0" w:rsidP="00010067">
      <w:pPr>
        <w:rPr>
          <w:szCs w:val="22"/>
        </w:rPr>
      </w:pPr>
      <w:r w:rsidRPr="00010067">
        <w:rPr>
          <w:szCs w:val="22"/>
          <w:u w:val="single"/>
        </w:rPr>
        <w:t>For FC</w:t>
      </w:r>
      <w:r w:rsidRPr="00010067">
        <w:rPr>
          <w:szCs w:val="22"/>
        </w:rPr>
        <w:t>:</w:t>
      </w:r>
      <w:r w:rsidRPr="00010067">
        <w:rPr>
          <w:i/>
          <w:szCs w:val="22"/>
        </w:rPr>
        <w:t xml:space="preserve"> Equation 6.5</w:t>
      </w:r>
      <w:r w:rsidRPr="00010067">
        <w:rPr>
          <w:szCs w:val="22"/>
        </w:rPr>
        <w:tab/>
      </w:r>
      <w:r w:rsidRPr="00010067">
        <w:rPr>
          <w:szCs w:val="22"/>
        </w:rPr>
        <w:tab/>
      </w:r>
      <m:oMath>
        <m:sSubSup>
          <m:sSubSupPr>
            <m:ctrlPr>
              <w:rPr>
                <w:rFonts w:ascii="Cambria Math" w:hAnsi="Cambria Math"/>
                <w:b/>
                <w:i/>
                <w:szCs w:val="22"/>
              </w:rPr>
            </m:ctrlPr>
          </m:sSubSupPr>
          <m:e>
            <m:r>
              <m:rPr>
                <m:sty m:val="bi"/>
              </m:rPr>
              <w:rPr>
                <w:rFonts w:ascii="Cambria Math" w:hAnsi="Cambria Math"/>
                <w:szCs w:val="22"/>
              </w:rPr>
              <m:t xml:space="preserve">  DE</m:t>
            </m:r>
          </m:e>
          <m:sub>
            <m:r>
              <m:rPr>
                <m:sty m:val="bi"/>
              </m:rPr>
              <w:rPr>
                <w:rFonts w:ascii="Cambria Math" w:hAnsi="Cambria Math"/>
                <w:szCs w:val="22"/>
              </w:rPr>
              <m:t>def</m:t>
            </m:r>
          </m:sub>
          <m:sup>
            <m:r>
              <m:rPr>
                <m:sty m:val="bi"/>
              </m:rPr>
              <w:rPr>
                <w:rFonts w:ascii="Cambria Math" w:hAnsi="Cambria Math"/>
                <w:szCs w:val="22"/>
              </w:rPr>
              <m:t>fc</m:t>
            </m:r>
          </m:sup>
        </m:sSubSup>
        <m:r>
          <m:rPr>
            <m:sty m:val="bi"/>
          </m:rPr>
          <w:rPr>
            <w:rFonts w:ascii="Cambria Math"/>
            <w:szCs w:val="22"/>
          </w:rPr>
          <m:t>=</m:t>
        </m:r>
        <m:sSubSup>
          <m:sSubSupPr>
            <m:ctrlPr>
              <w:rPr>
                <w:rFonts w:ascii="Cambria Math" w:hAnsi="Cambria Math"/>
                <w:b/>
                <w:i/>
                <w:szCs w:val="22"/>
              </w:rPr>
            </m:ctrlPr>
          </m:sSubSupPr>
          <m:e>
            <m:r>
              <m:rPr>
                <m:sty m:val="bi"/>
              </m:rPr>
              <w:rPr>
                <w:rFonts w:ascii="Cambria Math" w:hAnsi="Cambria Math"/>
                <w:szCs w:val="22"/>
              </w:rPr>
              <m:t>REL</m:t>
            </m:r>
          </m:e>
          <m:sub>
            <m:r>
              <m:rPr>
                <m:sty m:val="bi"/>
              </m:rPr>
              <w:rPr>
                <w:rFonts w:ascii="Cambria Math" w:hAnsi="Cambria Math"/>
                <w:szCs w:val="22"/>
              </w:rPr>
              <m:t>def</m:t>
            </m:r>
          </m:sub>
          <m:sup>
            <m:r>
              <m:rPr>
                <m:sty m:val="bi"/>
              </m:rPr>
              <w:rPr>
                <w:rFonts w:ascii="Cambria Math" w:hAnsi="Cambria Math"/>
                <w:szCs w:val="22"/>
              </w:rPr>
              <m:t>fc</m:t>
            </m:r>
          </m:sup>
        </m:sSubSup>
        <m:sSubSup>
          <m:sSubSupPr>
            <m:ctrlPr>
              <w:rPr>
                <w:rFonts w:ascii="Cambria Math" w:hAnsi="Cambria Math"/>
                <w:b/>
                <w:i/>
                <w:szCs w:val="22"/>
              </w:rPr>
            </m:ctrlPr>
          </m:sSubSupPr>
          <m:e>
            <m:r>
              <m:rPr>
                <m:sty m:val="bi"/>
              </m:rPr>
              <w:rPr>
                <w:rFonts w:ascii="Cambria Math" w:hAnsi="Cambria Math"/>
                <w:szCs w:val="22"/>
              </w:rPr>
              <m:t>-AE</m:t>
            </m:r>
          </m:e>
          <m:sub>
            <m:r>
              <m:rPr>
                <m:sty m:val="bi"/>
              </m:rPr>
              <w:rPr>
                <w:rFonts w:ascii="Cambria Math" w:hAnsi="Cambria Math"/>
                <w:szCs w:val="22"/>
              </w:rPr>
              <m:t>CO</m:t>
            </m:r>
            <m:r>
              <m:rPr>
                <m:sty m:val="bi"/>
              </m:rPr>
              <w:rPr>
                <w:rFonts w:ascii="Cambria Math" w:hAnsi="Cambria Math"/>
                <w:szCs w:val="22"/>
              </w:rPr>
              <m:t>2</m:t>
            </m:r>
            <m:r>
              <m:rPr>
                <m:sty m:val="bi"/>
              </m:rPr>
              <w:rPr>
                <w:rFonts w:ascii="Cambria Math"/>
                <w:szCs w:val="22"/>
              </w:rPr>
              <m:t>_</m:t>
            </m:r>
            <m:r>
              <m:rPr>
                <m:sty m:val="bi"/>
              </m:rPr>
              <w:rPr>
                <w:rFonts w:ascii="Cambria Math" w:hAnsi="Cambria Math"/>
                <w:szCs w:val="22"/>
              </w:rPr>
              <m:t>def</m:t>
            </m:r>
          </m:sub>
          <m:sup>
            <m:r>
              <m:rPr>
                <m:sty m:val="bi"/>
              </m:rPr>
              <w:rPr>
                <w:rFonts w:ascii="Cambria Math" w:hAnsi="Cambria Math"/>
                <w:szCs w:val="22"/>
              </w:rPr>
              <m:t>fc</m:t>
            </m:r>
          </m:sup>
        </m:sSubSup>
        <m:r>
          <m:rPr>
            <m:sty m:val="bi"/>
          </m:rPr>
          <w:rPr>
            <w:rFonts w:ascii="Cambria Math" w:hAnsi="Cambria Math"/>
            <w:szCs w:val="22"/>
          </w:rPr>
          <m:t>-</m:t>
        </m:r>
        <m:d>
          <m:dPr>
            <m:begChr m:val="["/>
            <m:endChr m:val="]"/>
            <m:ctrlPr>
              <w:rPr>
                <w:rFonts w:ascii="Cambria Math" w:hAnsi="Cambria Math"/>
                <w:b/>
                <w:i/>
                <w:szCs w:val="22"/>
              </w:rPr>
            </m:ctrlPr>
          </m:dPr>
          <m:e>
            <m:nary>
              <m:naryPr>
                <m:chr m:val="∑"/>
                <m:limLoc m:val="subSup"/>
                <m:supHide m:val="1"/>
                <m:ctrlPr>
                  <w:rPr>
                    <w:rFonts w:ascii="Cambria Math" w:hAnsi="Cambria Math"/>
                    <w:b/>
                    <w:i/>
                    <w:szCs w:val="22"/>
                  </w:rPr>
                </m:ctrlPr>
              </m:naryPr>
              <m:sub>
                <m:r>
                  <m:rPr>
                    <m:sty m:val="bi"/>
                  </m:rPr>
                  <w:rPr>
                    <w:rFonts w:ascii="Cambria Math" w:hAnsi="Cambria Math"/>
                    <w:szCs w:val="22"/>
                  </w:rPr>
                  <m:t>i</m:t>
                </m:r>
              </m:sub>
              <m:sup/>
              <m:e>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A</m:t>
                        </m:r>
                      </m:e>
                      <m:sub>
                        <m:r>
                          <m:rPr>
                            <m:sty m:val="bi"/>
                          </m:rPr>
                          <w:rPr>
                            <w:rFonts w:ascii="Cambria Math" w:hAnsi="Cambria Math"/>
                            <w:szCs w:val="22"/>
                          </w:rPr>
                          <m:t>imp</m:t>
                        </m:r>
                      </m:sub>
                    </m:sSub>
                    <m:r>
                      <m:rPr>
                        <m:sty m:val="bi"/>
                      </m:rPr>
                      <w:rPr>
                        <w:rFonts w:hAnsi="Cambria Math"/>
                        <w:szCs w:val="22"/>
                      </w:rPr>
                      <m:t>*</m:t>
                    </m:r>
                    <m:r>
                      <m:rPr>
                        <m:sty m:val="bi"/>
                      </m:rPr>
                      <w:rPr>
                        <w:rFonts w:ascii="Cambria Math"/>
                        <w:szCs w:val="22"/>
                      </w:rPr>
                      <m:t>%</m:t>
                    </m:r>
                    <m:r>
                      <m:rPr>
                        <m:sty m:val="bi"/>
                      </m:rPr>
                      <w:rPr>
                        <w:rFonts w:ascii="Cambria Math" w:hAnsi="Cambria Math"/>
                        <w:szCs w:val="22"/>
                      </w:rPr>
                      <m:t>P</m:t>
                    </m:r>
                  </m:e>
                </m:d>
                <m:r>
                  <m:rPr>
                    <m:sty m:val="bi"/>
                  </m:rPr>
                  <w:rPr>
                    <w:rFonts w:hAnsi="Cambria Math"/>
                    <w:szCs w:val="22"/>
                  </w:rPr>
                  <m:t>*</m:t>
                </m:r>
                <m:sSubSup>
                  <m:sSubSupPr>
                    <m:ctrlPr>
                      <w:rPr>
                        <w:rFonts w:ascii="Cambria Math" w:hAnsi="Cambria Math"/>
                        <w:b/>
                        <w:i/>
                        <w:szCs w:val="22"/>
                      </w:rPr>
                    </m:ctrlPr>
                  </m:sSubSupPr>
                  <m:e>
                    <m:r>
                      <m:rPr>
                        <m:sty m:val="bi"/>
                      </m:rPr>
                      <w:rPr>
                        <w:rFonts w:ascii="Cambria Math" w:hAnsi="Cambria Math"/>
                        <w:szCs w:val="22"/>
                      </w:rPr>
                      <m:t>CSCF</m:t>
                    </m:r>
                  </m:e>
                  <m:sub>
                    <m:r>
                      <m:rPr>
                        <m:sty m:val="bi"/>
                      </m:rPr>
                      <w:rPr>
                        <w:rFonts w:ascii="Cambria Math" w:hAnsi="Cambria Math"/>
                        <w:szCs w:val="22"/>
                      </w:rPr>
                      <m:t>def</m:t>
                    </m:r>
                  </m:sub>
                  <m:sup>
                    <m:r>
                      <m:rPr>
                        <m:sty m:val="bi"/>
                      </m:rPr>
                      <w:rPr>
                        <w:rFonts w:ascii="Cambria Math" w:hAnsi="Cambria Math"/>
                        <w:szCs w:val="22"/>
                      </w:rPr>
                      <m:t>fc</m:t>
                    </m:r>
                  </m:sup>
                </m:sSubSup>
              </m:e>
            </m:nary>
            <m:r>
              <m:rPr>
                <m:sty m:val="bi"/>
              </m:rPr>
              <w:rPr>
                <w:rFonts w:hAnsi="Cambria Math"/>
                <w:szCs w:val="22"/>
              </w:rPr>
              <m:t>*</m:t>
            </m:r>
            <m:r>
              <m:rPr>
                <m:sty m:val="bi"/>
              </m:rPr>
              <w:rPr>
                <w:rFonts w:ascii="Cambria Math" w:hAnsi="Cambria Math"/>
                <w:szCs w:val="22"/>
              </w:rPr>
              <m:t>44</m:t>
            </m:r>
            <m:r>
              <m:rPr>
                <m:sty m:val="bi"/>
              </m:rPr>
              <w:rPr>
                <w:rFonts w:ascii="Cambria Math"/>
                <w:szCs w:val="22"/>
              </w:rPr>
              <m:t>/</m:t>
            </m:r>
            <m:r>
              <m:rPr>
                <m:sty m:val="bi"/>
              </m:rPr>
              <w:rPr>
                <w:rFonts w:ascii="Cambria Math" w:hAnsi="Cambria Math"/>
                <w:szCs w:val="22"/>
              </w:rPr>
              <m:t>12</m:t>
            </m:r>
          </m:e>
        </m:d>
      </m:oMath>
    </w:p>
    <w:p w:rsidR="00ED6BC0" w:rsidRPr="00010067" w:rsidRDefault="00ED6BC0" w:rsidP="00010067">
      <w:pPr>
        <w:rPr>
          <w:szCs w:val="22"/>
        </w:rPr>
      </w:pPr>
      <w:r w:rsidRPr="00010067">
        <w:rPr>
          <w:szCs w:val="22"/>
          <w:u w:val="single"/>
        </w:rPr>
        <w:t>For SFM</w:t>
      </w:r>
      <w:r w:rsidRPr="00010067">
        <w:rPr>
          <w:szCs w:val="22"/>
        </w:rPr>
        <w:t>:</w:t>
      </w:r>
      <w:r w:rsidRPr="00010067">
        <w:rPr>
          <w:i/>
          <w:szCs w:val="22"/>
        </w:rPr>
        <w:t xml:space="preserve"> Equation 6.6</w:t>
      </w:r>
      <w:r w:rsidRPr="00010067">
        <w:rPr>
          <w:i/>
          <w:szCs w:val="22"/>
        </w:rPr>
        <w:tab/>
      </w:r>
      <w:r w:rsidRPr="00010067">
        <w:rPr>
          <w:szCs w:val="22"/>
        </w:rPr>
        <w:tab/>
      </w:r>
      <m:oMath>
        <m:sSubSup>
          <m:sSubSupPr>
            <m:ctrlPr>
              <w:rPr>
                <w:rFonts w:ascii="Cambria Math" w:hAnsi="Cambria Math"/>
                <w:b/>
                <w:i/>
                <w:szCs w:val="22"/>
              </w:rPr>
            </m:ctrlPr>
          </m:sSubSupPr>
          <m:e>
            <m:r>
              <m:rPr>
                <m:sty m:val="bi"/>
              </m:rPr>
              <w:rPr>
                <w:rFonts w:ascii="Cambria Math" w:hAnsi="Cambria Math"/>
                <w:szCs w:val="22"/>
              </w:rPr>
              <m:t xml:space="preserve">  DE</m:t>
            </m:r>
          </m:e>
          <m:sub>
            <m:r>
              <m:rPr>
                <m:sty m:val="bi"/>
              </m:rPr>
              <w:rPr>
                <w:rFonts w:ascii="Cambria Math" w:hAnsi="Cambria Math"/>
                <w:szCs w:val="22"/>
              </w:rPr>
              <m:t>def</m:t>
            </m:r>
          </m:sub>
          <m:sup>
            <m:r>
              <m:rPr>
                <m:sty m:val="bi"/>
              </m:rPr>
              <w:rPr>
                <w:rFonts w:ascii="Cambria Math" w:hAnsi="Cambria Math"/>
                <w:szCs w:val="22"/>
              </w:rPr>
              <m:t>sfm</m:t>
            </m:r>
          </m:sup>
        </m:sSubSup>
        <m:r>
          <m:rPr>
            <m:sty m:val="bi"/>
          </m:rPr>
          <w:rPr>
            <w:rFonts w:ascii="Cambria Math"/>
            <w:szCs w:val="22"/>
          </w:rPr>
          <m:t>=</m:t>
        </m:r>
        <m:sSubSup>
          <m:sSubSupPr>
            <m:ctrlPr>
              <w:rPr>
                <w:rFonts w:ascii="Cambria Math" w:hAnsi="Cambria Math"/>
                <w:b/>
                <w:i/>
                <w:szCs w:val="22"/>
              </w:rPr>
            </m:ctrlPr>
          </m:sSubSupPr>
          <m:e>
            <m:r>
              <m:rPr>
                <m:sty m:val="bi"/>
              </m:rPr>
              <w:rPr>
                <w:rFonts w:ascii="Cambria Math" w:hAnsi="Cambria Math"/>
                <w:szCs w:val="22"/>
              </w:rPr>
              <m:t>REL</m:t>
            </m:r>
          </m:e>
          <m:sub>
            <m:r>
              <m:rPr>
                <m:sty m:val="bi"/>
              </m:rPr>
              <w:rPr>
                <w:rFonts w:ascii="Cambria Math" w:hAnsi="Cambria Math"/>
                <w:szCs w:val="22"/>
              </w:rPr>
              <m:t>def</m:t>
            </m:r>
          </m:sub>
          <m:sup>
            <m:r>
              <m:rPr>
                <m:sty m:val="bi"/>
              </m:rPr>
              <w:rPr>
                <w:rFonts w:ascii="Cambria Math" w:hAnsi="Cambria Math"/>
                <w:szCs w:val="22"/>
              </w:rPr>
              <m:t>sfm</m:t>
            </m:r>
          </m:sup>
        </m:sSubSup>
        <m:sSubSup>
          <m:sSubSupPr>
            <m:ctrlPr>
              <w:rPr>
                <w:rFonts w:ascii="Cambria Math" w:hAnsi="Cambria Math"/>
                <w:b/>
                <w:i/>
                <w:szCs w:val="22"/>
              </w:rPr>
            </m:ctrlPr>
          </m:sSubSupPr>
          <m:e>
            <m:r>
              <m:rPr>
                <m:sty m:val="bi"/>
              </m:rPr>
              <w:rPr>
                <w:rFonts w:ascii="Cambria Math" w:hAnsi="Cambria Math"/>
                <w:szCs w:val="22"/>
              </w:rPr>
              <m:t>-AE</m:t>
            </m:r>
          </m:e>
          <m:sub>
            <m:r>
              <m:rPr>
                <m:sty m:val="bi"/>
              </m:rPr>
              <w:rPr>
                <w:rFonts w:ascii="Cambria Math" w:hAnsi="Cambria Math"/>
                <w:szCs w:val="22"/>
              </w:rPr>
              <m:t>CO</m:t>
            </m:r>
            <m:r>
              <m:rPr>
                <m:sty m:val="bi"/>
              </m:rPr>
              <w:rPr>
                <w:rFonts w:ascii="Cambria Math" w:hAnsi="Cambria Math"/>
                <w:szCs w:val="22"/>
              </w:rPr>
              <m:t>2</m:t>
            </m:r>
            <m:r>
              <m:rPr>
                <m:sty m:val="bi"/>
              </m:rPr>
              <w:rPr>
                <w:rFonts w:ascii="Cambria Math"/>
                <w:szCs w:val="22"/>
              </w:rPr>
              <m:t>_</m:t>
            </m:r>
            <m:r>
              <m:rPr>
                <m:sty m:val="bi"/>
              </m:rPr>
              <w:rPr>
                <w:rFonts w:ascii="Cambria Math" w:hAnsi="Cambria Math"/>
                <w:szCs w:val="22"/>
              </w:rPr>
              <m:t>def</m:t>
            </m:r>
          </m:sub>
          <m:sup>
            <m:r>
              <m:rPr>
                <m:sty m:val="bi"/>
              </m:rPr>
              <w:rPr>
                <w:rFonts w:ascii="Cambria Math" w:hAnsi="Cambria Math"/>
                <w:szCs w:val="22"/>
              </w:rPr>
              <m:t>sfm</m:t>
            </m:r>
          </m:sup>
        </m:sSubSup>
        <m:r>
          <m:rPr>
            <m:sty m:val="bi"/>
          </m:rPr>
          <w:rPr>
            <w:rFonts w:ascii="Cambria Math" w:hAnsi="Cambria Math"/>
            <w:szCs w:val="22"/>
          </w:rPr>
          <m:t>-</m:t>
        </m:r>
        <m:d>
          <m:dPr>
            <m:begChr m:val="["/>
            <m:endChr m:val="]"/>
            <m:ctrlPr>
              <w:rPr>
                <w:rFonts w:ascii="Cambria Math" w:hAnsi="Cambria Math"/>
                <w:b/>
                <w:i/>
                <w:szCs w:val="22"/>
              </w:rPr>
            </m:ctrlPr>
          </m:dPr>
          <m:e>
            <m:nary>
              <m:naryPr>
                <m:chr m:val="∑"/>
                <m:limLoc m:val="subSup"/>
                <m:supHide m:val="1"/>
                <m:ctrlPr>
                  <w:rPr>
                    <w:rFonts w:ascii="Cambria Math" w:hAnsi="Cambria Math"/>
                    <w:b/>
                    <w:i/>
                    <w:szCs w:val="22"/>
                  </w:rPr>
                </m:ctrlPr>
              </m:naryPr>
              <m:sub>
                <m:r>
                  <m:rPr>
                    <m:sty m:val="bi"/>
                  </m:rPr>
                  <w:rPr>
                    <w:rFonts w:ascii="Cambria Math" w:hAnsi="Cambria Math"/>
                    <w:szCs w:val="22"/>
                  </w:rPr>
                  <m:t>i</m:t>
                </m:r>
              </m:sub>
              <m:sup/>
              <m:e>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A</m:t>
                        </m:r>
                      </m:e>
                      <m:sub>
                        <m:r>
                          <m:rPr>
                            <m:sty m:val="bi"/>
                          </m:rPr>
                          <w:rPr>
                            <w:rFonts w:ascii="Cambria Math" w:hAnsi="Cambria Math"/>
                            <w:szCs w:val="22"/>
                          </w:rPr>
                          <m:t>imp</m:t>
                        </m:r>
                      </m:sub>
                    </m:sSub>
                    <m:r>
                      <m:rPr>
                        <m:sty m:val="bi"/>
                      </m:rPr>
                      <w:rPr>
                        <w:rFonts w:hAnsi="Cambria Math"/>
                        <w:szCs w:val="22"/>
                      </w:rPr>
                      <m:t>*</m:t>
                    </m:r>
                    <m:r>
                      <m:rPr>
                        <m:sty m:val="bi"/>
                      </m:rPr>
                      <w:rPr>
                        <w:rFonts w:ascii="Cambria Math"/>
                        <w:szCs w:val="22"/>
                      </w:rPr>
                      <m:t>%</m:t>
                    </m:r>
                    <m:r>
                      <m:rPr>
                        <m:sty m:val="bi"/>
                      </m:rPr>
                      <w:rPr>
                        <w:rFonts w:ascii="Cambria Math" w:hAnsi="Cambria Math"/>
                        <w:szCs w:val="22"/>
                      </w:rPr>
                      <m:t>P</m:t>
                    </m:r>
                  </m:e>
                </m:d>
                <m:r>
                  <m:rPr>
                    <m:sty m:val="bi"/>
                  </m:rPr>
                  <w:rPr>
                    <w:rFonts w:hAnsi="Cambria Math"/>
                    <w:szCs w:val="22"/>
                  </w:rPr>
                  <m:t>*</m:t>
                </m:r>
                <m:sSubSup>
                  <m:sSubSupPr>
                    <m:ctrlPr>
                      <w:rPr>
                        <w:rFonts w:ascii="Cambria Math" w:hAnsi="Cambria Math"/>
                        <w:b/>
                        <w:i/>
                        <w:szCs w:val="22"/>
                      </w:rPr>
                    </m:ctrlPr>
                  </m:sSubSupPr>
                  <m:e>
                    <m:r>
                      <m:rPr>
                        <m:sty m:val="bi"/>
                      </m:rPr>
                      <w:rPr>
                        <w:rFonts w:ascii="Cambria Math" w:hAnsi="Cambria Math"/>
                        <w:szCs w:val="22"/>
                      </w:rPr>
                      <m:t>CSCF</m:t>
                    </m:r>
                  </m:e>
                  <m:sub>
                    <m:r>
                      <m:rPr>
                        <m:sty m:val="bi"/>
                      </m:rPr>
                      <w:rPr>
                        <w:rFonts w:ascii="Cambria Math" w:hAnsi="Cambria Math"/>
                        <w:szCs w:val="22"/>
                      </w:rPr>
                      <m:t>def</m:t>
                    </m:r>
                  </m:sub>
                  <m:sup>
                    <m:r>
                      <m:rPr>
                        <m:sty m:val="bi"/>
                      </m:rPr>
                      <w:rPr>
                        <w:rFonts w:ascii="Cambria Math" w:hAnsi="Cambria Math"/>
                        <w:szCs w:val="22"/>
                      </w:rPr>
                      <m:t>sfm</m:t>
                    </m:r>
                  </m:sup>
                </m:sSubSup>
                <m:r>
                  <m:rPr>
                    <m:sty m:val="bi"/>
                  </m:rPr>
                  <w:rPr>
                    <w:rFonts w:hAnsi="Cambria Math"/>
                    <w:szCs w:val="22"/>
                    <w:vertAlign w:val="subscript"/>
                  </w:rPr>
                  <m:t>*</m:t>
                </m:r>
                <m:r>
                  <m:rPr>
                    <m:sty m:val="bi"/>
                  </m:rPr>
                  <w:rPr>
                    <w:rFonts w:ascii="Cambria Math" w:hAnsi="Cambria Math"/>
                    <w:szCs w:val="22"/>
                    <w:vertAlign w:val="subscript"/>
                  </w:rPr>
                  <m:t>44</m:t>
                </m:r>
                <m:r>
                  <m:rPr>
                    <m:sty m:val="bi"/>
                  </m:rPr>
                  <w:rPr>
                    <w:rFonts w:ascii="Cambria Math"/>
                    <w:szCs w:val="22"/>
                    <w:vertAlign w:val="subscript"/>
                  </w:rPr>
                  <m:t>/</m:t>
                </m:r>
                <m:r>
                  <m:rPr>
                    <m:sty m:val="bi"/>
                  </m:rPr>
                  <w:rPr>
                    <w:rFonts w:ascii="Cambria Math" w:hAnsi="Cambria Math"/>
                    <w:szCs w:val="22"/>
                    <w:vertAlign w:val="subscript"/>
                  </w:rPr>
                  <m:t>12</m:t>
                </m:r>
              </m:e>
            </m:nary>
          </m:e>
        </m:d>
      </m:oMath>
    </w:p>
    <w:p w:rsidR="00ED6BC0" w:rsidRPr="00010067" w:rsidRDefault="00ED6BC0" w:rsidP="00010067">
      <w:pPr>
        <w:rPr>
          <w:szCs w:val="22"/>
        </w:rPr>
      </w:pPr>
      <w:r w:rsidRPr="00010067">
        <w:rPr>
          <w:szCs w:val="22"/>
        </w:rPr>
        <w:t>where i is each offset-activity that improves land productivity.</w:t>
      </w:r>
    </w:p>
    <w:p w:rsidR="00ED6BC0" w:rsidRPr="00010067" w:rsidRDefault="00ED6BC0" w:rsidP="00010067">
      <w:pPr>
        <w:rPr>
          <w:szCs w:val="22"/>
        </w:rPr>
      </w:pPr>
      <w:r w:rsidRPr="00010067">
        <w:rPr>
          <w:szCs w:val="22"/>
        </w:rPr>
        <w:t xml:space="preserve">Note that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def</m:t>
            </m:r>
          </m:sub>
          <m:sup>
            <m:r>
              <w:rPr>
                <w:rFonts w:ascii="Cambria Math" w:hAnsi="Cambria Math"/>
                <w:szCs w:val="22"/>
              </w:rPr>
              <m:t>fc</m:t>
            </m:r>
          </m:sup>
        </m:sSubSup>
      </m:oMath>
      <w:r w:rsidRPr="00010067">
        <w:rPr>
          <w:szCs w:val="22"/>
        </w:rPr>
        <w:t xml:space="preserve"> and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def</m:t>
            </m:r>
          </m:sub>
          <m:sup>
            <m:r>
              <w:rPr>
                <w:rFonts w:ascii="Cambria Math" w:hAnsi="Cambria Math"/>
                <w:szCs w:val="22"/>
              </w:rPr>
              <m:t>sfm</m:t>
            </m:r>
          </m:sup>
        </m:sSubSup>
      </m:oMath>
      <w:r w:rsidRPr="00010067">
        <w:rPr>
          <w:szCs w:val="22"/>
        </w:rPr>
        <w:t xml:space="preserve"> cannot be negative (i.e. a net removal), which means that when equation 6.6 or 6.7 give a negative result the value to be used for accounting for displaced emissions is 0. Therefore:</w:t>
      </w:r>
      <w:r w:rsidRPr="00010067">
        <w:rPr>
          <w:b/>
          <w:szCs w:val="22"/>
        </w:rPr>
        <w:t xml:space="preserve">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def</m:t>
            </m:r>
          </m:sub>
          <m:sup>
            <m:r>
              <w:rPr>
                <w:rFonts w:ascii="Cambria Math" w:hAnsi="Cambria Math"/>
                <w:szCs w:val="22"/>
              </w:rPr>
              <m:t>fc</m:t>
            </m:r>
          </m:sup>
        </m:sSubSup>
      </m:oMath>
      <w:r w:rsidRPr="00010067">
        <w:rPr>
          <w:szCs w:val="22"/>
        </w:rPr>
        <w:t xml:space="preserve">≥0 and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def</m:t>
            </m:r>
          </m:sub>
          <m:sup>
            <m:r>
              <w:rPr>
                <w:rFonts w:ascii="Cambria Math" w:hAnsi="Cambria Math"/>
                <w:szCs w:val="22"/>
              </w:rPr>
              <m:t>sfm</m:t>
            </m:r>
          </m:sup>
        </m:sSubSup>
      </m:oMath>
      <w:r w:rsidRPr="00010067">
        <w:rPr>
          <w:szCs w:val="22"/>
        </w:rPr>
        <w:t>≥0</w:t>
      </w:r>
    </w:p>
    <w:p w:rsidR="00ED6BC0" w:rsidRPr="00010067" w:rsidRDefault="00ED6BC0" w:rsidP="00010067">
      <w:pPr>
        <w:rPr>
          <w:szCs w:val="22"/>
        </w:rPr>
      </w:pPr>
    </w:p>
    <w:p w:rsidR="00ED6BC0" w:rsidRPr="00010067" w:rsidRDefault="00ED6BC0" w:rsidP="00010067">
      <w:pPr>
        <w:rPr>
          <w:i/>
          <w:szCs w:val="22"/>
        </w:rPr>
      </w:pPr>
      <w:r w:rsidRPr="00010067">
        <w:rPr>
          <w:i/>
          <w:szCs w:val="22"/>
        </w:rPr>
        <w:t xml:space="preserve">Example FC: assuming that no deforestation occurred and that 50 ha of agricultural common lands have been improved with a resulting increase of 20% of their productivity, the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def</m:t>
            </m:r>
          </m:sub>
          <m:sup>
            <m:r>
              <w:rPr>
                <w:rFonts w:ascii="Cambria Math" w:hAnsi="Cambria Math"/>
                <w:szCs w:val="22"/>
              </w:rPr>
              <m:t>fc</m:t>
            </m:r>
          </m:sup>
        </m:sSubSup>
      </m:oMath>
      <w:r w:rsidRPr="00010067">
        <w:rPr>
          <w:i/>
          <w:szCs w:val="22"/>
        </w:rPr>
        <w:t xml:space="preserve"> of an area of 1,000 ha of a tropical wet forest subject to FC will be = 13,431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 0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 [ ( 0.2 * 50 ha) * </w:t>
      </w:r>
      <w:r w:rsidRPr="00010067">
        <w:rPr>
          <w:szCs w:val="22"/>
        </w:rPr>
        <w:t>333 t C ha</w:t>
      </w:r>
      <w:r w:rsidRPr="00010067">
        <w:rPr>
          <w:szCs w:val="22"/>
          <w:vertAlign w:val="superscript"/>
        </w:rPr>
        <w:t>-1</w:t>
      </w:r>
      <w:r w:rsidRPr="00010067">
        <w:rPr>
          <w:szCs w:val="22"/>
        </w:rPr>
        <w:t xml:space="preserve"> </w:t>
      </w:r>
      <w:r w:rsidRPr="00010067">
        <w:rPr>
          <w:i/>
          <w:szCs w:val="22"/>
        </w:rPr>
        <w:t>* 44/12 ] = 1,221 t CO</w:t>
      </w:r>
      <w:r w:rsidRPr="00010067">
        <w:rPr>
          <w:i/>
          <w:szCs w:val="22"/>
          <w:vertAlign w:val="subscript"/>
        </w:rPr>
        <w:t>2</w:t>
      </w:r>
      <w:r w:rsidRPr="00010067">
        <w:rPr>
          <w:i/>
          <w:szCs w:val="22"/>
        </w:rPr>
        <w:t xml:space="preserve"> yr</w:t>
      </w:r>
      <w:r w:rsidRPr="00010067">
        <w:rPr>
          <w:i/>
          <w:szCs w:val="22"/>
          <w:vertAlign w:val="superscript"/>
        </w:rPr>
        <w:t>-1</w:t>
      </w:r>
    </w:p>
    <w:p w:rsidR="00ED6BC0" w:rsidRPr="00010067" w:rsidRDefault="00ED6BC0" w:rsidP="00010067">
      <w:pPr>
        <w:rPr>
          <w:i/>
          <w:szCs w:val="22"/>
        </w:rPr>
      </w:pPr>
      <w:r w:rsidRPr="00010067">
        <w:rPr>
          <w:i/>
          <w:szCs w:val="22"/>
        </w:rPr>
        <w:t xml:space="preserve">Example SFM: assuming that no deforestation occurred and that 50 ha of agricultural common lands have been improved with a resulting increase of 20% of their productivity, the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def</m:t>
            </m:r>
          </m:sub>
          <m:sup>
            <m:r>
              <w:rPr>
                <w:rFonts w:ascii="Cambria Math" w:hAnsi="Cambria Math"/>
                <w:szCs w:val="22"/>
              </w:rPr>
              <m:t>sfm</m:t>
            </m:r>
          </m:sup>
        </m:sSubSup>
      </m:oMath>
      <w:r w:rsidRPr="00010067">
        <w:rPr>
          <w:i/>
          <w:szCs w:val="22"/>
        </w:rPr>
        <w:t xml:space="preserve"> of a tropical dry forest subject to SFM will be = 5,042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 0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 [ ( 0.2 * 50 ha ) * 125</w:t>
      </w:r>
      <w:r w:rsidRPr="00010067">
        <w:rPr>
          <w:szCs w:val="22"/>
        </w:rPr>
        <w:t xml:space="preserve"> t C ha</w:t>
      </w:r>
      <w:r w:rsidRPr="00010067">
        <w:rPr>
          <w:szCs w:val="22"/>
          <w:vertAlign w:val="superscript"/>
        </w:rPr>
        <w:t>-1</w:t>
      </w:r>
      <w:r w:rsidRPr="00010067">
        <w:rPr>
          <w:szCs w:val="22"/>
        </w:rPr>
        <w:t xml:space="preserve"> </w:t>
      </w:r>
      <w:r w:rsidRPr="00010067">
        <w:rPr>
          <w:i/>
          <w:szCs w:val="22"/>
        </w:rPr>
        <w:t>* 44/12 ] = 458 t CO</w:t>
      </w:r>
      <w:r w:rsidRPr="00010067">
        <w:rPr>
          <w:i/>
          <w:szCs w:val="22"/>
          <w:vertAlign w:val="subscript"/>
        </w:rPr>
        <w:t>2</w:t>
      </w:r>
      <w:r w:rsidRPr="00010067">
        <w:rPr>
          <w:i/>
          <w:szCs w:val="22"/>
        </w:rPr>
        <w:t xml:space="preserve"> yr</w:t>
      </w:r>
      <w:r w:rsidRPr="00010067">
        <w:rPr>
          <w:i/>
          <w:szCs w:val="22"/>
          <w:vertAlign w:val="superscript"/>
        </w:rPr>
        <w:t>-1</w:t>
      </w:r>
    </w:p>
    <w:p w:rsidR="00176830" w:rsidRPr="00176830" w:rsidRDefault="00176830" w:rsidP="00176830"/>
    <w:p w:rsidR="00ED6BC0" w:rsidRPr="00010067" w:rsidRDefault="00ED6BC0" w:rsidP="00176830">
      <w:pPr>
        <w:pStyle w:val="Heading4"/>
        <w:numPr>
          <w:ilvl w:val="0"/>
          <w:numId w:val="0"/>
        </w:numPr>
        <w:spacing w:before="120" w:after="120"/>
        <w:rPr>
          <w:szCs w:val="22"/>
        </w:rPr>
      </w:pPr>
      <w:bookmarkStart w:id="225" w:name="_Toc371322393"/>
      <w:r w:rsidRPr="00010067">
        <w:rPr>
          <w:szCs w:val="22"/>
        </w:rPr>
        <w:t>Calculating displaced emissions associated with avoided forest degradation</w:t>
      </w:r>
      <w:bookmarkEnd w:id="225"/>
    </w:p>
    <w:p w:rsidR="00ED6BC0" w:rsidRPr="00010067" w:rsidRDefault="00ED6BC0" w:rsidP="00010067">
      <w:pPr>
        <w:rPr>
          <w:szCs w:val="22"/>
        </w:rPr>
      </w:pPr>
      <w:r w:rsidRPr="00010067">
        <w:rPr>
          <w:szCs w:val="22"/>
        </w:rPr>
        <w:t>As described in sections on calculation of the reference emissions level associated with forest degradation, two different equations applies to forests under either FC or SFM, since the anthropogenic unplanned losses of carbon stocks that is expected that may occur in lands subject to either FC or SFM differ. Under FC any anthropogenic carbon loss is an unplanned carbon loss; under SFM planned harvesting losses are not to be considered as forest degradation.</w:t>
      </w:r>
    </w:p>
    <w:p w:rsidR="00ED6BC0" w:rsidRPr="00010067" w:rsidRDefault="00ED6BC0" w:rsidP="00010067">
      <w:pPr>
        <w:rPr>
          <w:szCs w:val="22"/>
        </w:rPr>
      </w:pPr>
      <w:r w:rsidRPr="00010067">
        <w:rPr>
          <w:szCs w:val="22"/>
        </w:rPr>
        <w:t xml:space="preserve">Anyhow, even if </w:t>
      </w:r>
      <m:oMath>
        <m:sSub>
          <m:sSubPr>
            <m:ctrlPr>
              <w:rPr>
                <w:rFonts w:ascii="Cambria Math" w:hAnsi="Cambria Math"/>
                <w:i/>
                <w:szCs w:val="22"/>
              </w:rPr>
            </m:ctrlPr>
          </m:sSubPr>
          <m:e>
            <m:r>
              <w:rPr>
                <w:rFonts w:ascii="Cambria Math" w:hAnsi="Cambria Math"/>
                <w:szCs w:val="22"/>
              </w:rPr>
              <m:t>REL</m:t>
            </m:r>
          </m:e>
          <m:sub>
            <m:r>
              <w:rPr>
                <w:rFonts w:ascii="Cambria Math" w:hAnsi="Cambria Math"/>
                <w:szCs w:val="22"/>
              </w:rPr>
              <m:t>deg</m:t>
            </m:r>
          </m:sub>
        </m:sSub>
      </m:oMath>
      <w:r w:rsidRPr="00010067">
        <w:rPr>
          <w:szCs w:val="22"/>
        </w:rPr>
        <w:t xml:space="preserve"> includes different expected sources of emissions, and being </w:t>
      </w:r>
      <m:oMath>
        <m:sSub>
          <m:sSubPr>
            <m:ctrlPr>
              <w:rPr>
                <w:rFonts w:ascii="Cambria Math" w:hAnsi="Cambria Math"/>
                <w:i/>
                <w:szCs w:val="22"/>
              </w:rPr>
            </m:ctrlPr>
          </m:sSubPr>
          <m:e>
            <m:r>
              <w:rPr>
                <w:rFonts w:ascii="Cambria Math" w:hAnsi="Cambria Math"/>
                <w:szCs w:val="22"/>
              </w:rPr>
              <m:t>AE</m:t>
            </m:r>
          </m:e>
          <m:sub>
            <m:r>
              <w:rPr>
                <w:rFonts w:ascii="Cambria Math" w:hAnsi="Cambria Math"/>
                <w:szCs w:val="22"/>
              </w:rPr>
              <m:t>CO</m:t>
            </m:r>
            <m:r>
              <w:rPr>
                <w:rFonts w:ascii="Cambria Math"/>
                <w:szCs w:val="22"/>
              </w:rPr>
              <m:t>2_</m:t>
            </m:r>
            <m:r>
              <w:rPr>
                <w:rFonts w:ascii="Cambria Math" w:hAnsi="Cambria Math"/>
                <w:szCs w:val="22"/>
              </w:rPr>
              <m:t>deg</m:t>
            </m:r>
          </m:sub>
        </m:sSub>
      </m:oMath>
      <w:r w:rsidRPr="00010067">
        <w:rPr>
          <w:rStyle w:val="FootnoteReference"/>
          <w:szCs w:val="22"/>
        </w:rPr>
        <w:t xml:space="preserve"> </w:t>
      </w:r>
      <w:r w:rsidRPr="00010067">
        <w:rPr>
          <w:szCs w:val="22"/>
        </w:rPr>
        <w:t>all occurred aboveground biomass losses associated with unplanned harvesting, the starting assumption in both cases (i.e. FC and SFM) is that:</w:t>
      </w:r>
    </w:p>
    <w:p w:rsidR="00ED6BC0" w:rsidRPr="00010067" w:rsidRDefault="00ED6BC0" w:rsidP="00010067">
      <w:pPr>
        <w:rPr>
          <w:szCs w:val="22"/>
        </w:rPr>
      </w:pPr>
      <w:r w:rsidRPr="00010067">
        <w:rPr>
          <w:i/>
          <w:szCs w:val="22"/>
        </w:rPr>
        <w:t>Equation 6.7</w:t>
      </w:r>
      <w:r w:rsidRPr="00010067">
        <w:rPr>
          <w:szCs w:val="22"/>
        </w:rPr>
        <w:tab/>
      </w:r>
      <w:r w:rsidRPr="00010067">
        <w:rPr>
          <w:szCs w:val="22"/>
        </w:rPr>
        <w:tab/>
      </w:r>
      <m:oMath>
        <m:sSub>
          <m:sSubPr>
            <m:ctrlPr>
              <w:rPr>
                <w:rFonts w:ascii="Cambria Math" w:hAnsi="Cambria Math"/>
                <w:i/>
                <w:szCs w:val="22"/>
              </w:rPr>
            </m:ctrlPr>
          </m:sSubPr>
          <m:e>
            <m:r>
              <w:rPr>
                <w:rFonts w:ascii="Cambria Math" w:hAnsi="Cambria Math"/>
                <w:szCs w:val="22"/>
              </w:rPr>
              <m:t xml:space="preserve">  DE</m:t>
            </m:r>
          </m:e>
          <m:sub>
            <m:r>
              <w:rPr>
                <w:rFonts w:ascii="Cambria Math" w:hAnsi="Cambria Math"/>
                <w:szCs w:val="22"/>
              </w:rPr>
              <m:t>deg</m:t>
            </m:r>
          </m:sub>
        </m:sSub>
        <m:r>
          <w:rPr>
            <w:rFonts w:ascii="Cambria Math"/>
            <w:szCs w:val="22"/>
          </w:rPr>
          <m:t>=</m:t>
        </m:r>
        <m:sSub>
          <m:sSubPr>
            <m:ctrlPr>
              <w:rPr>
                <w:rFonts w:ascii="Cambria Math" w:hAnsi="Cambria Math"/>
                <w:i/>
                <w:szCs w:val="22"/>
              </w:rPr>
            </m:ctrlPr>
          </m:sSubPr>
          <m:e>
            <m:r>
              <w:rPr>
                <w:rFonts w:ascii="Cambria Math" w:hAnsi="Cambria Math"/>
                <w:szCs w:val="22"/>
              </w:rPr>
              <m:t>REL</m:t>
            </m:r>
          </m:e>
          <m:sub>
            <m:r>
              <w:rPr>
                <w:rFonts w:ascii="Cambria Math" w:hAnsi="Cambria Math"/>
                <w:szCs w:val="22"/>
              </w:rPr>
              <m:t>deg</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AE</m:t>
            </m:r>
          </m:e>
          <m:sub>
            <m:r>
              <w:rPr>
                <w:rFonts w:ascii="Cambria Math" w:hAnsi="Cambria Math"/>
                <w:szCs w:val="22"/>
              </w:rPr>
              <m:t>CO</m:t>
            </m:r>
            <m:r>
              <w:rPr>
                <w:rFonts w:ascii="Cambria Math"/>
                <w:szCs w:val="22"/>
              </w:rPr>
              <m:t>2_</m:t>
            </m:r>
            <m:r>
              <w:rPr>
                <w:rFonts w:ascii="Cambria Math" w:hAnsi="Cambria Math"/>
                <w:szCs w:val="22"/>
              </w:rPr>
              <m:t>deg</m:t>
            </m:r>
          </m:sub>
        </m:sSub>
      </m:oMath>
      <w:r w:rsidRPr="00010067">
        <w:rPr>
          <w:szCs w:val="22"/>
        </w:rPr>
        <w:tab/>
        <w:t xml:space="preserve">if </w:t>
      </w:r>
      <m:oMath>
        <m:sSub>
          <m:sSubPr>
            <m:ctrlPr>
              <w:rPr>
                <w:rFonts w:ascii="Cambria Math" w:hAnsi="Cambria Math"/>
                <w:i/>
                <w:szCs w:val="22"/>
              </w:rPr>
            </m:ctrlPr>
          </m:sSubPr>
          <m:e>
            <m:r>
              <w:rPr>
                <w:rFonts w:ascii="Cambria Math" w:hAnsi="Cambria Math"/>
                <w:szCs w:val="22"/>
              </w:rPr>
              <m:t>AE</m:t>
            </m:r>
          </m:e>
          <m:sub>
            <m:r>
              <w:rPr>
                <w:rFonts w:ascii="Cambria Math" w:hAnsi="Cambria Math"/>
                <w:szCs w:val="22"/>
              </w:rPr>
              <m:t>CO</m:t>
            </m:r>
            <m:r>
              <w:rPr>
                <w:rFonts w:ascii="Cambria Math"/>
                <w:szCs w:val="22"/>
              </w:rPr>
              <m:t>2_</m:t>
            </m:r>
            <m:r>
              <w:rPr>
                <w:rFonts w:ascii="Cambria Math" w:hAnsi="Cambria Math"/>
                <w:szCs w:val="22"/>
              </w:rPr>
              <m:t>deg</m:t>
            </m:r>
          </m:sub>
        </m:sSub>
        <m:r>
          <w:rPr>
            <w:rFonts w:ascii="Cambria Math"/>
            <w:szCs w:val="22"/>
          </w:rPr>
          <m:t>&lt;</m:t>
        </m:r>
        <m:sSub>
          <m:sSubPr>
            <m:ctrlPr>
              <w:rPr>
                <w:rFonts w:ascii="Cambria Math" w:hAnsi="Cambria Math"/>
                <w:i/>
                <w:szCs w:val="22"/>
              </w:rPr>
            </m:ctrlPr>
          </m:sSubPr>
          <m:e>
            <m:r>
              <w:rPr>
                <w:rFonts w:ascii="Cambria Math" w:hAnsi="Cambria Math"/>
                <w:szCs w:val="22"/>
              </w:rPr>
              <m:t>REL</m:t>
            </m:r>
          </m:e>
          <m:sub>
            <m:r>
              <w:rPr>
                <w:rFonts w:ascii="Cambria Math" w:hAnsi="Cambria Math"/>
                <w:szCs w:val="22"/>
              </w:rPr>
              <m:t>deg</m:t>
            </m:r>
          </m:sub>
        </m:sSub>
      </m:oMath>
    </w:p>
    <w:p w:rsidR="00ED6BC0" w:rsidRPr="00010067" w:rsidRDefault="00ED6BC0" w:rsidP="00010067">
      <w:pPr>
        <w:ind w:left="720" w:firstLine="720"/>
        <w:rPr>
          <w:szCs w:val="22"/>
        </w:rPr>
      </w:pPr>
      <w:r w:rsidRPr="00010067">
        <w:rPr>
          <w:szCs w:val="22"/>
        </w:rPr>
        <w:t>or</w:t>
      </w:r>
    </w:p>
    <w:p w:rsidR="00ED6BC0" w:rsidRPr="00010067" w:rsidRDefault="00404970" w:rsidP="00010067">
      <w:pPr>
        <w:ind w:left="2880" w:hanging="2880"/>
        <w:rPr>
          <w:szCs w:val="22"/>
        </w:rPr>
      </w:pPr>
      <m:oMath>
        <m:sSub>
          <m:sSubPr>
            <m:ctrlPr>
              <w:rPr>
                <w:rFonts w:ascii="Cambria Math" w:hAnsi="Cambria Math"/>
                <w:i/>
                <w:szCs w:val="22"/>
              </w:rPr>
            </m:ctrlPr>
          </m:sSubPr>
          <m:e>
            <m:r>
              <w:rPr>
                <w:rFonts w:ascii="Cambria Math" w:hAnsi="Cambria Math"/>
                <w:szCs w:val="22"/>
              </w:rPr>
              <m:t>DE</m:t>
            </m:r>
          </m:e>
          <m:sub>
            <m:r>
              <w:rPr>
                <w:rFonts w:ascii="Cambria Math" w:hAnsi="Cambria Math"/>
                <w:szCs w:val="22"/>
              </w:rPr>
              <m:t>deg</m:t>
            </m:r>
          </m:sub>
        </m:sSub>
        <m:r>
          <w:rPr>
            <w:rFonts w:ascii="Cambria Math"/>
            <w:szCs w:val="22"/>
          </w:rPr>
          <m:t>=0</m:t>
        </m:r>
      </m:oMath>
      <w:r w:rsidR="00ED6BC0" w:rsidRPr="00010067">
        <w:rPr>
          <w:szCs w:val="22"/>
        </w:rPr>
        <w:tab/>
        <w:t xml:space="preserve">if </w:t>
      </w:r>
      <m:oMath>
        <m:sSub>
          <m:sSubPr>
            <m:ctrlPr>
              <w:rPr>
                <w:rFonts w:ascii="Cambria Math" w:hAnsi="Cambria Math"/>
                <w:i/>
                <w:szCs w:val="22"/>
              </w:rPr>
            </m:ctrlPr>
          </m:sSubPr>
          <m:e>
            <m:r>
              <w:rPr>
                <w:rFonts w:ascii="Cambria Math" w:hAnsi="Cambria Math"/>
                <w:szCs w:val="22"/>
              </w:rPr>
              <m:t>AE</m:t>
            </m:r>
          </m:e>
          <m:sub>
            <m:r>
              <w:rPr>
                <w:rFonts w:ascii="Cambria Math" w:hAnsi="Cambria Math"/>
                <w:szCs w:val="22"/>
              </w:rPr>
              <m:t>CO</m:t>
            </m:r>
            <m:r>
              <w:rPr>
                <w:rFonts w:ascii="Cambria Math"/>
                <w:szCs w:val="22"/>
              </w:rPr>
              <m:t>2_</m:t>
            </m:r>
            <m:r>
              <w:rPr>
                <w:rFonts w:ascii="Cambria Math" w:hAnsi="Cambria Math"/>
                <w:szCs w:val="22"/>
              </w:rPr>
              <m:t>deg</m:t>
            </m:r>
          </m:sub>
        </m:sSub>
        <m:r>
          <w:rPr>
            <w:rFonts w:ascii="Cambria Math"/>
            <w:szCs w:val="22"/>
          </w:rPr>
          <m:t>&gt;</m:t>
        </m:r>
        <m:sSub>
          <m:sSubPr>
            <m:ctrlPr>
              <w:rPr>
                <w:rFonts w:ascii="Cambria Math" w:hAnsi="Cambria Math"/>
                <w:i/>
                <w:szCs w:val="22"/>
              </w:rPr>
            </m:ctrlPr>
          </m:sSubPr>
          <m:e>
            <m:r>
              <w:rPr>
                <w:rFonts w:ascii="Cambria Math" w:hAnsi="Cambria Math"/>
                <w:szCs w:val="22"/>
              </w:rPr>
              <m:t>REL</m:t>
            </m:r>
          </m:e>
          <m:sub>
            <m:r>
              <w:rPr>
                <w:rFonts w:ascii="Cambria Math" w:hAnsi="Cambria Math"/>
                <w:szCs w:val="22"/>
              </w:rPr>
              <m:t>deg</m:t>
            </m:r>
          </m:sub>
        </m:sSub>
      </m:oMath>
      <w:r w:rsidR="00ED6BC0" w:rsidRPr="00010067">
        <w:rPr>
          <w:szCs w:val="22"/>
        </w:rPr>
        <w:t xml:space="preserve"> (of course, in case of actual emissions from forest degradation higher than those expected as reference emissions level, displacement of emissions is not occurred)</w:t>
      </w:r>
    </w:p>
    <w:p w:rsidR="00ED6BC0" w:rsidRPr="00010067" w:rsidRDefault="00ED6BC0" w:rsidP="00010067">
      <w:pPr>
        <w:rPr>
          <w:szCs w:val="22"/>
        </w:rPr>
      </w:pPr>
      <w:r w:rsidRPr="00010067">
        <w:rPr>
          <w:szCs w:val="22"/>
        </w:rPr>
        <w:t>Note that in case of SFM the illegal logging is included in the estimate of CO</w:t>
      </w:r>
      <w:r w:rsidRPr="00010067">
        <w:rPr>
          <w:szCs w:val="22"/>
          <w:vertAlign w:val="subscript"/>
        </w:rPr>
        <w:t>2</w:t>
      </w:r>
      <w:r w:rsidRPr="00010067">
        <w:rPr>
          <w:szCs w:val="22"/>
        </w:rPr>
        <w:t xml:space="preserve"> emissions and removals of forest management so that </w:t>
      </w:r>
      <m:oMath>
        <m:sSub>
          <m:sSubPr>
            <m:ctrlPr>
              <w:rPr>
                <w:rFonts w:ascii="Cambria Math" w:hAnsi="Cambria Math"/>
                <w:i/>
                <w:szCs w:val="22"/>
              </w:rPr>
            </m:ctrlPr>
          </m:sSubPr>
          <m:e>
            <m:r>
              <w:rPr>
                <w:rFonts w:ascii="Cambria Math" w:hAnsi="Cambria Math"/>
                <w:szCs w:val="22"/>
              </w:rPr>
              <m:t>AER</m:t>
            </m:r>
          </m:e>
          <m:sub>
            <m:r>
              <w:rPr>
                <w:rFonts w:ascii="Cambria Math" w:hAnsi="Cambria Math"/>
                <w:szCs w:val="22"/>
              </w:rPr>
              <m:t>CO</m:t>
            </m:r>
            <m:r>
              <w:rPr>
                <w:rFonts w:ascii="Cambria Math"/>
                <w:szCs w:val="22"/>
              </w:rPr>
              <m:t>2_</m:t>
            </m:r>
            <m:r>
              <w:rPr>
                <w:rFonts w:ascii="Cambria Math" w:hAnsi="Cambria Math"/>
                <w:szCs w:val="22"/>
              </w:rPr>
              <m:t>fm</m:t>
            </m:r>
          </m:sub>
        </m:sSub>
      </m:oMath>
      <w:r w:rsidRPr="00010067">
        <w:rPr>
          <w:szCs w:val="22"/>
        </w:rPr>
        <w:t xml:space="preserve"> should be used in equation 6.8.</w:t>
      </w:r>
    </w:p>
    <w:p w:rsidR="00ED6BC0" w:rsidRPr="00010067" w:rsidRDefault="00ED6BC0" w:rsidP="00010067">
      <w:pPr>
        <w:rPr>
          <w:szCs w:val="22"/>
        </w:rPr>
      </w:pPr>
      <w:r w:rsidRPr="00010067">
        <w:rPr>
          <w:szCs w:val="22"/>
        </w:rPr>
        <w:t xml:space="preserve">This means that in </w:t>
      </w:r>
      <w:r w:rsidR="00176830">
        <w:rPr>
          <w:szCs w:val="22"/>
        </w:rPr>
        <w:t xml:space="preserve">the </w:t>
      </w:r>
      <w:r w:rsidRPr="00010067">
        <w:rPr>
          <w:szCs w:val="22"/>
        </w:rPr>
        <w:t>absence of additional activities aimed at reducing the needs of wood, the reduction of illegal harvesting achieved within the council forest boundaries is assumed to have been displaced to other forest lands.</w:t>
      </w:r>
    </w:p>
    <w:p w:rsidR="00ED6BC0" w:rsidRPr="00010067" w:rsidRDefault="00ED6BC0" w:rsidP="00010067">
      <w:pPr>
        <w:rPr>
          <w:szCs w:val="22"/>
        </w:rPr>
      </w:pPr>
      <w:r w:rsidRPr="00010067">
        <w:rPr>
          <w:szCs w:val="22"/>
        </w:rPr>
        <w:t>Three types of offset-activities, as discussed in section on Potential displaced emissions associated with avoided deforestation and forest degradation, can be implemented avoid potential displacement of emissions associated with a decrease in illegal harvesting in council forests:</w:t>
      </w:r>
    </w:p>
    <w:p w:rsidR="00ED6BC0" w:rsidRPr="00010067" w:rsidRDefault="00ED6BC0" w:rsidP="00010067">
      <w:pPr>
        <w:pStyle w:val="ListParagraph"/>
        <w:numPr>
          <w:ilvl w:val="0"/>
          <w:numId w:val="111"/>
        </w:numPr>
        <w:spacing w:after="200"/>
        <w:rPr>
          <w:sz w:val="22"/>
          <w:szCs w:val="22"/>
        </w:rPr>
      </w:pPr>
      <w:r w:rsidRPr="00010067">
        <w:rPr>
          <w:sz w:val="22"/>
          <w:szCs w:val="22"/>
        </w:rPr>
        <w:t>Compensating for revenue losses caused by the reduced trading of roundwood;</w:t>
      </w:r>
    </w:p>
    <w:p w:rsidR="00ED6BC0" w:rsidRPr="00010067" w:rsidRDefault="00ED6BC0" w:rsidP="00010067">
      <w:pPr>
        <w:pStyle w:val="ListParagraph"/>
        <w:numPr>
          <w:ilvl w:val="0"/>
          <w:numId w:val="111"/>
        </w:numPr>
        <w:spacing w:after="200"/>
        <w:rPr>
          <w:sz w:val="22"/>
          <w:szCs w:val="22"/>
        </w:rPr>
      </w:pPr>
      <w:r w:rsidRPr="00010067">
        <w:rPr>
          <w:sz w:val="22"/>
          <w:szCs w:val="22"/>
        </w:rPr>
        <w:t>Increasing the efficiency in the use of fuelwood</w:t>
      </w:r>
      <w:r w:rsidRPr="00010067">
        <w:rPr>
          <w:rStyle w:val="FootnoteReference"/>
          <w:sz w:val="22"/>
          <w:szCs w:val="22"/>
        </w:rPr>
        <w:footnoteReference w:id="55"/>
      </w:r>
      <w:r w:rsidRPr="00010067">
        <w:rPr>
          <w:sz w:val="22"/>
          <w:szCs w:val="22"/>
        </w:rPr>
        <w:t>;</w:t>
      </w:r>
    </w:p>
    <w:p w:rsidR="00ED6BC0" w:rsidRPr="00010067" w:rsidRDefault="00ED6BC0" w:rsidP="00010067">
      <w:pPr>
        <w:pStyle w:val="ListParagraph"/>
        <w:numPr>
          <w:ilvl w:val="0"/>
          <w:numId w:val="111"/>
        </w:numPr>
        <w:spacing w:after="200"/>
        <w:rPr>
          <w:sz w:val="22"/>
          <w:szCs w:val="22"/>
        </w:rPr>
      </w:pPr>
      <w:r w:rsidRPr="00010067">
        <w:rPr>
          <w:sz w:val="22"/>
          <w:szCs w:val="22"/>
        </w:rPr>
        <w:t>Increasing the production of “legal” wood by reforestation of degraded lands</w:t>
      </w:r>
    </w:p>
    <w:p w:rsidR="00ED6BC0" w:rsidRPr="00010067" w:rsidRDefault="00ED6BC0" w:rsidP="00010067">
      <w:pPr>
        <w:rPr>
          <w:szCs w:val="22"/>
        </w:rPr>
      </w:pPr>
      <w:r w:rsidRPr="00010067">
        <w:rPr>
          <w:szCs w:val="22"/>
        </w:rPr>
        <w:t>To calculate how much displaced emissions have been avoided, the information needed according with the offset-activity is:</w:t>
      </w:r>
    </w:p>
    <w:p w:rsidR="00ED6BC0" w:rsidRPr="00010067" w:rsidRDefault="00ED6BC0" w:rsidP="00176830">
      <w:pPr>
        <w:pStyle w:val="ListParagraph"/>
        <w:numPr>
          <w:ilvl w:val="0"/>
          <w:numId w:val="102"/>
        </w:numPr>
        <w:spacing w:after="120"/>
        <w:rPr>
          <w:sz w:val="22"/>
          <w:szCs w:val="22"/>
        </w:rPr>
      </w:pPr>
      <w:r w:rsidRPr="00010067">
        <w:rPr>
          <w:sz w:val="22"/>
          <w:szCs w:val="22"/>
        </w:rPr>
        <w:t>When alternative financial resources are produced:</w:t>
      </w:r>
    </w:p>
    <w:p w:rsidR="00ED6BC0" w:rsidRPr="00010067" w:rsidRDefault="00ED6BC0" w:rsidP="00176830">
      <w:pPr>
        <w:pStyle w:val="ListParagraph"/>
        <w:numPr>
          <w:ilvl w:val="2"/>
          <w:numId w:val="121"/>
        </w:numPr>
        <w:spacing w:after="120"/>
        <w:rPr>
          <w:sz w:val="22"/>
          <w:szCs w:val="22"/>
        </w:rPr>
      </w:pPr>
      <w:r w:rsidRPr="00010067">
        <w:rPr>
          <w:sz w:val="22"/>
          <w:szCs w:val="22"/>
        </w:rPr>
        <w:t>The amount of revenues, alternative to the trading of roundwood, that the forest has generated - $ (RFA yr</w:t>
      </w:r>
      <w:r w:rsidRPr="00010067">
        <w:rPr>
          <w:sz w:val="22"/>
          <w:szCs w:val="22"/>
          <w:vertAlign w:val="superscript"/>
        </w:rPr>
        <w:t>-1</w:t>
      </w:r>
      <w:r w:rsidRPr="00010067">
        <w:rPr>
          <w:sz w:val="22"/>
          <w:szCs w:val="22"/>
        </w:rPr>
        <w:t>)</w:t>
      </w:r>
    </w:p>
    <w:p w:rsidR="00ED6BC0" w:rsidRPr="00010067" w:rsidRDefault="00ED6BC0" w:rsidP="00176830">
      <w:pPr>
        <w:pStyle w:val="ListParagraph"/>
        <w:numPr>
          <w:ilvl w:val="2"/>
          <w:numId w:val="121"/>
        </w:numPr>
        <w:spacing w:after="120"/>
        <w:rPr>
          <w:sz w:val="22"/>
          <w:szCs w:val="22"/>
        </w:rPr>
      </w:pPr>
      <w:r w:rsidRPr="00010067">
        <w:rPr>
          <w:sz w:val="22"/>
          <w:szCs w:val="22"/>
        </w:rPr>
        <w:t>The price on the trading market for unit of roundwood – W$ (RFA m</w:t>
      </w:r>
      <w:r w:rsidRPr="00010067">
        <w:rPr>
          <w:sz w:val="22"/>
          <w:szCs w:val="22"/>
          <w:vertAlign w:val="superscript"/>
        </w:rPr>
        <w:t>-3</w:t>
      </w:r>
      <w:r w:rsidRPr="00010067">
        <w:rPr>
          <w:sz w:val="22"/>
          <w:szCs w:val="22"/>
        </w:rPr>
        <w:t>)</w:t>
      </w:r>
    </w:p>
    <w:p w:rsidR="00ED6BC0" w:rsidRPr="00010067" w:rsidRDefault="00ED6BC0" w:rsidP="00176830">
      <w:pPr>
        <w:pStyle w:val="ListParagraph"/>
        <w:numPr>
          <w:ilvl w:val="0"/>
          <w:numId w:val="102"/>
        </w:numPr>
        <w:spacing w:after="120"/>
        <w:rPr>
          <w:sz w:val="22"/>
          <w:szCs w:val="22"/>
        </w:rPr>
      </w:pPr>
      <w:r w:rsidRPr="00010067">
        <w:rPr>
          <w:sz w:val="22"/>
          <w:szCs w:val="22"/>
        </w:rPr>
        <w:t>When a more efficient use of wood is applied:</w:t>
      </w:r>
    </w:p>
    <w:p w:rsidR="00ED6BC0" w:rsidRPr="00010067" w:rsidRDefault="00ED6BC0" w:rsidP="00176830">
      <w:pPr>
        <w:pStyle w:val="ListParagraph"/>
        <w:numPr>
          <w:ilvl w:val="2"/>
          <w:numId w:val="122"/>
        </w:numPr>
        <w:spacing w:after="120"/>
        <w:rPr>
          <w:sz w:val="22"/>
          <w:szCs w:val="22"/>
        </w:rPr>
      </w:pPr>
      <w:r w:rsidRPr="00010067">
        <w:rPr>
          <w:sz w:val="22"/>
          <w:szCs w:val="22"/>
        </w:rPr>
        <w:t>The percentage increase in the use of wood of the improved system/practice - %E</w:t>
      </w:r>
    </w:p>
    <w:p w:rsidR="00ED6BC0" w:rsidRPr="00010067" w:rsidRDefault="00ED6BC0" w:rsidP="00176830">
      <w:pPr>
        <w:pStyle w:val="ListParagraph"/>
        <w:numPr>
          <w:ilvl w:val="2"/>
          <w:numId w:val="122"/>
        </w:numPr>
        <w:spacing w:after="120"/>
        <w:rPr>
          <w:sz w:val="22"/>
          <w:szCs w:val="22"/>
        </w:rPr>
      </w:pPr>
      <w:r w:rsidRPr="00010067">
        <w:rPr>
          <w:sz w:val="22"/>
          <w:szCs w:val="22"/>
        </w:rPr>
        <w:t>the total amount of wood used with the improved system/practice – WU (m</w:t>
      </w:r>
      <w:r w:rsidRPr="00010067">
        <w:rPr>
          <w:sz w:val="22"/>
          <w:szCs w:val="22"/>
          <w:vertAlign w:val="superscript"/>
        </w:rPr>
        <w:t>3</w:t>
      </w:r>
      <w:r w:rsidRPr="00010067">
        <w:rPr>
          <w:sz w:val="22"/>
          <w:szCs w:val="22"/>
        </w:rPr>
        <w:t xml:space="preserve"> (or t dm))</w:t>
      </w:r>
    </w:p>
    <w:p w:rsidR="00ED6BC0" w:rsidRPr="00010067" w:rsidRDefault="00ED6BC0" w:rsidP="00176830">
      <w:pPr>
        <w:pStyle w:val="ListParagraph"/>
        <w:numPr>
          <w:ilvl w:val="0"/>
          <w:numId w:val="102"/>
        </w:numPr>
        <w:spacing w:after="120"/>
        <w:rPr>
          <w:sz w:val="22"/>
          <w:szCs w:val="22"/>
        </w:rPr>
      </w:pPr>
      <w:r w:rsidRPr="00010067">
        <w:rPr>
          <w:sz w:val="22"/>
          <w:szCs w:val="22"/>
        </w:rPr>
        <w:t>When a new source of legal wood is added:</w:t>
      </w:r>
    </w:p>
    <w:p w:rsidR="00ED6BC0" w:rsidRPr="00176830" w:rsidRDefault="00ED6BC0" w:rsidP="00176830">
      <w:pPr>
        <w:pStyle w:val="ListParagraph"/>
        <w:numPr>
          <w:ilvl w:val="2"/>
          <w:numId w:val="123"/>
        </w:numPr>
        <w:spacing w:after="120"/>
        <w:rPr>
          <w:sz w:val="22"/>
          <w:szCs w:val="22"/>
        </w:rPr>
      </w:pPr>
      <w:r w:rsidRPr="00176830">
        <w:rPr>
          <w:sz w:val="22"/>
          <w:szCs w:val="22"/>
        </w:rPr>
        <w:t xml:space="preserve">The area reforested – </w:t>
      </w:r>
      <m:oMath>
        <m:sSub>
          <m:sSubPr>
            <m:ctrlPr>
              <w:rPr>
                <w:rFonts w:ascii="Cambria Math" w:hAnsi="Cambria Math"/>
                <w:b/>
                <w:sz w:val="22"/>
                <w:szCs w:val="22"/>
              </w:rPr>
            </m:ctrlPr>
          </m:sSubPr>
          <m:e>
            <m:r>
              <m:rPr>
                <m:sty m:val="bi"/>
              </m:rPr>
              <w:rPr>
                <w:rFonts w:ascii="Cambria Math" w:hAnsi="Cambria Math"/>
                <w:sz w:val="22"/>
                <w:szCs w:val="22"/>
              </w:rPr>
              <m:t>A</m:t>
            </m:r>
          </m:e>
          <m:sub>
            <m:r>
              <m:rPr>
                <m:sty m:val="bi"/>
              </m:rPr>
              <w:rPr>
                <w:rFonts w:ascii="Cambria Math" w:hAnsi="Cambria Math"/>
                <w:sz w:val="22"/>
                <w:szCs w:val="22"/>
              </w:rPr>
              <m:t>ref</m:t>
            </m:r>
          </m:sub>
        </m:sSub>
      </m:oMath>
      <w:r w:rsidRPr="00176830">
        <w:rPr>
          <w:sz w:val="22"/>
          <w:szCs w:val="22"/>
        </w:rPr>
        <w:t xml:space="preserve"> (ha yr</w:t>
      </w:r>
      <w:r w:rsidRPr="00176830">
        <w:rPr>
          <w:sz w:val="22"/>
          <w:szCs w:val="22"/>
          <w:vertAlign w:val="superscript"/>
        </w:rPr>
        <w:t>-1</w:t>
      </w:r>
      <w:r w:rsidRPr="00176830">
        <w:rPr>
          <w:sz w:val="22"/>
          <w:szCs w:val="22"/>
        </w:rPr>
        <w:t>)</w:t>
      </w:r>
    </w:p>
    <w:p w:rsidR="00ED6BC0" w:rsidRPr="00176830" w:rsidRDefault="00ED6BC0" w:rsidP="00176830">
      <w:pPr>
        <w:pStyle w:val="ListParagraph"/>
        <w:numPr>
          <w:ilvl w:val="2"/>
          <w:numId w:val="123"/>
        </w:numPr>
        <w:spacing w:after="120"/>
        <w:rPr>
          <w:sz w:val="22"/>
          <w:szCs w:val="22"/>
        </w:rPr>
      </w:pPr>
      <w:r w:rsidRPr="00176830">
        <w:rPr>
          <w:sz w:val="22"/>
          <w:szCs w:val="22"/>
        </w:rPr>
        <w:t>The average wood stock, within the normal harvesting cycle, of the forest plantation – WP (m</w:t>
      </w:r>
      <w:r w:rsidRPr="00176830">
        <w:rPr>
          <w:sz w:val="22"/>
          <w:szCs w:val="22"/>
          <w:vertAlign w:val="superscript"/>
        </w:rPr>
        <w:t>3</w:t>
      </w:r>
      <w:r w:rsidRPr="00176830">
        <w:rPr>
          <w:sz w:val="22"/>
          <w:szCs w:val="22"/>
        </w:rPr>
        <w:t xml:space="preserve"> ha</w:t>
      </w:r>
      <w:r w:rsidRPr="00176830">
        <w:rPr>
          <w:sz w:val="22"/>
          <w:szCs w:val="22"/>
          <w:vertAlign w:val="superscript"/>
        </w:rPr>
        <w:t>-1</w:t>
      </w:r>
      <w:r w:rsidRPr="00176830">
        <w:rPr>
          <w:sz w:val="22"/>
          <w:szCs w:val="22"/>
        </w:rPr>
        <w:t>)</w:t>
      </w:r>
    </w:p>
    <w:p w:rsidR="00ED6BC0" w:rsidRPr="00010067" w:rsidRDefault="00ED6BC0" w:rsidP="00010067">
      <w:pPr>
        <w:rPr>
          <w:szCs w:val="22"/>
        </w:rPr>
      </w:pPr>
      <w:r w:rsidRPr="00010067">
        <w:rPr>
          <w:szCs w:val="22"/>
        </w:rPr>
        <w:t>To calculate the displaced emissions:</w:t>
      </w:r>
    </w:p>
    <w:p w:rsidR="00ED6BC0" w:rsidRPr="00010067" w:rsidRDefault="00ED6BC0" w:rsidP="00176830">
      <w:pPr>
        <w:pStyle w:val="ListParagraph"/>
        <w:numPr>
          <w:ilvl w:val="0"/>
          <w:numId w:val="114"/>
        </w:numPr>
        <w:spacing w:after="120"/>
        <w:rPr>
          <w:sz w:val="22"/>
          <w:szCs w:val="22"/>
        </w:rPr>
      </w:pPr>
      <w:r w:rsidRPr="00010067">
        <w:rPr>
          <w:sz w:val="22"/>
          <w:szCs w:val="22"/>
        </w:rPr>
        <w:t>the total amount of avoided trading of roundwood</w:t>
      </w:r>
      <w:r w:rsidRPr="00010067">
        <w:rPr>
          <w:rStyle w:val="FootnoteReference"/>
          <w:sz w:val="22"/>
          <w:szCs w:val="22"/>
        </w:rPr>
        <w:footnoteReference w:id="56"/>
      </w:r>
      <w:r w:rsidRPr="00010067">
        <w:rPr>
          <w:sz w:val="22"/>
          <w:szCs w:val="22"/>
        </w:rPr>
        <w:t xml:space="preserve"> (</w:t>
      </w:r>
      <m:oMath>
        <m:sSup>
          <m:sSupPr>
            <m:ctrlPr>
              <w:rPr>
                <w:rFonts w:ascii="Cambria Math" w:hAnsi="Cambria Math"/>
                <w:b/>
                <w:i/>
                <w:sz w:val="22"/>
                <w:szCs w:val="22"/>
              </w:rPr>
            </m:ctrlPr>
          </m:sSupPr>
          <m:e>
            <m:r>
              <m:rPr>
                <m:sty m:val="bi"/>
              </m:rPr>
              <w:rPr>
                <w:rFonts w:ascii="Cambria Math" w:hAnsi="Cambria Math"/>
                <w:sz w:val="22"/>
                <w:szCs w:val="22"/>
              </w:rPr>
              <m:t>ATW</m:t>
            </m:r>
          </m:e>
          <m:sup>
            <m:r>
              <m:rPr>
                <m:sty m:val="bi"/>
              </m:rPr>
              <w:rPr>
                <w:rFonts w:ascii="Cambria Math" w:hAnsi="Cambria Math"/>
                <w:sz w:val="22"/>
                <w:szCs w:val="22"/>
              </w:rPr>
              <m:t>fc</m:t>
            </m:r>
          </m:sup>
        </m:sSup>
      </m:oMath>
      <w:r w:rsidRPr="00010067">
        <w:rPr>
          <w:sz w:val="22"/>
          <w:szCs w:val="22"/>
        </w:rPr>
        <w:t xml:space="preserve"> or </w:t>
      </w:r>
      <m:oMath>
        <m:sSup>
          <m:sSupPr>
            <m:ctrlPr>
              <w:rPr>
                <w:rFonts w:ascii="Cambria Math" w:hAnsi="Cambria Math"/>
                <w:b/>
                <w:i/>
                <w:sz w:val="22"/>
                <w:szCs w:val="22"/>
              </w:rPr>
            </m:ctrlPr>
          </m:sSupPr>
          <m:e>
            <m:r>
              <m:rPr>
                <m:sty m:val="bi"/>
              </m:rPr>
              <w:rPr>
                <w:rFonts w:ascii="Cambria Math" w:hAnsi="Cambria Math"/>
                <w:sz w:val="22"/>
                <w:szCs w:val="22"/>
              </w:rPr>
              <m:t>ATW</m:t>
            </m:r>
          </m:e>
          <m:sup>
            <m:r>
              <m:rPr>
                <m:sty m:val="bi"/>
              </m:rPr>
              <w:rPr>
                <w:rFonts w:ascii="Cambria Math" w:hAnsi="Cambria Math"/>
                <w:sz w:val="22"/>
                <w:szCs w:val="22"/>
              </w:rPr>
              <m:t>sfm</m:t>
            </m:r>
          </m:sup>
        </m:sSup>
      </m:oMath>
      <w:r w:rsidRPr="00010067">
        <w:rPr>
          <w:sz w:val="22"/>
          <w:szCs w:val="22"/>
        </w:rPr>
        <w:t>), which has been replaced by alternative revenues; and</w:t>
      </w:r>
    </w:p>
    <w:p w:rsidR="00ED6BC0" w:rsidRPr="00010067" w:rsidRDefault="00ED6BC0" w:rsidP="00176830">
      <w:pPr>
        <w:pStyle w:val="ListParagraph"/>
        <w:numPr>
          <w:ilvl w:val="0"/>
          <w:numId w:val="114"/>
        </w:numPr>
        <w:spacing w:after="120"/>
        <w:rPr>
          <w:sz w:val="22"/>
          <w:szCs w:val="22"/>
        </w:rPr>
      </w:pPr>
      <w:r w:rsidRPr="00010067">
        <w:rPr>
          <w:sz w:val="22"/>
          <w:szCs w:val="22"/>
        </w:rPr>
        <w:t>the total amount of reduced use of fuelwood</w:t>
      </w:r>
      <w:r w:rsidRPr="00010067">
        <w:rPr>
          <w:rStyle w:val="FootnoteReference"/>
          <w:sz w:val="22"/>
          <w:szCs w:val="22"/>
        </w:rPr>
        <w:footnoteReference w:id="57"/>
      </w:r>
      <w:r w:rsidRPr="00010067">
        <w:rPr>
          <w:sz w:val="22"/>
          <w:szCs w:val="22"/>
        </w:rPr>
        <w:t xml:space="preserve"> (</w:t>
      </w:r>
      <m:oMath>
        <m:sSup>
          <m:sSupPr>
            <m:ctrlPr>
              <w:rPr>
                <w:rFonts w:ascii="Cambria Math" w:hAnsi="Cambria Math"/>
                <w:b/>
                <w:i/>
                <w:sz w:val="22"/>
                <w:szCs w:val="22"/>
              </w:rPr>
            </m:ctrlPr>
          </m:sSupPr>
          <m:e>
            <m:r>
              <m:rPr>
                <m:sty m:val="bi"/>
              </m:rPr>
              <w:rPr>
                <w:rFonts w:ascii="Cambria Math" w:hAnsi="Cambria Math"/>
                <w:sz w:val="22"/>
                <w:szCs w:val="22"/>
              </w:rPr>
              <m:t>RUW</m:t>
            </m:r>
          </m:e>
          <m:sup>
            <m:r>
              <m:rPr>
                <m:sty m:val="bi"/>
              </m:rPr>
              <w:rPr>
                <w:rFonts w:ascii="Cambria Math" w:hAnsi="Cambria Math"/>
                <w:sz w:val="22"/>
                <w:szCs w:val="22"/>
              </w:rPr>
              <m:t>fc</m:t>
            </m:r>
          </m:sup>
        </m:sSup>
      </m:oMath>
      <w:r w:rsidRPr="00010067">
        <w:rPr>
          <w:sz w:val="22"/>
          <w:szCs w:val="22"/>
        </w:rPr>
        <w:t xml:space="preserve"> or </w:t>
      </w:r>
      <m:oMath>
        <m:sSup>
          <m:sSupPr>
            <m:ctrlPr>
              <w:rPr>
                <w:rFonts w:ascii="Cambria Math" w:hAnsi="Cambria Math"/>
                <w:b/>
                <w:i/>
                <w:sz w:val="22"/>
                <w:szCs w:val="22"/>
              </w:rPr>
            </m:ctrlPr>
          </m:sSupPr>
          <m:e>
            <m:r>
              <m:rPr>
                <m:sty m:val="bi"/>
              </m:rPr>
              <w:rPr>
                <w:rFonts w:ascii="Cambria Math" w:hAnsi="Cambria Math"/>
                <w:sz w:val="22"/>
                <w:szCs w:val="22"/>
              </w:rPr>
              <m:t>RUW</m:t>
            </m:r>
          </m:e>
          <m:sup>
            <m:r>
              <m:rPr>
                <m:sty m:val="bi"/>
              </m:rPr>
              <w:rPr>
                <w:rFonts w:ascii="Cambria Math" w:hAnsi="Cambria Math"/>
                <w:sz w:val="22"/>
                <w:szCs w:val="22"/>
              </w:rPr>
              <m:t>sfm</m:t>
            </m:r>
          </m:sup>
        </m:sSup>
      </m:oMath>
      <w:r w:rsidRPr="00010067">
        <w:rPr>
          <w:sz w:val="22"/>
          <w:szCs w:val="22"/>
        </w:rPr>
        <w:t>); and</w:t>
      </w:r>
    </w:p>
    <w:p w:rsidR="00ED6BC0" w:rsidRPr="00010067" w:rsidRDefault="00ED6BC0" w:rsidP="00176830">
      <w:pPr>
        <w:pStyle w:val="ListParagraph"/>
        <w:numPr>
          <w:ilvl w:val="0"/>
          <w:numId w:val="114"/>
        </w:numPr>
        <w:spacing w:after="120"/>
        <w:rPr>
          <w:sz w:val="22"/>
          <w:szCs w:val="22"/>
        </w:rPr>
      </w:pPr>
      <w:r w:rsidRPr="00010067">
        <w:rPr>
          <w:sz w:val="22"/>
          <w:szCs w:val="22"/>
        </w:rPr>
        <w:t>the total amount of additional legal-wood produced (</w:t>
      </w:r>
      <m:oMath>
        <m:sSup>
          <m:sSupPr>
            <m:ctrlPr>
              <w:rPr>
                <w:rFonts w:ascii="Cambria Math" w:hAnsi="Cambria Math"/>
                <w:b/>
                <w:i/>
                <w:sz w:val="22"/>
                <w:szCs w:val="22"/>
              </w:rPr>
            </m:ctrlPr>
          </m:sSupPr>
          <m:e>
            <m:r>
              <m:rPr>
                <m:sty m:val="bi"/>
              </m:rPr>
              <w:rPr>
                <w:rFonts w:ascii="Cambria Math" w:hAnsi="Cambria Math"/>
                <w:sz w:val="22"/>
                <w:szCs w:val="22"/>
              </w:rPr>
              <m:t>ALW</m:t>
            </m:r>
          </m:e>
          <m:sup>
            <m:r>
              <m:rPr>
                <m:sty m:val="bi"/>
              </m:rPr>
              <w:rPr>
                <w:rFonts w:ascii="Cambria Math" w:hAnsi="Cambria Math"/>
                <w:sz w:val="22"/>
                <w:szCs w:val="22"/>
              </w:rPr>
              <m:t>fc</m:t>
            </m:r>
          </m:sup>
        </m:sSup>
      </m:oMath>
      <w:r w:rsidRPr="00010067">
        <w:rPr>
          <w:sz w:val="22"/>
          <w:szCs w:val="22"/>
        </w:rPr>
        <w:t xml:space="preserve"> or </w:t>
      </w:r>
      <m:oMath>
        <m:sSup>
          <m:sSupPr>
            <m:ctrlPr>
              <w:rPr>
                <w:rFonts w:ascii="Cambria Math" w:hAnsi="Cambria Math"/>
                <w:b/>
                <w:i/>
                <w:sz w:val="22"/>
                <w:szCs w:val="22"/>
              </w:rPr>
            </m:ctrlPr>
          </m:sSupPr>
          <m:e>
            <m:r>
              <m:rPr>
                <m:sty m:val="bi"/>
              </m:rPr>
              <w:rPr>
                <w:rFonts w:ascii="Cambria Math" w:hAnsi="Cambria Math"/>
                <w:sz w:val="22"/>
                <w:szCs w:val="22"/>
              </w:rPr>
              <m:t>ALW</m:t>
            </m:r>
          </m:e>
          <m:sup>
            <m:r>
              <m:rPr>
                <m:sty m:val="bi"/>
              </m:rPr>
              <w:rPr>
                <w:rFonts w:ascii="Cambria Math" w:hAnsi="Cambria Math"/>
                <w:sz w:val="22"/>
                <w:szCs w:val="22"/>
              </w:rPr>
              <m:t>sfm</m:t>
            </m:r>
          </m:sup>
        </m:sSup>
      </m:oMath>
      <w:r w:rsidRPr="00010067">
        <w:rPr>
          <w:sz w:val="22"/>
          <w:szCs w:val="22"/>
        </w:rPr>
        <w:t>)</w:t>
      </w:r>
    </w:p>
    <w:p w:rsidR="00ED6BC0" w:rsidRPr="00010067" w:rsidRDefault="00ED6BC0" w:rsidP="00010067">
      <w:pPr>
        <w:rPr>
          <w:szCs w:val="22"/>
        </w:rPr>
      </w:pPr>
      <w:r w:rsidRPr="00010067">
        <w:rPr>
          <w:szCs w:val="22"/>
        </w:rPr>
        <w:t>are subtracted from the achieved reductions of forest degradation; whether the value is negative, or 0, no displaced emissions need to be accounted, whether it is positive then it as to be accounted for as displaced emissions from avoided forest degradation in equations 6.11 and 6.12.</w:t>
      </w:r>
    </w:p>
    <w:p w:rsidR="00ED6BC0" w:rsidRPr="00010067" w:rsidRDefault="00ED6BC0" w:rsidP="00010067">
      <w:pPr>
        <w:rPr>
          <w:szCs w:val="22"/>
        </w:rPr>
      </w:pPr>
      <w:r w:rsidRPr="00010067">
        <w:rPr>
          <w:szCs w:val="22"/>
        </w:rPr>
        <w:t>Where:</w:t>
      </w:r>
    </w:p>
    <w:p w:rsidR="00ED6BC0" w:rsidRPr="00010067" w:rsidRDefault="00ED6BC0" w:rsidP="00010067">
      <w:pPr>
        <w:rPr>
          <w:b/>
          <w:szCs w:val="22"/>
        </w:rPr>
      </w:pPr>
      <w:r w:rsidRPr="00010067">
        <w:rPr>
          <w:i/>
          <w:szCs w:val="22"/>
        </w:rPr>
        <w:t>Equation 6.8</w:t>
      </w:r>
      <w:r w:rsidRPr="00010067">
        <w:rPr>
          <w:i/>
          <w:szCs w:val="22"/>
        </w:rPr>
        <w:tab/>
      </w:r>
      <w:r w:rsidRPr="00010067">
        <w:rPr>
          <w:szCs w:val="22"/>
        </w:rPr>
        <w:tab/>
      </w:r>
      <m:oMath>
        <m:sSup>
          <m:sSupPr>
            <m:ctrlPr>
              <w:rPr>
                <w:rFonts w:ascii="Cambria Math" w:hAnsi="Cambria Math"/>
                <w:b/>
                <w:i/>
                <w:szCs w:val="22"/>
              </w:rPr>
            </m:ctrlPr>
          </m:sSupPr>
          <m:e>
            <m:r>
              <m:rPr>
                <m:sty m:val="bi"/>
              </m:rPr>
              <w:rPr>
                <w:rFonts w:ascii="Cambria Math" w:hAnsi="Cambria Math"/>
                <w:szCs w:val="22"/>
              </w:rPr>
              <m:t xml:space="preserve">  ATW</m:t>
            </m:r>
          </m:e>
          <m:sup>
            <m:r>
              <m:rPr>
                <m:sty m:val="bi"/>
              </m:rPr>
              <w:rPr>
                <w:rFonts w:ascii="Cambria Math" w:hAnsi="Cambria Math"/>
                <w:szCs w:val="22"/>
              </w:rPr>
              <m:t>fc</m:t>
            </m:r>
          </m:sup>
        </m:sSup>
        <m:r>
          <w:rPr>
            <w:rFonts w:ascii="Cambria Math" w:hAnsi="Cambria Math"/>
            <w:szCs w:val="22"/>
          </w:rPr>
          <m:t>or</m:t>
        </m:r>
        <m:sSup>
          <m:sSupPr>
            <m:ctrlPr>
              <w:rPr>
                <w:rFonts w:ascii="Cambria Math" w:hAnsi="Cambria Math"/>
                <w:b/>
                <w:i/>
                <w:szCs w:val="22"/>
              </w:rPr>
            </m:ctrlPr>
          </m:sSupPr>
          <m:e>
            <m:r>
              <m:rPr>
                <m:sty m:val="bi"/>
              </m:rPr>
              <w:rPr>
                <w:rFonts w:ascii="Cambria Math" w:hAnsi="Cambria Math"/>
                <w:szCs w:val="22"/>
              </w:rPr>
              <m:t>ATW</m:t>
            </m:r>
          </m:e>
          <m:sup>
            <m:r>
              <m:rPr>
                <m:sty m:val="bi"/>
              </m:rPr>
              <w:rPr>
                <w:rFonts w:ascii="Cambria Math" w:hAnsi="Cambria Math"/>
                <w:szCs w:val="22"/>
              </w:rPr>
              <m:t>sfm</m:t>
            </m:r>
          </m:sup>
        </m:sSup>
        <m:r>
          <m:rPr>
            <m:sty m:val="bi"/>
          </m:rPr>
          <w:rPr>
            <w:rFonts w:ascii="Cambria Math"/>
            <w:szCs w:val="22"/>
          </w:rPr>
          <m:t>=</m:t>
        </m:r>
        <m:f>
          <m:fPr>
            <m:ctrlPr>
              <w:rPr>
                <w:rFonts w:ascii="Cambria Math" w:hAnsi="Cambria Math"/>
                <w:b/>
                <w:i/>
                <w:szCs w:val="22"/>
              </w:rPr>
            </m:ctrlPr>
          </m:fPr>
          <m:num>
            <m:r>
              <m:rPr>
                <m:sty m:val="bi"/>
              </m:rPr>
              <w:rPr>
                <w:rFonts w:ascii="Cambria Math"/>
                <w:szCs w:val="22"/>
              </w:rPr>
              <m:t>$</m:t>
            </m:r>
          </m:num>
          <m:den>
            <m:r>
              <m:rPr>
                <m:sty m:val="bi"/>
              </m:rPr>
              <w:rPr>
                <w:rFonts w:ascii="Cambria Math" w:hAnsi="Cambria Math"/>
                <w:szCs w:val="22"/>
              </w:rPr>
              <m:t>W</m:t>
            </m:r>
            <m:r>
              <m:rPr>
                <m:sty m:val="bi"/>
              </m:rPr>
              <w:rPr>
                <w:rFonts w:ascii="Cambria Math"/>
                <w:szCs w:val="22"/>
              </w:rPr>
              <m:t>$</m:t>
            </m:r>
          </m:den>
        </m:f>
        <m:r>
          <m:rPr>
            <m:sty m:val="bi"/>
          </m:rPr>
          <w:rPr>
            <w:rFonts w:hAnsi="Cambria Math"/>
            <w:szCs w:val="22"/>
          </w:rPr>
          <m:t>*</m:t>
        </m:r>
        <m:r>
          <m:rPr>
            <m:sty m:val="bi"/>
          </m:rPr>
          <w:rPr>
            <w:rFonts w:ascii="Cambria Math" w:hAnsi="Cambria Math"/>
            <w:szCs w:val="22"/>
          </w:rPr>
          <m:t>WD</m:t>
        </m:r>
        <m:r>
          <m:rPr>
            <m:sty m:val="b"/>
          </m:rPr>
          <w:rPr>
            <w:rFonts w:hAnsi="Cambria Math"/>
            <w:szCs w:val="22"/>
          </w:rPr>
          <m:t>*</m:t>
        </m:r>
        <m:r>
          <m:rPr>
            <m:sty m:val="b"/>
          </m:rPr>
          <w:rPr>
            <w:rFonts w:ascii="Cambria Math"/>
            <w:szCs w:val="22"/>
          </w:rPr>
          <m:t xml:space="preserve"> </m:t>
        </m:r>
        <m:sSub>
          <m:sSubPr>
            <m:ctrlPr>
              <w:rPr>
                <w:rFonts w:ascii="Cambria Math" w:hAnsi="Cambria Math"/>
                <w:b/>
                <w:szCs w:val="22"/>
                <w:vertAlign w:val="subscript"/>
              </w:rPr>
            </m:ctrlPr>
          </m:sSubPr>
          <m:e>
            <m:r>
              <m:rPr>
                <m:sty m:val="b"/>
              </m:rPr>
              <w:rPr>
                <w:rFonts w:ascii="Cambria Math" w:hAnsi="Cambria Math"/>
                <w:szCs w:val="22"/>
              </w:rPr>
              <m:t>BEF</m:t>
            </m:r>
          </m:e>
          <m:sub>
            <m:r>
              <m:rPr>
                <m:sty m:val="bi"/>
              </m:rPr>
              <w:rPr>
                <w:rFonts w:ascii="Cambria Math" w:hAnsi="Cambria Math"/>
                <w:szCs w:val="22"/>
                <w:vertAlign w:val="subscript"/>
              </w:rPr>
              <m:t>2</m:t>
            </m:r>
          </m:sub>
        </m:sSub>
        <m:r>
          <m:rPr>
            <m:sty m:val="b"/>
          </m:rPr>
          <w:rPr>
            <w:rFonts w:ascii="Cambria Math"/>
            <w:szCs w:val="22"/>
          </w:rPr>
          <m:t xml:space="preserve"> </m:t>
        </m:r>
      </m:oMath>
    </w:p>
    <w:p w:rsidR="00ED6BC0" w:rsidRPr="00010067" w:rsidRDefault="00ED6BC0" w:rsidP="00010067">
      <w:pPr>
        <w:pStyle w:val="NoSpacing"/>
        <w:rPr>
          <w:rFonts w:asciiTheme="minorHAnsi" w:hAnsiTheme="minorHAnsi"/>
          <w:b/>
          <w:sz w:val="22"/>
          <w:szCs w:val="22"/>
          <w:vertAlign w:val="subscript"/>
        </w:rPr>
      </w:pPr>
      <w:r w:rsidRPr="00010067">
        <w:rPr>
          <w:rFonts w:asciiTheme="minorHAnsi" w:hAnsiTheme="minorHAnsi"/>
          <w:i/>
          <w:sz w:val="22"/>
          <w:szCs w:val="22"/>
        </w:rPr>
        <w:t>Equation 6.9</w:t>
      </w:r>
      <w:r w:rsidRPr="00010067">
        <w:rPr>
          <w:rFonts w:asciiTheme="minorHAnsi" w:hAnsiTheme="minorHAnsi"/>
          <w:sz w:val="22"/>
          <w:szCs w:val="22"/>
        </w:rPr>
        <w:tab/>
      </w:r>
      <w:r w:rsidRPr="00010067">
        <w:rPr>
          <w:rFonts w:asciiTheme="minorHAnsi" w:hAnsiTheme="minorHAnsi"/>
          <w:sz w:val="22"/>
          <w:szCs w:val="22"/>
        </w:rPr>
        <w:tab/>
      </w:r>
      <m:oMath>
        <m:sSup>
          <m:sSupPr>
            <m:ctrlPr>
              <w:rPr>
                <w:rFonts w:ascii="Cambria Math" w:hAnsiTheme="minorHAnsi"/>
                <w:b/>
                <w:i/>
                <w:sz w:val="22"/>
                <w:szCs w:val="22"/>
              </w:rPr>
            </m:ctrlPr>
          </m:sSupPr>
          <m:e>
            <m:r>
              <m:rPr>
                <m:sty m:val="bi"/>
              </m:rPr>
              <w:rPr>
                <w:rFonts w:ascii="Cambria Math" w:hAnsi="Cambria Math"/>
                <w:sz w:val="22"/>
                <w:szCs w:val="22"/>
              </w:rPr>
              <m:t xml:space="preserve">  RUW</m:t>
            </m:r>
          </m:e>
          <m:sup>
            <m:r>
              <m:rPr>
                <m:sty m:val="bi"/>
              </m:rPr>
              <w:rPr>
                <w:rFonts w:ascii="Cambria Math" w:hAnsi="Cambria Math"/>
                <w:sz w:val="22"/>
                <w:szCs w:val="22"/>
              </w:rPr>
              <m:t>fc</m:t>
            </m:r>
          </m:sup>
        </m:sSup>
        <m:r>
          <w:rPr>
            <w:rFonts w:ascii="Cambria Math" w:hAnsi="Cambria Math"/>
            <w:sz w:val="22"/>
            <w:szCs w:val="22"/>
          </w:rPr>
          <m:t>or</m:t>
        </m:r>
        <m:sSup>
          <m:sSupPr>
            <m:ctrlPr>
              <w:rPr>
                <w:rFonts w:ascii="Cambria Math" w:hAnsiTheme="minorHAnsi"/>
                <w:b/>
                <w:i/>
                <w:sz w:val="22"/>
                <w:szCs w:val="22"/>
              </w:rPr>
            </m:ctrlPr>
          </m:sSupPr>
          <m:e>
            <m:r>
              <m:rPr>
                <m:sty m:val="bi"/>
              </m:rPr>
              <w:rPr>
                <w:rFonts w:ascii="Cambria Math" w:hAnsi="Cambria Math"/>
                <w:sz w:val="22"/>
                <w:szCs w:val="22"/>
              </w:rPr>
              <m:t>RUW</m:t>
            </m:r>
          </m:e>
          <m:sup>
            <m:r>
              <m:rPr>
                <m:sty m:val="bi"/>
              </m:rPr>
              <w:rPr>
                <w:rFonts w:ascii="Cambria Math" w:hAnsi="Cambria Math"/>
                <w:sz w:val="22"/>
                <w:szCs w:val="22"/>
              </w:rPr>
              <m:t>sfm</m:t>
            </m:r>
          </m:sup>
        </m:sSup>
        <m:r>
          <m:rPr>
            <m:sty m:val="bi"/>
          </m:rPr>
          <w:rPr>
            <w:rFonts w:ascii="Cambria Math" w:hAnsiTheme="minorHAnsi"/>
            <w:sz w:val="22"/>
            <w:szCs w:val="22"/>
          </w:rPr>
          <m:t>=</m:t>
        </m:r>
        <m:r>
          <m:rPr>
            <m:sty m:val="bi"/>
          </m:rPr>
          <w:rPr>
            <w:rFonts w:ascii="Cambria Math" w:hAnsi="Cambria Math"/>
            <w:sz w:val="22"/>
            <w:szCs w:val="22"/>
          </w:rPr>
          <m:t>WU</m:t>
        </m:r>
        <m:d>
          <m:dPr>
            <m:ctrlPr>
              <w:rPr>
                <w:rFonts w:ascii="Cambria Math" w:hAnsiTheme="minorHAnsi"/>
                <w:b/>
                <w:i/>
                <w:sz w:val="22"/>
                <w:szCs w:val="22"/>
              </w:rPr>
            </m:ctrlPr>
          </m:dPr>
          <m:e>
            <m:f>
              <m:fPr>
                <m:ctrlPr>
                  <w:rPr>
                    <w:rFonts w:ascii="Cambria Math" w:hAnsiTheme="minorHAnsi"/>
                    <w:b/>
                    <w:i/>
                    <w:sz w:val="22"/>
                    <w:szCs w:val="22"/>
                  </w:rPr>
                </m:ctrlPr>
              </m:fPr>
              <m:num>
                <m:r>
                  <m:rPr>
                    <m:sty m:val="bi"/>
                  </m:rPr>
                  <w:rPr>
                    <w:rFonts w:ascii="Cambria Math" w:hAnsiTheme="minorHAnsi"/>
                    <w:sz w:val="22"/>
                    <w:szCs w:val="22"/>
                  </w:rPr>
                  <m:t>%</m:t>
                </m:r>
                <m:r>
                  <m:rPr>
                    <m:sty m:val="bi"/>
                  </m:rPr>
                  <w:rPr>
                    <w:rFonts w:ascii="Cambria Math" w:hAnsi="Cambria Math"/>
                    <w:sz w:val="22"/>
                    <w:szCs w:val="22"/>
                  </w:rPr>
                  <m:t>E</m:t>
                </m:r>
              </m:num>
              <m:den>
                <m:r>
                  <m:rPr>
                    <m:sty m:val="bi"/>
                  </m:rPr>
                  <w:rPr>
                    <w:rFonts w:ascii="Cambria Math" w:hAnsi="Cambria Math"/>
                    <w:sz w:val="22"/>
                    <w:szCs w:val="22"/>
                  </w:rPr>
                  <m:t>1</m:t>
                </m:r>
                <m:r>
                  <m:rPr>
                    <m:sty m:val="bi"/>
                  </m:rPr>
                  <w:rPr>
                    <w:rFonts w:asciiTheme="minorHAnsi" w:hAnsiTheme="minorHAnsi"/>
                    <w:sz w:val="22"/>
                    <w:szCs w:val="22"/>
                  </w:rPr>
                  <m:t>-</m:t>
                </m:r>
                <m:r>
                  <m:rPr>
                    <m:sty m:val="bi"/>
                  </m:rPr>
                  <w:rPr>
                    <w:rFonts w:ascii="Cambria Math" w:hAnsi="Cambria Math"/>
                    <w:sz w:val="22"/>
                    <w:szCs w:val="22"/>
                  </w:rPr>
                  <m:t>E</m:t>
                </m:r>
                <m:r>
                  <m:rPr>
                    <m:sty m:val="bi"/>
                  </m:rPr>
                  <w:rPr>
                    <w:rFonts w:ascii="Cambria Math" w:hAnsiTheme="minorHAnsi"/>
                    <w:sz w:val="22"/>
                    <w:szCs w:val="22"/>
                  </w:rPr>
                  <m:t>%</m:t>
                </m:r>
              </m:den>
            </m:f>
          </m:e>
        </m:d>
        <m:r>
          <m:rPr>
            <m:sty m:val="bi"/>
          </m:rPr>
          <w:rPr>
            <w:rFonts w:asciiTheme="minorHAnsi" w:hAnsi="Cambria Math"/>
            <w:sz w:val="22"/>
            <w:szCs w:val="22"/>
          </w:rPr>
          <m:t>*</m:t>
        </m:r>
        <m:r>
          <m:rPr>
            <m:sty m:val="bi"/>
          </m:rPr>
          <w:rPr>
            <w:rFonts w:ascii="Cambria Math" w:hAnsi="Cambria Math"/>
            <w:sz w:val="22"/>
            <w:szCs w:val="22"/>
          </w:rPr>
          <m:t>WD</m:t>
        </m:r>
      </m:oMath>
    </w:p>
    <w:p w:rsidR="00ED6BC0" w:rsidRPr="00010067" w:rsidRDefault="00ED6BC0" w:rsidP="00010067">
      <w:pPr>
        <w:rPr>
          <w:szCs w:val="22"/>
        </w:rPr>
      </w:pPr>
      <w:r w:rsidRPr="00010067">
        <w:rPr>
          <w:szCs w:val="22"/>
        </w:rPr>
        <w:t>if WU is in volume (m</w:t>
      </w:r>
      <w:r w:rsidRPr="00010067">
        <w:rPr>
          <w:szCs w:val="22"/>
          <w:vertAlign w:val="superscript"/>
        </w:rPr>
        <w:t>3</w:t>
      </w:r>
      <w:r w:rsidRPr="00010067">
        <w:rPr>
          <w:szCs w:val="22"/>
        </w:rPr>
        <w:t>) then the value should be multiplied by the wood basic density in order to convert it in tons of dry matter (t dm).</w:t>
      </w:r>
    </w:p>
    <w:p w:rsidR="00ED6BC0" w:rsidRPr="00010067" w:rsidRDefault="00ED6BC0" w:rsidP="00010067">
      <w:pPr>
        <w:rPr>
          <w:b/>
          <w:szCs w:val="22"/>
          <w:vertAlign w:val="subscript"/>
        </w:rPr>
      </w:pPr>
      <w:r w:rsidRPr="00010067">
        <w:rPr>
          <w:i/>
          <w:szCs w:val="22"/>
        </w:rPr>
        <w:t>Equation 6.10</w:t>
      </w:r>
      <w:r w:rsidRPr="00010067">
        <w:rPr>
          <w:i/>
          <w:szCs w:val="22"/>
        </w:rPr>
        <w:tab/>
      </w:r>
      <w:r w:rsidRPr="00010067">
        <w:rPr>
          <w:szCs w:val="22"/>
        </w:rPr>
        <w:tab/>
      </w:r>
      <m:oMath>
        <m:sSup>
          <m:sSupPr>
            <m:ctrlPr>
              <w:rPr>
                <w:rFonts w:ascii="Cambria Math" w:hAnsi="Cambria Math"/>
                <w:b/>
                <w:i/>
                <w:szCs w:val="22"/>
              </w:rPr>
            </m:ctrlPr>
          </m:sSupPr>
          <m:e>
            <m:r>
              <m:rPr>
                <m:sty m:val="bi"/>
              </m:rPr>
              <w:rPr>
                <w:rFonts w:ascii="Cambria Math" w:hAnsi="Cambria Math"/>
                <w:szCs w:val="22"/>
              </w:rPr>
              <m:t xml:space="preserve">  ALW</m:t>
            </m:r>
          </m:e>
          <m:sup>
            <m:r>
              <m:rPr>
                <m:sty m:val="bi"/>
              </m:rPr>
              <w:rPr>
                <w:rFonts w:ascii="Cambria Math" w:hAnsi="Cambria Math"/>
                <w:szCs w:val="22"/>
              </w:rPr>
              <m:t>fc</m:t>
            </m:r>
          </m:sup>
        </m:sSup>
        <m:r>
          <w:rPr>
            <w:rFonts w:ascii="Cambria Math" w:hAnsi="Cambria Math"/>
            <w:szCs w:val="22"/>
          </w:rPr>
          <m:t>or</m:t>
        </m:r>
        <m:sSup>
          <m:sSupPr>
            <m:ctrlPr>
              <w:rPr>
                <w:rFonts w:ascii="Cambria Math" w:hAnsi="Cambria Math"/>
                <w:b/>
                <w:i/>
                <w:szCs w:val="22"/>
              </w:rPr>
            </m:ctrlPr>
          </m:sSupPr>
          <m:e>
            <m:r>
              <m:rPr>
                <m:sty m:val="bi"/>
              </m:rPr>
              <w:rPr>
                <w:rFonts w:ascii="Cambria Math" w:hAnsi="Cambria Math"/>
                <w:szCs w:val="22"/>
              </w:rPr>
              <m:t>ALW</m:t>
            </m:r>
          </m:e>
          <m:sup>
            <m:r>
              <m:rPr>
                <m:sty m:val="bi"/>
              </m:rPr>
              <w:rPr>
                <w:rFonts w:ascii="Cambria Math" w:hAnsi="Cambria Math"/>
                <w:szCs w:val="22"/>
              </w:rPr>
              <m:t>sfm</m:t>
            </m:r>
          </m:sup>
        </m:sSup>
        <m:r>
          <m:rPr>
            <m:sty m:val="bi"/>
          </m:rPr>
          <w:rPr>
            <w:rFonts w:ascii="Cambria Math"/>
            <w:szCs w:val="22"/>
          </w:rPr>
          <m:t>=</m:t>
        </m:r>
        <m:r>
          <m:rPr>
            <m:sty m:val="bi"/>
          </m:rPr>
          <w:rPr>
            <w:rFonts w:ascii="Cambria Math" w:hAnsi="Cambria Math"/>
            <w:szCs w:val="22"/>
          </w:rPr>
          <m:t>WP</m:t>
        </m:r>
        <m:r>
          <m:rPr>
            <m:sty m:val="b"/>
          </m:rPr>
          <w:rPr>
            <w:rFonts w:hAnsi="Cambria Math"/>
            <w:szCs w:val="22"/>
          </w:rPr>
          <m:t>*</m:t>
        </m:r>
        <m:sSub>
          <m:sSubPr>
            <m:ctrlPr>
              <w:rPr>
                <w:rFonts w:ascii="Cambria Math" w:hAnsi="Cambria Math"/>
                <w:b/>
                <w:szCs w:val="22"/>
              </w:rPr>
            </m:ctrlPr>
          </m:sSubPr>
          <m:e>
            <m:r>
              <m:rPr>
                <m:sty m:val="bi"/>
              </m:rPr>
              <w:rPr>
                <w:rFonts w:ascii="Cambria Math" w:hAnsi="Cambria Math"/>
                <w:szCs w:val="22"/>
              </w:rPr>
              <m:t>A</m:t>
            </m:r>
          </m:e>
          <m:sub>
            <m:r>
              <m:rPr>
                <m:sty m:val="bi"/>
              </m:rPr>
              <w:rPr>
                <w:rFonts w:ascii="Cambria Math" w:hAnsi="Cambria Math"/>
                <w:szCs w:val="22"/>
              </w:rPr>
              <m:t>ref</m:t>
            </m:r>
          </m:sub>
        </m:sSub>
        <m:r>
          <m:rPr>
            <m:sty m:val="b"/>
          </m:rPr>
          <w:rPr>
            <w:rFonts w:hAnsi="Cambria Math"/>
            <w:szCs w:val="22"/>
          </w:rPr>
          <m:t>*</m:t>
        </m:r>
        <m:r>
          <m:rPr>
            <m:sty m:val="bi"/>
          </m:rPr>
          <w:rPr>
            <w:rFonts w:ascii="Cambria Math" w:hAnsi="Cambria Math"/>
            <w:szCs w:val="22"/>
          </w:rPr>
          <m:t>WD</m:t>
        </m:r>
      </m:oMath>
    </w:p>
    <w:p w:rsidR="00ED6BC0" w:rsidRPr="00010067" w:rsidRDefault="00ED6BC0" w:rsidP="00010067">
      <w:pPr>
        <w:rPr>
          <w:szCs w:val="22"/>
        </w:rPr>
      </w:pPr>
      <w:r w:rsidRPr="00010067">
        <w:rPr>
          <w:szCs w:val="22"/>
        </w:rPr>
        <w:t>In case of avoided forest degradation (which means that actual emissions from forest degradation are lower than those included in the reference emissions level), displaced emissions associated with avoided forest degradation are quantified as:</w:t>
      </w:r>
    </w:p>
    <w:p w:rsidR="00ED6BC0" w:rsidRPr="00010067" w:rsidRDefault="00ED6BC0" w:rsidP="00010067">
      <w:pPr>
        <w:rPr>
          <w:szCs w:val="22"/>
        </w:rPr>
      </w:pPr>
      <w:r w:rsidRPr="00010067">
        <w:rPr>
          <w:szCs w:val="22"/>
          <w:u w:val="single"/>
        </w:rPr>
        <w:t>For FC</w:t>
      </w:r>
      <w:r w:rsidRPr="00010067">
        <w:rPr>
          <w:szCs w:val="22"/>
        </w:rPr>
        <w:t>:</w:t>
      </w:r>
      <w:r w:rsidRPr="00010067">
        <w:rPr>
          <w:i/>
          <w:szCs w:val="22"/>
        </w:rPr>
        <w:t xml:space="preserve"> Equation 6.11</w:t>
      </w:r>
      <w:r w:rsidRPr="00010067">
        <w:rPr>
          <w:szCs w:val="22"/>
        </w:rPr>
        <w:tab/>
      </w:r>
      <w:r w:rsidRPr="00010067">
        <w:rPr>
          <w:szCs w:val="22"/>
        </w:rPr>
        <w:tab/>
      </w:r>
      <m:oMath>
        <m:sSubSup>
          <m:sSubSupPr>
            <m:ctrlPr>
              <w:rPr>
                <w:rFonts w:ascii="Cambria Math" w:hAnsi="Cambria Math"/>
                <w:b/>
                <w:i/>
                <w:szCs w:val="22"/>
              </w:rPr>
            </m:ctrlPr>
          </m:sSubSupPr>
          <m:e>
            <m:r>
              <m:rPr>
                <m:sty m:val="bi"/>
              </m:rPr>
              <w:rPr>
                <w:rFonts w:ascii="Cambria Math" w:hAnsi="Cambria Math"/>
                <w:szCs w:val="22"/>
              </w:rPr>
              <m:t xml:space="preserve">  DE</m:t>
            </m:r>
          </m:e>
          <m:sub>
            <m:r>
              <m:rPr>
                <m:sty m:val="bi"/>
              </m:rPr>
              <w:rPr>
                <w:rFonts w:ascii="Cambria Math" w:hAnsi="Cambria Math"/>
                <w:szCs w:val="22"/>
              </w:rPr>
              <m:t>deg</m:t>
            </m:r>
          </m:sub>
          <m:sup>
            <m:r>
              <m:rPr>
                <m:sty m:val="bi"/>
              </m:rPr>
              <w:rPr>
                <w:rFonts w:ascii="Cambria Math" w:hAnsi="Cambria Math"/>
                <w:szCs w:val="22"/>
              </w:rPr>
              <m:t>fc</m:t>
            </m:r>
          </m:sup>
        </m:sSubSup>
        <m:r>
          <m:rPr>
            <m:sty m:val="bi"/>
          </m:rPr>
          <w:rPr>
            <w:rFonts w:ascii="Cambria Math"/>
            <w:szCs w:val="22"/>
          </w:rPr>
          <m:t>=</m:t>
        </m:r>
        <m:sSubSup>
          <m:sSubSupPr>
            <m:ctrlPr>
              <w:rPr>
                <w:rFonts w:ascii="Cambria Math" w:hAnsi="Cambria Math"/>
                <w:b/>
                <w:i/>
                <w:szCs w:val="22"/>
              </w:rPr>
            </m:ctrlPr>
          </m:sSubSupPr>
          <m:e>
            <m:r>
              <m:rPr>
                <m:sty m:val="bi"/>
              </m:rPr>
              <w:rPr>
                <w:rFonts w:ascii="Cambria Math" w:hAnsi="Cambria Math"/>
                <w:szCs w:val="22"/>
              </w:rPr>
              <m:t>REL</m:t>
            </m:r>
          </m:e>
          <m:sub>
            <m:r>
              <m:rPr>
                <m:sty m:val="bi"/>
              </m:rPr>
              <w:rPr>
                <w:rFonts w:ascii="Cambria Math" w:hAnsi="Cambria Math"/>
                <w:szCs w:val="22"/>
              </w:rPr>
              <m:t>deg</m:t>
            </m:r>
          </m:sub>
          <m:sup>
            <m:r>
              <m:rPr>
                <m:sty m:val="bi"/>
              </m:rPr>
              <w:rPr>
                <w:rFonts w:ascii="Cambria Math" w:hAnsi="Cambria Math"/>
                <w:szCs w:val="22"/>
              </w:rPr>
              <m:t>fc</m:t>
            </m:r>
          </m:sup>
        </m:sSubSup>
        <m:sSubSup>
          <m:sSubSupPr>
            <m:ctrlPr>
              <w:rPr>
                <w:rFonts w:ascii="Cambria Math" w:hAnsi="Cambria Math"/>
                <w:b/>
                <w:i/>
                <w:szCs w:val="22"/>
              </w:rPr>
            </m:ctrlPr>
          </m:sSubSupPr>
          <m:e>
            <m:r>
              <m:rPr>
                <m:sty m:val="bi"/>
              </m:rPr>
              <w:rPr>
                <w:rFonts w:ascii="Cambria Math" w:hAnsi="Cambria Math"/>
                <w:szCs w:val="22"/>
              </w:rPr>
              <m:t>-AE</m:t>
            </m:r>
          </m:e>
          <m:sub>
            <m:r>
              <m:rPr>
                <m:sty m:val="bi"/>
              </m:rPr>
              <w:rPr>
                <w:rFonts w:ascii="Cambria Math" w:hAnsi="Cambria Math"/>
                <w:szCs w:val="22"/>
              </w:rPr>
              <m:t>CO</m:t>
            </m:r>
            <m:r>
              <m:rPr>
                <m:sty m:val="bi"/>
              </m:rPr>
              <w:rPr>
                <w:rFonts w:ascii="Cambria Math" w:hAnsi="Cambria Math"/>
                <w:szCs w:val="22"/>
              </w:rPr>
              <m:t>2</m:t>
            </m:r>
            <m:r>
              <m:rPr>
                <m:sty m:val="bi"/>
              </m:rPr>
              <w:rPr>
                <w:rFonts w:ascii="Cambria Math"/>
                <w:szCs w:val="22"/>
              </w:rPr>
              <m:t>_</m:t>
            </m:r>
            <m:r>
              <m:rPr>
                <m:sty m:val="bi"/>
              </m:rPr>
              <w:rPr>
                <w:rFonts w:ascii="Cambria Math" w:hAnsi="Cambria Math"/>
                <w:szCs w:val="22"/>
              </w:rPr>
              <m:t>deg</m:t>
            </m:r>
          </m:sub>
          <m:sup>
            <m:r>
              <m:rPr>
                <m:sty m:val="bi"/>
              </m:rPr>
              <w:rPr>
                <w:rFonts w:ascii="Cambria Math" w:hAnsi="Cambria Math"/>
                <w:szCs w:val="22"/>
              </w:rPr>
              <m:t>fc</m:t>
            </m:r>
          </m:sup>
        </m:sSubSup>
        <m:r>
          <m:rPr>
            <m:sty m:val="bi"/>
          </m:rPr>
          <w:rPr>
            <w:rFonts w:ascii="Cambria Math" w:hAnsi="Cambria Math"/>
            <w:szCs w:val="22"/>
          </w:rPr>
          <m:t>-</m:t>
        </m:r>
        <m:d>
          <m:dPr>
            <m:ctrlPr>
              <w:rPr>
                <w:rFonts w:ascii="Cambria Math" w:hAnsi="Cambria Math"/>
                <w:b/>
                <w:i/>
                <w:szCs w:val="22"/>
              </w:rPr>
            </m:ctrlPr>
          </m:dPr>
          <m:e>
            <m:nary>
              <m:naryPr>
                <m:chr m:val="∑"/>
                <m:limLoc m:val="subSup"/>
                <m:supHide m:val="1"/>
                <m:ctrlPr>
                  <w:rPr>
                    <w:rFonts w:ascii="Cambria Math" w:hAnsi="Cambria Math"/>
                    <w:b/>
                    <w:i/>
                    <w:szCs w:val="22"/>
                  </w:rPr>
                </m:ctrlPr>
              </m:naryPr>
              <m:sub>
                <m:r>
                  <m:rPr>
                    <m:sty m:val="bi"/>
                  </m:rPr>
                  <w:rPr>
                    <w:rFonts w:ascii="Cambria Math" w:hAnsi="Cambria Math"/>
                    <w:szCs w:val="22"/>
                  </w:rPr>
                  <m:t>i</m:t>
                </m:r>
              </m:sub>
              <m:sup/>
              <m:e>
                <m:sSup>
                  <m:sSupPr>
                    <m:ctrlPr>
                      <w:rPr>
                        <w:rFonts w:ascii="Cambria Math" w:hAnsi="Cambria Math"/>
                        <w:b/>
                        <w:i/>
                        <w:szCs w:val="22"/>
                      </w:rPr>
                    </m:ctrlPr>
                  </m:sSupPr>
                  <m:e>
                    <m:r>
                      <m:rPr>
                        <m:sty m:val="bi"/>
                      </m:rPr>
                      <w:rPr>
                        <w:rFonts w:ascii="Cambria Math" w:hAnsi="Cambria Math"/>
                        <w:szCs w:val="22"/>
                      </w:rPr>
                      <m:t>ATW</m:t>
                    </m:r>
                  </m:e>
                  <m:sup>
                    <m:r>
                      <m:rPr>
                        <m:sty m:val="bi"/>
                      </m:rPr>
                      <w:rPr>
                        <w:rFonts w:ascii="Cambria Math" w:hAnsi="Cambria Math"/>
                        <w:szCs w:val="22"/>
                      </w:rPr>
                      <m:t>fc</m:t>
                    </m:r>
                  </m:sup>
                </m:sSup>
              </m:e>
            </m:nary>
            <m:r>
              <m:rPr>
                <m:sty m:val="bi"/>
              </m:rPr>
              <w:rPr>
                <w:rFonts w:ascii="Cambria Math"/>
                <w:szCs w:val="22"/>
              </w:rPr>
              <m:t>+</m:t>
            </m:r>
            <m:nary>
              <m:naryPr>
                <m:chr m:val="∑"/>
                <m:limLoc m:val="subSup"/>
                <m:supHide m:val="1"/>
                <m:ctrlPr>
                  <w:rPr>
                    <w:rFonts w:ascii="Cambria Math" w:hAnsi="Cambria Math"/>
                    <w:b/>
                    <w:i/>
                    <w:szCs w:val="22"/>
                  </w:rPr>
                </m:ctrlPr>
              </m:naryPr>
              <m:sub>
                <m:r>
                  <m:rPr>
                    <m:sty m:val="bi"/>
                  </m:rPr>
                  <w:rPr>
                    <w:rFonts w:ascii="Cambria Math" w:hAnsi="Cambria Math"/>
                    <w:szCs w:val="22"/>
                  </w:rPr>
                  <m:t>i</m:t>
                </m:r>
              </m:sub>
              <m:sup/>
              <m:e>
                <m:sSup>
                  <m:sSupPr>
                    <m:ctrlPr>
                      <w:rPr>
                        <w:rFonts w:ascii="Cambria Math" w:hAnsi="Cambria Math"/>
                        <w:b/>
                        <w:i/>
                        <w:szCs w:val="22"/>
                      </w:rPr>
                    </m:ctrlPr>
                  </m:sSupPr>
                  <m:e>
                    <m:r>
                      <m:rPr>
                        <m:sty m:val="bi"/>
                      </m:rPr>
                      <w:rPr>
                        <w:rFonts w:ascii="Cambria Math" w:hAnsi="Cambria Math"/>
                        <w:szCs w:val="22"/>
                      </w:rPr>
                      <m:t>RUW</m:t>
                    </m:r>
                  </m:e>
                  <m:sup>
                    <m:r>
                      <m:rPr>
                        <m:sty m:val="bi"/>
                      </m:rPr>
                      <w:rPr>
                        <w:rFonts w:ascii="Cambria Math" w:hAnsi="Cambria Math"/>
                        <w:szCs w:val="22"/>
                      </w:rPr>
                      <m:t>fc</m:t>
                    </m:r>
                  </m:sup>
                </m:sSup>
              </m:e>
            </m:nary>
            <m:r>
              <m:rPr>
                <m:sty m:val="bi"/>
              </m:rPr>
              <w:rPr>
                <w:rFonts w:ascii="Cambria Math"/>
                <w:szCs w:val="22"/>
              </w:rPr>
              <m:t>+</m:t>
            </m:r>
            <m:nary>
              <m:naryPr>
                <m:chr m:val="∑"/>
                <m:limLoc m:val="subSup"/>
                <m:supHide m:val="1"/>
                <m:ctrlPr>
                  <w:rPr>
                    <w:rFonts w:ascii="Cambria Math" w:hAnsi="Cambria Math"/>
                    <w:b/>
                    <w:i/>
                    <w:szCs w:val="22"/>
                  </w:rPr>
                </m:ctrlPr>
              </m:naryPr>
              <m:sub>
                <m:r>
                  <m:rPr>
                    <m:sty m:val="bi"/>
                  </m:rPr>
                  <w:rPr>
                    <w:rFonts w:ascii="Cambria Math" w:hAnsi="Cambria Math"/>
                    <w:szCs w:val="22"/>
                  </w:rPr>
                  <m:t>i</m:t>
                </m:r>
              </m:sub>
              <m:sup/>
              <m:e>
                <m:r>
                  <m:rPr>
                    <m:sty m:val="bi"/>
                  </m:rPr>
                  <w:rPr>
                    <w:rFonts w:ascii="Cambria Math"/>
                    <w:szCs w:val="22"/>
                  </w:rPr>
                  <m:t>(</m:t>
                </m:r>
                <m:sSup>
                  <m:sSupPr>
                    <m:ctrlPr>
                      <w:rPr>
                        <w:rFonts w:ascii="Cambria Math" w:hAnsi="Cambria Math"/>
                        <w:b/>
                        <w:i/>
                        <w:szCs w:val="22"/>
                      </w:rPr>
                    </m:ctrlPr>
                  </m:sSupPr>
                  <m:e>
                    <m:r>
                      <m:rPr>
                        <m:sty m:val="bi"/>
                      </m:rPr>
                      <w:rPr>
                        <w:rFonts w:ascii="Cambria Math" w:hAnsi="Cambria Math"/>
                        <w:szCs w:val="22"/>
                      </w:rPr>
                      <m:t>ALW</m:t>
                    </m:r>
                  </m:e>
                  <m:sup>
                    <m:r>
                      <m:rPr>
                        <m:sty m:val="bi"/>
                      </m:rPr>
                      <w:rPr>
                        <w:rFonts w:ascii="Cambria Math" w:hAnsi="Cambria Math"/>
                        <w:szCs w:val="22"/>
                      </w:rPr>
                      <m:t>fc</m:t>
                    </m:r>
                  </m:sup>
                </m:sSup>
              </m:e>
            </m:nary>
          </m:e>
        </m:d>
        <m:r>
          <m:rPr>
            <m:sty m:val="bi"/>
          </m:rPr>
          <w:rPr>
            <w:rFonts w:ascii="Cambria Math"/>
            <w:szCs w:val="22"/>
          </w:rPr>
          <m:t>)</m:t>
        </m:r>
        <m:r>
          <m:rPr>
            <m:sty m:val="bi"/>
          </m:rPr>
          <w:rPr>
            <w:rFonts w:ascii="Cambria Math" w:hAnsi="Cambria Math"/>
            <w:szCs w:val="22"/>
          </w:rPr>
          <m:t>*0</m:t>
        </m:r>
        <m:r>
          <m:rPr>
            <m:sty m:val="bi"/>
          </m:rPr>
          <w:rPr>
            <w:rFonts w:ascii="Cambria Math"/>
            <w:szCs w:val="22"/>
          </w:rPr>
          <m:t>.</m:t>
        </m:r>
        <m:r>
          <m:rPr>
            <m:sty m:val="bi"/>
          </m:rPr>
          <w:rPr>
            <w:rFonts w:ascii="Cambria Math" w:hAnsi="Cambria Math"/>
            <w:szCs w:val="22"/>
          </w:rPr>
          <m:t>49</m:t>
        </m:r>
        <m:r>
          <m:rPr>
            <m:sty m:val="bi"/>
          </m:rPr>
          <w:rPr>
            <w:rFonts w:hAnsi="Cambria Math"/>
            <w:szCs w:val="22"/>
          </w:rPr>
          <m:t>*</m:t>
        </m:r>
        <m:r>
          <m:rPr>
            <m:sty m:val="bi"/>
          </m:rPr>
          <w:rPr>
            <w:rFonts w:ascii="Cambria Math" w:hAnsi="Cambria Math"/>
            <w:szCs w:val="22"/>
          </w:rPr>
          <m:t>44</m:t>
        </m:r>
        <m:r>
          <m:rPr>
            <m:sty m:val="bi"/>
          </m:rPr>
          <w:rPr>
            <w:rFonts w:ascii="Cambria Math"/>
            <w:szCs w:val="22"/>
          </w:rPr>
          <m:t>/</m:t>
        </m:r>
        <m:r>
          <m:rPr>
            <m:sty m:val="bi"/>
          </m:rPr>
          <w:rPr>
            <w:rFonts w:ascii="Cambria Math" w:hAnsi="Cambria Math"/>
            <w:szCs w:val="22"/>
          </w:rPr>
          <m:t>12</m:t>
        </m:r>
      </m:oMath>
    </w:p>
    <w:p w:rsidR="00ED6BC0" w:rsidRPr="00010067" w:rsidRDefault="00ED6BC0" w:rsidP="00010067">
      <w:pPr>
        <w:rPr>
          <w:szCs w:val="22"/>
        </w:rPr>
      </w:pPr>
      <w:r w:rsidRPr="00010067">
        <w:rPr>
          <w:szCs w:val="22"/>
          <w:u w:val="single"/>
        </w:rPr>
        <w:t>For SFM</w:t>
      </w:r>
      <w:r w:rsidRPr="00010067">
        <w:rPr>
          <w:szCs w:val="22"/>
        </w:rPr>
        <w:t>:</w:t>
      </w:r>
      <w:r w:rsidRPr="00010067">
        <w:rPr>
          <w:i/>
          <w:szCs w:val="22"/>
        </w:rPr>
        <w:t xml:space="preserve"> Equation 6.12</w:t>
      </w:r>
      <w:r w:rsidRPr="00010067">
        <w:rPr>
          <w:szCs w:val="22"/>
        </w:rPr>
        <w:tab/>
      </w:r>
      <w:r w:rsidRPr="00010067">
        <w:rPr>
          <w:szCs w:val="22"/>
        </w:rPr>
        <w:tab/>
      </w:r>
      <m:oMath>
        <m:sSubSup>
          <m:sSubSupPr>
            <m:ctrlPr>
              <w:rPr>
                <w:rFonts w:ascii="Cambria Math" w:hAnsi="Cambria Math"/>
                <w:b/>
                <w:i/>
                <w:szCs w:val="22"/>
              </w:rPr>
            </m:ctrlPr>
          </m:sSubSupPr>
          <m:e>
            <m:r>
              <m:rPr>
                <m:sty m:val="bi"/>
              </m:rPr>
              <w:rPr>
                <w:rFonts w:ascii="Cambria Math" w:hAnsi="Cambria Math"/>
                <w:szCs w:val="22"/>
              </w:rPr>
              <m:t xml:space="preserve">  DE</m:t>
            </m:r>
          </m:e>
          <m:sub>
            <m:r>
              <m:rPr>
                <m:sty m:val="bi"/>
              </m:rPr>
              <w:rPr>
                <w:rFonts w:ascii="Cambria Math" w:hAnsi="Cambria Math"/>
                <w:szCs w:val="22"/>
              </w:rPr>
              <m:t>deg</m:t>
            </m:r>
          </m:sub>
          <m:sup>
            <m:r>
              <m:rPr>
                <m:sty m:val="bi"/>
              </m:rPr>
              <w:rPr>
                <w:rFonts w:ascii="Cambria Math" w:hAnsi="Cambria Math"/>
                <w:szCs w:val="22"/>
              </w:rPr>
              <m:t>sfm</m:t>
            </m:r>
          </m:sup>
        </m:sSubSup>
        <m:r>
          <m:rPr>
            <m:sty m:val="bi"/>
          </m:rPr>
          <w:rPr>
            <w:rFonts w:ascii="Cambria Math"/>
            <w:szCs w:val="22"/>
          </w:rPr>
          <m:t>=</m:t>
        </m:r>
        <m:sSubSup>
          <m:sSubSupPr>
            <m:ctrlPr>
              <w:rPr>
                <w:rFonts w:ascii="Cambria Math" w:hAnsi="Cambria Math"/>
                <w:b/>
                <w:i/>
                <w:szCs w:val="22"/>
              </w:rPr>
            </m:ctrlPr>
          </m:sSubSupPr>
          <m:e>
            <m:r>
              <m:rPr>
                <m:sty m:val="bi"/>
              </m:rPr>
              <w:rPr>
                <w:rFonts w:ascii="Cambria Math" w:hAnsi="Cambria Math"/>
                <w:szCs w:val="22"/>
              </w:rPr>
              <m:t>REL</m:t>
            </m:r>
          </m:e>
          <m:sub>
            <m:r>
              <m:rPr>
                <m:sty m:val="bi"/>
              </m:rPr>
              <w:rPr>
                <w:rFonts w:ascii="Cambria Math" w:hAnsi="Cambria Math"/>
                <w:szCs w:val="22"/>
              </w:rPr>
              <m:t>deg</m:t>
            </m:r>
          </m:sub>
          <m:sup>
            <m:r>
              <m:rPr>
                <m:sty m:val="bi"/>
              </m:rPr>
              <w:rPr>
                <w:rFonts w:ascii="Cambria Math" w:hAnsi="Cambria Math"/>
                <w:szCs w:val="22"/>
              </w:rPr>
              <m:t>sfm</m:t>
            </m:r>
          </m:sup>
        </m:sSubSup>
        <m:sSubSup>
          <m:sSubSupPr>
            <m:ctrlPr>
              <w:rPr>
                <w:rFonts w:ascii="Cambria Math" w:hAnsi="Cambria Math"/>
                <w:b/>
                <w:i/>
                <w:szCs w:val="22"/>
              </w:rPr>
            </m:ctrlPr>
          </m:sSubSupPr>
          <m:e>
            <m:r>
              <m:rPr>
                <m:sty m:val="bi"/>
              </m:rPr>
              <w:rPr>
                <w:rFonts w:ascii="Cambria Math" w:hAnsi="Cambria Math"/>
                <w:szCs w:val="22"/>
              </w:rPr>
              <m:t>-AER</m:t>
            </m:r>
          </m:e>
          <m:sub>
            <m:r>
              <m:rPr>
                <m:sty m:val="bi"/>
              </m:rPr>
              <w:rPr>
                <w:rFonts w:ascii="Cambria Math" w:hAnsi="Cambria Math"/>
                <w:szCs w:val="22"/>
              </w:rPr>
              <m:t>CO</m:t>
            </m:r>
            <m:r>
              <m:rPr>
                <m:sty m:val="bi"/>
              </m:rPr>
              <w:rPr>
                <w:rFonts w:ascii="Cambria Math" w:hAnsi="Cambria Math"/>
                <w:szCs w:val="22"/>
              </w:rPr>
              <m:t>2</m:t>
            </m:r>
            <m:r>
              <m:rPr>
                <m:sty m:val="bi"/>
              </m:rPr>
              <w:rPr>
                <w:rFonts w:ascii="Cambria Math"/>
                <w:szCs w:val="22"/>
              </w:rPr>
              <m:t>_</m:t>
            </m:r>
            <m:r>
              <m:rPr>
                <m:sty m:val="bi"/>
              </m:rPr>
              <w:rPr>
                <w:rFonts w:ascii="Cambria Math" w:hAnsi="Cambria Math"/>
                <w:szCs w:val="22"/>
              </w:rPr>
              <m:t>fm</m:t>
            </m:r>
          </m:sub>
          <m:sup>
            <m:r>
              <m:rPr>
                <m:sty m:val="bi"/>
              </m:rPr>
              <w:rPr>
                <w:rFonts w:ascii="Cambria Math" w:hAnsi="Cambria Math"/>
                <w:szCs w:val="22"/>
              </w:rPr>
              <m:t>sfm</m:t>
            </m:r>
          </m:sup>
        </m:sSubSup>
        <m:r>
          <m:rPr>
            <m:sty m:val="bi"/>
          </m:rPr>
          <w:rPr>
            <w:rFonts w:ascii="Cambria Math" w:hAnsi="Cambria Math"/>
            <w:szCs w:val="22"/>
          </w:rPr>
          <m:t>-</m:t>
        </m:r>
        <m:d>
          <m:dPr>
            <m:ctrlPr>
              <w:rPr>
                <w:rFonts w:ascii="Cambria Math" w:hAnsi="Cambria Math"/>
                <w:b/>
                <w:i/>
                <w:szCs w:val="22"/>
              </w:rPr>
            </m:ctrlPr>
          </m:dPr>
          <m:e>
            <m:nary>
              <m:naryPr>
                <m:chr m:val="∑"/>
                <m:limLoc m:val="subSup"/>
                <m:supHide m:val="1"/>
                <m:ctrlPr>
                  <w:rPr>
                    <w:rFonts w:ascii="Cambria Math" w:hAnsi="Cambria Math"/>
                    <w:b/>
                    <w:i/>
                    <w:szCs w:val="22"/>
                  </w:rPr>
                </m:ctrlPr>
              </m:naryPr>
              <m:sub>
                <m:r>
                  <m:rPr>
                    <m:sty m:val="bi"/>
                  </m:rPr>
                  <w:rPr>
                    <w:rFonts w:ascii="Cambria Math" w:hAnsi="Cambria Math"/>
                    <w:szCs w:val="22"/>
                  </w:rPr>
                  <m:t>i</m:t>
                </m:r>
              </m:sub>
              <m:sup/>
              <m:e>
                <m:sSup>
                  <m:sSupPr>
                    <m:ctrlPr>
                      <w:rPr>
                        <w:rFonts w:ascii="Cambria Math" w:hAnsi="Cambria Math"/>
                        <w:b/>
                        <w:i/>
                        <w:szCs w:val="22"/>
                      </w:rPr>
                    </m:ctrlPr>
                  </m:sSupPr>
                  <m:e>
                    <m:r>
                      <m:rPr>
                        <m:sty m:val="bi"/>
                      </m:rPr>
                      <w:rPr>
                        <w:rFonts w:ascii="Cambria Math" w:hAnsi="Cambria Math"/>
                        <w:szCs w:val="22"/>
                      </w:rPr>
                      <m:t>ATW</m:t>
                    </m:r>
                  </m:e>
                  <m:sup>
                    <m:r>
                      <m:rPr>
                        <m:sty m:val="bi"/>
                      </m:rPr>
                      <w:rPr>
                        <w:rFonts w:ascii="Cambria Math" w:hAnsi="Cambria Math"/>
                        <w:szCs w:val="22"/>
                      </w:rPr>
                      <m:t>sfm</m:t>
                    </m:r>
                  </m:sup>
                </m:sSup>
              </m:e>
            </m:nary>
            <m:r>
              <m:rPr>
                <m:sty m:val="bi"/>
              </m:rPr>
              <w:rPr>
                <w:rFonts w:ascii="Cambria Math"/>
                <w:szCs w:val="22"/>
              </w:rPr>
              <m:t>+</m:t>
            </m:r>
            <m:nary>
              <m:naryPr>
                <m:chr m:val="∑"/>
                <m:limLoc m:val="subSup"/>
                <m:supHide m:val="1"/>
                <m:ctrlPr>
                  <w:rPr>
                    <w:rFonts w:ascii="Cambria Math" w:hAnsi="Cambria Math"/>
                    <w:b/>
                    <w:i/>
                    <w:szCs w:val="22"/>
                  </w:rPr>
                </m:ctrlPr>
              </m:naryPr>
              <m:sub>
                <m:r>
                  <m:rPr>
                    <m:sty m:val="bi"/>
                  </m:rPr>
                  <w:rPr>
                    <w:rFonts w:ascii="Cambria Math" w:hAnsi="Cambria Math"/>
                    <w:szCs w:val="22"/>
                  </w:rPr>
                  <m:t>i</m:t>
                </m:r>
              </m:sub>
              <m:sup/>
              <m:e>
                <m:sSup>
                  <m:sSupPr>
                    <m:ctrlPr>
                      <w:rPr>
                        <w:rFonts w:ascii="Cambria Math" w:hAnsi="Cambria Math"/>
                        <w:b/>
                        <w:i/>
                        <w:szCs w:val="22"/>
                      </w:rPr>
                    </m:ctrlPr>
                  </m:sSupPr>
                  <m:e>
                    <m:r>
                      <m:rPr>
                        <m:sty m:val="bi"/>
                      </m:rPr>
                      <w:rPr>
                        <w:rFonts w:ascii="Cambria Math" w:hAnsi="Cambria Math"/>
                        <w:szCs w:val="22"/>
                      </w:rPr>
                      <m:t>RUW</m:t>
                    </m:r>
                  </m:e>
                  <m:sup>
                    <m:r>
                      <m:rPr>
                        <m:sty m:val="bi"/>
                      </m:rPr>
                      <w:rPr>
                        <w:rFonts w:ascii="Cambria Math" w:hAnsi="Cambria Math"/>
                        <w:szCs w:val="22"/>
                      </w:rPr>
                      <m:t>sfm</m:t>
                    </m:r>
                  </m:sup>
                </m:sSup>
              </m:e>
            </m:nary>
            <m:r>
              <m:rPr>
                <m:sty m:val="bi"/>
              </m:rPr>
              <w:rPr>
                <w:rFonts w:ascii="Cambria Math"/>
                <w:szCs w:val="22"/>
              </w:rPr>
              <m:t>+</m:t>
            </m:r>
            <m:nary>
              <m:naryPr>
                <m:chr m:val="∑"/>
                <m:limLoc m:val="subSup"/>
                <m:supHide m:val="1"/>
                <m:ctrlPr>
                  <w:rPr>
                    <w:rFonts w:ascii="Cambria Math" w:hAnsi="Cambria Math"/>
                    <w:b/>
                    <w:i/>
                    <w:szCs w:val="22"/>
                  </w:rPr>
                </m:ctrlPr>
              </m:naryPr>
              <m:sub>
                <m:r>
                  <m:rPr>
                    <m:sty m:val="bi"/>
                  </m:rPr>
                  <w:rPr>
                    <w:rFonts w:ascii="Cambria Math" w:hAnsi="Cambria Math"/>
                    <w:szCs w:val="22"/>
                  </w:rPr>
                  <m:t>i</m:t>
                </m:r>
              </m:sub>
              <m:sup/>
              <m:e>
                <m:r>
                  <m:rPr>
                    <m:sty m:val="bi"/>
                  </m:rPr>
                  <w:rPr>
                    <w:rFonts w:ascii="Cambria Math"/>
                    <w:szCs w:val="22"/>
                  </w:rPr>
                  <m:t>(</m:t>
                </m:r>
                <m:sSup>
                  <m:sSupPr>
                    <m:ctrlPr>
                      <w:rPr>
                        <w:rFonts w:ascii="Cambria Math" w:hAnsi="Cambria Math"/>
                        <w:b/>
                        <w:i/>
                        <w:szCs w:val="22"/>
                      </w:rPr>
                    </m:ctrlPr>
                  </m:sSupPr>
                  <m:e>
                    <m:r>
                      <m:rPr>
                        <m:sty m:val="bi"/>
                      </m:rPr>
                      <w:rPr>
                        <w:rFonts w:ascii="Cambria Math" w:hAnsi="Cambria Math"/>
                        <w:szCs w:val="22"/>
                      </w:rPr>
                      <m:t>ALW</m:t>
                    </m:r>
                  </m:e>
                  <m:sup>
                    <m:r>
                      <m:rPr>
                        <m:sty m:val="bi"/>
                      </m:rPr>
                      <w:rPr>
                        <w:rFonts w:ascii="Cambria Math" w:hAnsi="Cambria Math"/>
                        <w:szCs w:val="22"/>
                      </w:rPr>
                      <m:t>sfm</m:t>
                    </m:r>
                  </m:sup>
                </m:sSup>
              </m:e>
            </m:nary>
          </m:e>
        </m:d>
        <m:r>
          <m:rPr>
            <m:sty m:val="bi"/>
          </m:rPr>
          <w:rPr>
            <w:rFonts w:ascii="Cambria Math"/>
            <w:szCs w:val="22"/>
          </w:rPr>
          <m:t>)</m:t>
        </m:r>
        <m:r>
          <m:rPr>
            <m:sty m:val="bi"/>
          </m:rPr>
          <w:rPr>
            <w:rFonts w:ascii="Cambria Math" w:hAnsi="Cambria Math"/>
            <w:szCs w:val="22"/>
          </w:rPr>
          <m:t>*0</m:t>
        </m:r>
        <m:r>
          <m:rPr>
            <m:sty m:val="bi"/>
          </m:rPr>
          <w:rPr>
            <w:rFonts w:ascii="Cambria Math"/>
            <w:szCs w:val="22"/>
          </w:rPr>
          <m:t>.</m:t>
        </m:r>
        <m:r>
          <m:rPr>
            <m:sty m:val="bi"/>
          </m:rPr>
          <w:rPr>
            <w:rFonts w:ascii="Cambria Math" w:hAnsi="Cambria Math"/>
            <w:szCs w:val="22"/>
          </w:rPr>
          <m:t>49</m:t>
        </m:r>
        <m:r>
          <m:rPr>
            <m:sty m:val="bi"/>
          </m:rPr>
          <w:rPr>
            <w:rFonts w:hAnsi="Cambria Math"/>
            <w:szCs w:val="22"/>
          </w:rPr>
          <m:t>*</m:t>
        </m:r>
        <m:r>
          <m:rPr>
            <m:sty m:val="bi"/>
          </m:rPr>
          <w:rPr>
            <w:rFonts w:ascii="Cambria Math" w:hAnsi="Cambria Math"/>
            <w:szCs w:val="22"/>
          </w:rPr>
          <m:t>44</m:t>
        </m:r>
        <m:r>
          <m:rPr>
            <m:sty m:val="bi"/>
          </m:rPr>
          <w:rPr>
            <w:rFonts w:ascii="Cambria Math"/>
            <w:szCs w:val="22"/>
          </w:rPr>
          <m:t>/</m:t>
        </m:r>
        <m:r>
          <m:rPr>
            <m:sty m:val="bi"/>
          </m:rPr>
          <w:rPr>
            <w:rFonts w:ascii="Cambria Math" w:hAnsi="Cambria Math"/>
            <w:szCs w:val="22"/>
          </w:rPr>
          <m:t>12</m:t>
        </m:r>
      </m:oMath>
    </w:p>
    <w:p w:rsidR="00ED6BC0" w:rsidRPr="00010067" w:rsidRDefault="00ED6BC0" w:rsidP="00010067">
      <w:pPr>
        <w:rPr>
          <w:szCs w:val="22"/>
        </w:rPr>
      </w:pPr>
      <w:r w:rsidRPr="00010067">
        <w:rPr>
          <w:szCs w:val="22"/>
        </w:rPr>
        <w:t>where i is each offset-activity.</w:t>
      </w:r>
    </w:p>
    <w:p w:rsidR="00ED6BC0" w:rsidRPr="00010067" w:rsidRDefault="00ED6BC0" w:rsidP="00010067">
      <w:pPr>
        <w:rPr>
          <w:szCs w:val="22"/>
        </w:rPr>
      </w:pPr>
      <w:r w:rsidRPr="00010067">
        <w:rPr>
          <w:szCs w:val="22"/>
        </w:rPr>
        <w:t xml:space="preserve">Note that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deg</m:t>
            </m:r>
          </m:sub>
          <m:sup>
            <m:r>
              <w:rPr>
                <w:rFonts w:ascii="Cambria Math" w:hAnsi="Cambria Math"/>
                <w:szCs w:val="22"/>
              </w:rPr>
              <m:t>fc</m:t>
            </m:r>
          </m:sup>
        </m:sSubSup>
      </m:oMath>
      <w:r w:rsidRPr="00010067">
        <w:rPr>
          <w:szCs w:val="22"/>
        </w:rPr>
        <w:t xml:space="preserve"> and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deg</m:t>
            </m:r>
          </m:sub>
          <m:sup>
            <m:r>
              <w:rPr>
                <w:rFonts w:ascii="Cambria Math" w:hAnsi="Cambria Math"/>
                <w:szCs w:val="22"/>
              </w:rPr>
              <m:t>sfm</m:t>
            </m:r>
          </m:sup>
        </m:sSubSup>
      </m:oMath>
      <w:r w:rsidRPr="00010067">
        <w:rPr>
          <w:szCs w:val="22"/>
        </w:rPr>
        <w:t xml:space="preserve"> cannot be negative (i.e. a net removal), which means that when equation 6.12 or 6.13 give a negative result the value to be used for accounting for displaced emissions is 0. Therefore:</w:t>
      </w:r>
      <w:r w:rsidRPr="00010067">
        <w:rPr>
          <w:b/>
          <w:szCs w:val="22"/>
        </w:rPr>
        <w:t xml:space="preserve">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deg</m:t>
            </m:r>
          </m:sub>
          <m:sup>
            <m:r>
              <w:rPr>
                <w:rFonts w:ascii="Cambria Math" w:hAnsi="Cambria Math"/>
                <w:szCs w:val="22"/>
              </w:rPr>
              <m:t>fc</m:t>
            </m:r>
          </m:sup>
        </m:sSubSup>
      </m:oMath>
      <w:r w:rsidRPr="00010067">
        <w:rPr>
          <w:szCs w:val="22"/>
        </w:rPr>
        <w:t xml:space="preserve">≥0 and </w:t>
      </w:r>
      <m:oMath>
        <m:sSubSup>
          <m:sSubSupPr>
            <m:ctrlPr>
              <w:rPr>
                <w:rFonts w:ascii="Cambria Math" w:hAnsi="Cambria Math"/>
                <w:i/>
                <w:szCs w:val="22"/>
              </w:rPr>
            </m:ctrlPr>
          </m:sSubSupPr>
          <m:e>
            <m:r>
              <w:rPr>
                <w:rFonts w:ascii="Cambria Math" w:hAnsi="Cambria Math"/>
                <w:szCs w:val="22"/>
              </w:rPr>
              <m:t>DE</m:t>
            </m:r>
          </m:e>
          <m:sub>
            <m:r>
              <w:rPr>
                <w:rFonts w:ascii="Cambria Math" w:hAnsi="Cambria Math"/>
                <w:szCs w:val="22"/>
              </w:rPr>
              <m:t>deg</m:t>
            </m:r>
          </m:sub>
          <m:sup>
            <m:r>
              <w:rPr>
                <w:rFonts w:ascii="Cambria Math" w:hAnsi="Cambria Math"/>
                <w:szCs w:val="22"/>
              </w:rPr>
              <m:t>sfm</m:t>
            </m:r>
          </m:sup>
        </m:sSubSup>
      </m:oMath>
      <w:r w:rsidRPr="00010067">
        <w:rPr>
          <w:szCs w:val="22"/>
        </w:rPr>
        <w:t>≥0</w:t>
      </w:r>
    </w:p>
    <w:p w:rsidR="00ED6BC0" w:rsidRPr="00010067" w:rsidRDefault="00ED6BC0" w:rsidP="00010067">
      <w:pPr>
        <w:rPr>
          <w:i/>
          <w:szCs w:val="22"/>
        </w:rPr>
      </w:pPr>
      <w:r w:rsidRPr="00010067">
        <w:rPr>
          <w:i/>
          <w:szCs w:val="22"/>
        </w:rPr>
        <w:t>Example FC: assuming that no forest degradation occurred and that:</w:t>
      </w:r>
    </w:p>
    <w:p w:rsidR="00ED6BC0" w:rsidRPr="00010067" w:rsidRDefault="00ED6BC0" w:rsidP="00010067">
      <w:pPr>
        <w:pStyle w:val="ListParagraph"/>
        <w:numPr>
          <w:ilvl w:val="0"/>
          <w:numId w:val="118"/>
        </w:numPr>
        <w:rPr>
          <w:i/>
          <w:sz w:val="22"/>
          <w:szCs w:val="22"/>
        </w:rPr>
      </w:pPr>
      <w:r w:rsidRPr="00010067">
        <w:rPr>
          <w:i/>
          <w:sz w:val="22"/>
          <w:szCs w:val="22"/>
        </w:rPr>
        <w:t>no alternative financial resources have been produced</w:t>
      </w:r>
    </w:p>
    <w:p w:rsidR="00ED6BC0" w:rsidRPr="00010067" w:rsidRDefault="00ED6BC0" w:rsidP="00010067">
      <w:pPr>
        <w:pStyle w:val="ListParagraph"/>
        <w:numPr>
          <w:ilvl w:val="0"/>
          <w:numId w:val="118"/>
        </w:numPr>
        <w:rPr>
          <w:i/>
          <w:sz w:val="22"/>
          <w:szCs w:val="22"/>
        </w:rPr>
      </w:pPr>
      <w:r w:rsidRPr="00010067">
        <w:rPr>
          <w:i/>
          <w:sz w:val="22"/>
          <w:szCs w:val="22"/>
        </w:rPr>
        <w:t>a more efficient use of wood has not been implemented</w:t>
      </w:r>
    </w:p>
    <w:p w:rsidR="00ED6BC0" w:rsidRPr="00010067" w:rsidRDefault="00ED6BC0" w:rsidP="00010067">
      <w:pPr>
        <w:pStyle w:val="ListParagraph"/>
        <w:numPr>
          <w:ilvl w:val="0"/>
          <w:numId w:val="118"/>
        </w:numPr>
        <w:rPr>
          <w:i/>
          <w:sz w:val="22"/>
          <w:szCs w:val="22"/>
        </w:rPr>
      </w:pPr>
      <w:r w:rsidRPr="00010067">
        <w:rPr>
          <w:i/>
          <w:sz w:val="22"/>
          <w:szCs w:val="22"/>
        </w:rPr>
        <w:t>10 ha of teak plantation have been established</w:t>
      </w:r>
    </w:p>
    <w:p w:rsidR="00ED6BC0" w:rsidRPr="00010067" w:rsidRDefault="00ED6BC0" w:rsidP="00176830">
      <w:pPr>
        <w:rPr>
          <w:i/>
          <w:szCs w:val="22"/>
        </w:rPr>
      </w:pPr>
      <w:r w:rsidRPr="00010067">
        <w:rPr>
          <w:i/>
          <w:szCs w:val="22"/>
        </w:rPr>
        <w:t xml:space="preserve">the </w:t>
      </w:r>
      <m:oMath>
        <m:sSubSup>
          <m:sSubSupPr>
            <m:ctrlPr>
              <w:rPr>
                <w:rFonts w:ascii="Cambria Math" w:hAnsi="Cambria Math"/>
                <w:b/>
                <w:i/>
                <w:szCs w:val="22"/>
              </w:rPr>
            </m:ctrlPr>
          </m:sSubSupPr>
          <m:e>
            <m:r>
              <m:rPr>
                <m:sty m:val="bi"/>
              </m:rPr>
              <w:rPr>
                <w:rFonts w:ascii="Cambria Math" w:hAnsi="Cambria Math"/>
                <w:szCs w:val="22"/>
              </w:rPr>
              <m:t>DE</m:t>
            </m:r>
          </m:e>
          <m:sub>
            <m:r>
              <m:rPr>
                <m:sty m:val="bi"/>
              </m:rPr>
              <w:rPr>
                <w:rFonts w:ascii="Cambria Math" w:hAnsi="Cambria Math"/>
                <w:szCs w:val="22"/>
              </w:rPr>
              <m:t>deg</m:t>
            </m:r>
          </m:sub>
          <m:sup>
            <m:r>
              <m:rPr>
                <m:sty m:val="bi"/>
              </m:rPr>
              <w:rPr>
                <w:rFonts w:ascii="Cambria Math" w:hAnsi="Cambria Math"/>
                <w:szCs w:val="22"/>
              </w:rPr>
              <m:t>fc</m:t>
            </m:r>
          </m:sup>
        </m:sSubSup>
      </m:oMath>
      <w:r w:rsidRPr="00010067">
        <w:rPr>
          <w:i/>
          <w:szCs w:val="22"/>
        </w:rPr>
        <w:t xml:space="preserve"> of an area of 1,000 ha of a tropical wet forest subject to FC will be = 1,800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 0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 ( 100 t d.m.</w:t>
      </w:r>
      <w:r w:rsidRPr="00010067">
        <w:rPr>
          <w:rStyle w:val="FootnoteReference"/>
          <w:i/>
          <w:szCs w:val="22"/>
        </w:rPr>
        <w:footnoteReference w:id="58"/>
      </w:r>
      <w:r w:rsidRPr="00010067">
        <w:rPr>
          <w:i/>
          <w:szCs w:val="22"/>
        </w:rPr>
        <w:t xml:space="preserve"> ha</w:t>
      </w:r>
      <w:r w:rsidRPr="00010067">
        <w:rPr>
          <w:i/>
          <w:szCs w:val="22"/>
          <w:vertAlign w:val="superscript"/>
        </w:rPr>
        <w:t>-1</w:t>
      </w:r>
      <w:r w:rsidRPr="00010067">
        <w:rPr>
          <w:i/>
          <w:szCs w:val="22"/>
        </w:rPr>
        <w:t xml:space="preserve"> * 10 ha yr</w:t>
      </w:r>
      <w:r w:rsidRPr="00010067">
        <w:rPr>
          <w:i/>
          <w:szCs w:val="22"/>
          <w:vertAlign w:val="superscript"/>
        </w:rPr>
        <w:t>-1</w:t>
      </w:r>
      <w:r w:rsidRPr="00010067">
        <w:rPr>
          <w:i/>
          <w:szCs w:val="22"/>
        </w:rPr>
        <w:t xml:space="preserve"> * 0.49 * 44/12 ) = </w:t>
      </w:r>
      <w:r w:rsidRPr="00010067">
        <w:rPr>
          <w:b/>
          <w:i/>
          <w:szCs w:val="22"/>
        </w:rPr>
        <w:t>3 t CO</w:t>
      </w:r>
      <w:r w:rsidRPr="00010067">
        <w:rPr>
          <w:b/>
          <w:i/>
          <w:szCs w:val="22"/>
          <w:vertAlign w:val="subscript"/>
        </w:rPr>
        <w:t>2</w:t>
      </w:r>
      <w:r w:rsidRPr="00010067">
        <w:rPr>
          <w:b/>
          <w:i/>
          <w:szCs w:val="22"/>
        </w:rPr>
        <w:t xml:space="preserve"> yr</w:t>
      </w:r>
      <w:r w:rsidRPr="00010067">
        <w:rPr>
          <w:b/>
          <w:i/>
          <w:szCs w:val="22"/>
          <w:vertAlign w:val="superscript"/>
        </w:rPr>
        <w:t>-1</w:t>
      </w:r>
    </w:p>
    <w:p w:rsidR="00ED6BC0" w:rsidRPr="00010067" w:rsidRDefault="00ED6BC0" w:rsidP="00010067">
      <w:pPr>
        <w:rPr>
          <w:i/>
          <w:szCs w:val="22"/>
        </w:rPr>
      </w:pPr>
      <w:r w:rsidRPr="00010067">
        <w:rPr>
          <w:i/>
          <w:szCs w:val="22"/>
        </w:rPr>
        <w:t>Example SFM: assuming that no forest degradation occurred and that:</w:t>
      </w:r>
    </w:p>
    <w:p w:rsidR="00ED6BC0" w:rsidRPr="00010067" w:rsidRDefault="00ED6BC0" w:rsidP="00010067">
      <w:pPr>
        <w:pStyle w:val="ListParagraph"/>
        <w:numPr>
          <w:ilvl w:val="0"/>
          <w:numId w:val="118"/>
        </w:numPr>
        <w:rPr>
          <w:i/>
          <w:sz w:val="22"/>
          <w:szCs w:val="22"/>
        </w:rPr>
      </w:pPr>
      <w:r w:rsidRPr="00010067">
        <w:rPr>
          <w:i/>
          <w:sz w:val="22"/>
          <w:szCs w:val="22"/>
        </w:rPr>
        <w:t>no alternative financial resources have been produced</w:t>
      </w:r>
    </w:p>
    <w:p w:rsidR="00ED6BC0" w:rsidRPr="00010067" w:rsidRDefault="00ED6BC0" w:rsidP="00010067">
      <w:pPr>
        <w:pStyle w:val="ListParagraph"/>
        <w:numPr>
          <w:ilvl w:val="0"/>
          <w:numId w:val="118"/>
        </w:numPr>
        <w:rPr>
          <w:i/>
          <w:sz w:val="22"/>
          <w:szCs w:val="22"/>
        </w:rPr>
      </w:pPr>
      <w:r w:rsidRPr="00010067">
        <w:rPr>
          <w:i/>
          <w:sz w:val="22"/>
          <w:szCs w:val="22"/>
        </w:rPr>
        <w:t>a more efficient use of wood has not been implemented</w:t>
      </w:r>
    </w:p>
    <w:p w:rsidR="00ED6BC0" w:rsidRPr="00010067" w:rsidRDefault="00ED6BC0" w:rsidP="00010067">
      <w:pPr>
        <w:pStyle w:val="ListParagraph"/>
        <w:numPr>
          <w:ilvl w:val="0"/>
          <w:numId w:val="118"/>
        </w:numPr>
        <w:rPr>
          <w:i/>
          <w:sz w:val="22"/>
          <w:szCs w:val="22"/>
        </w:rPr>
      </w:pPr>
      <w:r w:rsidRPr="00010067">
        <w:rPr>
          <w:i/>
          <w:sz w:val="22"/>
          <w:szCs w:val="22"/>
        </w:rPr>
        <w:t>10 ha of teak plantation have been established</w:t>
      </w:r>
    </w:p>
    <w:p w:rsidR="00ED6BC0" w:rsidRPr="00010067" w:rsidRDefault="00ED6BC0" w:rsidP="00010067">
      <w:pPr>
        <w:ind w:left="360"/>
        <w:rPr>
          <w:szCs w:val="22"/>
        </w:rPr>
      </w:pPr>
      <w:r w:rsidRPr="00010067">
        <w:rPr>
          <w:i/>
          <w:szCs w:val="22"/>
        </w:rPr>
        <w:t xml:space="preserve">the </w:t>
      </w:r>
      <m:oMath>
        <m:sSubSup>
          <m:sSubSupPr>
            <m:ctrlPr>
              <w:rPr>
                <w:rFonts w:ascii="Cambria Math" w:hAnsi="Cambria Math"/>
                <w:b/>
                <w:i/>
                <w:szCs w:val="22"/>
              </w:rPr>
            </m:ctrlPr>
          </m:sSubSupPr>
          <m:e>
            <m:r>
              <m:rPr>
                <m:sty m:val="bi"/>
              </m:rPr>
              <w:rPr>
                <w:rFonts w:ascii="Cambria Math" w:hAnsi="Cambria Math"/>
                <w:szCs w:val="22"/>
              </w:rPr>
              <m:t>DE</m:t>
            </m:r>
          </m:e>
          <m:sub>
            <m:r>
              <m:rPr>
                <m:sty m:val="bi"/>
              </m:rPr>
              <w:rPr>
                <w:rFonts w:ascii="Cambria Math" w:hAnsi="Cambria Math"/>
                <w:szCs w:val="22"/>
              </w:rPr>
              <m:t>deg</m:t>
            </m:r>
          </m:sub>
          <m:sup>
            <m:r>
              <m:rPr>
                <m:sty m:val="bi"/>
              </m:rPr>
              <w:rPr>
                <w:rFonts w:ascii="Cambria Math" w:hAnsi="Cambria Math"/>
                <w:szCs w:val="22"/>
              </w:rPr>
              <m:t>fc</m:t>
            </m:r>
          </m:sup>
        </m:sSubSup>
      </m:oMath>
      <w:r w:rsidRPr="00010067">
        <w:rPr>
          <w:i/>
          <w:szCs w:val="22"/>
        </w:rPr>
        <w:t xml:space="preserve"> of an area of 1,000 ha of a tropical wet forest subject to FC will be = 500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 0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 ( 100 t d.m.</w:t>
      </w:r>
      <w:r w:rsidRPr="00010067">
        <w:rPr>
          <w:rStyle w:val="FootnoteReference"/>
          <w:i/>
          <w:szCs w:val="22"/>
        </w:rPr>
        <w:footnoteReference w:id="59"/>
      </w:r>
      <w:r w:rsidRPr="00010067">
        <w:rPr>
          <w:i/>
          <w:szCs w:val="22"/>
        </w:rPr>
        <w:t xml:space="preserve"> ha</w:t>
      </w:r>
      <w:r w:rsidRPr="00010067">
        <w:rPr>
          <w:i/>
          <w:szCs w:val="22"/>
          <w:vertAlign w:val="superscript"/>
        </w:rPr>
        <w:t>-1</w:t>
      </w:r>
      <w:r w:rsidRPr="00010067">
        <w:rPr>
          <w:i/>
          <w:szCs w:val="22"/>
        </w:rPr>
        <w:t xml:space="preserve"> * 10 ha yr</w:t>
      </w:r>
      <w:r w:rsidRPr="00010067">
        <w:rPr>
          <w:i/>
          <w:szCs w:val="22"/>
          <w:vertAlign w:val="superscript"/>
        </w:rPr>
        <w:t>-1</w:t>
      </w:r>
      <w:r w:rsidRPr="00010067">
        <w:rPr>
          <w:i/>
          <w:szCs w:val="22"/>
        </w:rPr>
        <w:t xml:space="preserve"> * 0.49 * 44/12 ) = -1,297 t CO</w:t>
      </w:r>
      <w:r w:rsidRPr="00010067">
        <w:rPr>
          <w:i/>
          <w:szCs w:val="22"/>
          <w:vertAlign w:val="subscript"/>
        </w:rPr>
        <w:t>2</w:t>
      </w:r>
      <w:r w:rsidRPr="00010067">
        <w:rPr>
          <w:i/>
          <w:szCs w:val="22"/>
        </w:rPr>
        <w:t xml:space="preserve"> yr</w:t>
      </w:r>
      <w:r w:rsidRPr="00010067">
        <w:rPr>
          <w:i/>
          <w:szCs w:val="22"/>
          <w:vertAlign w:val="superscript"/>
        </w:rPr>
        <w:t>-1</w:t>
      </w:r>
      <w:r w:rsidRPr="00010067">
        <w:rPr>
          <w:i/>
          <w:szCs w:val="22"/>
        </w:rPr>
        <w:t xml:space="preserve"> </w:t>
      </w:r>
      <w:r w:rsidRPr="00010067">
        <w:rPr>
          <w:b/>
          <w:i/>
          <w:szCs w:val="22"/>
        </w:rPr>
        <w:t>= 0 t CO</w:t>
      </w:r>
      <w:r w:rsidRPr="00010067">
        <w:rPr>
          <w:b/>
          <w:i/>
          <w:szCs w:val="22"/>
          <w:vertAlign w:val="subscript"/>
        </w:rPr>
        <w:t>2</w:t>
      </w:r>
      <w:r w:rsidRPr="00010067">
        <w:rPr>
          <w:b/>
          <w:i/>
          <w:szCs w:val="22"/>
        </w:rPr>
        <w:t xml:space="preserve"> yr</w:t>
      </w:r>
      <w:r w:rsidRPr="00010067">
        <w:rPr>
          <w:b/>
          <w:i/>
          <w:szCs w:val="22"/>
          <w:vertAlign w:val="superscript"/>
        </w:rPr>
        <w:t>-1</w:t>
      </w:r>
      <w:r w:rsidRPr="00010067">
        <w:rPr>
          <w:i/>
          <w:szCs w:val="22"/>
        </w:rPr>
        <w:t xml:space="preserve"> (Note: DE can never be negative)</w:t>
      </w:r>
      <w:r w:rsidRPr="00010067">
        <w:rPr>
          <w:b/>
          <w:bCs/>
          <w:szCs w:val="22"/>
        </w:rPr>
        <w:t>.</w:t>
      </w:r>
    </w:p>
    <w:p w:rsidR="00ED6BC0" w:rsidRPr="00010067" w:rsidRDefault="00ED6BC0" w:rsidP="00010067">
      <w:pPr>
        <w:jc w:val="center"/>
        <w:rPr>
          <w:szCs w:val="22"/>
        </w:rPr>
      </w:pPr>
    </w:p>
    <w:p w:rsidR="00ED6BC0" w:rsidRPr="00010067" w:rsidRDefault="00ED6BC0" w:rsidP="00010067">
      <w:pPr>
        <w:jc w:val="center"/>
        <w:rPr>
          <w:szCs w:val="22"/>
        </w:rPr>
      </w:pPr>
    </w:p>
    <w:p w:rsidR="00ED6BC0" w:rsidRPr="00010067" w:rsidRDefault="00ED6BC0" w:rsidP="00010067">
      <w:pPr>
        <w:jc w:val="center"/>
        <w:rPr>
          <w:szCs w:val="22"/>
        </w:rPr>
      </w:pPr>
    </w:p>
    <w:p w:rsidR="00ED6BC0" w:rsidRPr="00010067" w:rsidRDefault="00ED6BC0" w:rsidP="00010067">
      <w:pPr>
        <w:jc w:val="center"/>
        <w:rPr>
          <w:szCs w:val="22"/>
        </w:rPr>
      </w:pPr>
    </w:p>
    <w:p w:rsidR="00ED6BC0" w:rsidRPr="00010067" w:rsidRDefault="00ED6BC0" w:rsidP="00010067">
      <w:pPr>
        <w:jc w:val="center"/>
        <w:rPr>
          <w:szCs w:val="22"/>
        </w:rPr>
      </w:pPr>
    </w:p>
    <w:p w:rsidR="00ED6BC0" w:rsidRPr="00010067" w:rsidRDefault="00ED6BC0" w:rsidP="00010067">
      <w:pPr>
        <w:jc w:val="center"/>
        <w:rPr>
          <w:szCs w:val="22"/>
        </w:rPr>
      </w:pPr>
    </w:p>
    <w:sectPr w:rsidR="00ED6BC0" w:rsidRPr="00010067" w:rsidSect="00226C95">
      <w:footnotePr>
        <w:numRestart w:val="eachPage"/>
      </w:footnotePr>
      <w:pgSz w:w="11907" w:h="16840" w:code="9"/>
      <w:pgMar w:top="993" w:right="1440" w:bottom="1440" w:left="1440" w:header="425" w:footer="7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C80" w:rsidRDefault="00181C80">
      <w:pPr>
        <w:spacing w:after="0"/>
      </w:pPr>
      <w:r>
        <w:separator/>
      </w:r>
    </w:p>
    <w:p w:rsidR="00181C80" w:rsidRDefault="00181C80"/>
  </w:endnote>
  <w:endnote w:type="continuationSeparator" w:id="0">
    <w:p w:rsidR="00181C80" w:rsidRDefault="00181C80">
      <w:pPr>
        <w:spacing w:after="0"/>
      </w:pPr>
      <w:r>
        <w:continuationSeparator/>
      </w:r>
    </w:p>
    <w:p w:rsidR="00181C80" w:rsidRDefault="00181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Open Sans">
    <w:altName w:val="Times New Roman"/>
    <w:charset w:val="00"/>
    <w:family w:val="auto"/>
    <w:pitch w:val="default"/>
  </w:font>
  <w:font w:name="Calibri-Italic">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02" w:rsidRDefault="00880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0102" w:rsidRDefault="00880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02" w:rsidRDefault="00880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4970">
      <w:rPr>
        <w:rStyle w:val="PageNumber"/>
        <w:noProof/>
      </w:rPr>
      <w:t>2</w:t>
    </w:r>
    <w:r>
      <w:rPr>
        <w:rStyle w:val="PageNumber"/>
      </w:rPr>
      <w:fldChar w:fldCharType="end"/>
    </w:r>
  </w:p>
  <w:p w:rsidR="00880102" w:rsidRDefault="008801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02" w:rsidRDefault="00880102">
    <w:pPr>
      <w:pStyle w:val="Footer"/>
      <w:jc w:val="center"/>
    </w:pPr>
    <w:r>
      <w:fldChar w:fldCharType="begin"/>
    </w:r>
    <w:r>
      <w:instrText xml:space="preserve"> PAGE   \* MERGEFORMAT </w:instrText>
    </w:r>
    <w:r>
      <w:fldChar w:fldCharType="separate"/>
    </w:r>
    <w:r>
      <w:rPr>
        <w:noProof/>
      </w:rPr>
      <w:t>47</w:t>
    </w:r>
    <w:r>
      <w:rPr>
        <w:noProof/>
      </w:rPr>
      <w:fldChar w:fldCharType="end"/>
    </w:r>
  </w:p>
  <w:p w:rsidR="00880102" w:rsidRDefault="00880102">
    <w:pPr>
      <w:pStyle w:val="Footer"/>
      <w:tabs>
        <w:tab w:val="right" w:pos="893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C80" w:rsidRDefault="00181C80">
      <w:pPr>
        <w:spacing w:after="0"/>
      </w:pPr>
      <w:r>
        <w:separator/>
      </w:r>
    </w:p>
    <w:p w:rsidR="00181C80" w:rsidRDefault="00181C80"/>
  </w:footnote>
  <w:footnote w:type="continuationSeparator" w:id="0">
    <w:p w:rsidR="00181C80" w:rsidRDefault="00181C80">
      <w:pPr>
        <w:spacing w:after="0"/>
      </w:pPr>
      <w:r>
        <w:continuationSeparator/>
      </w:r>
    </w:p>
    <w:p w:rsidR="00181C80" w:rsidRDefault="00181C80"/>
  </w:footnote>
  <w:footnote w:id="1">
    <w:p w:rsidR="00880102" w:rsidRPr="00596832" w:rsidRDefault="00880102" w:rsidP="00054FA6">
      <w:pPr>
        <w:pStyle w:val="FootnoteText"/>
        <w:rPr>
          <w:rFonts w:ascii="Calibri" w:hAnsi="Calibri"/>
        </w:rPr>
      </w:pPr>
      <w:r w:rsidRPr="00596832">
        <w:rPr>
          <w:rStyle w:val="FootnoteReference"/>
          <w:rFonts w:ascii="Calibri" w:hAnsi="Calibri"/>
        </w:rPr>
        <w:footnoteRef/>
      </w:r>
      <w:r w:rsidRPr="00596832">
        <w:rPr>
          <w:rFonts w:ascii="Calibri" w:hAnsi="Calibri"/>
        </w:rPr>
        <w:t xml:space="preserve"> Estimates of forest cover have varied widely in the past anywhere from 33% to 54% of the national territory (see Dkamela 2011: 5). The value of 44.5% used here is taken from the latest FAO / World Bank Indicators. There, </w:t>
      </w:r>
      <w:r w:rsidRPr="00596832">
        <w:rPr>
          <w:rStyle w:val="field-content"/>
          <w:rFonts w:ascii="Calibri" w:hAnsi="Calibri"/>
        </w:rPr>
        <w:t xml:space="preserve">“Forest area” is defined as “land under natural or planted stands of trees of at least 5 meters in situ, whether productive or not, and excludes tree stands in agricultural production systems (for example, in fruit plantations and agroforestry systems) and trees in urban parks and gardens.” See FAO / World Bank Indicators, found at: </w:t>
      </w:r>
      <w:hyperlink r:id="rId1" w:history="1">
        <w:r w:rsidRPr="00596832">
          <w:rPr>
            <w:rStyle w:val="Hyperlink"/>
            <w:rFonts w:ascii="Calibri" w:hAnsi="Calibri"/>
          </w:rPr>
          <w:t>http://data.worldbank.org/indicator/AG.LND.FRST.ZS?page=1</w:t>
        </w:r>
      </w:hyperlink>
    </w:p>
  </w:footnote>
  <w:footnote w:id="2">
    <w:p w:rsidR="00880102" w:rsidRPr="00AA4B05" w:rsidRDefault="00880102" w:rsidP="00D07057">
      <w:pPr>
        <w:pStyle w:val="FootnoteText"/>
        <w:rPr>
          <w:lang w:val="en-US"/>
        </w:rPr>
      </w:pPr>
      <w:r w:rsidRPr="00AA4B05">
        <w:rPr>
          <w:rStyle w:val="FootnoteReference"/>
        </w:rPr>
        <w:footnoteRef/>
      </w:r>
      <w:r w:rsidRPr="00AA4B05">
        <w:t xml:space="preserve"> Topa et al. (2009) note that the total value of forest products for which trade statistics or estimates exist is about $590 million USD, of which $120 million derives from products other than timber.</w:t>
      </w:r>
    </w:p>
  </w:footnote>
  <w:footnote w:id="3">
    <w:p w:rsidR="00880102" w:rsidRPr="001F78D4" w:rsidRDefault="00880102" w:rsidP="00D05C3F">
      <w:pPr>
        <w:pStyle w:val="FootnoteText"/>
        <w:tabs>
          <w:tab w:val="left" w:pos="284"/>
        </w:tabs>
        <w:rPr>
          <w:rFonts w:ascii="Cambria" w:hAnsi="Cambria"/>
        </w:rPr>
      </w:pPr>
      <w:r w:rsidRPr="00AA4B05">
        <w:rPr>
          <w:rStyle w:val="FootnoteReference"/>
        </w:rPr>
        <w:footnoteRef/>
      </w:r>
      <w:r w:rsidRPr="00AA4B05">
        <w:tab/>
        <w:t xml:space="preserve">See: FAO and MINFOF, 2005 - NFMA-FAO, forest inventory: </w:t>
      </w:r>
      <w:hyperlink r:id="rId2" w:history="1">
        <w:r w:rsidRPr="00AA4B05">
          <w:t>http://www.fao.org/forestry/fma/73410/en/cmr/</w:t>
        </w:r>
      </w:hyperlink>
    </w:p>
  </w:footnote>
  <w:footnote w:id="4">
    <w:p w:rsidR="00880102" w:rsidRPr="00596832" w:rsidRDefault="00880102" w:rsidP="008F625D">
      <w:pPr>
        <w:pStyle w:val="FootnoteText"/>
        <w:rPr>
          <w:rFonts w:ascii="Calibri" w:hAnsi="Calibri"/>
        </w:rPr>
      </w:pPr>
      <w:r w:rsidRPr="00596832">
        <w:rPr>
          <w:rStyle w:val="FootnoteReference"/>
          <w:rFonts w:ascii="Calibri" w:hAnsi="Calibri"/>
        </w:rPr>
        <w:footnoteRef/>
      </w:r>
      <w:r w:rsidRPr="00596832">
        <w:rPr>
          <w:rFonts w:ascii="Calibri" w:hAnsi="Calibri"/>
        </w:rPr>
        <w:t xml:space="preserve"> </w:t>
      </w:r>
      <w:r>
        <w:rPr>
          <w:rFonts w:ascii="Calibri" w:hAnsi="Calibri"/>
        </w:rPr>
        <w:tab/>
      </w:r>
      <w:r w:rsidRPr="00596832">
        <w:rPr>
          <w:rFonts w:ascii="Calibri" w:hAnsi="Calibri"/>
        </w:rPr>
        <w:t>State forests comprise both Protected Areas (national parks, wildlife sanctuaries, buffer zones, etc.), and Forest Reserves (including production, protection and recreation forests, as well as forest plantations).</w:t>
      </w:r>
    </w:p>
  </w:footnote>
  <w:footnote w:id="5">
    <w:p w:rsidR="00880102" w:rsidRPr="00596832" w:rsidRDefault="00880102" w:rsidP="008F625D">
      <w:pPr>
        <w:pStyle w:val="FootnoteText"/>
        <w:rPr>
          <w:rFonts w:ascii="Calibri" w:hAnsi="Calibri"/>
        </w:rPr>
      </w:pPr>
      <w:r w:rsidRPr="00596832">
        <w:rPr>
          <w:rStyle w:val="FootnoteReference"/>
          <w:rFonts w:ascii="Calibri" w:hAnsi="Calibri"/>
        </w:rPr>
        <w:footnoteRef/>
      </w:r>
      <w:r w:rsidRPr="00596832">
        <w:rPr>
          <w:rFonts w:ascii="Calibri" w:hAnsi="Calibri"/>
        </w:rPr>
        <w:t xml:space="preserve"> </w:t>
      </w:r>
      <w:r>
        <w:rPr>
          <w:rFonts w:ascii="Calibri" w:hAnsi="Calibri"/>
        </w:rPr>
        <w:tab/>
      </w:r>
      <w:r w:rsidRPr="00596832">
        <w:rPr>
          <w:rFonts w:ascii="Calibri" w:hAnsi="Calibri"/>
        </w:rPr>
        <w:t>Note that these are not necessarily all forest areas, but also include hunting areas outside of the forest. Of the total, 22% of the DFP is comprised of non-forested land.</w:t>
      </w:r>
    </w:p>
  </w:footnote>
  <w:footnote w:id="6">
    <w:p w:rsidR="00880102" w:rsidRPr="00AD24C7" w:rsidRDefault="00880102" w:rsidP="008F625D">
      <w:pPr>
        <w:pStyle w:val="FootnoteText"/>
      </w:pPr>
      <w:r>
        <w:rPr>
          <w:rStyle w:val="FootnoteReference"/>
        </w:rPr>
        <w:footnoteRef/>
      </w:r>
      <w:r>
        <w:t xml:space="preserve"> </w:t>
      </w:r>
      <w:r>
        <w:tab/>
      </w:r>
      <w:r w:rsidRPr="00596832">
        <w:rPr>
          <w:rFonts w:ascii="Calibri" w:hAnsi="Calibri"/>
        </w:rPr>
        <w:t>Also includes non-forested land, comprising 12% of the national forest estate.</w:t>
      </w:r>
    </w:p>
  </w:footnote>
  <w:footnote w:id="7">
    <w:p w:rsidR="00880102" w:rsidRPr="00596832" w:rsidRDefault="00880102" w:rsidP="008F625D">
      <w:pPr>
        <w:pStyle w:val="FootnoteText"/>
        <w:rPr>
          <w:rFonts w:ascii="Calibri" w:hAnsi="Calibri"/>
        </w:rPr>
      </w:pPr>
      <w:r w:rsidRPr="00596832">
        <w:rPr>
          <w:rStyle w:val="FootnoteReference"/>
          <w:rFonts w:ascii="Calibri" w:hAnsi="Calibri"/>
        </w:rPr>
        <w:footnoteRef/>
      </w:r>
      <w:r w:rsidRPr="00596832">
        <w:rPr>
          <w:rFonts w:ascii="Calibri" w:hAnsi="Calibri"/>
        </w:rPr>
        <w:t xml:space="preserve"> </w:t>
      </w:r>
      <w:r>
        <w:rPr>
          <w:rFonts w:ascii="Calibri" w:hAnsi="Calibri"/>
        </w:rPr>
        <w:tab/>
      </w:r>
      <w:r w:rsidRPr="00596832">
        <w:rPr>
          <w:rFonts w:ascii="Calibri" w:hAnsi="Calibri"/>
        </w:rPr>
        <w:t>All forested lands that are not explicitly classified as DFP fall by default into the DFnP under the category of unclassified state forests (</w:t>
      </w:r>
      <w:r w:rsidRPr="00596832">
        <w:rPr>
          <w:rFonts w:ascii="Calibri" w:hAnsi="Calibri"/>
          <w:i/>
        </w:rPr>
        <w:t>forêts du domaine national</w:t>
      </w:r>
      <w:r w:rsidRPr="00596832">
        <w:rPr>
          <w:rFonts w:ascii="Calibri" w:hAnsi="Calibri"/>
        </w:rPr>
        <w:t>).</w:t>
      </w:r>
    </w:p>
  </w:footnote>
  <w:footnote w:id="8">
    <w:p w:rsidR="00880102" w:rsidRPr="00AF4B09" w:rsidRDefault="00880102" w:rsidP="008F625D">
      <w:pPr>
        <w:pStyle w:val="FootnoteText"/>
      </w:pPr>
      <w:r>
        <w:rPr>
          <w:rStyle w:val="FootnoteReference"/>
        </w:rPr>
        <w:footnoteRef/>
      </w:r>
      <w:r>
        <w:t xml:space="preserve"> </w:t>
      </w:r>
      <w:r>
        <w:tab/>
        <w:t>Council or local municipality is an administrative entity led by a mayor and his counsellors who are  elected locally to run local development issues of the villages under their responsibilities.</w:t>
      </w:r>
    </w:p>
  </w:footnote>
  <w:footnote w:id="9">
    <w:p w:rsidR="00880102" w:rsidRPr="00EC5250" w:rsidRDefault="00880102" w:rsidP="00842AC8">
      <w:pPr>
        <w:pStyle w:val="FootnoteText"/>
        <w:rPr>
          <w:rFonts w:ascii="Calibri" w:hAnsi="Calibri"/>
        </w:rPr>
      </w:pPr>
      <w:r>
        <w:rPr>
          <w:rStyle w:val="FootnoteReference"/>
        </w:rPr>
        <w:footnoteRef/>
      </w:r>
      <w:r>
        <w:t xml:space="preserve"> </w:t>
      </w:r>
      <w:r>
        <w:tab/>
      </w:r>
      <w:r w:rsidRPr="00596832">
        <w:rPr>
          <w:rFonts w:ascii="Calibri" w:hAnsi="Calibri"/>
        </w:rPr>
        <w:t>According to FAO, the annual average deforestation rate in Cameroon for the 1990–2000 period was 0.9% and reached 1% between 2000 and 2010. Wasseige et al. (2009) reports an average net annual deforestation rate at 0.14% for the 1990–2000 period, with a gross average deforestation rate of about 0.2%. The État des Forêts du Congo (EdF 2010) estimate the rate of deforestation and degradation at 0.08% a</w:t>
      </w:r>
      <w:r>
        <w:rPr>
          <w:rFonts w:ascii="Calibri" w:hAnsi="Calibri"/>
        </w:rPr>
        <w:t>nd 0.06% between 1990 and 2000.</w:t>
      </w:r>
    </w:p>
  </w:footnote>
  <w:footnote w:id="10">
    <w:p w:rsidR="00880102" w:rsidRPr="00A43071" w:rsidRDefault="00880102" w:rsidP="00842AC8">
      <w:pPr>
        <w:pStyle w:val="FootnoteText"/>
      </w:pPr>
      <w:r>
        <w:rPr>
          <w:rStyle w:val="FootnoteReference"/>
        </w:rPr>
        <w:footnoteRef/>
      </w:r>
      <w:r>
        <w:t xml:space="preserve"> </w:t>
      </w:r>
      <w:r>
        <w:tab/>
      </w:r>
      <w:r w:rsidRPr="00596832">
        <w:rPr>
          <w:rFonts w:ascii="Calibri" w:hAnsi="Calibri"/>
        </w:rPr>
        <w:t>The country’s annual growth rate is 2.6%, (INS, 2008) and is even reaching 2.8% in certain rural areas.</w:t>
      </w:r>
    </w:p>
  </w:footnote>
  <w:footnote w:id="11">
    <w:p w:rsidR="00880102" w:rsidRPr="00596832" w:rsidRDefault="00880102" w:rsidP="00083AC2">
      <w:pPr>
        <w:pStyle w:val="FootnoteText"/>
        <w:rPr>
          <w:rFonts w:ascii="Calibri" w:hAnsi="Calibri"/>
        </w:rPr>
      </w:pPr>
      <w:r w:rsidRPr="00596832">
        <w:rPr>
          <w:rStyle w:val="FootnoteReference"/>
          <w:rFonts w:ascii="Calibri" w:hAnsi="Calibri"/>
        </w:rPr>
        <w:footnoteRef/>
      </w:r>
      <w:r w:rsidRPr="00596832">
        <w:rPr>
          <w:rFonts w:ascii="Calibri" w:hAnsi="Calibri"/>
        </w:rPr>
        <w:t xml:space="preserve"> CIFOR estimates that the volume of timber produced by the informal sector in Cameroon has increased by a factor of 10 since 1996.</w:t>
      </w:r>
    </w:p>
  </w:footnote>
  <w:footnote w:id="12">
    <w:p w:rsidR="00880102" w:rsidRPr="00AA4B05" w:rsidRDefault="00880102" w:rsidP="00083AC2">
      <w:pPr>
        <w:pStyle w:val="FootnoteText"/>
      </w:pPr>
      <w:r w:rsidRPr="00AA4B05">
        <w:rPr>
          <w:rStyle w:val="FootnoteReference"/>
        </w:rPr>
        <w:footnoteRef/>
      </w:r>
      <w:r w:rsidRPr="00AA4B05">
        <w:t xml:space="preserve"> Roundwood equivalent volume.</w:t>
      </w:r>
    </w:p>
  </w:footnote>
  <w:footnote w:id="13">
    <w:p w:rsidR="00880102" w:rsidRPr="00AA4B05" w:rsidRDefault="00880102" w:rsidP="00083AC2">
      <w:pPr>
        <w:pStyle w:val="FootnoteText"/>
      </w:pPr>
      <w:r w:rsidRPr="00AA4B05">
        <w:rPr>
          <w:rStyle w:val="FootnoteReference"/>
        </w:rPr>
        <w:footnoteRef/>
      </w:r>
      <w:r w:rsidRPr="00AA4B05">
        <w:t xml:space="preserve"> For information on illegal logging </w:t>
      </w:r>
      <w:hyperlink r:id="rId3" w:history="1">
        <w:r w:rsidRPr="00AA4B05">
          <w:rPr>
            <w:rStyle w:val="Hyperlink"/>
          </w:rPr>
          <w:t>http://www.illegal-logging.info/approach.php?a_id=67</w:t>
        </w:r>
      </w:hyperlink>
    </w:p>
  </w:footnote>
  <w:footnote w:id="14">
    <w:p w:rsidR="00880102" w:rsidRPr="00D95A57" w:rsidRDefault="00880102">
      <w:pPr>
        <w:pStyle w:val="FootnoteText"/>
      </w:pPr>
      <w:r>
        <w:rPr>
          <w:rStyle w:val="FootnoteReference"/>
        </w:rPr>
        <w:footnoteRef/>
      </w:r>
      <w:r>
        <w:t xml:space="preserve"> Africa Adaptation Programme</w:t>
      </w:r>
    </w:p>
  </w:footnote>
  <w:footnote w:id="15">
    <w:p w:rsidR="00880102" w:rsidRPr="00C31D03" w:rsidRDefault="00880102" w:rsidP="004E5CB4">
      <w:pPr>
        <w:pStyle w:val="FootnoteText"/>
      </w:pPr>
      <w:r>
        <w:rPr>
          <w:rStyle w:val="FootnoteReference"/>
        </w:rPr>
        <w:footnoteRef/>
      </w:r>
      <w:r>
        <w:t xml:space="preserve"> The term </w:t>
      </w:r>
      <w:r w:rsidRPr="00D82B43">
        <w:rPr>
          <w:b/>
        </w:rPr>
        <w:t>conservation site</w:t>
      </w:r>
      <w:r>
        <w:t xml:space="preserve"> used in this project document refers to the IUCN category IV of protected areas. As defined in IUCN classification such protected areas aim to protect particular species or habitats and management reflects this priority. Also, as stated in IUCN’s classification, the primary objective of such protect areas is to maintain, conserve and restore species and habitats. </w:t>
      </w:r>
    </w:p>
    <w:p w:rsidR="00880102" w:rsidRPr="00E00805" w:rsidRDefault="00880102" w:rsidP="004E5CB4">
      <w:pPr>
        <w:pStyle w:val="FootnoteText"/>
        <w:tabs>
          <w:tab w:val="left" w:pos="8085"/>
        </w:tabs>
      </w:pPr>
      <w:r>
        <w:tab/>
      </w:r>
      <w:r>
        <w:tab/>
      </w:r>
    </w:p>
  </w:footnote>
  <w:footnote w:id="16">
    <w:p w:rsidR="00880102" w:rsidRPr="001B480D" w:rsidRDefault="00880102" w:rsidP="004647DF">
      <w:pPr>
        <w:pStyle w:val="FootnoteText"/>
      </w:pPr>
      <w:r>
        <w:rPr>
          <w:rStyle w:val="FootnoteReference"/>
        </w:rPr>
        <w:footnoteRef/>
      </w:r>
      <w:r>
        <w:t xml:space="preserve"> Details on the approach, which is also considered to be the innovative aspect of the project, are provided in section 2.7 Innovativeness.</w:t>
      </w:r>
    </w:p>
  </w:footnote>
  <w:footnote w:id="17">
    <w:p w:rsidR="00880102" w:rsidRPr="00106188" w:rsidRDefault="00880102" w:rsidP="00ED6BC0">
      <w:pPr>
        <w:pStyle w:val="FootnoteText"/>
      </w:pPr>
      <w:r w:rsidRPr="00106188">
        <w:rPr>
          <w:rStyle w:val="FootnoteReference"/>
        </w:rPr>
        <w:footnoteRef/>
      </w:r>
      <w:r w:rsidRPr="00106188">
        <w:t xml:space="preserve"> The tree cover does not match the minimum thresholds as set by the forest definition.</w:t>
      </w:r>
    </w:p>
  </w:footnote>
  <w:footnote w:id="18">
    <w:p w:rsidR="00880102" w:rsidRPr="00106188" w:rsidRDefault="00880102" w:rsidP="00ED6BC0">
      <w:pPr>
        <w:pStyle w:val="FootnoteText"/>
      </w:pPr>
      <w:r w:rsidRPr="00106188">
        <w:rPr>
          <w:rStyle w:val="FootnoteReference"/>
        </w:rPr>
        <w:footnoteRef/>
      </w:r>
      <w:r w:rsidRPr="00106188">
        <w:t xml:space="preserve"> This value has been calculated by comparing IPCC default data provided in tables 4.7 and 5.9 of Volume 4 of the 2006 IPCC Guidelines</w:t>
      </w:r>
    </w:p>
  </w:footnote>
  <w:footnote w:id="19">
    <w:p w:rsidR="00880102" w:rsidRPr="00106188" w:rsidRDefault="00880102" w:rsidP="00ED6BC0">
      <w:pPr>
        <w:pStyle w:val="FootnoteText"/>
      </w:pPr>
      <w:r w:rsidRPr="00106188">
        <w:rPr>
          <w:rStyle w:val="FootnoteReference"/>
        </w:rPr>
        <w:footnoteRef/>
      </w:r>
      <w:r w:rsidRPr="00106188">
        <w:t xml:space="preserve"> This value has been derived from the average carbon content in aboveground biomass of Cameroonian forests, as communicated by Cameroun to FAO for the GFRA 2010. To derive the value it has been assumed that:</w:t>
      </w:r>
    </w:p>
    <w:p w:rsidR="00880102" w:rsidRPr="00106188" w:rsidRDefault="00880102" w:rsidP="00ED6BC0">
      <w:pPr>
        <w:pStyle w:val="FootnoteText"/>
        <w:numPr>
          <w:ilvl w:val="0"/>
          <w:numId w:val="117"/>
        </w:numPr>
        <w:spacing w:after="0"/>
        <w:jc w:val="left"/>
      </w:pPr>
      <w:r w:rsidRPr="00106188">
        <w:t>C stocks of Cameroonian forests ranges between -75% and + 50% of the average value; such assumption is consistent with IPCC default data for tropical forests in Africa provided in table 4.7, volume 4, of the 2006 IPCC Guidelines; and</w:t>
      </w:r>
    </w:p>
    <w:p w:rsidR="00880102" w:rsidRPr="00106188" w:rsidRDefault="00880102" w:rsidP="00ED6BC0">
      <w:pPr>
        <w:pStyle w:val="FootnoteText"/>
        <w:numPr>
          <w:ilvl w:val="0"/>
          <w:numId w:val="117"/>
        </w:numPr>
        <w:spacing w:after="0"/>
        <w:jc w:val="left"/>
      </w:pPr>
      <w:r w:rsidRPr="00106188">
        <w:t>Pristine forests (which are the forests expected to be subject to the FC management) are at the higher value of the range.</w:t>
      </w:r>
    </w:p>
    <w:p w:rsidR="00880102" w:rsidRPr="00106188" w:rsidRDefault="00880102" w:rsidP="00ED6BC0">
      <w:pPr>
        <w:pStyle w:val="FootnoteText"/>
        <w:numPr>
          <w:ilvl w:val="0"/>
          <w:numId w:val="117"/>
        </w:numPr>
        <w:spacing w:after="0"/>
        <w:jc w:val="left"/>
      </w:pPr>
      <w:r w:rsidRPr="00106188">
        <w:t>The proportion among C stocks of wet, moist and dry forests is that of data in table 4.7, volume 4, of the 2006 IPCC Guidelines.</w:t>
      </w:r>
    </w:p>
  </w:footnote>
  <w:footnote w:id="20">
    <w:p w:rsidR="00880102" w:rsidRPr="00106188" w:rsidRDefault="00880102" w:rsidP="00ED6BC0">
      <w:pPr>
        <w:pStyle w:val="FootnoteText"/>
      </w:pPr>
      <w:r w:rsidRPr="00106188">
        <w:rPr>
          <w:rStyle w:val="FootnoteReference"/>
        </w:rPr>
        <w:footnoteRef/>
      </w:r>
      <w:r w:rsidRPr="00106188">
        <w:t xml:space="preserve"> Values are provided in table 4.4, Chapter 4, Volume 4 of the 2006 IPCC Guidelines</w:t>
      </w:r>
    </w:p>
  </w:footnote>
  <w:footnote w:id="21">
    <w:p w:rsidR="00880102" w:rsidRPr="00106188" w:rsidRDefault="00880102" w:rsidP="00ED6BC0">
      <w:pPr>
        <w:pStyle w:val="FootnoteText"/>
      </w:pPr>
      <w:r w:rsidRPr="00106188">
        <w:rPr>
          <w:rStyle w:val="FootnoteReference"/>
        </w:rPr>
        <w:footnoteRef/>
      </w:r>
      <w:r w:rsidRPr="00106188">
        <w:t xml:space="preserve"> From table 3.2.3 of 2003 IPCC GPG for LULUCF (Chapter 3)</w:t>
      </w:r>
    </w:p>
  </w:footnote>
  <w:footnote w:id="22">
    <w:p w:rsidR="00880102" w:rsidRPr="00106188" w:rsidRDefault="00880102" w:rsidP="00ED6BC0">
      <w:pPr>
        <w:pStyle w:val="FootnoteText"/>
      </w:pPr>
      <w:r w:rsidRPr="00106188">
        <w:rPr>
          <w:rStyle w:val="FootnoteReference"/>
        </w:rPr>
        <w:footnoteRef/>
      </w:r>
      <w:r w:rsidRPr="00106188">
        <w:t xml:space="preserve"> From table 2.2, Chapter 2, Volume 4 of the 2006 IPCC Guidelines</w:t>
      </w:r>
    </w:p>
  </w:footnote>
  <w:footnote w:id="23">
    <w:p w:rsidR="00880102" w:rsidRPr="00132873" w:rsidRDefault="00880102" w:rsidP="00ED6BC0">
      <w:pPr>
        <w:pStyle w:val="FootnoteText"/>
        <w:rPr>
          <w:rFonts w:ascii="Cambria" w:hAnsi="Cambria"/>
        </w:rPr>
      </w:pPr>
      <w:r w:rsidRPr="00132873">
        <w:rPr>
          <w:rStyle w:val="FootnoteReference"/>
          <w:rFonts w:ascii="Cambria" w:hAnsi="Cambria"/>
        </w:rPr>
        <w:footnoteRef/>
      </w:r>
      <w:r w:rsidRPr="00132873">
        <w:rPr>
          <w:rFonts w:ascii="Cambria" w:hAnsi="Cambria"/>
        </w:rPr>
        <w:t xml:space="preserve"> See Chapter 3 of Volume 4 of the 2006 IPCC Guidelines</w:t>
      </w:r>
    </w:p>
  </w:footnote>
  <w:footnote w:id="24">
    <w:p w:rsidR="00880102" w:rsidRPr="00132873" w:rsidRDefault="00880102" w:rsidP="00ED6BC0">
      <w:pPr>
        <w:pStyle w:val="FootnoteText"/>
        <w:rPr>
          <w:rFonts w:ascii="Cambria" w:hAnsi="Cambria"/>
        </w:rPr>
      </w:pPr>
      <w:r w:rsidRPr="00132873">
        <w:rPr>
          <w:rStyle w:val="FootnoteReference"/>
          <w:rFonts w:ascii="Cambria" w:hAnsi="Cambria"/>
        </w:rPr>
        <w:footnoteRef/>
      </w:r>
      <w:r w:rsidRPr="00132873">
        <w:rPr>
          <w:rFonts w:ascii="Cambria" w:hAnsi="Cambria"/>
        </w:rPr>
        <w:t xml:space="preserve"> Conversion factor 0.8, according to 2006 IPCC Guidelines (Volume 4, Chapter 5)</w:t>
      </w:r>
    </w:p>
  </w:footnote>
  <w:footnote w:id="25">
    <w:p w:rsidR="00880102" w:rsidRPr="000453E3" w:rsidRDefault="00880102" w:rsidP="00ED6BC0">
      <w:pPr>
        <w:pStyle w:val="FootnoteText"/>
      </w:pPr>
      <w:r w:rsidRPr="000453E3">
        <w:rPr>
          <w:rStyle w:val="FootnoteReference"/>
        </w:rPr>
        <w:footnoteRef/>
      </w:r>
      <w:r w:rsidRPr="000453E3">
        <w:t xml:space="preserve"> Values for this factor can be found in the 2003 IPCC GPG for LULUCF (Chapter 3, Annex 3A.1)</w:t>
      </w:r>
    </w:p>
  </w:footnote>
  <w:footnote w:id="26">
    <w:p w:rsidR="00880102" w:rsidRPr="000453E3" w:rsidRDefault="00880102" w:rsidP="00ED6BC0">
      <w:pPr>
        <w:pStyle w:val="FootnoteText"/>
      </w:pPr>
      <w:r w:rsidRPr="000453E3">
        <w:rPr>
          <w:rStyle w:val="FootnoteReference"/>
        </w:rPr>
        <w:footnoteRef/>
      </w:r>
      <w:r w:rsidRPr="000453E3">
        <w:t xml:space="preserve"> Values for this factor can be found in the 2003 IPCC GPG for LULUCF (Chapter 3, Annex 3A.1) and in the 2006 IPCC Guidelines (Chapter 4, Volume 4); further, a combined factor BCEF (biomass conversion and expansion factors) can be found in the 2006 IPCC Guidelines (Chapter 4, Volume 4) which could be used instead of both the BEF</w:t>
      </w:r>
      <w:r w:rsidRPr="000453E3">
        <w:rPr>
          <w:vertAlign w:val="subscript"/>
        </w:rPr>
        <w:t>2</w:t>
      </w:r>
      <w:r w:rsidRPr="000453E3">
        <w:t xml:space="preserve"> and the WD.</w:t>
      </w:r>
    </w:p>
  </w:footnote>
  <w:footnote w:id="27">
    <w:p w:rsidR="00880102" w:rsidRPr="00355344" w:rsidRDefault="00880102" w:rsidP="00ED6BC0">
      <w:pPr>
        <w:pStyle w:val="FootnoteText"/>
        <w:rPr>
          <w:sz w:val="22"/>
          <w:szCs w:val="22"/>
        </w:rPr>
      </w:pPr>
      <w:r w:rsidRPr="000453E3">
        <w:rPr>
          <w:rStyle w:val="FootnoteReference"/>
        </w:rPr>
        <w:footnoteRef/>
      </w:r>
      <w:r w:rsidRPr="000453E3">
        <w:t xml:space="preserve"> Considering that the starting stock of biomass is so small that can be approximated to 0.</w:t>
      </w:r>
    </w:p>
  </w:footnote>
  <w:footnote w:id="28">
    <w:p w:rsidR="00880102" w:rsidRDefault="00880102" w:rsidP="00ED6BC0">
      <w:pPr>
        <w:pStyle w:val="FootnoteText"/>
      </w:pPr>
      <w:r>
        <w:rPr>
          <w:rStyle w:val="FootnoteReference"/>
        </w:rPr>
        <w:footnoteRef/>
      </w:r>
      <w:r>
        <w:t xml:space="preserve"> U</w:t>
      </w:r>
      <w:r w:rsidRPr="00B00542">
        <w:rPr>
          <w:rFonts w:ascii="Calibri" w:hAnsi="Calibri"/>
          <w:iCs/>
        </w:rPr>
        <w:t xml:space="preserve">nder </w:t>
      </w:r>
      <w:r>
        <w:rPr>
          <w:rFonts w:ascii="Calibri" w:hAnsi="Calibri"/>
          <w:iCs/>
        </w:rPr>
        <w:t xml:space="preserve">the </w:t>
      </w:r>
      <w:r w:rsidRPr="00B00542">
        <w:rPr>
          <w:rFonts w:ascii="Calibri" w:hAnsi="Calibri"/>
          <w:iCs/>
        </w:rPr>
        <w:t>UNFCCC estimates are prepared with a 95% confidence level</w:t>
      </w:r>
      <w:r>
        <w:rPr>
          <w:rFonts w:ascii="Calibri" w:hAnsi="Calibri"/>
          <w:iCs/>
        </w:rPr>
        <w:t>.</w:t>
      </w:r>
    </w:p>
  </w:footnote>
  <w:footnote w:id="29">
    <w:p w:rsidR="00880102" w:rsidRPr="00E34867" w:rsidRDefault="00880102" w:rsidP="00ED6BC0">
      <w:pPr>
        <w:pStyle w:val="FootnoteText"/>
      </w:pPr>
      <w:r w:rsidRPr="00E34867">
        <w:rPr>
          <w:rStyle w:val="FootnoteReference"/>
        </w:rPr>
        <w:footnoteRef/>
      </w:r>
      <w:r w:rsidRPr="00E34867">
        <w:t xml:space="preserve"> See </w:t>
      </w:r>
      <w:r w:rsidRPr="00E34867">
        <w:rPr>
          <w:rFonts w:ascii="Calibri" w:hAnsi="Calibri"/>
          <w:iCs/>
        </w:rPr>
        <w:t>Yamane, Taro. 1967. Statistics, An Introductory Analysis, 2nd Ed., New York: Harper and Row.</w:t>
      </w:r>
    </w:p>
  </w:footnote>
  <w:footnote w:id="30">
    <w:p w:rsidR="00880102" w:rsidRPr="00E34867" w:rsidRDefault="00880102" w:rsidP="00ED6BC0">
      <w:pPr>
        <w:pStyle w:val="FootnoteText"/>
      </w:pPr>
      <w:r w:rsidRPr="00E34867">
        <w:rPr>
          <w:rStyle w:val="FootnoteReference"/>
        </w:rPr>
        <w:footnoteRef/>
      </w:r>
      <w:r w:rsidRPr="00E34867">
        <w:t xml:space="preserve"> This is because smaller trees often constitute a relatively insignificant proportion of the total ecosystem carbon stock (GOFC-GOLD, 2012 A sourcebook of methods and procedures for monitoring and reporting anthropogenic greenhouse gas emissions and removals caused by deforestation, gains and losses of carbon stocks in forests remaining forests, and forestation. GOFC-GOLD Report, version COP18.</w:t>
      </w:r>
    </w:p>
  </w:footnote>
  <w:footnote w:id="31">
    <w:p w:rsidR="00880102" w:rsidRPr="00E34867" w:rsidRDefault="00880102" w:rsidP="00ED6BC0">
      <w:pPr>
        <w:pStyle w:val="FootnoteText"/>
      </w:pPr>
      <w:r w:rsidRPr="00E34867">
        <w:rPr>
          <w:rStyle w:val="FootnoteReference"/>
        </w:rPr>
        <w:footnoteRef/>
      </w:r>
      <w:r w:rsidRPr="00E34867">
        <w:t xml:space="preserve"> Paragraph 2 (e) of appendix I to decision 1/CP.16 that states that REDD+ actions shall not be used for the conversion of natural forests</w:t>
      </w:r>
    </w:p>
  </w:footnote>
  <w:footnote w:id="32">
    <w:p w:rsidR="00880102" w:rsidRPr="00E34867" w:rsidRDefault="00880102" w:rsidP="00ED6BC0">
      <w:pPr>
        <w:pStyle w:val="FootnoteText"/>
      </w:pPr>
      <w:r w:rsidRPr="00E34867">
        <w:rPr>
          <w:rStyle w:val="FootnoteReference"/>
        </w:rPr>
        <w:footnoteRef/>
      </w:r>
      <w:r w:rsidRPr="00E34867">
        <w:t xml:space="preserve"> Values for this factor can be found in the 2003 IPCC GPG for LULUCF</w:t>
      </w:r>
    </w:p>
  </w:footnote>
  <w:footnote w:id="33">
    <w:p w:rsidR="00880102" w:rsidRPr="00355344" w:rsidRDefault="00880102" w:rsidP="00ED6BC0">
      <w:pPr>
        <w:pStyle w:val="FootnoteText"/>
        <w:rPr>
          <w:sz w:val="22"/>
          <w:szCs w:val="22"/>
        </w:rPr>
      </w:pPr>
      <w:r w:rsidRPr="00E34867">
        <w:rPr>
          <w:rStyle w:val="FootnoteReference"/>
        </w:rPr>
        <w:footnoteRef/>
      </w:r>
      <w:r w:rsidRPr="00E34867">
        <w:t xml:space="preserve"> E.g. from the 2003 IPCC GPG for LULUCF</w:t>
      </w:r>
    </w:p>
  </w:footnote>
  <w:footnote w:id="34">
    <w:p w:rsidR="00880102" w:rsidRPr="008323E4" w:rsidRDefault="00880102" w:rsidP="00ED6BC0">
      <w:pPr>
        <w:pStyle w:val="FootnoteText"/>
      </w:pPr>
      <w:r w:rsidRPr="008323E4">
        <w:rPr>
          <w:rStyle w:val="FootnoteReference"/>
        </w:rPr>
        <w:footnoteRef/>
      </w:r>
      <w:r w:rsidRPr="008323E4">
        <w:t xml:space="preserve"> To include the dead wood by applying the factor from table 3.2.3 of 2003 IPCC GPG for LULUCF (Chapter 3)</w:t>
      </w:r>
    </w:p>
  </w:footnote>
  <w:footnote w:id="35">
    <w:p w:rsidR="00880102" w:rsidRPr="008769D9" w:rsidRDefault="00880102" w:rsidP="00ED6BC0">
      <w:pPr>
        <w:pStyle w:val="FootnoteText"/>
      </w:pPr>
      <w:r w:rsidRPr="008769D9">
        <w:rPr>
          <w:rStyle w:val="FootnoteReference"/>
        </w:rPr>
        <w:footnoteRef/>
      </w:r>
      <w:r w:rsidRPr="008769D9">
        <w:t xml:space="preserve"> Odum EP (1969). The strategy of ecosystem development. Science 164: 262-270.  [doi: 10.1126/science.164.3877.262].</w:t>
      </w:r>
    </w:p>
  </w:footnote>
  <w:footnote w:id="36">
    <w:p w:rsidR="00880102" w:rsidRPr="008769D9" w:rsidRDefault="00880102" w:rsidP="00ED6BC0">
      <w:pPr>
        <w:pStyle w:val="FootnoteText"/>
      </w:pPr>
      <w:r w:rsidRPr="008769D9">
        <w:rPr>
          <w:rStyle w:val="FootnoteReference"/>
        </w:rPr>
        <w:footnoteRef/>
      </w:r>
      <w:r w:rsidRPr="008769D9">
        <w:t xml:space="preserve"> Although there are some evidences that primary forest may act as a sink in response to the impact of climate change and nitrogen deposition:</w:t>
      </w:r>
    </w:p>
    <w:p w:rsidR="00880102" w:rsidRPr="008769D9" w:rsidRDefault="00880102" w:rsidP="00ED6BC0">
      <w:pPr>
        <w:pStyle w:val="FootnoteText"/>
      </w:pPr>
      <w:r w:rsidRPr="008769D9">
        <w:t>- Lewis SL, Lopez-Gonzalez G., Sonké B, Affum-Baffoe K, Baker TR, Ojo LO, Phillips OL, Reitsma JM, White L, Comiskey JA, Djuikouo M, Ewango CEN, Feldpausch TR, Hamilton AC, Gloor M, Hart T, Hladik A, Lloyd J, Lovett JC, Makana J, Malhi Y, Mbago FM, Ndangalasi HJ, Peacock J, Peh KS-H, Sheil D, Sunderland T, Swaine MD, Taplin J, Taylor D, Thomas SC, Votere R &amp; Wöll H (2009). Increasing carbon storage in intact African tropical forests. Nature 457: 1003-1006.  [doi: 10.1038/nature07771].</w:t>
      </w:r>
    </w:p>
    <w:p w:rsidR="00880102" w:rsidRPr="008769D9" w:rsidRDefault="00880102" w:rsidP="00ED6BC0">
      <w:pPr>
        <w:pStyle w:val="FootnoteText"/>
      </w:pPr>
      <w:r w:rsidRPr="008769D9">
        <w:t>- Luyssaert S, Schulze E-D, Börner A, Knohl A, ller DH, Law BE, Ciais P, Grace J (2008). Old-growth forests as global carbon sinks. Nature 455: 213-215.   [doi: 10.1038/nature07276].</w:t>
      </w:r>
    </w:p>
  </w:footnote>
  <w:footnote w:id="37">
    <w:p w:rsidR="00880102" w:rsidRPr="008470B5" w:rsidRDefault="00880102" w:rsidP="00ED6BC0">
      <w:pPr>
        <w:pStyle w:val="FootnoteText"/>
        <w:rPr>
          <w:sz w:val="18"/>
          <w:szCs w:val="18"/>
        </w:rPr>
      </w:pPr>
      <w:r w:rsidRPr="008769D9">
        <w:rPr>
          <w:rStyle w:val="FootnoteReference"/>
        </w:rPr>
        <w:footnoteRef/>
      </w:r>
      <w:r w:rsidRPr="008769D9">
        <w:t xml:space="preserve"> Note that under FC actual net (Gross annual increment minus natural mortality) removals (AR), are set to 0 by default since primary forests are assumed having not net carbon accumulation; therefore the term AER of equation 1.1a becomes AE</w:t>
      </w:r>
    </w:p>
  </w:footnote>
  <w:footnote w:id="38">
    <w:p w:rsidR="00880102" w:rsidRPr="00A43A27" w:rsidRDefault="00880102" w:rsidP="00AB3A79">
      <w:pPr>
        <w:pStyle w:val="FootnoteText"/>
      </w:pPr>
      <w:r w:rsidRPr="00A43A27">
        <w:rPr>
          <w:rStyle w:val="FootnoteReference"/>
        </w:rPr>
        <w:footnoteRef/>
      </w:r>
      <w:r w:rsidRPr="00A43A27">
        <w:t xml:space="preserve"> Any harvest in forest subject to the Forest Conservation management activity is to be considered an illegal logging</w:t>
      </w:r>
    </w:p>
  </w:footnote>
  <w:footnote w:id="39">
    <w:p w:rsidR="00880102" w:rsidRPr="00617265" w:rsidRDefault="00880102" w:rsidP="00ED6BC0">
      <w:pPr>
        <w:pStyle w:val="FootnoteText"/>
        <w:rPr>
          <w:sz w:val="18"/>
          <w:szCs w:val="18"/>
        </w:rPr>
      </w:pPr>
      <w:r w:rsidRPr="00A43A27">
        <w:rPr>
          <w:rStyle w:val="FootnoteReference"/>
        </w:rPr>
        <w:footnoteRef/>
      </w:r>
      <w:r w:rsidRPr="00A43A27">
        <w:t xml:space="preserve"> Paragraph 2 (e) of appendix I to decision 1/CP.16 that states that REDD+ actions shall not be used for the conversion of natural forests</w:t>
      </w:r>
    </w:p>
  </w:footnote>
  <w:footnote w:id="40">
    <w:p w:rsidR="00880102" w:rsidRPr="00AA2F13" w:rsidRDefault="00880102" w:rsidP="00ED6BC0">
      <w:pPr>
        <w:pStyle w:val="FootnoteText"/>
      </w:pPr>
      <w:r w:rsidRPr="00AA2F13">
        <w:rPr>
          <w:rStyle w:val="FootnoteReference"/>
        </w:rPr>
        <w:footnoteRef/>
      </w:r>
      <w:r w:rsidRPr="00AA2F13">
        <w:t xml:space="preserve"> The use of the same carbon-stock-change factor, i.e. the actual average carbon stock, for calculating the reference emission level and the actual emissions during the project-implementation period reduces the uncertainties of the estimate</w:t>
      </w:r>
    </w:p>
  </w:footnote>
  <w:footnote w:id="41">
    <w:p w:rsidR="00880102" w:rsidRPr="00F916BD" w:rsidRDefault="00880102" w:rsidP="00ED6BC0">
      <w:pPr>
        <w:pStyle w:val="FootnoteText"/>
        <w:rPr>
          <w:rFonts w:ascii="Calibri" w:hAnsi="Calibri"/>
        </w:rPr>
      </w:pPr>
      <w:r w:rsidRPr="00F916BD">
        <w:rPr>
          <w:rStyle w:val="FootnoteReference"/>
          <w:rFonts w:ascii="Calibri" w:hAnsi="Calibri"/>
        </w:rPr>
        <w:footnoteRef/>
      </w:r>
      <w:r w:rsidRPr="00F916BD">
        <w:rPr>
          <w:rFonts w:ascii="Calibri" w:hAnsi="Calibri"/>
        </w:rPr>
        <w:t xml:space="preserve"> Note that under FC actual net (Gross annual increment minus natural mortality) removals (AR), are set to 0 by default since primary forests are assumed having not net carbon accumulation; therefore the term AER of equation 1.1a becomes AE</w:t>
      </w:r>
    </w:p>
  </w:footnote>
  <w:footnote w:id="42">
    <w:p w:rsidR="00880102" w:rsidRPr="00132873" w:rsidRDefault="00880102" w:rsidP="00ED6BC0">
      <w:pPr>
        <w:pStyle w:val="FootnoteText"/>
        <w:rPr>
          <w:rFonts w:ascii="Cambria" w:hAnsi="Cambria"/>
        </w:rPr>
      </w:pPr>
      <w:r w:rsidRPr="00F916BD">
        <w:rPr>
          <w:rStyle w:val="FootnoteReference"/>
          <w:rFonts w:ascii="Calibri" w:hAnsi="Calibri"/>
        </w:rPr>
        <w:footnoteRef/>
      </w:r>
      <w:r w:rsidRPr="00F916BD">
        <w:rPr>
          <w:rFonts w:ascii="Calibri" w:hAnsi="Calibri"/>
        </w:rPr>
        <w:t xml:space="preserve"> However, considering that in the first years after plantation the growth rate could be very small, the expected mitigation contribution of lands subject to ECS during the project-implementation period could be conservatively set at 0 (AQ=0) to avoid biomass measurements avoided.</w:t>
      </w:r>
    </w:p>
  </w:footnote>
  <w:footnote w:id="43">
    <w:p w:rsidR="00880102" w:rsidRPr="00292BE6" w:rsidRDefault="00880102" w:rsidP="00ED6BC0">
      <w:pPr>
        <w:pStyle w:val="FootnoteText"/>
      </w:pPr>
      <w:r w:rsidRPr="00802EDF">
        <w:rPr>
          <w:rStyle w:val="FootnoteReference"/>
        </w:rPr>
        <w:footnoteRef/>
      </w:r>
      <w:r w:rsidRPr="00802EDF">
        <w:t xml:space="preserve"> Note that under FC actual net (Gross annual increment minus natural mortality) removals (AR), are set to 0 by default since primary forests are assumed having not net carbon accumulation; therefore the term AER of equation 1.1a becomes AE</w:t>
      </w:r>
    </w:p>
  </w:footnote>
  <w:footnote w:id="44">
    <w:p w:rsidR="00880102" w:rsidRPr="00617265" w:rsidRDefault="00880102" w:rsidP="00ED6BC0">
      <w:pPr>
        <w:pStyle w:val="FootnoteText"/>
        <w:rPr>
          <w:sz w:val="18"/>
          <w:szCs w:val="18"/>
        </w:rPr>
      </w:pPr>
      <w:r w:rsidRPr="00617265">
        <w:rPr>
          <w:rStyle w:val="FootnoteReference"/>
          <w:sz w:val="18"/>
          <w:szCs w:val="18"/>
        </w:rPr>
        <w:footnoteRef/>
      </w:r>
      <w:r w:rsidRPr="00617265">
        <w:rPr>
          <w:sz w:val="18"/>
          <w:szCs w:val="18"/>
        </w:rPr>
        <w:t xml:space="preserve"> </w:t>
      </w:r>
      <w:r>
        <w:rPr>
          <w:sz w:val="18"/>
          <w:szCs w:val="18"/>
        </w:rPr>
        <w:t>Paragraph 2 (e) of appendix I to decision 1/CP.16 that states that REDD+ actions shall not be used for the conversion of natural forests</w:t>
      </w:r>
    </w:p>
  </w:footnote>
  <w:footnote w:id="45">
    <w:p w:rsidR="00880102" w:rsidRPr="00292BE6" w:rsidRDefault="00880102" w:rsidP="00ED6BC0">
      <w:pPr>
        <w:pStyle w:val="FootnoteText"/>
      </w:pPr>
      <w:r w:rsidRPr="00292BE6">
        <w:rPr>
          <w:rStyle w:val="FootnoteReference"/>
        </w:rPr>
        <w:footnoteRef/>
      </w:r>
      <w:r w:rsidRPr="00292BE6">
        <w:t xml:space="preserve"> This value is very close to the value of total carbon stock in lowland evergreen forests measured by the REDD-Cameroun pilot project. The value measured is 284 t C for living biomass and DOM and 42 t C for SOM. The value measured for living biomass and SOM is indeed a central value of the range 321 t C (the default value of tropical wet forests without the SOM component) and 244 t C (the value of tropical moist forests without the SOM component)</w:t>
      </w:r>
    </w:p>
  </w:footnote>
  <w:footnote w:id="46">
    <w:p w:rsidR="00880102" w:rsidRPr="00292BE6" w:rsidRDefault="00880102" w:rsidP="00ED6BC0">
      <w:pPr>
        <w:pStyle w:val="FootnoteText"/>
      </w:pPr>
      <w:r w:rsidRPr="00292BE6">
        <w:rPr>
          <w:rStyle w:val="FootnoteReference"/>
        </w:rPr>
        <w:footnoteRef/>
      </w:r>
      <w:r w:rsidRPr="00292BE6">
        <w:t xml:space="preserve"> To calculate the deforestation annual rate, historical data on deforestation could also be projected on the basis of two proxies: the population and the agricultural production. Population is indeed a main indicator (i.e. good consumptions, financial capacity) of land needs and agriculture (i.e. per ha productivity, commodities market, development plans) is the main alternative use of forest land.</w:t>
      </w:r>
    </w:p>
  </w:footnote>
  <w:footnote w:id="47">
    <w:p w:rsidR="00880102" w:rsidRPr="00292BE6" w:rsidRDefault="00880102" w:rsidP="00ED6BC0">
      <w:pPr>
        <w:pStyle w:val="FootnoteText"/>
      </w:pPr>
      <w:r w:rsidRPr="00292BE6">
        <w:rPr>
          <w:rStyle w:val="FootnoteReference"/>
        </w:rPr>
        <w:footnoteRef/>
      </w:r>
      <w:r w:rsidRPr="00292BE6">
        <w:t xml:space="preserve"> Note that in the case of SFM the default value of CSCF is not applied in the real accounting since the CSCF is calculated by direct measurements of the aboveground carbon stock to be taken at the onset and at the end of the project</w:t>
      </w:r>
    </w:p>
  </w:footnote>
  <w:footnote w:id="48">
    <w:p w:rsidR="00880102" w:rsidRPr="00010067" w:rsidRDefault="00880102" w:rsidP="00ED6BC0">
      <w:pPr>
        <w:pStyle w:val="FootnoteText"/>
      </w:pPr>
      <w:r w:rsidRPr="00010067">
        <w:rPr>
          <w:rStyle w:val="FootnoteReference"/>
        </w:rPr>
        <w:footnoteRef/>
      </w:r>
      <w:r w:rsidRPr="00010067">
        <w:t xml:space="preserve"> In including charcoal production care should be put in order to avoid any double counting. Further, charcoal is converted to the original amount of wood which has been used to produce it by multiplying by a factor of 6 (FAOSTAT).</w:t>
      </w:r>
    </w:p>
  </w:footnote>
  <w:footnote w:id="49">
    <w:p w:rsidR="00880102" w:rsidRPr="00010067" w:rsidRDefault="00880102" w:rsidP="00ED6BC0">
      <w:pPr>
        <w:pStyle w:val="FootnoteText"/>
      </w:pPr>
      <w:r w:rsidRPr="00010067">
        <w:rPr>
          <w:rStyle w:val="FootnoteReference"/>
        </w:rPr>
        <w:footnoteRef/>
      </w:r>
      <w:r w:rsidRPr="00010067">
        <w:t xml:space="preserve"> The 2012 roundwood harvested in Cameroon was: 12,255,710 m</w:t>
      </w:r>
      <w:r w:rsidRPr="00010067">
        <w:rPr>
          <w:vertAlign w:val="superscript"/>
        </w:rPr>
        <w:t>3</w:t>
      </w:r>
      <w:r w:rsidRPr="00010067">
        <w:t>, which has been expanded to over bark volume by multiplying for 1.15, then the BCEF</w:t>
      </w:r>
      <w:r w:rsidRPr="00010067">
        <w:rPr>
          <w:vertAlign w:val="subscript"/>
        </w:rPr>
        <w:t>R</w:t>
      </w:r>
      <w:r w:rsidRPr="00010067">
        <w:t xml:space="preserve"> has been applied to expand to the total aboveground biomass (BCEF</w:t>
      </w:r>
      <w:r w:rsidRPr="00010067">
        <w:rPr>
          <w:vertAlign w:val="subscript"/>
        </w:rPr>
        <w:t>R</w:t>
      </w:r>
      <w:r w:rsidRPr="00010067">
        <w:t xml:space="preserve"> is taken from table 4.5, chapter 4, volume 4, of the 2006 IPCC Guidelines i.e. 1.44). Finally, it has been converted to t C, by multiplying for 0.49.</w:t>
      </w:r>
    </w:p>
  </w:footnote>
  <w:footnote w:id="50">
    <w:p w:rsidR="00880102" w:rsidRPr="00010067" w:rsidRDefault="00880102" w:rsidP="00ED6BC0">
      <w:pPr>
        <w:pStyle w:val="FootnoteText"/>
      </w:pPr>
      <w:r w:rsidRPr="00010067">
        <w:rPr>
          <w:rStyle w:val="FootnoteReference"/>
        </w:rPr>
        <w:footnoteRef/>
      </w:r>
      <w:r w:rsidRPr="00010067">
        <w:t xml:space="preserve"> It could be derived as the average between the total area of Cameroonian forests at the onset of the project and that value to which the deforestation rate is subtracted for a number of years equivalent to the project time period.</w:t>
      </w:r>
    </w:p>
  </w:footnote>
  <w:footnote w:id="51">
    <w:p w:rsidR="00880102" w:rsidRPr="00132873" w:rsidRDefault="00880102" w:rsidP="00ED6BC0">
      <w:pPr>
        <w:pStyle w:val="FootnoteText"/>
        <w:rPr>
          <w:rFonts w:ascii="Cambria" w:hAnsi="Cambria"/>
        </w:rPr>
      </w:pPr>
      <w:r w:rsidRPr="00010067">
        <w:rPr>
          <w:rStyle w:val="FootnoteReference"/>
        </w:rPr>
        <w:footnoteRef/>
      </w:r>
      <w:r w:rsidRPr="00010067">
        <w:t xml:space="preserve"> It is the 2010 value contained in the FAO GFRA 2010, as communicated by Cameroon</w:t>
      </w:r>
    </w:p>
  </w:footnote>
  <w:footnote w:id="52">
    <w:p w:rsidR="00880102" w:rsidRPr="002E5E50" w:rsidRDefault="00880102" w:rsidP="00ED6BC0">
      <w:pPr>
        <w:pStyle w:val="FootnoteText"/>
        <w:rPr>
          <w:rFonts w:ascii="Calibri" w:hAnsi="Calibri"/>
        </w:rPr>
      </w:pPr>
      <w:r w:rsidRPr="002E5E50">
        <w:rPr>
          <w:rStyle w:val="FootnoteReference"/>
          <w:rFonts w:ascii="Calibri" w:hAnsi="Calibri"/>
        </w:rPr>
        <w:footnoteRef/>
      </w:r>
      <w:r w:rsidRPr="002E5E50">
        <w:rPr>
          <w:rFonts w:ascii="Calibri" w:hAnsi="Calibri"/>
        </w:rPr>
        <w:t xml:space="preserve"> In including charcoal production care should be put in order to avoid any double counting. Further, charcoal is converted to the original amount of wood which has been used to produce it by multiplying by a factor of 6 (FAOSTAT).</w:t>
      </w:r>
    </w:p>
  </w:footnote>
  <w:footnote w:id="53">
    <w:p w:rsidR="00880102" w:rsidRPr="00132873" w:rsidRDefault="00880102" w:rsidP="00ED6BC0">
      <w:pPr>
        <w:pStyle w:val="FootnoteText"/>
        <w:rPr>
          <w:rFonts w:ascii="Cambria" w:hAnsi="Cambria"/>
        </w:rPr>
      </w:pPr>
      <w:r w:rsidRPr="002E5E50">
        <w:rPr>
          <w:rStyle w:val="FootnoteReference"/>
          <w:rFonts w:ascii="Calibri" w:hAnsi="Calibri"/>
        </w:rPr>
        <w:footnoteRef/>
      </w:r>
      <w:r w:rsidRPr="002E5E50">
        <w:rPr>
          <w:rFonts w:ascii="Calibri" w:hAnsi="Calibri"/>
        </w:rPr>
        <w:t xml:space="preserve"> To calculate the forest degradation annual rate, historical data on legal and illegal harvesting could also be projected on the basis of two proxies: the population and the wood price. Population is indeed a main indicator of consumption of legally and illegally harvested wood (i.e. good consumptions, financial capacity). Further, per-capita consumption of wood and the international demand of wood (Cameroon is a net exporter) determines its price, so that wood price can be considered a driver of harvesting, including illegal logging, of Cameroonian forests.</w:t>
      </w:r>
    </w:p>
  </w:footnote>
  <w:footnote w:id="54">
    <w:p w:rsidR="00880102" w:rsidRDefault="00880102" w:rsidP="00ED6BC0">
      <w:pPr>
        <w:pStyle w:val="FootnoteText"/>
      </w:pPr>
      <w:r>
        <w:rPr>
          <w:rStyle w:val="FootnoteReference"/>
        </w:rPr>
        <w:footnoteRef/>
      </w:r>
      <w:r>
        <w:t xml:space="preserve"> The context of REDD+ in Cameroon - Drivers, agents and institutions. Guy Patrice Dkamela - CIFOR</w:t>
      </w:r>
    </w:p>
  </w:footnote>
  <w:footnote w:id="55">
    <w:p w:rsidR="00880102" w:rsidRPr="00594B16" w:rsidRDefault="00880102" w:rsidP="00ED6BC0">
      <w:pPr>
        <w:pStyle w:val="FootnoteText"/>
        <w:rPr>
          <w:sz w:val="18"/>
          <w:szCs w:val="18"/>
        </w:rPr>
      </w:pPr>
      <w:r w:rsidRPr="00594B16">
        <w:rPr>
          <w:rStyle w:val="FootnoteReference"/>
          <w:sz w:val="18"/>
          <w:szCs w:val="18"/>
        </w:rPr>
        <w:footnoteRef/>
      </w:r>
      <w:r w:rsidRPr="00594B16">
        <w:rPr>
          <w:sz w:val="18"/>
          <w:szCs w:val="18"/>
        </w:rPr>
        <w:t xml:space="preserve"> This includes charcoal</w:t>
      </w:r>
    </w:p>
  </w:footnote>
  <w:footnote w:id="56">
    <w:p w:rsidR="00880102" w:rsidRPr="00433E46" w:rsidRDefault="00880102" w:rsidP="00ED6BC0">
      <w:pPr>
        <w:pStyle w:val="FootnoteText"/>
        <w:rPr>
          <w:sz w:val="18"/>
          <w:szCs w:val="18"/>
        </w:rPr>
      </w:pPr>
      <w:r w:rsidRPr="00433E46">
        <w:rPr>
          <w:rStyle w:val="FootnoteReference"/>
          <w:sz w:val="18"/>
          <w:szCs w:val="18"/>
        </w:rPr>
        <w:footnoteRef/>
      </w:r>
      <w:r w:rsidRPr="00433E46">
        <w:rPr>
          <w:sz w:val="18"/>
          <w:szCs w:val="18"/>
        </w:rPr>
        <w:t xml:space="preserve"> Expressed in tons of CO</w:t>
      </w:r>
      <w:r w:rsidRPr="00433E46">
        <w:rPr>
          <w:sz w:val="18"/>
          <w:szCs w:val="18"/>
          <w:vertAlign w:val="subscript"/>
        </w:rPr>
        <w:t>2</w:t>
      </w:r>
      <w:r>
        <w:rPr>
          <w:sz w:val="18"/>
          <w:szCs w:val="18"/>
        </w:rPr>
        <w:t>-</w:t>
      </w:r>
      <w:r w:rsidRPr="00433E46">
        <w:rPr>
          <w:sz w:val="18"/>
          <w:szCs w:val="18"/>
        </w:rPr>
        <w:t>equivalent</w:t>
      </w:r>
    </w:p>
  </w:footnote>
  <w:footnote w:id="57">
    <w:p w:rsidR="00880102" w:rsidRPr="00433E46" w:rsidRDefault="00880102" w:rsidP="00ED6BC0">
      <w:pPr>
        <w:pStyle w:val="FootnoteText"/>
        <w:rPr>
          <w:sz w:val="18"/>
          <w:szCs w:val="18"/>
        </w:rPr>
      </w:pPr>
      <w:r w:rsidRPr="00433E46">
        <w:rPr>
          <w:rStyle w:val="FootnoteReference"/>
          <w:sz w:val="18"/>
          <w:szCs w:val="18"/>
        </w:rPr>
        <w:footnoteRef/>
      </w:r>
      <w:r w:rsidRPr="00433E46">
        <w:rPr>
          <w:sz w:val="18"/>
          <w:szCs w:val="18"/>
        </w:rPr>
        <w:t xml:space="preserve"> Expressed in tons of CO</w:t>
      </w:r>
      <w:r w:rsidRPr="00433E46">
        <w:rPr>
          <w:sz w:val="18"/>
          <w:szCs w:val="18"/>
          <w:vertAlign w:val="subscript"/>
        </w:rPr>
        <w:t>2</w:t>
      </w:r>
      <w:r>
        <w:rPr>
          <w:sz w:val="18"/>
          <w:szCs w:val="18"/>
        </w:rPr>
        <w:t>-</w:t>
      </w:r>
      <w:r w:rsidRPr="00433E46">
        <w:rPr>
          <w:sz w:val="18"/>
          <w:szCs w:val="18"/>
        </w:rPr>
        <w:t>equivalent</w:t>
      </w:r>
    </w:p>
  </w:footnote>
  <w:footnote w:id="58">
    <w:p w:rsidR="00880102" w:rsidRPr="00176830" w:rsidRDefault="00880102" w:rsidP="00ED6BC0">
      <w:pPr>
        <w:pStyle w:val="FootnoteText"/>
      </w:pPr>
      <w:r w:rsidRPr="00176830">
        <w:rPr>
          <w:rStyle w:val="FootnoteReference"/>
        </w:rPr>
        <w:footnoteRef/>
      </w:r>
      <w:r w:rsidRPr="00176830">
        <w:t xml:space="preserve"> This value has been taken from table 4.8 of chapter 4, volume 4, of the 2006 IPCC Guidelines</w:t>
      </w:r>
    </w:p>
  </w:footnote>
  <w:footnote w:id="59">
    <w:p w:rsidR="00880102" w:rsidRPr="00132873" w:rsidRDefault="00880102" w:rsidP="00ED6BC0">
      <w:pPr>
        <w:pStyle w:val="FootnoteText"/>
        <w:rPr>
          <w:rFonts w:ascii="Cambria" w:hAnsi="Cambria"/>
        </w:rPr>
      </w:pPr>
      <w:r w:rsidRPr="00176830">
        <w:rPr>
          <w:rStyle w:val="FootnoteReference"/>
        </w:rPr>
        <w:footnoteRef/>
      </w:r>
      <w:r w:rsidRPr="00176830">
        <w:t xml:space="preserve"> This value has been taken from table 4.8 of chapter 4, volume 4, of the 2006 IPCC Guidelines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02" w:rsidRDefault="00880102" w:rsidP="00D83E8F">
    <w:pPr>
      <w:pStyle w:val="Header"/>
      <w:tabs>
        <w:tab w:val="clear" w:pos="4153"/>
        <w:tab w:val="clear" w:pos="8306"/>
        <w:tab w:val="left" w:pos="744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02" w:rsidRPr="00660E33" w:rsidRDefault="00880102" w:rsidP="00660E33">
    <w:pPr>
      <w:pStyle w:val="Title"/>
      <w:rPr>
        <w:lang w:val="en-US"/>
      </w:rPr>
    </w:pPr>
    <w:r>
      <w:rPr>
        <w:lang w:val="en-US"/>
      </w:rPr>
      <w:t>Appendices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916D7F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0DA822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110756"/>
    <w:multiLevelType w:val="hybridMultilevel"/>
    <w:tmpl w:val="3B22DB66"/>
    <w:lvl w:ilvl="0" w:tplc="31085F42">
      <w:start w:val="1"/>
      <w:numFmt w:val="bullet"/>
      <w:lvlText w:val=""/>
      <w:lvlJc w:val="left"/>
      <w:pPr>
        <w:ind w:left="720" w:hanging="360"/>
      </w:pPr>
      <w:rPr>
        <w:rFonts w:ascii="Symbol" w:hAnsi="Symbol" w:cs="Symbol" w:hint="default"/>
      </w:rPr>
    </w:lvl>
    <w:lvl w:ilvl="1" w:tplc="F44E1BD6">
      <w:start w:val="1"/>
      <w:numFmt w:val="bullet"/>
      <w:lvlText w:val="o"/>
      <w:lvlJc w:val="left"/>
      <w:pPr>
        <w:ind w:left="1440" w:hanging="360"/>
      </w:pPr>
      <w:rPr>
        <w:rFonts w:ascii="Courier New" w:hAnsi="Courier New" w:cs="Courier New" w:hint="default"/>
      </w:rPr>
    </w:lvl>
    <w:lvl w:ilvl="2" w:tplc="4ECA2650">
      <w:start w:val="1"/>
      <w:numFmt w:val="bullet"/>
      <w:lvlText w:val=""/>
      <w:lvlJc w:val="left"/>
      <w:pPr>
        <w:ind w:left="2160" w:hanging="360"/>
      </w:pPr>
      <w:rPr>
        <w:rFonts w:ascii="Wingdings" w:hAnsi="Wingdings" w:cs="Wingdings" w:hint="default"/>
      </w:rPr>
    </w:lvl>
    <w:lvl w:ilvl="3" w:tplc="2F5A198C">
      <w:start w:val="1"/>
      <w:numFmt w:val="bullet"/>
      <w:lvlText w:val=""/>
      <w:lvlJc w:val="left"/>
      <w:pPr>
        <w:ind w:left="2880" w:hanging="360"/>
      </w:pPr>
      <w:rPr>
        <w:rFonts w:ascii="Symbol" w:hAnsi="Symbol" w:cs="Symbol" w:hint="default"/>
      </w:rPr>
    </w:lvl>
    <w:lvl w:ilvl="4" w:tplc="510CAE42">
      <w:start w:val="1"/>
      <w:numFmt w:val="bullet"/>
      <w:lvlText w:val="o"/>
      <w:lvlJc w:val="left"/>
      <w:pPr>
        <w:ind w:left="3600" w:hanging="360"/>
      </w:pPr>
      <w:rPr>
        <w:rFonts w:ascii="Courier New" w:hAnsi="Courier New" w:cs="Courier New" w:hint="default"/>
      </w:rPr>
    </w:lvl>
    <w:lvl w:ilvl="5" w:tplc="B0F4F0E8">
      <w:start w:val="1"/>
      <w:numFmt w:val="bullet"/>
      <w:lvlText w:val=""/>
      <w:lvlJc w:val="left"/>
      <w:pPr>
        <w:ind w:left="4320" w:hanging="360"/>
      </w:pPr>
      <w:rPr>
        <w:rFonts w:ascii="Wingdings" w:hAnsi="Wingdings" w:cs="Wingdings" w:hint="default"/>
      </w:rPr>
    </w:lvl>
    <w:lvl w:ilvl="6" w:tplc="7438E800">
      <w:start w:val="1"/>
      <w:numFmt w:val="bullet"/>
      <w:lvlText w:val=""/>
      <w:lvlJc w:val="left"/>
      <w:pPr>
        <w:ind w:left="5040" w:hanging="360"/>
      </w:pPr>
      <w:rPr>
        <w:rFonts w:ascii="Symbol" w:hAnsi="Symbol" w:cs="Symbol" w:hint="default"/>
      </w:rPr>
    </w:lvl>
    <w:lvl w:ilvl="7" w:tplc="CE622DD6">
      <w:start w:val="1"/>
      <w:numFmt w:val="bullet"/>
      <w:lvlText w:val="o"/>
      <w:lvlJc w:val="left"/>
      <w:pPr>
        <w:ind w:left="5760" w:hanging="360"/>
      </w:pPr>
      <w:rPr>
        <w:rFonts w:ascii="Courier New" w:hAnsi="Courier New" w:cs="Courier New" w:hint="default"/>
      </w:rPr>
    </w:lvl>
    <w:lvl w:ilvl="8" w:tplc="CE4A97F6">
      <w:start w:val="1"/>
      <w:numFmt w:val="bullet"/>
      <w:lvlText w:val=""/>
      <w:lvlJc w:val="left"/>
      <w:pPr>
        <w:ind w:left="6480" w:hanging="360"/>
      </w:pPr>
      <w:rPr>
        <w:rFonts w:ascii="Wingdings" w:hAnsi="Wingdings" w:cs="Wingdings" w:hint="default"/>
      </w:rPr>
    </w:lvl>
  </w:abstractNum>
  <w:abstractNum w:abstractNumId="3">
    <w:nsid w:val="061571B7"/>
    <w:multiLevelType w:val="hybridMultilevel"/>
    <w:tmpl w:val="91C01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2960CD"/>
    <w:multiLevelType w:val="hybridMultilevel"/>
    <w:tmpl w:val="C8226860"/>
    <w:lvl w:ilvl="0" w:tplc="BC06AE30">
      <w:start w:val="1"/>
      <w:numFmt w:val="bullet"/>
      <w:lvlText w:val=""/>
      <w:lvlJc w:val="left"/>
      <w:pPr>
        <w:ind w:left="780" w:hanging="360"/>
      </w:pPr>
      <w:rPr>
        <w:rFonts w:ascii="Symbol" w:hAnsi="Symbol" w:hint="default"/>
      </w:rPr>
    </w:lvl>
    <w:lvl w:ilvl="1" w:tplc="040C0019" w:tentative="1">
      <w:start w:val="1"/>
      <w:numFmt w:val="bullet"/>
      <w:lvlText w:val="o"/>
      <w:lvlJc w:val="left"/>
      <w:pPr>
        <w:ind w:left="1500" w:hanging="360"/>
      </w:pPr>
      <w:rPr>
        <w:rFonts w:ascii="Courier New" w:hAnsi="Courier New" w:cs="Courier New" w:hint="default"/>
      </w:rPr>
    </w:lvl>
    <w:lvl w:ilvl="2" w:tplc="040C001B" w:tentative="1">
      <w:start w:val="1"/>
      <w:numFmt w:val="bullet"/>
      <w:lvlText w:val=""/>
      <w:lvlJc w:val="left"/>
      <w:pPr>
        <w:ind w:left="2220" w:hanging="360"/>
      </w:pPr>
      <w:rPr>
        <w:rFonts w:ascii="Wingdings" w:hAnsi="Wingdings" w:hint="default"/>
      </w:rPr>
    </w:lvl>
    <w:lvl w:ilvl="3" w:tplc="040C000F" w:tentative="1">
      <w:start w:val="1"/>
      <w:numFmt w:val="bullet"/>
      <w:lvlText w:val=""/>
      <w:lvlJc w:val="left"/>
      <w:pPr>
        <w:ind w:left="2940" w:hanging="360"/>
      </w:pPr>
      <w:rPr>
        <w:rFonts w:ascii="Symbol" w:hAnsi="Symbol" w:hint="default"/>
      </w:rPr>
    </w:lvl>
    <w:lvl w:ilvl="4" w:tplc="040C0019" w:tentative="1">
      <w:start w:val="1"/>
      <w:numFmt w:val="bullet"/>
      <w:lvlText w:val="o"/>
      <w:lvlJc w:val="left"/>
      <w:pPr>
        <w:ind w:left="3660" w:hanging="360"/>
      </w:pPr>
      <w:rPr>
        <w:rFonts w:ascii="Courier New" w:hAnsi="Courier New" w:cs="Courier New" w:hint="default"/>
      </w:rPr>
    </w:lvl>
    <w:lvl w:ilvl="5" w:tplc="040C001B" w:tentative="1">
      <w:start w:val="1"/>
      <w:numFmt w:val="bullet"/>
      <w:lvlText w:val=""/>
      <w:lvlJc w:val="left"/>
      <w:pPr>
        <w:ind w:left="4380" w:hanging="360"/>
      </w:pPr>
      <w:rPr>
        <w:rFonts w:ascii="Wingdings" w:hAnsi="Wingdings" w:hint="default"/>
      </w:rPr>
    </w:lvl>
    <w:lvl w:ilvl="6" w:tplc="040C000F" w:tentative="1">
      <w:start w:val="1"/>
      <w:numFmt w:val="bullet"/>
      <w:lvlText w:val=""/>
      <w:lvlJc w:val="left"/>
      <w:pPr>
        <w:ind w:left="5100" w:hanging="360"/>
      </w:pPr>
      <w:rPr>
        <w:rFonts w:ascii="Symbol" w:hAnsi="Symbol" w:hint="default"/>
      </w:rPr>
    </w:lvl>
    <w:lvl w:ilvl="7" w:tplc="040C0019" w:tentative="1">
      <w:start w:val="1"/>
      <w:numFmt w:val="bullet"/>
      <w:lvlText w:val="o"/>
      <w:lvlJc w:val="left"/>
      <w:pPr>
        <w:ind w:left="5820" w:hanging="360"/>
      </w:pPr>
      <w:rPr>
        <w:rFonts w:ascii="Courier New" w:hAnsi="Courier New" w:cs="Courier New" w:hint="default"/>
      </w:rPr>
    </w:lvl>
    <w:lvl w:ilvl="8" w:tplc="040C001B" w:tentative="1">
      <w:start w:val="1"/>
      <w:numFmt w:val="bullet"/>
      <w:lvlText w:val=""/>
      <w:lvlJc w:val="left"/>
      <w:pPr>
        <w:ind w:left="6540" w:hanging="360"/>
      </w:pPr>
      <w:rPr>
        <w:rFonts w:ascii="Wingdings" w:hAnsi="Wingdings" w:hint="default"/>
      </w:rPr>
    </w:lvl>
  </w:abstractNum>
  <w:abstractNum w:abstractNumId="5">
    <w:nsid w:val="075569C7"/>
    <w:multiLevelType w:val="hybridMultilevel"/>
    <w:tmpl w:val="BE44C24C"/>
    <w:lvl w:ilvl="0" w:tplc="BC06AE30">
      <w:start w:val="1"/>
      <w:numFmt w:val="bullet"/>
      <w:lvlText w:val=""/>
      <w:lvlJc w:val="left"/>
      <w:pPr>
        <w:ind w:left="720" w:hanging="360"/>
      </w:pPr>
      <w:rPr>
        <w:rFonts w:ascii="Symbol" w:hAnsi="Symbol" w:hint="default"/>
      </w:rPr>
    </w:lvl>
    <w:lvl w:ilvl="1" w:tplc="040C0019">
      <w:start w:val="1"/>
      <w:numFmt w:val="bullet"/>
      <w:lvlText w:val=""/>
      <w:lvlJc w:val="left"/>
      <w:pPr>
        <w:ind w:left="1440" w:hanging="360"/>
      </w:pPr>
      <w:rPr>
        <w:rFonts w:ascii="Symbol" w:hAnsi="Symbol"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
    <w:nsid w:val="09E41B37"/>
    <w:multiLevelType w:val="hybridMultilevel"/>
    <w:tmpl w:val="A8F09544"/>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51E4A"/>
    <w:multiLevelType w:val="hybridMultilevel"/>
    <w:tmpl w:val="30127820"/>
    <w:lvl w:ilvl="0" w:tplc="04090001">
      <w:start w:val="1"/>
      <w:numFmt w:val="bullet"/>
      <w:lvlText w:val="-"/>
      <w:lvlJc w:val="left"/>
      <w:pPr>
        <w:ind w:left="720" w:hanging="360"/>
      </w:pPr>
      <w:rPr>
        <w:rFonts w:asciiTheme="minorHAnsi" w:hAnsi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113175"/>
    <w:multiLevelType w:val="hybridMultilevel"/>
    <w:tmpl w:val="FF84360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0B2364FD"/>
    <w:multiLevelType w:val="multilevel"/>
    <w:tmpl w:val="1D28CBE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B9523E"/>
    <w:multiLevelType w:val="hybridMultilevel"/>
    <w:tmpl w:val="AF306FC2"/>
    <w:lvl w:ilvl="0" w:tplc="04090001">
      <w:start w:val="1"/>
      <w:numFmt w:val="decimal"/>
      <w:lvlText w:val="%1."/>
      <w:lvlJc w:val="left"/>
      <w:pPr>
        <w:ind w:left="420" w:hanging="360"/>
      </w:pPr>
      <w:rPr>
        <w:rFonts w:hint="default"/>
      </w:rPr>
    </w:lvl>
    <w:lvl w:ilvl="1" w:tplc="04090003" w:tentative="1">
      <w:start w:val="1"/>
      <w:numFmt w:val="lowerLetter"/>
      <w:lvlText w:val="%2."/>
      <w:lvlJc w:val="left"/>
      <w:pPr>
        <w:ind w:left="1140" w:hanging="360"/>
      </w:pPr>
    </w:lvl>
    <w:lvl w:ilvl="2" w:tplc="04090005" w:tentative="1">
      <w:start w:val="1"/>
      <w:numFmt w:val="lowerRoman"/>
      <w:lvlText w:val="%3."/>
      <w:lvlJc w:val="right"/>
      <w:pPr>
        <w:ind w:left="1860" w:hanging="180"/>
      </w:pPr>
    </w:lvl>
    <w:lvl w:ilvl="3" w:tplc="04090001" w:tentative="1">
      <w:start w:val="1"/>
      <w:numFmt w:val="decimal"/>
      <w:lvlText w:val="%4."/>
      <w:lvlJc w:val="left"/>
      <w:pPr>
        <w:ind w:left="2580" w:hanging="360"/>
      </w:pPr>
    </w:lvl>
    <w:lvl w:ilvl="4" w:tplc="04090003" w:tentative="1">
      <w:start w:val="1"/>
      <w:numFmt w:val="lowerLetter"/>
      <w:lvlText w:val="%5."/>
      <w:lvlJc w:val="left"/>
      <w:pPr>
        <w:ind w:left="3300" w:hanging="360"/>
      </w:pPr>
    </w:lvl>
    <w:lvl w:ilvl="5" w:tplc="04090005" w:tentative="1">
      <w:start w:val="1"/>
      <w:numFmt w:val="lowerRoman"/>
      <w:lvlText w:val="%6."/>
      <w:lvlJc w:val="right"/>
      <w:pPr>
        <w:ind w:left="4020" w:hanging="180"/>
      </w:pPr>
    </w:lvl>
    <w:lvl w:ilvl="6" w:tplc="04090001" w:tentative="1">
      <w:start w:val="1"/>
      <w:numFmt w:val="decimal"/>
      <w:lvlText w:val="%7."/>
      <w:lvlJc w:val="left"/>
      <w:pPr>
        <w:ind w:left="4740" w:hanging="360"/>
      </w:pPr>
    </w:lvl>
    <w:lvl w:ilvl="7" w:tplc="04090003" w:tentative="1">
      <w:start w:val="1"/>
      <w:numFmt w:val="lowerLetter"/>
      <w:lvlText w:val="%8."/>
      <w:lvlJc w:val="left"/>
      <w:pPr>
        <w:ind w:left="5460" w:hanging="360"/>
      </w:pPr>
    </w:lvl>
    <w:lvl w:ilvl="8" w:tplc="04090005" w:tentative="1">
      <w:start w:val="1"/>
      <w:numFmt w:val="lowerRoman"/>
      <w:lvlText w:val="%9."/>
      <w:lvlJc w:val="right"/>
      <w:pPr>
        <w:ind w:left="6180" w:hanging="180"/>
      </w:pPr>
    </w:lvl>
  </w:abstractNum>
  <w:abstractNum w:abstractNumId="11">
    <w:nsid w:val="0F72472A"/>
    <w:multiLevelType w:val="hybridMultilevel"/>
    <w:tmpl w:val="B87AD826"/>
    <w:lvl w:ilvl="0" w:tplc="A36C1226">
      <w:start w:val="1"/>
      <w:numFmt w:val="decimal"/>
      <w:lvlText w:val="%1."/>
      <w:lvlJc w:val="left"/>
      <w:pPr>
        <w:tabs>
          <w:tab w:val="num" w:pos="360"/>
        </w:tabs>
        <w:ind w:left="360" w:hanging="360"/>
      </w:pPr>
      <w:rPr>
        <w:rFonts w:hint="default"/>
      </w:rPr>
    </w:lvl>
    <w:lvl w:ilvl="1" w:tplc="7FFE928A">
      <w:start w:val="1"/>
      <w:numFmt w:val="bullet"/>
      <w:lvlText w:val="o"/>
      <w:lvlJc w:val="left"/>
      <w:pPr>
        <w:ind w:left="1080" w:hanging="360"/>
      </w:pPr>
      <w:rPr>
        <w:rFonts w:ascii="Courier New" w:hAnsi="Courier New" w:cs="Courier New" w:hint="default"/>
      </w:rPr>
    </w:lvl>
    <w:lvl w:ilvl="2" w:tplc="1BACE43C" w:tentative="1">
      <w:start w:val="1"/>
      <w:numFmt w:val="bullet"/>
      <w:lvlText w:val=""/>
      <w:lvlJc w:val="left"/>
      <w:pPr>
        <w:ind w:left="1800" w:hanging="360"/>
      </w:pPr>
      <w:rPr>
        <w:rFonts w:ascii="Wingdings" w:hAnsi="Wingdings" w:cs="Wingdings" w:hint="default"/>
      </w:rPr>
    </w:lvl>
    <w:lvl w:ilvl="3" w:tplc="6B365BC8" w:tentative="1">
      <w:start w:val="1"/>
      <w:numFmt w:val="bullet"/>
      <w:lvlText w:val=""/>
      <w:lvlJc w:val="left"/>
      <w:pPr>
        <w:ind w:left="2520" w:hanging="360"/>
      </w:pPr>
      <w:rPr>
        <w:rFonts w:ascii="Symbol" w:hAnsi="Symbol" w:cs="Symbol" w:hint="default"/>
      </w:rPr>
    </w:lvl>
    <w:lvl w:ilvl="4" w:tplc="905A44B2" w:tentative="1">
      <w:start w:val="1"/>
      <w:numFmt w:val="bullet"/>
      <w:lvlText w:val="o"/>
      <w:lvlJc w:val="left"/>
      <w:pPr>
        <w:ind w:left="3240" w:hanging="360"/>
      </w:pPr>
      <w:rPr>
        <w:rFonts w:ascii="Courier New" w:hAnsi="Courier New" w:cs="Courier New" w:hint="default"/>
      </w:rPr>
    </w:lvl>
    <w:lvl w:ilvl="5" w:tplc="E6002898" w:tentative="1">
      <w:start w:val="1"/>
      <w:numFmt w:val="bullet"/>
      <w:lvlText w:val=""/>
      <w:lvlJc w:val="left"/>
      <w:pPr>
        <w:ind w:left="3960" w:hanging="360"/>
      </w:pPr>
      <w:rPr>
        <w:rFonts w:ascii="Wingdings" w:hAnsi="Wingdings" w:cs="Wingdings" w:hint="default"/>
      </w:rPr>
    </w:lvl>
    <w:lvl w:ilvl="6" w:tplc="9356BF40" w:tentative="1">
      <w:start w:val="1"/>
      <w:numFmt w:val="bullet"/>
      <w:lvlText w:val=""/>
      <w:lvlJc w:val="left"/>
      <w:pPr>
        <w:ind w:left="4680" w:hanging="360"/>
      </w:pPr>
      <w:rPr>
        <w:rFonts w:ascii="Symbol" w:hAnsi="Symbol" w:cs="Symbol" w:hint="default"/>
      </w:rPr>
    </w:lvl>
    <w:lvl w:ilvl="7" w:tplc="912CBBF2" w:tentative="1">
      <w:start w:val="1"/>
      <w:numFmt w:val="bullet"/>
      <w:lvlText w:val="o"/>
      <w:lvlJc w:val="left"/>
      <w:pPr>
        <w:ind w:left="5400" w:hanging="360"/>
      </w:pPr>
      <w:rPr>
        <w:rFonts w:ascii="Courier New" w:hAnsi="Courier New" w:cs="Courier New" w:hint="default"/>
      </w:rPr>
    </w:lvl>
    <w:lvl w:ilvl="8" w:tplc="C0C26C60" w:tentative="1">
      <w:start w:val="1"/>
      <w:numFmt w:val="bullet"/>
      <w:lvlText w:val=""/>
      <w:lvlJc w:val="left"/>
      <w:pPr>
        <w:ind w:left="6120" w:hanging="360"/>
      </w:pPr>
      <w:rPr>
        <w:rFonts w:ascii="Wingdings" w:hAnsi="Wingdings" w:cs="Wingdings" w:hint="default"/>
      </w:rPr>
    </w:lvl>
  </w:abstractNum>
  <w:abstractNum w:abstractNumId="12">
    <w:nsid w:val="0F73731E"/>
    <w:multiLevelType w:val="hybridMultilevel"/>
    <w:tmpl w:val="F30C9874"/>
    <w:lvl w:ilvl="0" w:tplc="BC06AE30">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C0019">
      <w:start w:val="1"/>
      <w:numFmt w:val="lowerLetter"/>
      <w:lvlText w:val="%2."/>
      <w:lvlJc w:val="left"/>
      <w:pPr>
        <w:ind w:left="1440" w:hanging="360"/>
      </w:pPr>
      <w:rPr>
        <w:rFonts w:cs="Times New Roman"/>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10DC044E"/>
    <w:multiLevelType w:val="hybridMultilevel"/>
    <w:tmpl w:val="AF4474D8"/>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111D35C2"/>
    <w:multiLevelType w:val="hybridMultilevel"/>
    <w:tmpl w:val="BB986336"/>
    <w:lvl w:ilvl="0" w:tplc="04090001">
      <w:numFmt w:val="bullet"/>
      <w:lvlText w:val="•"/>
      <w:lvlJc w:val="left"/>
      <w:pPr>
        <w:ind w:left="720" w:hanging="360"/>
      </w:pPr>
      <w:rPr>
        <w:rFonts w:ascii="Calibri" w:eastAsia="Cambria" w:hAnsi="Calibri" w:cs="Calibri" w:hint="default"/>
      </w:rPr>
    </w:lvl>
    <w:lvl w:ilvl="1" w:tplc="04090003">
      <w:numFmt w:val="bullet"/>
      <w:lvlText w:val="–"/>
      <w:lvlJc w:val="left"/>
      <w:pPr>
        <w:ind w:left="1440" w:hanging="360"/>
      </w:pPr>
      <w:rPr>
        <w:rFonts w:ascii="Calibri" w:eastAsia="Cambr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670921"/>
    <w:multiLevelType w:val="hybridMultilevel"/>
    <w:tmpl w:val="F17226F2"/>
    <w:lvl w:ilvl="0" w:tplc="13AAB53A">
      <w:start w:val="1"/>
      <w:numFmt w:val="decimal"/>
      <w:lvlText w:val="%1."/>
      <w:lvlJc w:val="left"/>
      <w:pPr>
        <w:tabs>
          <w:tab w:val="num" w:pos="360"/>
        </w:tabs>
        <w:ind w:left="360" w:hanging="360"/>
      </w:pPr>
      <w:rPr>
        <w:rFonts w:hint="default"/>
      </w:rPr>
    </w:lvl>
    <w:lvl w:ilvl="1" w:tplc="FA18F812"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136B2607"/>
    <w:multiLevelType w:val="hybridMultilevel"/>
    <w:tmpl w:val="485A1AE6"/>
    <w:lvl w:ilvl="0" w:tplc="70420E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499678C"/>
    <w:multiLevelType w:val="hybridMultilevel"/>
    <w:tmpl w:val="4AEA87EA"/>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15267C6C"/>
    <w:multiLevelType w:val="hybridMultilevel"/>
    <w:tmpl w:val="07780360"/>
    <w:lvl w:ilvl="0" w:tplc="13482F74">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9">
    <w:nsid w:val="164F05F9"/>
    <w:multiLevelType w:val="multilevel"/>
    <w:tmpl w:val="AD5AD46E"/>
    <w:lvl w:ilvl="0">
      <w:start w:val="1"/>
      <w:numFmt w:val="decimal"/>
      <w:pStyle w:val="Appendix"/>
      <w:lvlText w:val="Appendix %1"/>
      <w:lvlJc w:val="left"/>
      <w:pPr>
        <w:tabs>
          <w:tab w:val="num" w:pos="3077"/>
        </w:tabs>
        <w:ind w:left="1709"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16A60D15"/>
    <w:multiLevelType w:val="hybridMultilevel"/>
    <w:tmpl w:val="2A08FFE4"/>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nsid w:val="16B42512"/>
    <w:multiLevelType w:val="hybridMultilevel"/>
    <w:tmpl w:val="7CD8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0B1FB8"/>
    <w:multiLevelType w:val="hybridMultilevel"/>
    <w:tmpl w:val="21D67A0A"/>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8A2DA1"/>
    <w:multiLevelType w:val="hybridMultilevel"/>
    <w:tmpl w:val="F8D8FF76"/>
    <w:lvl w:ilvl="0" w:tplc="04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4">
    <w:nsid w:val="188D04B9"/>
    <w:multiLevelType w:val="hybridMultilevel"/>
    <w:tmpl w:val="A5567226"/>
    <w:lvl w:ilvl="0" w:tplc="4342A6B2">
      <w:start w:val="1"/>
      <w:numFmt w:val="bullet"/>
      <w:lvlText w:val=""/>
      <w:lvlJc w:val="left"/>
      <w:pPr>
        <w:ind w:left="720" w:hanging="360"/>
      </w:pPr>
      <w:rPr>
        <w:rFonts w:ascii="Symbol" w:hAnsi="Symbol" w:hint="default"/>
      </w:rPr>
    </w:lvl>
    <w:lvl w:ilvl="1" w:tplc="9132CF8E" w:tentative="1">
      <w:start w:val="1"/>
      <w:numFmt w:val="bullet"/>
      <w:lvlText w:val="o"/>
      <w:lvlJc w:val="left"/>
      <w:pPr>
        <w:ind w:left="1440" w:hanging="360"/>
      </w:pPr>
      <w:rPr>
        <w:rFonts w:ascii="Courier New" w:hAnsi="Courier New" w:cs="Courier New" w:hint="default"/>
      </w:rPr>
    </w:lvl>
    <w:lvl w:ilvl="2" w:tplc="1428B21E" w:tentative="1">
      <w:start w:val="1"/>
      <w:numFmt w:val="bullet"/>
      <w:lvlText w:val=""/>
      <w:lvlJc w:val="left"/>
      <w:pPr>
        <w:ind w:left="2160" w:hanging="360"/>
      </w:pPr>
      <w:rPr>
        <w:rFonts w:ascii="Wingdings" w:hAnsi="Wingdings" w:hint="default"/>
      </w:rPr>
    </w:lvl>
    <w:lvl w:ilvl="3" w:tplc="9E1400A8" w:tentative="1">
      <w:start w:val="1"/>
      <w:numFmt w:val="bullet"/>
      <w:lvlText w:val=""/>
      <w:lvlJc w:val="left"/>
      <w:pPr>
        <w:ind w:left="2880" w:hanging="360"/>
      </w:pPr>
      <w:rPr>
        <w:rFonts w:ascii="Symbol" w:hAnsi="Symbol" w:hint="default"/>
      </w:rPr>
    </w:lvl>
    <w:lvl w:ilvl="4" w:tplc="781435E2" w:tentative="1">
      <w:start w:val="1"/>
      <w:numFmt w:val="bullet"/>
      <w:lvlText w:val="o"/>
      <w:lvlJc w:val="left"/>
      <w:pPr>
        <w:ind w:left="3600" w:hanging="360"/>
      </w:pPr>
      <w:rPr>
        <w:rFonts w:ascii="Courier New" w:hAnsi="Courier New" w:cs="Courier New" w:hint="default"/>
      </w:rPr>
    </w:lvl>
    <w:lvl w:ilvl="5" w:tplc="67DC0332" w:tentative="1">
      <w:start w:val="1"/>
      <w:numFmt w:val="bullet"/>
      <w:lvlText w:val=""/>
      <w:lvlJc w:val="left"/>
      <w:pPr>
        <w:ind w:left="4320" w:hanging="360"/>
      </w:pPr>
      <w:rPr>
        <w:rFonts w:ascii="Wingdings" w:hAnsi="Wingdings" w:hint="default"/>
      </w:rPr>
    </w:lvl>
    <w:lvl w:ilvl="6" w:tplc="FEDCE166" w:tentative="1">
      <w:start w:val="1"/>
      <w:numFmt w:val="bullet"/>
      <w:lvlText w:val=""/>
      <w:lvlJc w:val="left"/>
      <w:pPr>
        <w:ind w:left="5040" w:hanging="360"/>
      </w:pPr>
      <w:rPr>
        <w:rFonts w:ascii="Symbol" w:hAnsi="Symbol" w:hint="default"/>
      </w:rPr>
    </w:lvl>
    <w:lvl w:ilvl="7" w:tplc="B3648954" w:tentative="1">
      <w:start w:val="1"/>
      <w:numFmt w:val="bullet"/>
      <w:lvlText w:val="o"/>
      <w:lvlJc w:val="left"/>
      <w:pPr>
        <w:ind w:left="5760" w:hanging="360"/>
      </w:pPr>
      <w:rPr>
        <w:rFonts w:ascii="Courier New" w:hAnsi="Courier New" w:cs="Courier New" w:hint="default"/>
      </w:rPr>
    </w:lvl>
    <w:lvl w:ilvl="8" w:tplc="D898C2F4" w:tentative="1">
      <w:start w:val="1"/>
      <w:numFmt w:val="bullet"/>
      <w:lvlText w:val=""/>
      <w:lvlJc w:val="left"/>
      <w:pPr>
        <w:ind w:left="6480" w:hanging="360"/>
      </w:pPr>
      <w:rPr>
        <w:rFonts w:ascii="Wingdings" w:hAnsi="Wingdings" w:hint="default"/>
      </w:rPr>
    </w:lvl>
  </w:abstractNum>
  <w:abstractNum w:abstractNumId="25">
    <w:nsid w:val="18BC0FF6"/>
    <w:multiLevelType w:val="hybridMultilevel"/>
    <w:tmpl w:val="F724E656"/>
    <w:lvl w:ilvl="0" w:tplc="04090001">
      <w:start w:val="1"/>
      <w:numFmt w:val="decimal"/>
      <w:pStyle w:val="NumberList"/>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6">
    <w:nsid w:val="1972602F"/>
    <w:multiLevelType w:val="hybridMultilevel"/>
    <w:tmpl w:val="9184EA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19726857"/>
    <w:multiLevelType w:val="hybridMultilevel"/>
    <w:tmpl w:val="6108DA3E"/>
    <w:lvl w:ilvl="0" w:tplc="65E8E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140A30"/>
    <w:multiLevelType w:val="hybridMultilevel"/>
    <w:tmpl w:val="26C832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nsid w:val="20021316"/>
    <w:multiLevelType w:val="hybridMultilevel"/>
    <w:tmpl w:val="6B0035FE"/>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0243DBD"/>
    <w:multiLevelType w:val="hybridMultilevel"/>
    <w:tmpl w:val="5E26454E"/>
    <w:lvl w:ilvl="0" w:tplc="2AE0509E">
      <w:start w:val="1"/>
      <w:numFmt w:val="decimal"/>
      <w:lvlText w:val="%1."/>
      <w:lvlJc w:val="left"/>
      <w:pPr>
        <w:ind w:left="763" w:hanging="360"/>
      </w:pPr>
    </w:lvl>
    <w:lvl w:ilvl="1" w:tplc="57E67412" w:tentative="1">
      <w:start w:val="1"/>
      <w:numFmt w:val="lowerLetter"/>
      <w:lvlText w:val="%2."/>
      <w:lvlJc w:val="left"/>
      <w:pPr>
        <w:ind w:left="1483" w:hanging="360"/>
      </w:pPr>
    </w:lvl>
    <w:lvl w:ilvl="2" w:tplc="6296A688" w:tentative="1">
      <w:start w:val="1"/>
      <w:numFmt w:val="lowerRoman"/>
      <w:lvlText w:val="%3."/>
      <w:lvlJc w:val="right"/>
      <w:pPr>
        <w:ind w:left="2203" w:hanging="180"/>
      </w:pPr>
    </w:lvl>
    <w:lvl w:ilvl="3" w:tplc="2844FFEC" w:tentative="1">
      <w:start w:val="1"/>
      <w:numFmt w:val="decimal"/>
      <w:lvlText w:val="%4."/>
      <w:lvlJc w:val="left"/>
      <w:pPr>
        <w:ind w:left="2923" w:hanging="360"/>
      </w:pPr>
    </w:lvl>
    <w:lvl w:ilvl="4" w:tplc="9E3A9A5C" w:tentative="1">
      <w:start w:val="1"/>
      <w:numFmt w:val="lowerLetter"/>
      <w:lvlText w:val="%5."/>
      <w:lvlJc w:val="left"/>
      <w:pPr>
        <w:ind w:left="3643" w:hanging="360"/>
      </w:pPr>
    </w:lvl>
    <w:lvl w:ilvl="5" w:tplc="68CA9792" w:tentative="1">
      <w:start w:val="1"/>
      <w:numFmt w:val="lowerRoman"/>
      <w:lvlText w:val="%6."/>
      <w:lvlJc w:val="right"/>
      <w:pPr>
        <w:ind w:left="4363" w:hanging="180"/>
      </w:pPr>
    </w:lvl>
    <w:lvl w:ilvl="6" w:tplc="5600D25E" w:tentative="1">
      <w:start w:val="1"/>
      <w:numFmt w:val="decimal"/>
      <w:lvlText w:val="%7."/>
      <w:lvlJc w:val="left"/>
      <w:pPr>
        <w:ind w:left="5083" w:hanging="360"/>
      </w:pPr>
    </w:lvl>
    <w:lvl w:ilvl="7" w:tplc="F1EEC8EC" w:tentative="1">
      <w:start w:val="1"/>
      <w:numFmt w:val="lowerLetter"/>
      <w:lvlText w:val="%8."/>
      <w:lvlJc w:val="left"/>
      <w:pPr>
        <w:ind w:left="5803" w:hanging="360"/>
      </w:pPr>
    </w:lvl>
    <w:lvl w:ilvl="8" w:tplc="925679E0" w:tentative="1">
      <w:start w:val="1"/>
      <w:numFmt w:val="lowerRoman"/>
      <w:lvlText w:val="%9."/>
      <w:lvlJc w:val="right"/>
      <w:pPr>
        <w:ind w:left="6523" w:hanging="180"/>
      </w:pPr>
    </w:lvl>
  </w:abstractNum>
  <w:abstractNum w:abstractNumId="31">
    <w:nsid w:val="20731068"/>
    <w:multiLevelType w:val="hybridMultilevel"/>
    <w:tmpl w:val="19C01AB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223807D0"/>
    <w:multiLevelType w:val="hybridMultilevel"/>
    <w:tmpl w:val="B498B54E"/>
    <w:lvl w:ilvl="0" w:tplc="08090001">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227E78C0"/>
    <w:multiLevelType w:val="multilevel"/>
    <w:tmpl w:val="71E6104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22BD5CE7"/>
    <w:multiLevelType w:val="hybridMultilevel"/>
    <w:tmpl w:val="836A06B0"/>
    <w:lvl w:ilvl="0" w:tplc="80AEF7F0">
      <w:start w:val="1"/>
      <w:numFmt w:val="lowerRoman"/>
      <w:pStyle w:val="Numberedlistlevel3i"/>
      <w:lvlText w:val="%1."/>
      <w:lvlJc w:val="right"/>
      <w:pPr>
        <w:ind w:left="1440" w:hanging="360"/>
      </w:pPr>
    </w:lvl>
    <w:lvl w:ilvl="1" w:tplc="5316CD2C" w:tentative="1">
      <w:start w:val="1"/>
      <w:numFmt w:val="lowerLetter"/>
      <w:lvlText w:val="%2."/>
      <w:lvlJc w:val="left"/>
      <w:pPr>
        <w:ind w:left="2160" w:hanging="360"/>
      </w:pPr>
    </w:lvl>
    <w:lvl w:ilvl="2" w:tplc="993CF856" w:tentative="1">
      <w:start w:val="1"/>
      <w:numFmt w:val="lowerRoman"/>
      <w:lvlText w:val="%3."/>
      <w:lvlJc w:val="right"/>
      <w:pPr>
        <w:ind w:left="2880" w:hanging="180"/>
      </w:pPr>
    </w:lvl>
    <w:lvl w:ilvl="3" w:tplc="BDB8E20E" w:tentative="1">
      <w:start w:val="1"/>
      <w:numFmt w:val="decimal"/>
      <w:lvlText w:val="%4."/>
      <w:lvlJc w:val="left"/>
      <w:pPr>
        <w:ind w:left="3600" w:hanging="360"/>
      </w:pPr>
    </w:lvl>
    <w:lvl w:ilvl="4" w:tplc="CB88BF6E" w:tentative="1">
      <w:start w:val="1"/>
      <w:numFmt w:val="lowerLetter"/>
      <w:lvlText w:val="%5."/>
      <w:lvlJc w:val="left"/>
      <w:pPr>
        <w:ind w:left="4320" w:hanging="360"/>
      </w:pPr>
    </w:lvl>
    <w:lvl w:ilvl="5" w:tplc="658AF02A" w:tentative="1">
      <w:start w:val="1"/>
      <w:numFmt w:val="lowerRoman"/>
      <w:lvlText w:val="%6."/>
      <w:lvlJc w:val="right"/>
      <w:pPr>
        <w:ind w:left="5040" w:hanging="180"/>
      </w:pPr>
    </w:lvl>
    <w:lvl w:ilvl="6" w:tplc="0E88F31C" w:tentative="1">
      <w:start w:val="1"/>
      <w:numFmt w:val="decimal"/>
      <w:lvlText w:val="%7."/>
      <w:lvlJc w:val="left"/>
      <w:pPr>
        <w:ind w:left="5760" w:hanging="360"/>
      </w:pPr>
    </w:lvl>
    <w:lvl w:ilvl="7" w:tplc="31D650F2" w:tentative="1">
      <w:start w:val="1"/>
      <w:numFmt w:val="lowerLetter"/>
      <w:lvlText w:val="%8."/>
      <w:lvlJc w:val="left"/>
      <w:pPr>
        <w:ind w:left="6480" w:hanging="360"/>
      </w:pPr>
    </w:lvl>
    <w:lvl w:ilvl="8" w:tplc="DAC42476" w:tentative="1">
      <w:start w:val="1"/>
      <w:numFmt w:val="lowerRoman"/>
      <w:lvlText w:val="%9."/>
      <w:lvlJc w:val="right"/>
      <w:pPr>
        <w:ind w:left="7200" w:hanging="180"/>
      </w:pPr>
    </w:lvl>
  </w:abstractNum>
  <w:abstractNum w:abstractNumId="35">
    <w:nsid w:val="231646A9"/>
    <w:multiLevelType w:val="hybridMultilevel"/>
    <w:tmpl w:val="AA32AC16"/>
    <w:lvl w:ilvl="0" w:tplc="04090001">
      <w:start w:val="1"/>
      <w:numFmt w:val="lowerLetter"/>
      <w:lvlText w:val="%1)"/>
      <w:lvlJc w:val="left"/>
      <w:pPr>
        <w:ind w:left="720" w:hanging="360"/>
      </w:pPr>
      <w:rPr>
        <w:rFonts w:asciiTheme="minorHAnsi" w:hAnsiTheme="minorHAnsi" w:hint="default"/>
        <w:sz w:val="22"/>
        <w:szCs w:val="22"/>
      </w:rPr>
    </w:lvl>
    <w:lvl w:ilvl="1" w:tplc="04090003">
      <w:start w:val="1"/>
      <w:numFmt w:val="lowerLetter"/>
      <w:lvlText w:val="%2."/>
      <w:lvlJc w:val="left"/>
      <w:pPr>
        <w:ind w:left="1440" w:hanging="360"/>
      </w:pPr>
    </w:lvl>
    <w:lvl w:ilvl="2" w:tplc="04090005">
      <w:start w:val="1"/>
      <w:numFmt w:val="lowerRoman"/>
      <w:lvlText w:val="%3."/>
      <w:lvlJc w:val="right"/>
      <w:pPr>
        <w:ind w:left="2160" w:hanging="180"/>
      </w:pPr>
      <w:rPr>
        <w:rFonts w:asciiTheme="minorHAnsi" w:hAnsiTheme="minorHAnsi" w:hint="default"/>
        <w:sz w:val="22"/>
        <w:szCs w:val="22"/>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26D02F58"/>
    <w:multiLevelType w:val="hybridMultilevel"/>
    <w:tmpl w:val="A73AF090"/>
    <w:lvl w:ilvl="0" w:tplc="AD62F8D0">
      <w:start w:val="1"/>
      <w:numFmt w:val="bullet"/>
      <w:lvlText w:val=""/>
      <w:lvlJc w:val="left"/>
      <w:pPr>
        <w:ind w:left="831" w:hanging="360"/>
      </w:pPr>
      <w:rPr>
        <w:rFonts w:ascii="Symbol" w:hAnsi="Symbol" w:hint="default"/>
      </w:rPr>
    </w:lvl>
    <w:lvl w:ilvl="1" w:tplc="04090019" w:tentative="1">
      <w:start w:val="1"/>
      <w:numFmt w:val="bullet"/>
      <w:lvlText w:val="o"/>
      <w:lvlJc w:val="left"/>
      <w:pPr>
        <w:ind w:left="1866" w:hanging="360"/>
      </w:pPr>
      <w:rPr>
        <w:rFonts w:ascii="Courier New" w:hAnsi="Courier New" w:cs="Courier New" w:hint="default"/>
      </w:rPr>
    </w:lvl>
    <w:lvl w:ilvl="2" w:tplc="5DF4CF00"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37">
    <w:nsid w:val="28685C55"/>
    <w:multiLevelType w:val="hybridMultilevel"/>
    <w:tmpl w:val="8A8E06A2"/>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8FF7DE3"/>
    <w:multiLevelType w:val="hybridMultilevel"/>
    <w:tmpl w:val="A1407FAA"/>
    <w:lvl w:ilvl="0" w:tplc="04090001">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290B3DF4"/>
    <w:multiLevelType w:val="hybridMultilevel"/>
    <w:tmpl w:val="D620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A31241"/>
    <w:multiLevelType w:val="multilevel"/>
    <w:tmpl w:val="15966D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2BBB5E10"/>
    <w:multiLevelType w:val="hybridMultilevel"/>
    <w:tmpl w:val="988CA3B4"/>
    <w:lvl w:ilvl="0" w:tplc="04090017">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
    <w:nsid w:val="2D4032FD"/>
    <w:multiLevelType w:val="hybridMultilevel"/>
    <w:tmpl w:val="863AE912"/>
    <w:lvl w:ilvl="0" w:tplc="04090001">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E0C3AB8"/>
    <w:multiLevelType w:val="hybridMultilevel"/>
    <w:tmpl w:val="59E885BE"/>
    <w:lvl w:ilvl="0" w:tplc="B5841418">
      <w:start w:val="1"/>
      <w:numFmt w:val="bullet"/>
      <w:lvlText w:val="-"/>
      <w:lvlJc w:val="left"/>
      <w:pPr>
        <w:ind w:left="720" w:hanging="360"/>
      </w:pPr>
      <w:rPr>
        <w:rFonts w:ascii="Courier New" w:hAnsi="Courier New" w:hint="default"/>
      </w:rPr>
    </w:lvl>
    <w:lvl w:ilvl="1" w:tplc="5520324C" w:tentative="1">
      <w:start w:val="1"/>
      <w:numFmt w:val="bullet"/>
      <w:lvlText w:val="o"/>
      <w:lvlJc w:val="left"/>
      <w:pPr>
        <w:ind w:left="1440" w:hanging="360"/>
      </w:pPr>
      <w:rPr>
        <w:rFonts w:ascii="Courier New" w:hAnsi="Courier New" w:cs="Courier New" w:hint="default"/>
      </w:rPr>
    </w:lvl>
    <w:lvl w:ilvl="2" w:tplc="0122B2A6" w:tentative="1">
      <w:start w:val="1"/>
      <w:numFmt w:val="bullet"/>
      <w:lvlText w:val=""/>
      <w:lvlJc w:val="left"/>
      <w:pPr>
        <w:ind w:left="2160" w:hanging="360"/>
      </w:pPr>
      <w:rPr>
        <w:rFonts w:ascii="Wingdings" w:hAnsi="Wingdings" w:hint="default"/>
      </w:rPr>
    </w:lvl>
    <w:lvl w:ilvl="3" w:tplc="076E501E" w:tentative="1">
      <w:start w:val="1"/>
      <w:numFmt w:val="bullet"/>
      <w:lvlText w:val=""/>
      <w:lvlJc w:val="left"/>
      <w:pPr>
        <w:ind w:left="2880" w:hanging="360"/>
      </w:pPr>
      <w:rPr>
        <w:rFonts w:ascii="Symbol" w:hAnsi="Symbol" w:hint="default"/>
      </w:rPr>
    </w:lvl>
    <w:lvl w:ilvl="4" w:tplc="217CE170" w:tentative="1">
      <w:start w:val="1"/>
      <w:numFmt w:val="bullet"/>
      <w:lvlText w:val="o"/>
      <w:lvlJc w:val="left"/>
      <w:pPr>
        <w:ind w:left="3600" w:hanging="360"/>
      </w:pPr>
      <w:rPr>
        <w:rFonts w:ascii="Courier New" w:hAnsi="Courier New" w:cs="Courier New" w:hint="default"/>
      </w:rPr>
    </w:lvl>
    <w:lvl w:ilvl="5" w:tplc="48AA097E" w:tentative="1">
      <w:start w:val="1"/>
      <w:numFmt w:val="bullet"/>
      <w:lvlText w:val=""/>
      <w:lvlJc w:val="left"/>
      <w:pPr>
        <w:ind w:left="4320" w:hanging="360"/>
      </w:pPr>
      <w:rPr>
        <w:rFonts w:ascii="Wingdings" w:hAnsi="Wingdings" w:hint="default"/>
      </w:rPr>
    </w:lvl>
    <w:lvl w:ilvl="6" w:tplc="6E0AF6CA" w:tentative="1">
      <w:start w:val="1"/>
      <w:numFmt w:val="bullet"/>
      <w:lvlText w:val=""/>
      <w:lvlJc w:val="left"/>
      <w:pPr>
        <w:ind w:left="5040" w:hanging="360"/>
      </w:pPr>
      <w:rPr>
        <w:rFonts w:ascii="Symbol" w:hAnsi="Symbol" w:hint="default"/>
      </w:rPr>
    </w:lvl>
    <w:lvl w:ilvl="7" w:tplc="4F7250C6" w:tentative="1">
      <w:start w:val="1"/>
      <w:numFmt w:val="bullet"/>
      <w:lvlText w:val="o"/>
      <w:lvlJc w:val="left"/>
      <w:pPr>
        <w:ind w:left="5760" w:hanging="360"/>
      </w:pPr>
      <w:rPr>
        <w:rFonts w:ascii="Courier New" w:hAnsi="Courier New" w:cs="Courier New" w:hint="default"/>
      </w:rPr>
    </w:lvl>
    <w:lvl w:ilvl="8" w:tplc="0BAAD7A0" w:tentative="1">
      <w:start w:val="1"/>
      <w:numFmt w:val="bullet"/>
      <w:lvlText w:val=""/>
      <w:lvlJc w:val="left"/>
      <w:pPr>
        <w:ind w:left="6480" w:hanging="360"/>
      </w:pPr>
      <w:rPr>
        <w:rFonts w:ascii="Wingdings" w:hAnsi="Wingdings" w:hint="default"/>
      </w:rPr>
    </w:lvl>
  </w:abstractNum>
  <w:abstractNum w:abstractNumId="44">
    <w:nsid w:val="2F741EF0"/>
    <w:multiLevelType w:val="hybridMultilevel"/>
    <w:tmpl w:val="32AEBF5A"/>
    <w:lvl w:ilvl="0" w:tplc="08090003">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5">
    <w:nsid w:val="2F853494"/>
    <w:multiLevelType w:val="hybridMultilevel"/>
    <w:tmpl w:val="33BCFE08"/>
    <w:lvl w:ilvl="0" w:tplc="D4E4DF70">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6">
    <w:nsid w:val="2FAF7F5E"/>
    <w:multiLevelType w:val="hybridMultilevel"/>
    <w:tmpl w:val="11AE9124"/>
    <w:lvl w:ilvl="0" w:tplc="8FF2BC12">
      <w:start w:val="1"/>
      <w:numFmt w:val="bullet"/>
      <w:lvlText w:val="-"/>
      <w:lvlJc w:val="left"/>
      <w:pPr>
        <w:ind w:left="405" w:hanging="360"/>
      </w:pPr>
      <w:rPr>
        <w:rFonts w:ascii="Times New Roman" w:eastAsia="Times New Roman" w:hAnsi="Times New Roman" w:cs="Times New Roman" w:hint="default"/>
      </w:rPr>
    </w:lvl>
    <w:lvl w:ilvl="1" w:tplc="71206760">
      <w:start w:val="1"/>
      <w:numFmt w:val="bullet"/>
      <w:lvlText w:val="-"/>
      <w:lvlJc w:val="left"/>
      <w:pPr>
        <w:ind w:left="1125" w:hanging="360"/>
      </w:pPr>
      <w:rPr>
        <w:rFonts w:ascii="Courier New" w:hAnsi="Courier New" w:hint="default"/>
      </w:rPr>
    </w:lvl>
    <w:lvl w:ilvl="2" w:tplc="4442E4EE" w:tentative="1">
      <w:start w:val="1"/>
      <w:numFmt w:val="bullet"/>
      <w:lvlText w:val=""/>
      <w:lvlJc w:val="left"/>
      <w:pPr>
        <w:ind w:left="1845" w:hanging="360"/>
      </w:pPr>
      <w:rPr>
        <w:rFonts w:ascii="Wingdings" w:hAnsi="Wingdings" w:hint="default"/>
      </w:rPr>
    </w:lvl>
    <w:lvl w:ilvl="3" w:tplc="1340E9C6" w:tentative="1">
      <w:start w:val="1"/>
      <w:numFmt w:val="bullet"/>
      <w:lvlText w:val=""/>
      <w:lvlJc w:val="left"/>
      <w:pPr>
        <w:ind w:left="2565" w:hanging="360"/>
      </w:pPr>
      <w:rPr>
        <w:rFonts w:ascii="Symbol" w:hAnsi="Symbol" w:hint="default"/>
      </w:rPr>
    </w:lvl>
    <w:lvl w:ilvl="4" w:tplc="0B32EF62" w:tentative="1">
      <w:start w:val="1"/>
      <w:numFmt w:val="bullet"/>
      <w:lvlText w:val="o"/>
      <w:lvlJc w:val="left"/>
      <w:pPr>
        <w:ind w:left="3285" w:hanging="360"/>
      </w:pPr>
      <w:rPr>
        <w:rFonts w:ascii="Courier New" w:hAnsi="Courier New" w:cs="Courier New" w:hint="default"/>
      </w:rPr>
    </w:lvl>
    <w:lvl w:ilvl="5" w:tplc="3CE6CE6C" w:tentative="1">
      <w:start w:val="1"/>
      <w:numFmt w:val="bullet"/>
      <w:lvlText w:val=""/>
      <w:lvlJc w:val="left"/>
      <w:pPr>
        <w:ind w:left="4005" w:hanging="360"/>
      </w:pPr>
      <w:rPr>
        <w:rFonts w:ascii="Wingdings" w:hAnsi="Wingdings" w:hint="default"/>
      </w:rPr>
    </w:lvl>
    <w:lvl w:ilvl="6" w:tplc="C2B8910C" w:tentative="1">
      <w:start w:val="1"/>
      <w:numFmt w:val="bullet"/>
      <w:lvlText w:val=""/>
      <w:lvlJc w:val="left"/>
      <w:pPr>
        <w:ind w:left="4725" w:hanging="360"/>
      </w:pPr>
      <w:rPr>
        <w:rFonts w:ascii="Symbol" w:hAnsi="Symbol" w:hint="default"/>
      </w:rPr>
    </w:lvl>
    <w:lvl w:ilvl="7" w:tplc="0C22F764" w:tentative="1">
      <w:start w:val="1"/>
      <w:numFmt w:val="bullet"/>
      <w:lvlText w:val="o"/>
      <w:lvlJc w:val="left"/>
      <w:pPr>
        <w:ind w:left="5445" w:hanging="360"/>
      </w:pPr>
      <w:rPr>
        <w:rFonts w:ascii="Courier New" w:hAnsi="Courier New" w:cs="Courier New" w:hint="default"/>
      </w:rPr>
    </w:lvl>
    <w:lvl w:ilvl="8" w:tplc="3A32DC0E" w:tentative="1">
      <w:start w:val="1"/>
      <w:numFmt w:val="bullet"/>
      <w:lvlText w:val=""/>
      <w:lvlJc w:val="left"/>
      <w:pPr>
        <w:ind w:left="6165" w:hanging="360"/>
      </w:pPr>
      <w:rPr>
        <w:rFonts w:ascii="Wingdings" w:hAnsi="Wingdings" w:hint="default"/>
      </w:rPr>
    </w:lvl>
  </w:abstractNum>
  <w:abstractNum w:abstractNumId="47">
    <w:nsid w:val="3061295A"/>
    <w:multiLevelType w:val="hybridMultilevel"/>
    <w:tmpl w:val="2274411A"/>
    <w:lvl w:ilvl="0" w:tplc="0409000F">
      <w:start w:val="1"/>
      <w:numFmt w:val="decimal"/>
      <w:pStyle w:val="Para-numbered"/>
      <w:lvlText w:val="%1."/>
      <w:lvlJc w:val="left"/>
      <w:pPr>
        <w:tabs>
          <w:tab w:val="num" w:pos="900"/>
        </w:tabs>
        <w:ind w:left="180" w:firstLine="0"/>
      </w:pPr>
      <w:rPr>
        <w:rFonts w:hint="default"/>
        <w:b w:val="0"/>
      </w:rPr>
    </w:lvl>
    <w:lvl w:ilvl="1" w:tplc="04090019">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11F31E5"/>
    <w:multiLevelType w:val="hybridMultilevel"/>
    <w:tmpl w:val="C29C796E"/>
    <w:lvl w:ilvl="0" w:tplc="C04CD3F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nsid w:val="331A2925"/>
    <w:multiLevelType w:val="hybridMultilevel"/>
    <w:tmpl w:val="62025FCC"/>
    <w:lvl w:ilvl="0" w:tplc="65E8E38E">
      <w:start w:val="1"/>
      <w:numFmt w:val="decimal"/>
      <w:lvlText w:val="%1."/>
      <w:lvlJc w:val="left"/>
      <w:pPr>
        <w:tabs>
          <w:tab w:val="num" w:pos="360"/>
        </w:tabs>
        <w:ind w:left="36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339A6A3D"/>
    <w:multiLevelType w:val="hybridMultilevel"/>
    <w:tmpl w:val="88943D36"/>
    <w:lvl w:ilvl="0" w:tplc="4CDE683A">
      <w:start w:val="1"/>
      <w:numFmt w:val="bullet"/>
      <w:lvlText w:val=""/>
      <w:lvlJc w:val="left"/>
      <w:pPr>
        <w:ind w:left="720" w:hanging="360"/>
      </w:pPr>
      <w:rPr>
        <w:rFonts w:ascii="Symbol" w:hAnsi="Symbol" w:hint="default"/>
      </w:rPr>
    </w:lvl>
    <w:lvl w:ilvl="1" w:tplc="65E8E38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4167765"/>
    <w:multiLevelType w:val="hybridMultilevel"/>
    <w:tmpl w:val="44FCC36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2">
    <w:nsid w:val="342A753F"/>
    <w:multiLevelType w:val="hybridMultilevel"/>
    <w:tmpl w:val="528427D2"/>
    <w:lvl w:ilvl="0" w:tplc="04090001">
      <w:start w:val="1"/>
      <w:numFmt w:val="upperLetter"/>
      <w:lvlText w:val="%1."/>
      <w:lvlJc w:val="left"/>
      <w:pPr>
        <w:ind w:left="775" w:hanging="360"/>
      </w:pPr>
      <w:rPr>
        <w:rFonts w:asciiTheme="minorHAnsi" w:hAnsiTheme="minorHAnsi" w:hint="default"/>
        <w:sz w:val="22"/>
        <w:szCs w:val="22"/>
      </w:rPr>
    </w:lvl>
    <w:lvl w:ilvl="1" w:tplc="04090003" w:tentative="1">
      <w:start w:val="1"/>
      <w:numFmt w:val="lowerLetter"/>
      <w:lvlText w:val="%2."/>
      <w:lvlJc w:val="left"/>
      <w:pPr>
        <w:ind w:left="1495" w:hanging="360"/>
      </w:pPr>
    </w:lvl>
    <w:lvl w:ilvl="2" w:tplc="04090005" w:tentative="1">
      <w:start w:val="1"/>
      <w:numFmt w:val="lowerRoman"/>
      <w:lvlText w:val="%3."/>
      <w:lvlJc w:val="right"/>
      <w:pPr>
        <w:ind w:left="2215" w:hanging="180"/>
      </w:pPr>
    </w:lvl>
    <w:lvl w:ilvl="3" w:tplc="04090001" w:tentative="1">
      <w:start w:val="1"/>
      <w:numFmt w:val="decimal"/>
      <w:lvlText w:val="%4."/>
      <w:lvlJc w:val="left"/>
      <w:pPr>
        <w:ind w:left="2935" w:hanging="360"/>
      </w:pPr>
    </w:lvl>
    <w:lvl w:ilvl="4" w:tplc="04090003" w:tentative="1">
      <w:start w:val="1"/>
      <w:numFmt w:val="lowerLetter"/>
      <w:lvlText w:val="%5."/>
      <w:lvlJc w:val="left"/>
      <w:pPr>
        <w:ind w:left="3655" w:hanging="360"/>
      </w:pPr>
    </w:lvl>
    <w:lvl w:ilvl="5" w:tplc="04090005" w:tentative="1">
      <w:start w:val="1"/>
      <w:numFmt w:val="lowerRoman"/>
      <w:lvlText w:val="%6."/>
      <w:lvlJc w:val="right"/>
      <w:pPr>
        <w:ind w:left="4375" w:hanging="180"/>
      </w:pPr>
    </w:lvl>
    <w:lvl w:ilvl="6" w:tplc="04090001" w:tentative="1">
      <w:start w:val="1"/>
      <w:numFmt w:val="decimal"/>
      <w:lvlText w:val="%7."/>
      <w:lvlJc w:val="left"/>
      <w:pPr>
        <w:ind w:left="5095" w:hanging="360"/>
      </w:pPr>
    </w:lvl>
    <w:lvl w:ilvl="7" w:tplc="04090003" w:tentative="1">
      <w:start w:val="1"/>
      <w:numFmt w:val="lowerLetter"/>
      <w:lvlText w:val="%8."/>
      <w:lvlJc w:val="left"/>
      <w:pPr>
        <w:ind w:left="5815" w:hanging="360"/>
      </w:pPr>
    </w:lvl>
    <w:lvl w:ilvl="8" w:tplc="04090005" w:tentative="1">
      <w:start w:val="1"/>
      <w:numFmt w:val="lowerRoman"/>
      <w:lvlText w:val="%9."/>
      <w:lvlJc w:val="right"/>
      <w:pPr>
        <w:ind w:left="6535" w:hanging="180"/>
      </w:pPr>
    </w:lvl>
  </w:abstractNum>
  <w:abstractNum w:abstractNumId="53">
    <w:nsid w:val="34E1482E"/>
    <w:multiLevelType w:val="multilevel"/>
    <w:tmpl w:val="BC74436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4">
    <w:nsid w:val="360D5AFB"/>
    <w:multiLevelType w:val="hybridMultilevel"/>
    <w:tmpl w:val="E0744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6CB3FBB"/>
    <w:multiLevelType w:val="hybridMultilevel"/>
    <w:tmpl w:val="E2FCA32E"/>
    <w:lvl w:ilvl="0" w:tplc="70420E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6F6079"/>
    <w:multiLevelType w:val="hybridMultilevel"/>
    <w:tmpl w:val="0382CE7A"/>
    <w:lvl w:ilvl="0" w:tplc="4A3E8542">
      <w:start w:val="1"/>
      <w:numFmt w:val="lowerLetter"/>
      <w:lvlText w:val="%1)"/>
      <w:lvlJc w:val="left"/>
      <w:pPr>
        <w:ind w:left="720" w:hanging="360"/>
      </w:pPr>
      <w:rPr>
        <w:rFonts w:hint="default"/>
      </w:rPr>
    </w:lvl>
    <w:lvl w:ilvl="1" w:tplc="B2C831F2" w:tentative="1">
      <w:start w:val="1"/>
      <w:numFmt w:val="lowerLetter"/>
      <w:lvlText w:val="%2."/>
      <w:lvlJc w:val="left"/>
      <w:pPr>
        <w:ind w:left="1440" w:hanging="360"/>
      </w:pPr>
    </w:lvl>
    <w:lvl w:ilvl="2" w:tplc="70F026B8" w:tentative="1">
      <w:start w:val="1"/>
      <w:numFmt w:val="lowerRoman"/>
      <w:lvlText w:val="%3."/>
      <w:lvlJc w:val="right"/>
      <w:pPr>
        <w:ind w:left="2160" w:hanging="180"/>
      </w:pPr>
    </w:lvl>
    <w:lvl w:ilvl="3" w:tplc="EECA3EB8" w:tentative="1">
      <w:start w:val="1"/>
      <w:numFmt w:val="decimal"/>
      <w:lvlText w:val="%4."/>
      <w:lvlJc w:val="left"/>
      <w:pPr>
        <w:ind w:left="2880" w:hanging="360"/>
      </w:pPr>
    </w:lvl>
    <w:lvl w:ilvl="4" w:tplc="6E54E678" w:tentative="1">
      <w:start w:val="1"/>
      <w:numFmt w:val="lowerLetter"/>
      <w:lvlText w:val="%5."/>
      <w:lvlJc w:val="left"/>
      <w:pPr>
        <w:ind w:left="3600" w:hanging="360"/>
      </w:pPr>
    </w:lvl>
    <w:lvl w:ilvl="5" w:tplc="44A60FCC" w:tentative="1">
      <w:start w:val="1"/>
      <w:numFmt w:val="lowerRoman"/>
      <w:lvlText w:val="%6."/>
      <w:lvlJc w:val="right"/>
      <w:pPr>
        <w:ind w:left="4320" w:hanging="180"/>
      </w:pPr>
    </w:lvl>
    <w:lvl w:ilvl="6" w:tplc="401CDEE8" w:tentative="1">
      <w:start w:val="1"/>
      <w:numFmt w:val="decimal"/>
      <w:lvlText w:val="%7."/>
      <w:lvlJc w:val="left"/>
      <w:pPr>
        <w:ind w:left="5040" w:hanging="360"/>
      </w:pPr>
    </w:lvl>
    <w:lvl w:ilvl="7" w:tplc="04DCD90C" w:tentative="1">
      <w:start w:val="1"/>
      <w:numFmt w:val="lowerLetter"/>
      <w:lvlText w:val="%8."/>
      <w:lvlJc w:val="left"/>
      <w:pPr>
        <w:ind w:left="5760" w:hanging="360"/>
      </w:pPr>
    </w:lvl>
    <w:lvl w:ilvl="8" w:tplc="35623EDE" w:tentative="1">
      <w:start w:val="1"/>
      <w:numFmt w:val="lowerRoman"/>
      <w:lvlText w:val="%9."/>
      <w:lvlJc w:val="right"/>
      <w:pPr>
        <w:ind w:left="6480" w:hanging="180"/>
      </w:pPr>
    </w:lvl>
  </w:abstractNum>
  <w:abstractNum w:abstractNumId="57">
    <w:nsid w:val="39C4555E"/>
    <w:multiLevelType w:val="hybridMultilevel"/>
    <w:tmpl w:val="8044211A"/>
    <w:lvl w:ilvl="0" w:tplc="04090017">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8">
    <w:nsid w:val="39F814A8"/>
    <w:multiLevelType w:val="hybridMultilevel"/>
    <w:tmpl w:val="C31A3662"/>
    <w:lvl w:ilvl="0" w:tplc="FA564A0C">
      <w:start w:val="1"/>
      <w:numFmt w:val="lowerLetter"/>
      <w:lvlText w:val="%1)"/>
      <w:lvlJc w:val="left"/>
      <w:pPr>
        <w:ind w:left="720" w:hanging="360"/>
      </w:pPr>
      <w:rPr>
        <w:rFonts w:hint="default"/>
      </w:rPr>
    </w:lvl>
    <w:lvl w:ilvl="1" w:tplc="0226DFA4">
      <w:start w:val="1"/>
      <w:numFmt w:val="lowerLetter"/>
      <w:lvlText w:val="%2."/>
      <w:lvlJc w:val="left"/>
      <w:pPr>
        <w:ind w:left="1440" w:hanging="360"/>
      </w:pPr>
    </w:lvl>
    <w:lvl w:ilvl="2" w:tplc="14F0881A" w:tentative="1">
      <w:start w:val="1"/>
      <w:numFmt w:val="lowerRoman"/>
      <w:lvlText w:val="%3."/>
      <w:lvlJc w:val="right"/>
      <w:pPr>
        <w:ind w:left="2160" w:hanging="180"/>
      </w:pPr>
    </w:lvl>
    <w:lvl w:ilvl="3" w:tplc="B676678E" w:tentative="1">
      <w:start w:val="1"/>
      <w:numFmt w:val="decimal"/>
      <w:lvlText w:val="%4."/>
      <w:lvlJc w:val="left"/>
      <w:pPr>
        <w:ind w:left="2880" w:hanging="360"/>
      </w:pPr>
    </w:lvl>
    <w:lvl w:ilvl="4" w:tplc="086C5D64" w:tentative="1">
      <w:start w:val="1"/>
      <w:numFmt w:val="lowerLetter"/>
      <w:lvlText w:val="%5."/>
      <w:lvlJc w:val="left"/>
      <w:pPr>
        <w:ind w:left="3600" w:hanging="360"/>
      </w:pPr>
    </w:lvl>
    <w:lvl w:ilvl="5" w:tplc="18DE4840" w:tentative="1">
      <w:start w:val="1"/>
      <w:numFmt w:val="lowerRoman"/>
      <w:lvlText w:val="%6."/>
      <w:lvlJc w:val="right"/>
      <w:pPr>
        <w:ind w:left="4320" w:hanging="180"/>
      </w:pPr>
    </w:lvl>
    <w:lvl w:ilvl="6" w:tplc="182A7DAE" w:tentative="1">
      <w:start w:val="1"/>
      <w:numFmt w:val="decimal"/>
      <w:lvlText w:val="%7."/>
      <w:lvlJc w:val="left"/>
      <w:pPr>
        <w:ind w:left="5040" w:hanging="360"/>
      </w:pPr>
    </w:lvl>
    <w:lvl w:ilvl="7" w:tplc="E56280F2" w:tentative="1">
      <w:start w:val="1"/>
      <w:numFmt w:val="lowerLetter"/>
      <w:lvlText w:val="%8."/>
      <w:lvlJc w:val="left"/>
      <w:pPr>
        <w:ind w:left="5760" w:hanging="360"/>
      </w:pPr>
    </w:lvl>
    <w:lvl w:ilvl="8" w:tplc="34D090DA" w:tentative="1">
      <w:start w:val="1"/>
      <w:numFmt w:val="lowerRoman"/>
      <w:lvlText w:val="%9."/>
      <w:lvlJc w:val="right"/>
      <w:pPr>
        <w:ind w:left="6480" w:hanging="180"/>
      </w:pPr>
    </w:lvl>
  </w:abstractNum>
  <w:abstractNum w:abstractNumId="59">
    <w:nsid w:val="3AA17EDD"/>
    <w:multiLevelType w:val="hybridMultilevel"/>
    <w:tmpl w:val="6B96B77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BF60F4A"/>
    <w:multiLevelType w:val="hybridMultilevel"/>
    <w:tmpl w:val="92020058"/>
    <w:lvl w:ilvl="0" w:tplc="04090017">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CF83AC7"/>
    <w:multiLevelType w:val="hybridMultilevel"/>
    <w:tmpl w:val="3DA2CAC0"/>
    <w:lvl w:ilvl="0" w:tplc="17A2F0E8">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2">
    <w:nsid w:val="3E394971"/>
    <w:multiLevelType w:val="hybridMultilevel"/>
    <w:tmpl w:val="8C263714"/>
    <w:lvl w:ilvl="0" w:tplc="04090003">
      <w:start w:val="1"/>
      <w:numFmt w:val="lowerLetter"/>
      <w:lvlText w:val="%1)"/>
      <w:lvlJc w:val="left"/>
      <w:pPr>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3F211255"/>
    <w:multiLevelType w:val="hybridMultilevel"/>
    <w:tmpl w:val="434C17F6"/>
    <w:lvl w:ilvl="0" w:tplc="DE38C162">
      <w:start w:val="1"/>
      <w:numFmt w:val="bullet"/>
      <w:lvlText w:val=""/>
      <w:lvlJc w:val="left"/>
      <w:pPr>
        <w:ind w:left="722" w:hanging="360"/>
      </w:pPr>
      <w:rPr>
        <w:rFonts w:ascii="Symbol" w:hAnsi="Symbol" w:hint="default"/>
      </w:rPr>
    </w:lvl>
    <w:lvl w:ilvl="1" w:tplc="657A5ABA" w:tentative="1">
      <w:start w:val="1"/>
      <w:numFmt w:val="lowerLetter"/>
      <w:lvlText w:val="%2."/>
      <w:lvlJc w:val="left"/>
      <w:pPr>
        <w:ind w:left="1442" w:hanging="360"/>
      </w:pPr>
    </w:lvl>
    <w:lvl w:ilvl="2" w:tplc="E4CE79F4" w:tentative="1">
      <w:start w:val="1"/>
      <w:numFmt w:val="lowerRoman"/>
      <w:lvlText w:val="%3."/>
      <w:lvlJc w:val="right"/>
      <w:pPr>
        <w:ind w:left="2162" w:hanging="180"/>
      </w:pPr>
    </w:lvl>
    <w:lvl w:ilvl="3" w:tplc="24645670" w:tentative="1">
      <w:start w:val="1"/>
      <w:numFmt w:val="decimal"/>
      <w:lvlText w:val="%4."/>
      <w:lvlJc w:val="left"/>
      <w:pPr>
        <w:ind w:left="2882" w:hanging="360"/>
      </w:pPr>
    </w:lvl>
    <w:lvl w:ilvl="4" w:tplc="66A2C31C" w:tentative="1">
      <w:start w:val="1"/>
      <w:numFmt w:val="lowerLetter"/>
      <w:lvlText w:val="%5."/>
      <w:lvlJc w:val="left"/>
      <w:pPr>
        <w:ind w:left="3602" w:hanging="360"/>
      </w:pPr>
    </w:lvl>
    <w:lvl w:ilvl="5" w:tplc="BF46956A" w:tentative="1">
      <w:start w:val="1"/>
      <w:numFmt w:val="lowerRoman"/>
      <w:lvlText w:val="%6."/>
      <w:lvlJc w:val="right"/>
      <w:pPr>
        <w:ind w:left="4322" w:hanging="180"/>
      </w:pPr>
    </w:lvl>
    <w:lvl w:ilvl="6" w:tplc="B09CE098" w:tentative="1">
      <w:start w:val="1"/>
      <w:numFmt w:val="decimal"/>
      <w:lvlText w:val="%7."/>
      <w:lvlJc w:val="left"/>
      <w:pPr>
        <w:ind w:left="5042" w:hanging="360"/>
      </w:pPr>
    </w:lvl>
    <w:lvl w:ilvl="7" w:tplc="CEFADC20" w:tentative="1">
      <w:start w:val="1"/>
      <w:numFmt w:val="lowerLetter"/>
      <w:lvlText w:val="%8."/>
      <w:lvlJc w:val="left"/>
      <w:pPr>
        <w:ind w:left="5762" w:hanging="360"/>
      </w:pPr>
    </w:lvl>
    <w:lvl w:ilvl="8" w:tplc="79DA0032" w:tentative="1">
      <w:start w:val="1"/>
      <w:numFmt w:val="lowerRoman"/>
      <w:lvlText w:val="%9."/>
      <w:lvlJc w:val="right"/>
      <w:pPr>
        <w:ind w:left="6482" w:hanging="180"/>
      </w:pPr>
    </w:lvl>
  </w:abstractNum>
  <w:abstractNum w:abstractNumId="64">
    <w:nsid w:val="3F8E7253"/>
    <w:multiLevelType w:val="hybridMultilevel"/>
    <w:tmpl w:val="3788DE90"/>
    <w:lvl w:ilvl="0" w:tplc="07D4AF38">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5">
    <w:nsid w:val="40C169AB"/>
    <w:multiLevelType w:val="hybridMultilevel"/>
    <w:tmpl w:val="13D66A08"/>
    <w:lvl w:ilvl="0" w:tplc="04090001">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66">
    <w:nsid w:val="427F4EEF"/>
    <w:multiLevelType w:val="hybridMultilevel"/>
    <w:tmpl w:val="3424D4A6"/>
    <w:lvl w:ilvl="0" w:tplc="04090017">
      <w:start w:val="1"/>
      <w:numFmt w:val="bullet"/>
      <w:pStyle w:val="ListParagraph2"/>
      <w:lvlText w:val=""/>
      <w:lvlJc w:val="left"/>
      <w:pPr>
        <w:ind w:left="644"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7">
    <w:nsid w:val="43A549C2"/>
    <w:multiLevelType w:val="hybridMultilevel"/>
    <w:tmpl w:val="5852A018"/>
    <w:lvl w:ilvl="0" w:tplc="7590A6D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8">
    <w:nsid w:val="44746A0D"/>
    <w:multiLevelType w:val="hybridMultilevel"/>
    <w:tmpl w:val="7278E66A"/>
    <w:lvl w:ilvl="0" w:tplc="0409000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68B0503"/>
    <w:multiLevelType w:val="hybridMultilevel"/>
    <w:tmpl w:val="08923F46"/>
    <w:lvl w:ilvl="0" w:tplc="7590A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7E737BB"/>
    <w:multiLevelType w:val="hybridMultilevel"/>
    <w:tmpl w:val="51FE0E2C"/>
    <w:lvl w:ilvl="0" w:tplc="1436A99C">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1">
    <w:nsid w:val="48A23C78"/>
    <w:multiLevelType w:val="hybridMultilevel"/>
    <w:tmpl w:val="B0E2653A"/>
    <w:lvl w:ilvl="0" w:tplc="04090003">
      <w:start w:val="1"/>
      <w:numFmt w:val="lowerLetter"/>
      <w:lvlText w:val="%1."/>
      <w:lvlJc w:val="left"/>
      <w:pPr>
        <w:ind w:left="1026" w:hanging="360"/>
      </w:pPr>
    </w:lvl>
    <w:lvl w:ilvl="1" w:tplc="04090003" w:tentative="1">
      <w:start w:val="1"/>
      <w:numFmt w:val="lowerLetter"/>
      <w:lvlText w:val="%2."/>
      <w:lvlJc w:val="left"/>
      <w:pPr>
        <w:ind w:left="1746" w:hanging="360"/>
      </w:pPr>
    </w:lvl>
    <w:lvl w:ilvl="2" w:tplc="04090005" w:tentative="1">
      <w:start w:val="1"/>
      <w:numFmt w:val="lowerRoman"/>
      <w:lvlText w:val="%3."/>
      <w:lvlJc w:val="right"/>
      <w:pPr>
        <w:ind w:left="2466" w:hanging="180"/>
      </w:pPr>
    </w:lvl>
    <w:lvl w:ilvl="3" w:tplc="04090001" w:tentative="1">
      <w:start w:val="1"/>
      <w:numFmt w:val="decimal"/>
      <w:lvlText w:val="%4."/>
      <w:lvlJc w:val="left"/>
      <w:pPr>
        <w:ind w:left="3186" w:hanging="360"/>
      </w:pPr>
    </w:lvl>
    <w:lvl w:ilvl="4" w:tplc="04090003" w:tentative="1">
      <w:start w:val="1"/>
      <w:numFmt w:val="lowerLetter"/>
      <w:lvlText w:val="%5."/>
      <w:lvlJc w:val="left"/>
      <w:pPr>
        <w:ind w:left="3906" w:hanging="360"/>
      </w:pPr>
    </w:lvl>
    <w:lvl w:ilvl="5" w:tplc="04090005" w:tentative="1">
      <w:start w:val="1"/>
      <w:numFmt w:val="lowerRoman"/>
      <w:lvlText w:val="%6."/>
      <w:lvlJc w:val="right"/>
      <w:pPr>
        <w:ind w:left="4626" w:hanging="180"/>
      </w:pPr>
    </w:lvl>
    <w:lvl w:ilvl="6" w:tplc="04090001" w:tentative="1">
      <w:start w:val="1"/>
      <w:numFmt w:val="decimal"/>
      <w:lvlText w:val="%7."/>
      <w:lvlJc w:val="left"/>
      <w:pPr>
        <w:ind w:left="5346" w:hanging="360"/>
      </w:pPr>
    </w:lvl>
    <w:lvl w:ilvl="7" w:tplc="04090003" w:tentative="1">
      <w:start w:val="1"/>
      <w:numFmt w:val="lowerLetter"/>
      <w:lvlText w:val="%8."/>
      <w:lvlJc w:val="left"/>
      <w:pPr>
        <w:ind w:left="6066" w:hanging="360"/>
      </w:pPr>
    </w:lvl>
    <w:lvl w:ilvl="8" w:tplc="04090005" w:tentative="1">
      <w:start w:val="1"/>
      <w:numFmt w:val="lowerRoman"/>
      <w:lvlText w:val="%9."/>
      <w:lvlJc w:val="right"/>
      <w:pPr>
        <w:ind w:left="6786" w:hanging="180"/>
      </w:pPr>
    </w:lvl>
  </w:abstractNum>
  <w:abstractNum w:abstractNumId="72">
    <w:nsid w:val="48A70197"/>
    <w:multiLevelType w:val="hybridMultilevel"/>
    <w:tmpl w:val="67CA323E"/>
    <w:lvl w:ilvl="0" w:tplc="04090019">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AB82B28"/>
    <w:multiLevelType w:val="hybridMultilevel"/>
    <w:tmpl w:val="0368E818"/>
    <w:lvl w:ilvl="0" w:tplc="8D96209C">
      <w:start w:val="1"/>
      <w:numFmt w:val="decimal"/>
      <w:lvlText w:val="%1."/>
      <w:lvlJc w:val="left"/>
      <w:pPr>
        <w:ind w:left="720" w:hanging="360"/>
      </w:pPr>
      <w:rPr>
        <w:rFonts w:asciiTheme="minorHAnsi" w:eastAsia="Times New Roman" w:hAnsiTheme="minorHAnsi" w:cs="Times New Roman"/>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nsid w:val="4BBB05BF"/>
    <w:multiLevelType w:val="hybridMultilevel"/>
    <w:tmpl w:val="90C8C47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5">
    <w:nsid w:val="4CDA157B"/>
    <w:multiLevelType w:val="hybridMultilevel"/>
    <w:tmpl w:val="1EA6151C"/>
    <w:lvl w:ilvl="0" w:tplc="04090001">
      <w:start w:val="1"/>
      <w:numFmt w:val="lowerLetter"/>
      <w:lvlText w:val="%1)"/>
      <w:lvlJc w:val="left"/>
      <w:pPr>
        <w:ind w:left="1584" w:hanging="360"/>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76">
    <w:nsid w:val="4D1A151B"/>
    <w:multiLevelType w:val="hybridMultilevel"/>
    <w:tmpl w:val="DFEA8DCC"/>
    <w:lvl w:ilvl="0" w:tplc="C674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D434178"/>
    <w:multiLevelType w:val="hybridMultilevel"/>
    <w:tmpl w:val="2646A5EA"/>
    <w:lvl w:ilvl="0" w:tplc="08090001">
      <w:start w:val="1"/>
      <w:numFmt w:val="upperLetter"/>
      <w:lvlText w:val="%1."/>
      <w:lvlJc w:val="left"/>
      <w:pPr>
        <w:ind w:left="1440" w:hanging="360"/>
      </w:pPr>
    </w:lvl>
    <w:lvl w:ilvl="1" w:tplc="08090003" w:tentative="1">
      <w:start w:val="1"/>
      <w:numFmt w:val="lowerLetter"/>
      <w:lvlText w:val="%2."/>
      <w:lvlJc w:val="left"/>
      <w:pPr>
        <w:ind w:left="2160" w:hanging="360"/>
      </w:pPr>
    </w:lvl>
    <w:lvl w:ilvl="2" w:tplc="08090005" w:tentative="1">
      <w:start w:val="1"/>
      <w:numFmt w:val="lowerRoman"/>
      <w:lvlText w:val="%3."/>
      <w:lvlJc w:val="right"/>
      <w:pPr>
        <w:ind w:left="2880" w:hanging="180"/>
      </w:pPr>
    </w:lvl>
    <w:lvl w:ilvl="3" w:tplc="08090001" w:tentative="1">
      <w:start w:val="1"/>
      <w:numFmt w:val="decimal"/>
      <w:lvlText w:val="%4."/>
      <w:lvlJc w:val="left"/>
      <w:pPr>
        <w:ind w:left="3600" w:hanging="360"/>
      </w:pPr>
    </w:lvl>
    <w:lvl w:ilvl="4" w:tplc="08090003" w:tentative="1">
      <w:start w:val="1"/>
      <w:numFmt w:val="lowerLetter"/>
      <w:lvlText w:val="%5."/>
      <w:lvlJc w:val="left"/>
      <w:pPr>
        <w:ind w:left="4320" w:hanging="360"/>
      </w:pPr>
    </w:lvl>
    <w:lvl w:ilvl="5" w:tplc="08090005" w:tentative="1">
      <w:start w:val="1"/>
      <w:numFmt w:val="lowerRoman"/>
      <w:lvlText w:val="%6."/>
      <w:lvlJc w:val="right"/>
      <w:pPr>
        <w:ind w:left="5040" w:hanging="180"/>
      </w:pPr>
    </w:lvl>
    <w:lvl w:ilvl="6" w:tplc="08090001" w:tentative="1">
      <w:start w:val="1"/>
      <w:numFmt w:val="decimal"/>
      <w:lvlText w:val="%7."/>
      <w:lvlJc w:val="left"/>
      <w:pPr>
        <w:ind w:left="5760" w:hanging="360"/>
      </w:pPr>
    </w:lvl>
    <w:lvl w:ilvl="7" w:tplc="08090003" w:tentative="1">
      <w:start w:val="1"/>
      <w:numFmt w:val="lowerLetter"/>
      <w:lvlText w:val="%8."/>
      <w:lvlJc w:val="left"/>
      <w:pPr>
        <w:ind w:left="6480" w:hanging="360"/>
      </w:pPr>
    </w:lvl>
    <w:lvl w:ilvl="8" w:tplc="08090005" w:tentative="1">
      <w:start w:val="1"/>
      <w:numFmt w:val="lowerRoman"/>
      <w:lvlText w:val="%9."/>
      <w:lvlJc w:val="right"/>
      <w:pPr>
        <w:ind w:left="7200" w:hanging="180"/>
      </w:pPr>
    </w:lvl>
  </w:abstractNum>
  <w:abstractNum w:abstractNumId="78">
    <w:nsid w:val="4D9218A6"/>
    <w:multiLevelType w:val="hybridMultilevel"/>
    <w:tmpl w:val="49A826EC"/>
    <w:lvl w:ilvl="0" w:tplc="04090015">
      <w:start w:val="1"/>
      <w:numFmt w:val="decimal"/>
      <w:lvlText w:val="%1."/>
      <w:lvlJc w:val="left"/>
      <w:pPr>
        <w:tabs>
          <w:tab w:val="num" w:pos="720"/>
        </w:tabs>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D9219DA"/>
    <w:multiLevelType w:val="hybridMultilevel"/>
    <w:tmpl w:val="3BCA2FE8"/>
    <w:lvl w:ilvl="0" w:tplc="939C4F68">
      <w:start w:val="1"/>
      <w:numFmt w:val="lowerLetter"/>
      <w:lvlText w:val="%1)"/>
      <w:lvlJc w:val="left"/>
      <w:pPr>
        <w:ind w:left="1495" w:hanging="360"/>
      </w:pPr>
      <w:rPr>
        <w:rFonts w:hint="default"/>
      </w:rPr>
    </w:lvl>
    <w:lvl w:ilvl="1" w:tplc="04090001"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80">
    <w:nsid w:val="4E375F14"/>
    <w:multiLevelType w:val="hybridMultilevel"/>
    <w:tmpl w:val="7534BF94"/>
    <w:lvl w:ilvl="0" w:tplc="0409000F">
      <w:start w:val="1"/>
      <w:numFmt w:val="bullet"/>
      <w:lvlText w:val="o"/>
      <w:lvlJc w:val="left"/>
      <w:pPr>
        <w:ind w:left="768" w:hanging="360"/>
      </w:pPr>
      <w:rPr>
        <w:rFonts w:ascii="Courier New" w:hAnsi="Courier New" w:cs="Courier New" w:hint="default"/>
      </w:rPr>
    </w:lvl>
    <w:lvl w:ilvl="1" w:tplc="04090019" w:tentative="1">
      <w:start w:val="1"/>
      <w:numFmt w:val="bullet"/>
      <w:lvlText w:val="o"/>
      <w:lvlJc w:val="left"/>
      <w:pPr>
        <w:ind w:left="1488" w:hanging="360"/>
      </w:pPr>
      <w:rPr>
        <w:rFonts w:ascii="Courier New" w:hAnsi="Courier New" w:cs="Courier New" w:hint="default"/>
      </w:rPr>
    </w:lvl>
    <w:lvl w:ilvl="2" w:tplc="0409001B" w:tentative="1">
      <w:start w:val="1"/>
      <w:numFmt w:val="bullet"/>
      <w:lvlText w:val=""/>
      <w:lvlJc w:val="left"/>
      <w:pPr>
        <w:ind w:left="2208" w:hanging="360"/>
      </w:pPr>
      <w:rPr>
        <w:rFonts w:ascii="Wingdings" w:hAnsi="Wingdings" w:hint="default"/>
      </w:rPr>
    </w:lvl>
    <w:lvl w:ilvl="3" w:tplc="0409000F" w:tentative="1">
      <w:start w:val="1"/>
      <w:numFmt w:val="bullet"/>
      <w:lvlText w:val=""/>
      <w:lvlJc w:val="left"/>
      <w:pPr>
        <w:ind w:left="2928" w:hanging="360"/>
      </w:pPr>
      <w:rPr>
        <w:rFonts w:ascii="Symbol" w:hAnsi="Symbol" w:hint="default"/>
      </w:rPr>
    </w:lvl>
    <w:lvl w:ilvl="4" w:tplc="04090019" w:tentative="1">
      <w:start w:val="1"/>
      <w:numFmt w:val="bullet"/>
      <w:lvlText w:val="o"/>
      <w:lvlJc w:val="left"/>
      <w:pPr>
        <w:ind w:left="3648" w:hanging="360"/>
      </w:pPr>
      <w:rPr>
        <w:rFonts w:ascii="Courier New" w:hAnsi="Courier New" w:cs="Courier New" w:hint="default"/>
      </w:rPr>
    </w:lvl>
    <w:lvl w:ilvl="5" w:tplc="0409001B" w:tentative="1">
      <w:start w:val="1"/>
      <w:numFmt w:val="bullet"/>
      <w:lvlText w:val=""/>
      <w:lvlJc w:val="left"/>
      <w:pPr>
        <w:ind w:left="4368" w:hanging="360"/>
      </w:pPr>
      <w:rPr>
        <w:rFonts w:ascii="Wingdings" w:hAnsi="Wingdings" w:hint="default"/>
      </w:rPr>
    </w:lvl>
    <w:lvl w:ilvl="6" w:tplc="0409000F" w:tentative="1">
      <w:start w:val="1"/>
      <w:numFmt w:val="bullet"/>
      <w:lvlText w:val=""/>
      <w:lvlJc w:val="left"/>
      <w:pPr>
        <w:ind w:left="5088" w:hanging="360"/>
      </w:pPr>
      <w:rPr>
        <w:rFonts w:ascii="Symbol" w:hAnsi="Symbol" w:hint="default"/>
      </w:rPr>
    </w:lvl>
    <w:lvl w:ilvl="7" w:tplc="04090019" w:tentative="1">
      <w:start w:val="1"/>
      <w:numFmt w:val="bullet"/>
      <w:lvlText w:val="o"/>
      <w:lvlJc w:val="left"/>
      <w:pPr>
        <w:ind w:left="5808" w:hanging="360"/>
      </w:pPr>
      <w:rPr>
        <w:rFonts w:ascii="Courier New" w:hAnsi="Courier New" w:cs="Courier New" w:hint="default"/>
      </w:rPr>
    </w:lvl>
    <w:lvl w:ilvl="8" w:tplc="0409001B" w:tentative="1">
      <w:start w:val="1"/>
      <w:numFmt w:val="bullet"/>
      <w:lvlText w:val=""/>
      <w:lvlJc w:val="left"/>
      <w:pPr>
        <w:ind w:left="6528" w:hanging="360"/>
      </w:pPr>
      <w:rPr>
        <w:rFonts w:ascii="Wingdings" w:hAnsi="Wingdings" w:hint="default"/>
      </w:rPr>
    </w:lvl>
  </w:abstractNum>
  <w:abstractNum w:abstractNumId="81">
    <w:nsid w:val="4E420E06"/>
    <w:multiLevelType w:val="hybridMultilevel"/>
    <w:tmpl w:val="6FB8419E"/>
    <w:lvl w:ilvl="0" w:tplc="04090003">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nsid w:val="4EE8515F"/>
    <w:multiLevelType w:val="hybridMultilevel"/>
    <w:tmpl w:val="0D48F0AA"/>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3">
    <w:nsid w:val="4F3A22A5"/>
    <w:multiLevelType w:val="hybridMultilevel"/>
    <w:tmpl w:val="B6986B56"/>
    <w:lvl w:ilvl="0" w:tplc="78827ABC">
      <w:start w:val="1"/>
      <w:numFmt w:val="bullet"/>
      <w:lvlText w:val=""/>
      <w:lvlJc w:val="left"/>
      <w:pPr>
        <w:ind w:left="768" w:hanging="360"/>
      </w:pPr>
      <w:rPr>
        <w:rFonts w:ascii="Symbol" w:hAnsi="Symbol" w:hint="default"/>
      </w:rPr>
    </w:lvl>
    <w:lvl w:ilvl="1" w:tplc="04090019" w:tentative="1">
      <w:start w:val="1"/>
      <w:numFmt w:val="bullet"/>
      <w:lvlText w:val="o"/>
      <w:lvlJc w:val="left"/>
      <w:pPr>
        <w:ind w:left="1488" w:hanging="360"/>
      </w:pPr>
      <w:rPr>
        <w:rFonts w:ascii="Courier New" w:hAnsi="Courier New" w:cs="Courier New" w:hint="default"/>
      </w:rPr>
    </w:lvl>
    <w:lvl w:ilvl="2" w:tplc="0409001B" w:tentative="1">
      <w:start w:val="1"/>
      <w:numFmt w:val="bullet"/>
      <w:lvlText w:val=""/>
      <w:lvlJc w:val="left"/>
      <w:pPr>
        <w:ind w:left="2208" w:hanging="360"/>
      </w:pPr>
      <w:rPr>
        <w:rFonts w:ascii="Wingdings" w:hAnsi="Wingdings" w:hint="default"/>
      </w:rPr>
    </w:lvl>
    <w:lvl w:ilvl="3" w:tplc="0409000F" w:tentative="1">
      <w:start w:val="1"/>
      <w:numFmt w:val="bullet"/>
      <w:lvlText w:val=""/>
      <w:lvlJc w:val="left"/>
      <w:pPr>
        <w:ind w:left="2928" w:hanging="360"/>
      </w:pPr>
      <w:rPr>
        <w:rFonts w:ascii="Symbol" w:hAnsi="Symbol" w:hint="default"/>
      </w:rPr>
    </w:lvl>
    <w:lvl w:ilvl="4" w:tplc="04090019" w:tentative="1">
      <w:start w:val="1"/>
      <w:numFmt w:val="bullet"/>
      <w:lvlText w:val="o"/>
      <w:lvlJc w:val="left"/>
      <w:pPr>
        <w:ind w:left="3648" w:hanging="360"/>
      </w:pPr>
      <w:rPr>
        <w:rFonts w:ascii="Courier New" w:hAnsi="Courier New" w:cs="Courier New" w:hint="default"/>
      </w:rPr>
    </w:lvl>
    <w:lvl w:ilvl="5" w:tplc="0409001B" w:tentative="1">
      <w:start w:val="1"/>
      <w:numFmt w:val="bullet"/>
      <w:lvlText w:val=""/>
      <w:lvlJc w:val="left"/>
      <w:pPr>
        <w:ind w:left="4368" w:hanging="360"/>
      </w:pPr>
      <w:rPr>
        <w:rFonts w:ascii="Wingdings" w:hAnsi="Wingdings" w:hint="default"/>
      </w:rPr>
    </w:lvl>
    <w:lvl w:ilvl="6" w:tplc="0409000F" w:tentative="1">
      <w:start w:val="1"/>
      <w:numFmt w:val="bullet"/>
      <w:lvlText w:val=""/>
      <w:lvlJc w:val="left"/>
      <w:pPr>
        <w:ind w:left="5088" w:hanging="360"/>
      </w:pPr>
      <w:rPr>
        <w:rFonts w:ascii="Symbol" w:hAnsi="Symbol" w:hint="default"/>
      </w:rPr>
    </w:lvl>
    <w:lvl w:ilvl="7" w:tplc="04090019" w:tentative="1">
      <w:start w:val="1"/>
      <w:numFmt w:val="bullet"/>
      <w:lvlText w:val="o"/>
      <w:lvlJc w:val="left"/>
      <w:pPr>
        <w:ind w:left="5808" w:hanging="360"/>
      </w:pPr>
      <w:rPr>
        <w:rFonts w:ascii="Courier New" w:hAnsi="Courier New" w:cs="Courier New" w:hint="default"/>
      </w:rPr>
    </w:lvl>
    <w:lvl w:ilvl="8" w:tplc="0409001B" w:tentative="1">
      <w:start w:val="1"/>
      <w:numFmt w:val="bullet"/>
      <w:lvlText w:val=""/>
      <w:lvlJc w:val="left"/>
      <w:pPr>
        <w:ind w:left="6528" w:hanging="360"/>
      </w:pPr>
      <w:rPr>
        <w:rFonts w:ascii="Wingdings" w:hAnsi="Wingdings" w:hint="default"/>
      </w:rPr>
    </w:lvl>
  </w:abstractNum>
  <w:abstractNum w:abstractNumId="84">
    <w:nsid w:val="500E6F35"/>
    <w:multiLevelType w:val="hybridMultilevel"/>
    <w:tmpl w:val="2662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02E3077"/>
    <w:multiLevelType w:val="hybridMultilevel"/>
    <w:tmpl w:val="21F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05E6D35"/>
    <w:multiLevelType w:val="hybridMultilevel"/>
    <w:tmpl w:val="79D2E890"/>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nsid w:val="52C10E37"/>
    <w:multiLevelType w:val="hybridMultilevel"/>
    <w:tmpl w:val="0EB48A3E"/>
    <w:lvl w:ilvl="0" w:tplc="52F059B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4046DD3"/>
    <w:multiLevelType w:val="hybridMultilevel"/>
    <w:tmpl w:val="1C228C2A"/>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523702D"/>
    <w:multiLevelType w:val="singleLevel"/>
    <w:tmpl w:val="28D8421A"/>
    <w:lvl w:ilvl="0">
      <w:start w:val="1"/>
      <w:numFmt w:val="bullet"/>
      <w:pStyle w:val="tablebullet2"/>
      <w:lvlText w:val=""/>
      <w:lvlJc w:val="left"/>
      <w:pPr>
        <w:tabs>
          <w:tab w:val="num" w:pos="360"/>
        </w:tabs>
        <w:ind w:left="360" w:hanging="360"/>
      </w:pPr>
      <w:rPr>
        <w:rFonts w:ascii="Symbol" w:hAnsi="Symbol" w:hint="default"/>
      </w:rPr>
    </w:lvl>
  </w:abstractNum>
  <w:abstractNum w:abstractNumId="90">
    <w:nsid w:val="55DA4D33"/>
    <w:multiLevelType w:val="hybridMultilevel"/>
    <w:tmpl w:val="A1DAA12E"/>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1">
    <w:nsid w:val="578263DA"/>
    <w:multiLevelType w:val="singleLevel"/>
    <w:tmpl w:val="13060B2A"/>
    <w:lvl w:ilvl="0">
      <w:start w:val="1"/>
      <w:numFmt w:val="decimal"/>
      <w:pStyle w:val="Reference"/>
      <w:lvlText w:val="[%1]"/>
      <w:lvlJc w:val="left"/>
      <w:pPr>
        <w:tabs>
          <w:tab w:val="num" w:pos="737"/>
        </w:tabs>
        <w:ind w:left="737" w:hanging="737"/>
      </w:pPr>
    </w:lvl>
  </w:abstractNum>
  <w:abstractNum w:abstractNumId="92">
    <w:nsid w:val="57F80EA2"/>
    <w:multiLevelType w:val="hybridMultilevel"/>
    <w:tmpl w:val="DD942B34"/>
    <w:lvl w:ilvl="0" w:tplc="D8CEF362">
      <w:start w:val="2"/>
      <w:numFmt w:val="bullet"/>
      <w:lvlText w:val="-"/>
      <w:lvlJc w:val="left"/>
      <w:pPr>
        <w:ind w:left="720" w:hanging="360"/>
      </w:pPr>
      <w:rPr>
        <w:rFonts w:ascii="Times New Roman" w:eastAsia="Calibr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3">
    <w:nsid w:val="597C2D08"/>
    <w:multiLevelType w:val="hybridMultilevel"/>
    <w:tmpl w:val="DAF0BCF0"/>
    <w:lvl w:ilvl="0" w:tplc="1F067D40">
      <w:start w:val="1"/>
      <w:numFmt w:val="bullet"/>
      <w:lvlText w:val="•"/>
      <w:lvlJc w:val="left"/>
      <w:pPr>
        <w:tabs>
          <w:tab w:val="num" w:pos="720"/>
        </w:tabs>
        <w:ind w:left="720" w:hanging="360"/>
      </w:pPr>
      <w:rPr>
        <w:rFonts w:ascii="Times New Roman" w:hAnsi="Times New Roman" w:hint="default"/>
      </w:rPr>
    </w:lvl>
    <w:lvl w:ilvl="1" w:tplc="7AB86A1A" w:tentative="1">
      <w:start w:val="1"/>
      <w:numFmt w:val="bullet"/>
      <w:lvlText w:val="o"/>
      <w:lvlJc w:val="left"/>
      <w:pPr>
        <w:ind w:left="1440" w:hanging="360"/>
      </w:pPr>
      <w:rPr>
        <w:rFonts w:ascii="Courier New" w:hAnsi="Courier New" w:cs="Courier New" w:hint="default"/>
      </w:rPr>
    </w:lvl>
    <w:lvl w:ilvl="2" w:tplc="CF300114" w:tentative="1">
      <w:start w:val="1"/>
      <w:numFmt w:val="bullet"/>
      <w:lvlText w:val=""/>
      <w:lvlJc w:val="left"/>
      <w:pPr>
        <w:ind w:left="2160" w:hanging="360"/>
      </w:pPr>
      <w:rPr>
        <w:rFonts w:ascii="Wingdings" w:hAnsi="Wingdings" w:hint="default"/>
      </w:rPr>
    </w:lvl>
    <w:lvl w:ilvl="3" w:tplc="98A6A73C" w:tentative="1">
      <w:start w:val="1"/>
      <w:numFmt w:val="bullet"/>
      <w:lvlText w:val=""/>
      <w:lvlJc w:val="left"/>
      <w:pPr>
        <w:ind w:left="2880" w:hanging="360"/>
      </w:pPr>
      <w:rPr>
        <w:rFonts w:ascii="Symbol" w:hAnsi="Symbol" w:hint="default"/>
      </w:rPr>
    </w:lvl>
    <w:lvl w:ilvl="4" w:tplc="4B66F99C" w:tentative="1">
      <w:start w:val="1"/>
      <w:numFmt w:val="bullet"/>
      <w:lvlText w:val="o"/>
      <w:lvlJc w:val="left"/>
      <w:pPr>
        <w:ind w:left="3600" w:hanging="360"/>
      </w:pPr>
      <w:rPr>
        <w:rFonts w:ascii="Courier New" w:hAnsi="Courier New" w:cs="Courier New" w:hint="default"/>
      </w:rPr>
    </w:lvl>
    <w:lvl w:ilvl="5" w:tplc="9420103A" w:tentative="1">
      <w:start w:val="1"/>
      <w:numFmt w:val="bullet"/>
      <w:lvlText w:val=""/>
      <w:lvlJc w:val="left"/>
      <w:pPr>
        <w:ind w:left="4320" w:hanging="360"/>
      </w:pPr>
      <w:rPr>
        <w:rFonts w:ascii="Wingdings" w:hAnsi="Wingdings" w:hint="default"/>
      </w:rPr>
    </w:lvl>
    <w:lvl w:ilvl="6" w:tplc="05168E12" w:tentative="1">
      <w:start w:val="1"/>
      <w:numFmt w:val="bullet"/>
      <w:lvlText w:val=""/>
      <w:lvlJc w:val="left"/>
      <w:pPr>
        <w:ind w:left="5040" w:hanging="360"/>
      </w:pPr>
      <w:rPr>
        <w:rFonts w:ascii="Symbol" w:hAnsi="Symbol" w:hint="default"/>
      </w:rPr>
    </w:lvl>
    <w:lvl w:ilvl="7" w:tplc="A996576C" w:tentative="1">
      <w:start w:val="1"/>
      <w:numFmt w:val="bullet"/>
      <w:lvlText w:val="o"/>
      <w:lvlJc w:val="left"/>
      <w:pPr>
        <w:ind w:left="5760" w:hanging="360"/>
      </w:pPr>
      <w:rPr>
        <w:rFonts w:ascii="Courier New" w:hAnsi="Courier New" w:cs="Courier New" w:hint="default"/>
      </w:rPr>
    </w:lvl>
    <w:lvl w:ilvl="8" w:tplc="3DC07AC0" w:tentative="1">
      <w:start w:val="1"/>
      <w:numFmt w:val="bullet"/>
      <w:lvlText w:val=""/>
      <w:lvlJc w:val="left"/>
      <w:pPr>
        <w:ind w:left="6480" w:hanging="360"/>
      </w:pPr>
      <w:rPr>
        <w:rFonts w:ascii="Wingdings" w:hAnsi="Wingdings" w:hint="default"/>
      </w:rPr>
    </w:lvl>
  </w:abstractNum>
  <w:abstractNum w:abstractNumId="94">
    <w:nsid w:val="5A856C1C"/>
    <w:multiLevelType w:val="hybridMultilevel"/>
    <w:tmpl w:val="9008F9D8"/>
    <w:lvl w:ilvl="0" w:tplc="CEC4F5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A9A0523"/>
    <w:multiLevelType w:val="hybridMultilevel"/>
    <w:tmpl w:val="7D081A2A"/>
    <w:lvl w:ilvl="0" w:tplc="0436E038">
      <w:numFmt w:val="bullet"/>
      <w:lvlText w:val="-"/>
      <w:lvlJc w:val="left"/>
      <w:pPr>
        <w:ind w:left="360" w:hanging="360"/>
      </w:pPr>
      <w:rPr>
        <w:rFonts w:ascii="Times New Roman" w:hAnsi="Times New Roman" w:hint="default"/>
      </w:rPr>
    </w:lvl>
    <w:lvl w:ilvl="1" w:tplc="7F568632" w:tentative="1">
      <w:start w:val="1"/>
      <w:numFmt w:val="bullet"/>
      <w:lvlText w:val="o"/>
      <w:lvlJc w:val="left"/>
      <w:pPr>
        <w:ind w:left="1080" w:hanging="360"/>
      </w:pPr>
      <w:rPr>
        <w:rFonts w:ascii="Courier New" w:hAnsi="Courier New" w:cs="Courier New" w:hint="default"/>
      </w:rPr>
    </w:lvl>
    <w:lvl w:ilvl="2" w:tplc="91247FC4" w:tentative="1">
      <w:start w:val="1"/>
      <w:numFmt w:val="bullet"/>
      <w:lvlText w:val=""/>
      <w:lvlJc w:val="left"/>
      <w:pPr>
        <w:ind w:left="1800" w:hanging="360"/>
      </w:pPr>
      <w:rPr>
        <w:rFonts w:ascii="Wingdings" w:hAnsi="Wingdings" w:hint="default"/>
      </w:rPr>
    </w:lvl>
    <w:lvl w:ilvl="3" w:tplc="06368780" w:tentative="1">
      <w:start w:val="1"/>
      <w:numFmt w:val="bullet"/>
      <w:lvlText w:val=""/>
      <w:lvlJc w:val="left"/>
      <w:pPr>
        <w:ind w:left="2520" w:hanging="360"/>
      </w:pPr>
      <w:rPr>
        <w:rFonts w:ascii="Symbol" w:hAnsi="Symbol" w:hint="default"/>
      </w:rPr>
    </w:lvl>
    <w:lvl w:ilvl="4" w:tplc="C3CABF44" w:tentative="1">
      <w:start w:val="1"/>
      <w:numFmt w:val="bullet"/>
      <w:lvlText w:val="o"/>
      <w:lvlJc w:val="left"/>
      <w:pPr>
        <w:ind w:left="3240" w:hanging="360"/>
      </w:pPr>
      <w:rPr>
        <w:rFonts w:ascii="Courier New" w:hAnsi="Courier New" w:cs="Courier New" w:hint="default"/>
      </w:rPr>
    </w:lvl>
    <w:lvl w:ilvl="5" w:tplc="1ABE66CE" w:tentative="1">
      <w:start w:val="1"/>
      <w:numFmt w:val="bullet"/>
      <w:lvlText w:val=""/>
      <w:lvlJc w:val="left"/>
      <w:pPr>
        <w:ind w:left="3960" w:hanging="360"/>
      </w:pPr>
      <w:rPr>
        <w:rFonts w:ascii="Wingdings" w:hAnsi="Wingdings" w:hint="default"/>
      </w:rPr>
    </w:lvl>
    <w:lvl w:ilvl="6" w:tplc="5B3C81BC" w:tentative="1">
      <w:start w:val="1"/>
      <w:numFmt w:val="bullet"/>
      <w:lvlText w:val=""/>
      <w:lvlJc w:val="left"/>
      <w:pPr>
        <w:ind w:left="4680" w:hanging="360"/>
      </w:pPr>
      <w:rPr>
        <w:rFonts w:ascii="Symbol" w:hAnsi="Symbol" w:hint="default"/>
      </w:rPr>
    </w:lvl>
    <w:lvl w:ilvl="7" w:tplc="ACDE5DEC" w:tentative="1">
      <w:start w:val="1"/>
      <w:numFmt w:val="bullet"/>
      <w:lvlText w:val="o"/>
      <w:lvlJc w:val="left"/>
      <w:pPr>
        <w:ind w:left="5400" w:hanging="360"/>
      </w:pPr>
      <w:rPr>
        <w:rFonts w:ascii="Courier New" w:hAnsi="Courier New" w:cs="Courier New" w:hint="default"/>
      </w:rPr>
    </w:lvl>
    <w:lvl w:ilvl="8" w:tplc="B4B64168" w:tentative="1">
      <w:start w:val="1"/>
      <w:numFmt w:val="bullet"/>
      <w:lvlText w:val=""/>
      <w:lvlJc w:val="left"/>
      <w:pPr>
        <w:ind w:left="6120" w:hanging="360"/>
      </w:pPr>
      <w:rPr>
        <w:rFonts w:ascii="Wingdings" w:hAnsi="Wingdings" w:hint="default"/>
      </w:rPr>
    </w:lvl>
  </w:abstractNum>
  <w:abstractNum w:abstractNumId="96">
    <w:nsid w:val="5BA10414"/>
    <w:multiLevelType w:val="hybridMultilevel"/>
    <w:tmpl w:val="DAEC47B2"/>
    <w:lvl w:ilvl="0" w:tplc="EA5452D2">
      <w:start w:val="1"/>
      <w:numFmt w:val="decimal"/>
      <w:pStyle w:val="Heading1section"/>
      <w:lvlText w:val="SECTION %1.  "/>
      <w:lvlJc w:val="left"/>
      <w:pPr>
        <w:ind w:left="360" w:hanging="360"/>
      </w:pPr>
      <w:rPr>
        <w:rFonts w:hint="default"/>
      </w:rPr>
    </w:lvl>
    <w:lvl w:ilvl="1" w:tplc="CEE006F2" w:tentative="1">
      <w:start w:val="1"/>
      <w:numFmt w:val="lowerLetter"/>
      <w:lvlText w:val="%2."/>
      <w:lvlJc w:val="left"/>
      <w:pPr>
        <w:ind w:left="1440" w:hanging="360"/>
      </w:pPr>
    </w:lvl>
    <w:lvl w:ilvl="2" w:tplc="F296F0C8" w:tentative="1">
      <w:start w:val="1"/>
      <w:numFmt w:val="lowerRoman"/>
      <w:lvlText w:val="%3."/>
      <w:lvlJc w:val="right"/>
      <w:pPr>
        <w:ind w:left="2160" w:hanging="180"/>
      </w:pPr>
    </w:lvl>
    <w:lvl w:ilvl="3" w:tplc="C262B182" w:tentative="1">
      <w:start w:val="1"/>
      <w:numFmt w:val="decimal"/>
      <w:lvlText w:val="%4."/>
      <w:lvlJc w:val="left"/>
      <w:pPr>
        <w:ind w:left="2880" w:hanging="360"/>
      </w:pPr>
    </w:lvl>
    <w:lvl w:ilvl="4" w:tplc="41E2E69A" w:tentative="1">
      <w:start w:val="1"/>
      <w:numFmt w:val="lowerLetter"/>
      <w:lvlText w:val="%5."/>
      <w:lvlJc w:val="left"/>
      <w:pPr>
        <w:ind w:left="3600" w:hanging="360"/>
      </w:pPr>
    </w:lvl>
    <w:lvl w:ilvl="5" w:tplc="665C329C" w:tentative="1">
      <w:start w:val="1"/>
      <w:numFmt w:val="lowerRoman"/>
      <w:lvlText w:val="%6."/>
      <w:lvlJc w:val="right"/>
      <w:pPr>
        <w:ind w:left="4320" w:hanging="180"/>
      </w:pPr>
    </w:lvl>
    <w:lvl w:ilvl="6" w:tplc="0792D968" w:tentative="1">
      <w:start w:val="1"/>
      <w:numFmt w:val="decimal"/>
      <w:lvlText w:val="%7."/>
      <w:lvlJc w:val="left"/>
      <w:pPr>
        <w:ind w:left="5040" w:hanging="360"/>
      </w:pPr>
    </w:lvl>
    <w:lvl w:ilvl="7" w:tplc="EF821656" w:tentative="1">
      <w:start w:val="1"/>
      <w:numFmt w:val="lowerLetter"/>
      <w:lvlText w:val="%8."/>
      <w:lvlJc w:val="left"/>
      <w:pPr>
        <w:ind w:left="5760" w:hanging="360"/>
      </w:pPr>
    </w:lvl>
    <w:lvl w:ilvl="8" w:tplc="2D52FEA6" w:tentative="1">
      <w:start w:val="1"/>
      <w:numFmt w:val="lowerRoman"/>
      <w:lvlText w:val="%9."/>
      <w:lvlJc w:val="right"/>
      <w:pPr>
        <w:ind w:left="6480" w:hanging="180"/>
      </w:pPr>
    </w:lvl>
  </w:abstractNum>
  <w:abstractNum w:abstractNumId="97">
    <w:nsid w:val="5C846B22"/>
    <w:multiLevelType w:val="hybridMultilevel"/>
    <w:tmpl w:val="AA0C0F1E"/>
    <w:lvl w:ilvl="0" w:tplc="A1C826E8">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E0F2E95"/>
    <w:multiLevelType w:val="hybridMultilevel"/>
    <w:tmpl w:val="8264B248"/>
    <w:lvl w:ilvl="0" w:tplc="61D47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F96419F"/>
    <w:multiLevelType w:val="hybridMultilevel"/>
    <w:tmpl w:val="02840194"/>
    <w:lvl w:ilvl="0" w:tplc="0409000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2C67E9D"/>
    <w:multiLevelType w:val="hybridMultilevel"/>
    <w:tmpl w:val="89E8ED42"/>
    <w:lvl w:ilvl="0" w:tplc="0409000F">
      <w:start w:val="1"/>
      <w:numFmt w:val="lowerLetter"/>
      <w:lvlText w:val="%1."/>
      <w:lvlJc w:val="left"/>
      <w:pPr>
        <w:ind w:left="1026" w:hanging="360"/>
      </w:pPr>
    </w:lvl>
    <w:lvl w:ilvl="1" w:tplc="04090003" w:tentative="1">
      <w:start w:val="1"/>
      <w:numFmt w:val="lowerLetter"/>
      <w:lvlText w:val="%2."/>
      <w:lvlJc w:val="left"/>
      <w:pPr>
        <w:ind w:left="1746" w:hanging="360"/>
      </w:pPr>
    </w:lvl>
    <w:lvl w:ilvl="2" w:tplc="04090005" w:tentative="1">
      <w:start w:val="1"/>
      <w:numFmt w:val="lowerRoman"/>
      <w:lvlText w:val="%3."/>
      <w:lvlJc w:val="right"/>
      <w:pPr>
        <w:ind w:left="2466" w:hanging="180"/>
      </w:pPr>
    </w:lvl>
    <w:lvl w:ilvl="3" w:tplc="04090001" w:tentative="1">
      <w:start w:val="1"/>
      <w:numFmt w:val="decimal"/>
      <w:lvlText w:val="%4."/>
      <w:lvlJc w:val="left"/>
      <w:pPr>
        <w:ind w:left="3186" w:hanging="360"/>
      </w:pPr>
    </w:lvl>
    <w:lvl w:ilvl="4" w:tplc="04090003" w:tentative="1">
      <w:start w:val="1"/>
      <w:numFmt w:val="lowerLetter"/>
      <w:lvlText w:val="%5."/>
      <w:lvlJc w:val="left"/>
      <w:pPr>
        <w:ind w:left="3906" w:hanging="360"/>
      </w:pPr>
    </w:lvl>
    <w:lvl w:ilvl="5" w:tplc="04090005" w:tentative="1">
      <w:start w:val="1"/>
      <w:numFmt w:val="lowerRoman"/>
      <w:lvlText w:val="%6."/>
      <w:lvlJc w:val="right"/>
      <w:pPr>
        <w:ind w:left="4626" w:hanging="180"/>
      </w:pPr>
    </w:lvl>
    <w:lvl w:ilvl="6" w:tplc="04090001" w:tentative="1">
      <w:start w:val="1"/>
      <w:numFmt w:val="decimal"/>
      <w:lvlText w:val="%7."/>
      <w:lvlJc w:val="left"/>
      <w:pPr>
        <w:ind w:left="5346" w:hanging="360"/>
      </w:pPr>
    </w:lvl>
    <w:lvl w:ilvl="7" w:tplc="04090003" w:tentative="1">
      <w:start w:val="1"/>
      <w:numFmt w:val="lowerLetter"/>
      <w:lvlText w:val="%8."/>
      <w:lvlJc w:val="left"/>
      <w:pPr>
        <w:ind w:left="6066" w:hanging="360"/>
      </w:pPr>
    </w:lvl>
    <w:lvl w:ilvl="8" w:tplc="04090005" w:tentative="1">
      <w:start w:val="1"/>
      <w:numFmt w:val="lowerRoman"/>
      <w:lvlText w:val="%9."/>
      <w:lvlJc w:val="right"/>
      <w:pPr>
        <w:ind w:left="6786" w:hanging="180"/>
      </w:pPr>
    </w:lvl>
  </w:abstractNum>
  <w:abstractNum w:abstractNumId="101">
    <w:nsid w:val="67917A94"/>
    <w:multiLevelType w:val="hybridMultilevel"/>
    <w:tmpl w:val="8AD461A0"/>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02">
    <w:nsid w:val="67C70EAF"/>
    <w:multiLevelType w:val="hybridMultilevel"/>
    <w:tmpl w:val="39B43536"/>
    <w:lvl w:ilvl="0" w:tplc="04130001">
      <w:start w:val="1"/>
      <w:numFmt w:val="lowerRoman"/>
      <w:lvlText w:val="(%1)"/>
      <w:lvlJc w:val="left"/>
      <w:pPr>
        <w:ind w:left="1080" w:hanging="720"/>
      </w:pPr>
      <w:rPr>
        <w:rFonts w:hint="default"/>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03">
    <w:nsid w:val="6B4D2994"/>
    <w:multiLevelType w:val="hybridMultilevel"/>
    <w:tmpl w:val="66B477C8"/>
    <w:lvl w:ilvl="0" w:tplc="04090003">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0B11408"/>
    <w:multiLevelType w:val="hybridMultilevel"/>
    <w:tmpl w:val="5624FF02"/>
    <w:lvl w:ilvl="0" w:tplc="007CE8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1C01BCF"/>
    <w:multiLevelType w:val="multilevel"/>
    <w:tmpl w:val="71E6104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nsid w:val="73183124"/>
    <w:multiLevelType w:val="hybridMultilevel"/>
    <w:tmpl w:val="BE985CD6"/>
    <w:lvl w:ilvl="0" w:tplc="04090001">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07">
    <w:nsid w:val="73265BFD"/>
    <w:multiLevelType w:val="hybridMultilevel"/>
    <w:tmpl w:val="9E64D91E"/>
    <w:lvl w:ilvl="0" w:tplc="D3C0E9EE">
      <w:start w:val="1"/>
      <w:numFmt w:val="bullet"/>
      <w:lvlText w:val=""/>
      <w:lvlJc w:val="left"/>
      <w:pPr>
        <w:ind w:left="720" w:hanging="360"/>
      </w:pPr>
      <w:rPr>
        <w:rFonts w:ascii="Symbol" w:hAnsi="Symbol" w:hint="default"/>
      </w:rPr>
    </w:lvl>
    <w:lvl w:ilvl="1" w:tplc="DB388F84" w:tentative="1">
      <w:start w:val="1"/>
      <w:numFmt w:val="bullet"/>
      <w:lvlText w:val="o"/>
      <w:lvlJc w:val="left"/>
      <w:pPr>
        <w:ind w:left="1440" w:hanging="360"/>
      </w:pPr>
      <w:rPr>
        <w:rFonts w:ascii="Courier New" w:hAnsi="Courier New" w:cs="Courier New" w:hint="default"/>
      </w:rPr>
    </w:lvl>
    <w:lvl w:ilvl="2" w:tplc="347E1FB8" w:tentative="1">
      <w:start w:val="1"/>
      <w:numFmt w:val="bullet"/>
      <w:lvlText w:val=""/>
      <w:lvlJc w:val="left"/>
      <w:pPr>
        <w:ind w:left="2160" w:hanging="360"/>
      </w:pPr>
      <w:rPr>
        <w:rFonts w:ascii="Wingdings" w:hAnsi="Wingdings" w:hint="default"/>
      </w:rPr>
    </w:lvl>
    <w:lvl w:ilvl="3" w:tplc="59CE997C" w:tentative="1">
      <w:start w:val="1"/>
      <w:numFmt w:val="bullet"/>
      <w:lvlText w:val=""/>
      <w:lvlJc w:val="left"/>
      <w:pPr>
        <w:ind w:left="2880" w:hanging="360"/>
      </w:pPr>
      <w:rPr>
        <w:rFonts w:ascii="Symbol" w:hAnsi="Symbol" w:hint="default"/>
      </w:rPr>
    </w:lvl>
    <w:lvl w:ilvl="4" w:tplc="AEB2572A" w:tentative="1">
      <w:start w:val="1"/>
      <w:numFmt w:val="bullet"/>
      <w:lvlText w:val="o"/>
      <w:lvlJc w:val="left"/>
      <w:pPr>
        <w:ind w:left="3600" w:hanging="360"/>
      </w:pPr>
      <w:rPr>
        <w:rFonts w:ascii="Courier New" w:hAnsi="Courier New" w:cs="Courier New" w:hint="default"/>
      </w:rPr>
    </w:lvl>
    <w:lvl w:ilvl="5" w:tplc="46B897A0" w:tentative="1">
      <w:start w:val="1"/>
      <w:numFmt w:val="bullet"/>
      <w:lvlText w:val=""/>
      <w:lvlJc w:val="left"/>
      <w:pPr>
        <w:ind w:left="4320" w:hanging="360"/>
      </w:pPr>
      <w:rPr>
        <w:rFonts w:ascii="Wingdings" w:hAnsi="Wingdings" w:hint="default"/>
      </w:rPr>
    </w:lvl>
    <w:lvl w:ilvl="6" w:tplc="7220B6FC" w:tentative="1">
      <w:start w:val="1"/>
      <w:numFmt w:val="bullet"/>
      <w:lvlText w:val=""/>
      <w:lvlJc w:val="left"/>
      <w:pPr>
        <w:ind w:left="5040" w:hanging="360"/>
      </w:pPr>
      <w:rPr>
        <w:rFonts w:ascii="Symbol" w:hAnsi="Symbol" w:hint="default"/>
      </w:rPr>
    </w:lvl>
    <w:lvl w:ilvl="7" w:tplc="57BEAC8E" w:tentative="1">
      <w:start w:val="1"/>
      <w:numFmt w:val="bullet"/>
      <w:lvlText w:val="o"/>
      <w:lvlJc w:val="left"/>
      <w:pPr>
        <w:ind w:left="5760" w:hanging="360"/>
      </w:pPr>
      <w:rPr>
        <w:rFonts w:ascii="Courier New" w:hAnsi="Courier New" w:cs="Courier New" w:hint="default"/>
      </w:rPr>
    </w:lvl>
    <w:lvl w:ilvl="8" w:tplc="4CC69556" w:tentative="1">
      <w:start w:val="1"/>
      <w:numFmt w:val="bullet"/>
      <w:lvlText w:val=""/>
      <w:lvlJc w:val="left"/>
      <w:pPr>
        <w:ind w:left="6480" w:hanging="360"/>
      </w:pPr>
      <w:rPr>
        <w:rFonts w:ascii="Wingdings" w:hAnsi="Wingdings" w:hint="default"/>
      </w:rPr>
    </w:lvl>
  </w:abstractNum>
  <w:abstractNum w:abstractNumId="108">
    <w:nsid w:val="7534106F"/>
    <w:multiLevelType w:val="hybridMultilevel"/>
    <w:tmpl w:val="A0A0C8B4"/>
    <w:lvl w:ilvl="0" w:tplc="0409000F">
      <w:start w:val="1"/>
      <w:numFmt w:val="bullet"/>
      <w:lvlText w:val="-"/>
      <w:lvlJc w:val="left"/>
      <w:pPr>
        <w:tabs>
          <w:tab w:val="num" w:pos="1440"/>
        </w:tabs>
        <w:ind w:left="1440" w:hanging="360"/>
      </w:pPr>
      <w:rPr>
        <w:rFonts w:ascii="Courier New" w:hAnsi="Courier New"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9">
    <w:nsid w:val="761F4E1D"/>
    <w:multiLevelType w:val="hybridMultilevel"/>
    <w:tmpl w:val="E22081EE"/>
    <w:lvl w:ilvl="0" w:tplc="04090017">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0">
    <w:nsid w:val="778E6772"/>
    <w:multiLevelType w:val="hybridMultilevel"/>
    <w:tmpl w:val="AB8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7CA4D25"/>
    <w:multiLevelType w:val="singleLevel"/>
    <w:tmpl w:val="C37E537E"/>
    <w:lvl w:ilvl="0">
      <w:start w:val="1"/>
      <w:numFmt w:val="bullet"/>
      <w:pStyle w:val="Tablebullet1"/>
      <w:lvlText w:val=""/>
      <w:lvlJc w:val="left"/>
      <w:pPr>
        <w:tabs>
          <w:tab w:val="num" w:pos="360"/>
        </w:tabs>
        <w:ind w:left="360" w:hanging="360"/>
      </w:pPr>
      <w:rPr>
        <w:rFonts w:ascii="Symbol" w:hAnsi="Symbol" w:hint="default"/>
        <w:sz w:val="24"/>
      </w:rPr>
    </w:lvl>
  </w:abstractNum>
  <w:abstractNum w:abstractNumId="112">
    <w:nsid w:val="783D1E24"/>
    <w:multiLevelType w:val="hybridMultilevel"/>
    <w:tmpl w:val="0AD4E68E"/>
    <w:lvl w:ilvl="0" w:tplc="04090017">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3">
    <w:nsid w:val="78AF2579"/>
    <w:multiLevelType w:val="hybridMultilevel"/>
    <w:tmpl w:val="B5C49468"/>
    <w:lvl w:ilvl="0" w:tplc="C1C2E6A6">
      <w:start w:val="1"/>
      <w:numFmt w:val="upperLetter"/>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14">
    <w:nsid w:val="78D60315"/>
    <w:multiLevelType w:val="multilevel"/>
    <w:tmpl w:val="E966A29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nsid w:val="79405DDC"/>
    <w:multiLevelType w:val="hybridMultilevel"/>
    <w:tmpl w:val="0A5A6A7C"/>
    <w:lvl w:ilvl="0" w:tplc="87AE9D04">
      <w:numFmt w:val="bullet"/>
      <w:lvlText w:val="•"/>
      <w:lvlJc w:val="left"/>
      <w:pPr>
        <w:ind w:left="720" w:hanging="360"/>
      </w:pPr>
      <w:rPr>
        <w:rFonts w:ascii="Calibri" w:eastAsia="Times New Roman" w:hAnsi="Calibri" w:cs="Times New Roman" w:hint="default"/>
      </w:rPr>
    </w:lvl>
    <w:lvl w:ilvl="1" w:tplc="119614A2" w:tentative="1">
      <w:start w:val="1"/>
      <w:numFmt w:val="bullet"/>
      <w:lvlText w:val="o"/>
      <w:lvlJc w:val="left"/>
      <w:pPr>
        <w:ind w:left="1440" w:hanging="360"/>
      </w:pPr>
      <w:rPr>
        <w:rFonts w:ascii="Courier New" w:hAnsi="Courier New" w:cs="Courier New" w:hint="default"/>
      </w:rPr>
    </w:lvl>
    <w:lvl w:ilvl="2" w:tplc="F93E8BF2" w:tentative="1">
      <w:start w:val="1"/>
      <w:numFmt w:val="bullet"/>
      <w:lvlText w:val=""/>
      <w:lvlJc w:val="left"/>
      <w:pPr>
        <w:ind w:left="2160" w:hanging="360"/>
      </w:pPr>
      <w:rPr>
        <w:rFonts w:ascii="Wingdings" w:hAnsi="Wingdings" w:hint="default"/>
      </w:rPr>
    </w:lvl>
    <w:lvl w:ilvl="3" w:tplc="5D84EB9A" w:tentative="1">
      <w:start w:val="1"/>
      <w:numFmt w:val="bullet"/>
      <w:lvlText w:val=""/>
      <w:lvlJc w:val="left"/>
      <w:pPr>
        <w:ind w:left="2880" w:hanging="360"/>
      </w:pPr>
      <w:rPr>
        <w:rFonts w:ascii="Symbol" w:hAnsi="Symbol" w:hint="default"/>
      </w:rPr>
    </w:lvl>
    <w:lvl w:ilvl="4" w:tplc="FC6C7062" w:tentative="1">
      <w:start w:val="1"/>
      <w:numFmt w:val="bullet"/>
      <w:lvlText w:val="o"/>
      <w:lvlJc w:val="left"/>
      <w:pPr>
        <w:ind w:left="3600" w:hanging="360"/>
      </w:pPr>
      <w:rPr>
        <w:rFonts w:ascii="Courier New" w:hAnsi="Courier New" w:cs="Courier New" w:hint="default"/>
      </w:rPr>
    </w:lvl>
    <w:lvl w:ilvl="5" w:tplc="F0766FEC" w:tentative="1">
      <w:start w:val="1"/>
      <w:numFmt w:val="bullet"/>
      <w:lvlText w:val=""/>
      <w:lvlJc w:val="left"/>
      <w:pPr>
        <w:ind w:left="4320" w:hanging="360"/>
      </w:pPr>
      <w:rPr>
        <w:rFonts w:ascii="Wingdings" w:hAnsi="Wingdings" w:hint="default"/>
      </w:rPr>
    </w:lvl>
    <w:lvl w:ilvl="6" w:tplc="2E1EABF6" w:tentative="1">
      <w:start w:val="1"/>
      <w:numFmt w:val="bullet"/>
      <w:lvlText w:val=""/>
      <w:lvlJc w:val="left"/>
      <w:pPr>
        <w:ind w:left="5040" w:hanging="360"/>
      </w:pPr>
      <w:rPr>
        <w:rFonts w:ascii="Symbol" w:hAnsi="Symbol" w:hint="default"/>
      </w:rPr>
    </w:lvl>
    <w:lvl w:ilvl="7" w:tplc="8C3E8824" w:tentative="1">
      <w:start w:val="1"/>
      <w:numFmt w:val="bullet"/>
      <w:lvlText w:val="o"/>
      <w:lvlJc w:val="left"/>
      <w:pPr>
        <w:ind w:left="5760" w:hanging="360"/>
      </w:pPr>
      <w:rPr>
        <w:rFonts w:ascii="Courier New" w:hAnsi="Courier New" w:cs="Courier New" w:hint="default"/>
      </w:rPr>
    </w:lvl>
    <w:lvl w:ilvl="8" w:tplc="4DBA3654" w:tentative="1">
      <w:start w:val="1"/>
      <w:numFmt w:val="bullet"/>
      <w:lvlText w:val=""/>
      <w:lvlJc w:val="left"/>
      <w:pPr>
        <w:ind w:left="6480" w:hanging="360"/>
      </w:pPr>
      <w:rPr>
        <w:rFonts w:ascii="Wingdings" w:hAnsi="Wingdings" w:hint="default"/>
      </w:rPr>
    </w:lvl>
  </w:abstractNum>
  <w:abstractNum w:abstractNumId="116">
    <w:nsid w:val="794C2E51"/>
    <w:multiLevelType w:val="multilevel"/>
    <w:tmpl w:val="0E62169C"/>
    <w:lvl w:ilvl="0">
      <w:start w:val="1"/>
      <w:numFmt w:val="decimal"/>
      <w:pStyle w:val="CharCarattereCarattere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nsid w:val="7A450C8F"/>
    <w:multiLevelType w:val="hybridMultilevel"/>
    <w:tmpl w:val="938E30E8"/>
    <w:lvl w:ilvl="0" w:tplc="ED4AC4CA">
      <w:start w:val="1"/>
      <w:numFmt w:val="decimal"/>
      <w:lvlText w:val="%1."/>
      <w:lvlJc w:val="left"/>
      <w:pPr>
        <w:ind w:left="720" w:hanging="360"/>
      </w:pPr>
      <w:rPr>
        <w:rFonts w:hint="default"/>
        <w:u w:val="none"/>
      </w:rPr>
    </w:lvl>
    <w:lvl w:ilvl="1" w:tplc="ED5463B0" w:tentative="1">
      <w:start w:val="1"/>
      <w:numFmt w:val="lowerLetter"/>
      <w:lvlText w:val="%2."/>
      <w:lvlJc w:val="left"/>
      <w:pPr>
        <w:ind w:left="1440" w:hanging="360"/>
      </w:pPr>
    </w:lvl>
    <w:lvl w:ilvl="2" w:tplc="F09ACF5E" w:tentative="1">
      <w:start w:val="1"/>
      <w:numFmt w:val="lowerRoman"/>
      <w:lvlText w:val="%3."/>
      <w:lvlJc w:val="right"/>
      <w:pPr>
        <w:ind w:left="2160" w:hanging="180"/>
      </w:pPr>
    </w:lvl>
    <w:lvl w:ilvl="3" w:tplc="FAB0F73E" w:tentative="1">
      <w:start w:val="1"/>
      <w:numFmt w:val="decimal"/>
      <w:lvlText w:val="%4."/>
      <w:lvlJc w:val="left"/>
      <w:pPr>
        <w:ind w:left="2880" w:hanging="360"/>
      </w:pPr>
    </w:lvl>
    <w:lvl w:ilvl="4" w:tplc="95069BE2" w:tentative="1">
      <w:start w:val="1"/>
      <w:numFmt w:val="lowerLetter"/>
      <w:lvlText w:val="%5."/>
      <w:lvlJc w:val="left"/>
      <w:pPr>
        <w:ind w:left="3600" w:hanging="360"/>
      </w:pPr>
    </w:lvl>
    <w:lvl w:ilvl="5" w:tplc="A9D28264" w:tentative="1">
      <w:start w:val="1"/>
      <w:numFmt w:val="lowerRoman"/>
      <w:lvlText w:val="%6."/>
      <w:lvlJc w:val="right"/>
      <w:pPr>
        <w:ind w:left="4320" w:hanging="180"/>
      </w:pPr>
    </w:lvl>
    <w:lvl w:ilvl="6" w:tplc="B6C65FD8" w:tentative="1">
      <w:start w:val="1"/>
      <w:numFmt w:val="decimal"/>
      <w:lvlText w:val="%7."/>
      <w:lvlJc w:val="left"/>
      <w:pPr>
        <w:ind w:left="5040" w:hanging="360"/>
      </w:pPr>
    </w:lvl>
    <w:lvl w:ilvl="7" w:tplc="51F468E6" w:tentative="1">
      <w:start w:val="1"/>
      <w:numFmt w:val="lowerLetter"/>
      <w:lvlText w:val="%8."/>
      <w:lvlJc w:val="left"/>
      <w:pPr>
        <w:ind w:left="5760" w:hanging="360"/>
      </w:pPr>
    </w:lvl>
    <w:lvl w:ilvl="8" w:tplc="A9BE88A6" w:tentative="1">
      <w:start w:val="1"/>
      <w:numFmt w:val="lowerRoman"/>
      <w:lvlText w:val="%9."/>
      <w:lvlJc w:val="right"/>
      <w:pPr>
        <w:ind w:left="6480" w:hanging="180"/>
      </w:pPr>
    </w:lvl>
  </w:abstractNum>
  <w:abstractNum w:abstractNumId="118">
    <w:nsid w:val="7D615690"/>
    <w:multiLevelType w:val="hybridMultilevel"/>
    <w:tmpl w:val="5852A018"/>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9">
    <w:nsid w:val="7D877AD7"/>
    <w:multiLevelType w:val="hybridMultilevel"/>
    <w:tmpl w:val="A3FEB53A"/>
    <w:lvl w:ilvl="0" w:tplc="FD88CFA6">
      <w:start w:val="1"/>
      <w:numFmt w:val="lowerLetter"/>
      <w:lvlText w:val="%1)"/>
      <w:lvlJc w:val="left"/>
      <w:pPr>
        <w:ind w:left="720" w:hanging="360"/>
      </w:pPr>
      <w:rPr>
        <w:rFonts w:hint="default"/>
      </w:rPr>
    </w:lvl>
    <w:lvl w:ilvl="1" w:tplc="B5B0B496">
      <w:start w:val="1"/>
      <w:numFmt w:val="bullet"/>
      <w:lvlText w:val="-"/>
      <w:lvlJc w:val="left"/>
      <w:pPr>
        <w:ind w:left="1440" w:hanging="360"/>
      </w:pPr>
      <w:rPr>
        <w:rFonts w:ascii="Calibri" w:eastAsia="Times New Roman" w:hAnsi="Calibri" w:cs="Times New Roman" w:hint="default"/>
      </w:rPr>
    </w:lvl>
    <w:lvl w:ilvl="2" w:tplc="4B52E08C" w:tentative="1">
      <w:start w:val="1"/>
      <w:numFmt w:val="lowerRoman"/>
      <w:lvlText w:val="%3."/>
      <w:lvlJc w:val="right"/>
      <w:pPr>
        <w:ind w:left="2160" w:hanging="180"/>
      </w:pPr>
    </w:lvl>
    <w:lvl w:ilvl="3" w:tplc="04B020CC" w:tentative="1">
      <w:start w:val="1"/>
      <w:numFmt w:val="decimal"/>
      <w:lvlText w:val="%4."/>
      <w:lvlJc w:val="left"/>
      <w:pPr>
        <w:ind w:left="2880" w:hanging="360"/>
      </w:pPr>
    </w:lvl>
    <w:lvl w:ilvl="4" w:tplc="AFBEC2F2" w:tentative="1">
      <w:start w:val="1"/>
      <w:numFmt w:val="lowerLetter"/>
      <w:lvlText w:val="%5."/>
      <w:lvlJc w:val="left"/>
      <w:pPr>
        <w:ind w:left="3600" w:hanging="360"/>
      </w:pPr>
    </w:lvl>
    <w:lvl w:ilvl="5" w:tplc="77B6E45C" w:tentative="1">
      <w:start w:val="1"/>
      <w:numFmt w:val="lowerRoman"/>
      <w:lvlText w:val="%6."/>
      <w:lvlJc w:val="right"/>
      <w:pPr>
        <w:ind w:left="4320" w:hanging="180"/>
      </w:pPr>
    </w:lvl>
    <w:lvl w:ilvl="6" w:tplc="4628E476" w:tentative="1">
      <w:start w:val="1"/>
      <w:numFmt w:val="decimal"/>
      <w:lvlText w:val="%7."/>
      <w:lvlJc w:val="left"/>
      <w:pPr>
        <w:ind w:left="5040" w:hanging="360"/>
      </w:pPr>
    </w:lvl>
    <w:lvl w:ilvl="7" w:tplc="20C44BA8" w:tentative="1">
      <w:start w:val="1"/>
      <w:numFmt w:val="lowerLetter"/>
      <w:lvlText w:val="%8."/>
      <w:lvlJc w:val="left"/>
      <w:pPr>
        <w:ind w:left="5760" w:hanging="360"/>
      </w:pPr>
    </w:lvl>
    <w:lvl w:ilvl="8" w:tplc="C1AEA606" w:tentative="1">
      <w:start w:val="1"/>
      <w:numFmt w:val="lowerRoman"/>
      <w:lvlText w:val="%9."/>
      <w:lvlJc w:val="right"/>
      <w:pPr>
        <w:ind w:left="6480" w:hanging="180"/>
      </w:pPr>
    </w:lvl>
  </w:abstractNum>
  <w:num w:numId="1">
    <w:abstractNumId w:val="53"/>
  </w:num>
  <w:num w:numId="2">
    <w:abstractNumId w:val="1"/>
  </w:num>
  <w:num w:numId="3">
    <w:abstractNumId w:val="0"/>
  </w:num>
  <w:num w:numId="4">
    <w:abstractNumId w:val="111"/>
  </w:num>
  <w:num w:numId="5">
    <w:abstractNumId w:val="91"/>
  </w:num>
  <w:num w:numId="6">
    <w:abstractNumId w:val="19"/>
  </w:num>
  <w:num w:numId="7">
    <w:abstractNumId w:val="25"/>
  </w:num>
  <w:num w:numId="8">
    <w:abstractNumId w:val="89"/>
  </w:num>
  <w:num w:numId="9">
    <w:abstractNumId w:val="96"/>
  </w:num>
  <w:num w:numId="10">
    <w:abstractNumId w:val="47"/>
  </w:num>
  <w:num w:numId="11">
    <w:abstractNumId w:val="116"/>
  </w:num>
  <w:num w:numId="12">
    <w:abstractNumId w:val="34"/>
  </w:num>
  <w:num w:numId="13">
    <w:abstractNumId w:val="66"/>
  </w:num>
  <w:num w:numId="14">
    <w:abstractNumId w:val="115"/>
  </w:num>
  <w:num w:numId="15">
    <w:abstractNumId w:val="119"/>
  </w:num>
  <w:num w:numId="16">
    <w:abstractNumId w:val="103"/>
  </w:num>
  <w:num w:numId="17">
    <w:abstractNumId w:val="55"/>
  </w:num>
  <w:num w:numId="18">
    <w:abstractNumId w:val="62"/>
  </w:num>
  <w:num w:numId="19">
    <w:abstractNumId w:val="53"/>
    <w:lvlOverride w:ilvl="0">
      <w:startOverride w:val="1"/>
    </w:lvlOverride>
    <w:lvlOverride w:ilvl="1">
      <w:startOverride w:val="1"/>
    </w:lvlOverride>
    <w:lvlOverride w:ilvl="2">
      <w:startOverride w:val="2"/>
    </w:lvlOverride>
  </w:num>
  <w:num w:numId="20">
    <w:abstractNumId w:val="92"/>
  </w:num>
  <w:num w:numId="21">
    <w:abstractNumId w:val="56"/>
  </w:num>
  <w:num w:numId="22">
    <w:abstractNumId w:val="95"/>
  </w:num>
  <w:num w:numId="23">
    <w:abstractNumId w:val="94"/>
  </w:num>
  <w:num w:numId="24">
    <w:abstractNumId w:val="7"/>
  </w:num>
  <w:num w:numId="25">
    <w:abstractNumId w:val="43"/>
  </w:num>
  <w:num w:numId="26">
    <w:abstractNumId w:val="46"/>
  </w:num>
  <w:num w:numId="27">
    <w:abstractNumId w:val="54"/>
  </w:num>
  <w:num w:numId="28">
    <w:abstractNumId w:val="22"/>
  </w:num>
  <w:num w:numId="29">
    <w:abstractNumId w:val="45"/>
  </w:num>
  <w:num w:numId="30">
    <w:abstractNumId w:val="29"/>
  </w:num>
  <w:num w:numId="31">
    <w:abstractNumId w:val="26"/>
  </w:num>
  <w:num w:numId="32">
    <w:abstractNumId w:val="82"/>
  </w:num>
  <w:num w:numId="33">
    <w:abstractNumId w:val="108"/>
  </w:num>
  <w:num w:numId="34">
    <w:abstractNumId w:val="101"/>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38"/>
  </w:num>
  <w:num w:numId="39">
    <w:abstractNumId w:val="11"/>
  </w:num>
  <w:num w:numId="40">
    <w:abstractNumId w:val="17"/>
  </w:num>
  <w:num w:numId="41">
    <w:abstractNumId w:val="106"/>
  </w:num>
  <w:num w:numId="42">
    <w:abstractNumId w:val="118"/>
  </w:num>
  <w:num w:numId="43">
    <w:abstractNumId w:val="67"/>
  </w:num>
  <w:num w:numId="44">
    <w:abstractNumId w:val="86"/>
  </w:num>
  <w:num w:numId="45">
    <w:abstractNumId w:val="72"/>
  </w:num>
  <w:num w:numId="46">
    <w:abstractNumId w:val="59"/>
  </w:num>
  <w:num w:numId="47">
    <w:abstractNumId w:val="15"/>
  </w:num>
  <w:num w:numId="48">
    <w:abstractNumId w:val="49"/>
  </w:num>
  <w:num w:numId="49">
    <w:abstractNumId w:val="31"/>
  </w:num>
  <w:num w:numId="50">
    <w:abstractNumId w:val="4"/>
  </w:num>
  <w:num w:numId="51">
    <w:abstractNumId w:val="12"/>
  </w:num>
  <w:num w:numId="52">
    <w:abstractNumId w:val="48"/>
  </w:num>
  <w:num w:numId="53">
    <w:abstractNumId w:val="69"/>
  </w:num>
  <w:num w:numId="54">
    <w:abstractNumId w:val="44"/>
  </w:num>
  <w:num w:numId="55">
    <w:abstractNumId w:val="10"/>
  </w:num>
  <w:num w:numId="56">
    <w:abstractNumId w:val="63"/>
  </w:num>
  <w:num w:numId="57">
    <w:abstractNumId w:val="73"/>
  </w:num>
  <w:num w:numId="58">
    <w:abstractNumId w:val="18"/>
  </w:num>
  <w:num w:numId="59">
    <w:abstractNumId w:val="97"/>
  </w:num>
  <w:num w:numId="60">
    <w:abstractNumId w:val="104"/>
  </w:num>
  <w:num w:numId="61">
    <w:abstractNumId w:val="32"/>
  </w:num>
  <w:num w:numId="62">
    <w:abstractNumId w:val="65"/>
  </w:num>
  <w:num w:numId="63">
    <w:abstractNumId w:val="75"/>
  </w:num>
  <w:num w:numId="64">
    <w:abstractNumId w:val="79"/>
  </w:num>
  <w:num w:numId="65">
    <w:abstractNumId w:val="40"/>
  </w:num>
  <w:num w:numId="66">
    <w:abstractNumId w:val="102"/>
  </w:num>
  <w:num w:numId="67">
    <w:abstractNumId w:val="9"/>
  </w:num>
  <w:num w:numId="68">
    <w:abstractNumId w:val="76"/>
  </w:num>
  <w:num w:numId="69">
    <w:abstractNumId w:val="58"/>
  </w:num>
  <w:num w:numId="70">
    <w:abstractNumId w:val="68"/>
  </w:num>
  <w:num w:numId="71">
    <w:abstractNumId w:val="36"/>
  </w:num>
  <w:num w:numId="72">
    <w:abstractNumId w:val="23"/>
  </w:num>
  <w:num w:numId="73">
    <w:abstractNumId w:val="107"/>
  </w:num>
  <w:num w:numId="74">
    <w:abstractNumId w:val="87"/>
  </w:num>
  <w:num w:numId="75">
    <w:abstractNumId w:val="81"/>
  </w:num>
  <w:num w:numId="76">
    <w:abstractNumId w:val="71"/>
  </w:num>
  <w:num w:numId="77">
    <w:abstractNumId w:val="100"/>
  </w:num>
  <w:num w:numId="78">
    <w:abstractNumId w:val="21"/>
  </w:num>
  <w:num w:numId="79">
    <w:abstractNumId w:val="110"/>
  </w:num>
  <w:num w:numId="80">
    <w:abstractNumId w:val="50"/>
  </w:num>
  <w:num w:numId="81">
    <w:abstractNumId w:val="74"/>
  </w:num>
  <w:num w:numId="82">
    <w:abstractNumId w:val="37"/>
  </w:num>
  <w:num w:numId="83">
    <w:abstractNumId w:val="85"/>
  </w:num>
  <w:num w:numId="84">
    <w:abstractNumId w:val="20"/>
  </w:num>
  <w:num w:numId="85">
    <w:abstractNumId w:val="13"/>
  </w:num>
  <w:num w:numId="86">
    <w:abstractNumId w:val="3"/>
  </w:num>
  <w:num w:numId="87">
    <w:abstractNumId w:val="70"/>
  </w:num>
  <w:num w:numId="88">
    <w:abstractNumId w:val="93"/>
  </w:num>
  <w:num w:numId="89">
    <w:abstractNumId w:val="14"/>
  </w:num>
  <w:num w:numId="90">
    <w:abstractNumId w:val="90"/>
  </w:num>
  <w:num w:numId="91">
    <w:abstractNumId w:val="27"/>
  </w:num>
  <w:num w:numId="92">
    <w:abstractNumId w:val="39"/>
  </w:num>
  <w:num w:numId="93">
    <w:abstractNumId w:val="88"/>
  </w:num>
  <w:num w:numId="94">
    <w:abstractNumId w:val="99"/>
  </w:num>
  <w:num w:numId="95">
    <w:abstractNumId w:val="60"/>
  </w:num>
  <w:num w:numId="96">
    <w:abstractNumId w:val="61"/>
  </w:num>
  <w:num w:numId="97">
    <w:abstractNumId w:val="6"/>
  </w:num>
  <w:num w:numId="98">
    <w:abstractNumId w:val="78"/>
  </w:num>
  <w:num w:numId="99">
    <w:abstractNumId w:val="41"/>
  </w:num>
  <w:num w:numId="100">
    <w:abstractNumId w:val="8"/>
  </w:num>
  <w:num w:numId="101">
    <w:abstractNumId w:val="64"/>
  </w:num>
  <w:num w:numId="102">
    <w:abstractNumId w:val="77"/>
  </w:num>
  <w:num w:numId="103">
    <w:abstractNumId w:val="35"/>
  </w:num>
  <w:num w:numId="104">
    <w:abstractNumId w:val="113"/>
  </w:num>
  <w:num w:numId="105">
    <w:abstractNumId w:val="52"/>
  </w:num>
  <w:num w:numId="106">
    <w:abstractNumId w:val="105"/>
  </w:num>
  <w:num w:numId="1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80"/>
  </w:num>
  <w:num w:numId="110">
    <w:abstractNumId w:val="117"/>
  </w:num>
  <w:num w:numId="111">
    <w:abstractNumId w:val="98"/>
  </w:num>
  <w:num w:numId="112">
    <w:abstractNumId w:val="16"/>
  </w:num>
  <w:num w:numId="113">
    <w:abstractNumId w:val="51"/>
  </w:num>
  <w:num w:numId="114">
    <w:abstractNumId w:val="28"/>
  </w:num>
  <w:num w:numId="115">
    <w:abstractNumId w:val="83"/>
  </w:num>
  <w:num w:numId="116">
    <w:abstractNumId w:val="84"/>
  </w:num>
  <w:num w:numId="117">
    <w:abstractNumId w:val="30"/>
  </w:num>
  <w:num w:numId="118">
    <w:abstractNumId w:val="24"/>
  </w:num>
  <w:num w:numId="119">
    <w:abstractNumId w:val="114"/>
  </w:num>
  <w:num w:numId="120">
    <w:abstractNumId w:val="33"/>
  </w:num>
  <w:num w:numId="121">
    <w:abstractNumId w:val="112"/>
  </w:num>
  <w:num w:numId="122">
    <w:abstractNumId w:val="109"/>
  </w:num>
  <w:num w:numId="123">
    <w:abstractNumId w:val="5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activeWritingStyle w:appName="MSWord" w:lang="en-GB" w:vendorID="8" w:dllVersion="513" w:checkStyle="1"/>
  <w:activeWritingStyle w:appName="MSWord" w:lang="en-CA" w:vendorID="8"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395"/>
    <w:rsid w:val="000003D5"/>
    <w:rsid w:val="00001966"/>
    <w:rsid w:val="00002D73"/>
    <w:rsid w:val="0000330A"/>
    <w:rsid w:val="0000347F"/>
    <w:rsid w:val="00004ABF"/>
    <w:rsid w:val="0000574F"/>
    <w:rsid w:val="000077AA"/>
    <w:rsid w:val="00010067"/>
    <w:rsid w:val="000141F7"/>
    <w:rsid w:val="00014E71"/>
    <w:rsid w:val="00015362"/>
    <w:rsid w:val="00015B42"/>
    <w:rsid w:val="0001684B"/>
    <w:rsid w:val="000216C6"/>
    <w:rsid w:val="00022309"/>
    <w:rsid w:val="000227A8"/>
    <w:rsid w:val="00022906"/>
    <w:rsid w:val="000252D3"/>
    <w:rsid w:val="00026003"/>
    <w:rsid w:val="00026259"/>
    <w:rsid w:val="0003071B"/>
    <w:rsid w:val="00033CE2"/>
    <w:rsid w:val="00037B99"/>
    <w:rsid w:val="00044BCA"/>
    <w:rsid w:val="00045075"/>
    <w:rsid w:val="000453E3"/>
    <w:rsid w:val="0005039A"/>
    <w:rsid w:val="00052B10"/>
    <w:rsid w:val="00053443"/>
    <w:rsid w:val="000534C7"/>
    <w:rsid w:val="00054FA6"/>
    <w:rsid w:val="00062C1F"/>
    <w:rsid w:val="00064CC4"/>
    <w:rsid w:val="00065962"/>
    <w:rsid w:val="00066FA9"/>
    <w:rsid w:val="000675B8"/>
    <w:rsid w:val="00070706"/>
    <w:rsid w:val="00070775"/>
    <w:rsid w:val="000715CB"/>
    <w:rsid w:val="00071D7E"/>
    <w:rsid w:val="00072303"/>
    <w:rsid w:val="00072B31"/>
    <w:rsid w:val="00072EDB"/>
    <w:rsid w:val="00073E6D"/>
    <w:rsid w:val="00073F40"/>
    <w:rsid w:val="00074383"/>
    <w:rsid w:val="0008046F"/>
    <w:rsid w:val="000805A5"/>
    <w:rsid w:val="00080AB1"/>
    <w:rsid w:val="00081395"/>
    <w:rsid w:val="000823CA"/>
    <w:rsid w:val="00082C18"/>
    <w:rsid w:val="00083AC2"/>
    <w:rsid w:val="0008429E"/>
    <w:rsid w:val="00084E38"/>
    <w:rsid w:val="00086B70"/>
    <w:rsid w:val="00093E8E"/>
    <w:rsid w:val="000955BF"/>
    <w:rsid w:val="00096776"/>
    <w:rsid w:val="00096C63"/>
    <w:rsid w:val="000970F4"/>
    <w:rsid w:val="00097A21"/>
    <w:rsid w:val="000A2163"/>
    <w:rsid w:val="000A2972"/>
    <w:rsid w:val="000A3D0B"/>
    <w:rsid w:val="000A3F3F"/>
    <w:rsid w:val="000A40D8"/>
    <w:rsid w:val="000A7A89"/>
    <w:rsid w:val="000B3A25"/>
    <w:rsid w:val="000B5BDC"/>
    <w:rsid w:val="000C06A3"/>
    <w:rsid w:val="000C0D54"/>
    <w:rsid w:val="000C294B"/>
    <w:rsid w:val="000C2C0C"/>
    <w:rsid w:val="000C3AB1"/>
    <w:rsid w:val="000C5151"/>
    <w:rsid w:val="000C551D"/>
    <w:rsid w:val="000C6A47"/>
    <w:rsid w:val="000C6E47"/>
    <w:rsid w:val="000C72B3"/>
    <w:rsid w:val="000D03FE"/>
    <w:rsid w:val="000D126D"/>
    <w:rsid w:val="000D3D23"/>
    <w:rsid w:val="000D4233"/>
    <w:rsid w:val="000D4636"/>
    <w:rsid w:val="000D6984"/>
    <w:rsid w:val="000D78DF"/>
    <w:rsid w:val="000E17B6"/>
    <w:rsid w:val="000E4175"/>
    <w:rsid w:val="000E62D8"/>
    <w:rsid w:val="000E6B69"/>
    <w:rsid w:val="000F0238"/>
    <w:rsid w:val="000F108D"/>
    <w:rsid w:val="000F4296"/>
    <w:rsid w:val="000F479E"/>
    <w:rsid w:val="000F4BFC"/>
    <w:rsid w:val="000F63BC"/>
    <w:rsid w:val="000F740E"/>
    <w:rsid w:val="001000E3"/>
    <w:rsid w:val="00100329"/>
    <w:rsid w:val="00101D6C"/>
    <w:rsid w:val="00104060"/>
    <w:rsid w:val="00104E80"/>
    <w:rsid w:val="00105696"/>
    <w:rsid w:val="00105F1F"/>
    <w:rsid w:val="00106188"/>
    <w:rsid w:val="0010675C"/>
    <w:rsid w:val="0011206F"/>
    <w:rsid w:val="001123E0"/>
    <w:rsid w:val="00112745"/>
    <w:rsid w:val="00117BFA"/>
    <w:rsid w:val="00120929"/>
    <w:rsid w:val="00121151"/>
    <w:rsid w:val="0012196D"/>
    <w:rsid w:val="0012237A"/>
    <w:rsid w:val="00122772"/>
    <w:rsid w:val="001260A8"/>
    <w:rsid w:val="001264C7"/>
    <w:rsid w:val="00127AF6"/>
    <w:rsid w:val="00127D3F"/>
    <w:rsid w:val="0013011A"/>
    <w:rsid w:val="001304E5"/>
    <w:rsid w:val="001309BF"/>
    <w:rsid w:val="00132084"/>
    <w:rsid w:val="0013410D"/>
    <w:rsid w:val="001354EE"/>
    <w:rsid w:val="0013561E"/>
    <w:rsid w:val="001359C1"/>
    <w:rsid w:val="00142A0C"/>
    <w:rsid w:val="00142A18"/>
    <w:rsid w:val="0014394C"/>
    <w:rsid w:val="00143C55"/>
    <w:rsid w:val="00143C61"/>
    <w:rsid w:val="0014519D"/>
    <w:rsid w:val="001455E6"/>
    <w:rsid w:val="00146B68"/>
    <w:rsid w:val="00146CCC"/>
    <w:rsid w:val="0014707F"/>
    <w:rsid w:val="0015077C"/>
    <w:rsid w:val="00150B17"/>
    <w:rsid w:val="0015174B"/>
    <w:rsid w:val="00152407"/>
    <w:rsid w:val="00153148"/>
    <w:rsid w:val="00154113"/>
    <w:rsid w:val="001558F2"/>
    <w:rsid w:val="00155914"/>
    <w:rsid w:val="00156060"/>
    <w:rsid w:val="00156F0D"/>
    <w:rsid w:val="001573B9"/>
    <w:rsid w:val="00157542"/>
    <w:rsid w:val="00157600"/>
    <w:rsid w:val="00157F6A"/>
    <w:rsid w:val="0016221C"/>
    <w:rsid w:val="001622FA"/>
    <w:rsid w:val="0016251F"/>
    <w:rsid w:val="00163EA5"/>
    <w:rsid w:val="001651F4"/>
    <w:rsid w:val="00165EDE"/>
    <w:rsid w:val="00166815"/>
    <w:rsid w:val="00167ABE"/>
    <w:rsid w:val="0017236A"/>
    <w:rsid w:val="00174633"/>
    <w:rsid w:val="00174FAE"/>
    <w:rsid w:val="00176830"/>
    <w:rsid w:val="00180C17"/>
    <w:rsid w:val="00181059"/>
    <w:rsid w:val="00181C80"/>
    <w:rsid w:val="00186973"/>
    <w:rsid w:val="001870F8"/>
    <w:rsid w:val="001874A7"/>
    <w:rsid w:val="0019173B"/>
    <w:rsid w:val="001931E9"/>
    <w:rsid w:val="00193ADE"/>
    <w:rsid w:val="00193E72"/>
    <w:rsid w:val="00193F2B"/>
    <w:rsid w:val="00194101"/>
    <w:rsid w:val="0019508A"/>
    <w:rsid w:val="0019544F"/>
    <w:rsid w:val="001A186E"/>
    <w:rsid w:val="001A28BD"/>
    <w:rsid w:val="001A3125"/>
    <w:rsid w:val="001A45CB"/>
    <w:rsid w:val="001A7540"/>
    <w:rsid w:val="001B14B4"/>
    <w:rsid w:val="001B2751"/>
    <w:rsid w:val="001B3D54"/>
    <w:rsid w:val="001B4AF5"/>
    <w:rsid w:val="001B532F"/>
    <w:rsid w:val="001B5A1C"/>
    <w:rsid w:val="001C39AB"/>
    <w:rsid w:val="001C57FA"/>
    <w:rsid w:val="001D0325"/>
    <w:rsid w:val="001D057A"/>
    <w:rsid w:val="001D0DDD"/>
    <w:rsid w:val="001D13B5"/>
    <w:rsid w:val="001D1419"/>
    <w:rsid w:val="001D1502"/>
    <w:rsid w:val="001D17AE"/>
    <w:rsid w:val="001D534F"/>
    <w:rsid w:val="001D66EE"/>
    <w:rsid w:val="001D78DC"/>
    <w:rsid w:val="001E1AF6"/>
    <w:rsid w:val="001E2547"/>
    <w:rsid w:val="001E403B"/>
    <w:rsid w:val="001E661B"/>
    <w:rsid w:val="001F2E06"/>
    <w:rsid w:val="001F4BDD"/>
    <w:rsid w:val="001F7186"/>
    <w:rsid w:val="00200D71"/>
    <w:rsid w:val="0020101B"/>
    <w:rsid w:val="002020BF"/>
    <w:rsid w:val="00206B98"/>
    <w:rsid w:val="00210822"/>
    <w:rsid w:val="002120F1"/>
    <w:rsid w:val="00212C64"/>
    <w:rsid w:val="00214F3D"/>
    <w:rsid w:val="00215ABE"/>
    <w:rsid w:val="00220548"/>
    <w:rsid w:val="002228CB"/>
    <w:rsid w:val="00223760"/>
    <w:rsid w:val="00223889"/>
    <w:rsid w:val="00226832"/>
    <w:rsid w:val="00226C95"/>
    <w:rsid w:val="00227033"/>
    <w:rsid w:val="002273A0"/>
    <w:rsid w:val="002302EA"/>
    <w:rsid w:val="0023131C"/>
    <w:rsid w:val="00231ADB"/>
    <w:rsid w:val="00231B7F"/>
    <w:rsid w:val="0023292E"/>
    <w:rsid w:val="00232A4F"/>
    <w:rsid w:val="00232B17"/>
    <w:rsid w:val="00235F1F"/>
    <w:rsid w:val="0023754A"/>
    <w:rsid w:val="00240E6D"/>
    <w:rsid w:val="002421D4"/>
    <w:rsid w:val="00242CF5"/>
    <w:rsid w:val="00247103"/>
    <w:rsid w:val="0025254D"/>
    <w:rsid w:val="00254CC1"/>
    <w:rsid w:val="0025604E"/>
    <w:rsid w:val="002608A5"/>
    <w:rsid w:val="0026155F"/>
    <w:rsid w:val="002621F3"/>
    <w:rsid w:val="00262C92"/>
    <w:rsid w:val="0026509A"/>
    <w:rsid w:val="00266205"/>
    <w:rsid w:val="002719D5"/>
    <w:rsid w:val="0027381D"/>
    <w:rsid w:val="002745D3"/>
    <w:rsid w:val="00275DEC"/>
    <w:rsid w:val="00277507"/>
    <w:rsid w:val="00282301"/>
    <w:rsid w:val="00283CE1"/>
    <w:rsid w:val="002840C6"/>
    <w:rsid w:val="0028746E"/>
    <w:rsid w:val="00287714"/>
    <w:rsid w:val="00290636"/>
    <w:rsid w:val="00290A27"/>
    <w:rsid w:val="0029236A"/>
    <w:rsid w:val="0029246D"/>
    <w:rsid w:val="00292BE6"/>
    <w:rsid w:val="00294B8A"/>
    <w:rsid w:val="00296820"/>
    <w:rsid w:val="00296C26"/>
    <w:rsid w:val="00297367"/>
    <w:rsid w:val="0029783F"/>
    <w:rsid w:val="002A0BD2"/>
    <w:rsid w:val="002A127F"/>
    <w:rsid w:val="002A1896"/>
    <w:rsid w:val="002A1E93"/>
    <w:rsid w:val="002A2948"/>
    <w:rsid w:val="002A34DB"/>
    <w:rsid w:val="002A49DB"/>
    <w:rsid w:val="002A612A"/>
    <w:rsid w:val="002A61A1"/>
    <w:rsid w:val="002A7EFB"/>
    <w:rsid w:val="002B0C62"/>
    <w:rsid w:val="002B0CB9"/>
    <w:rsid w:val="002B17BA"/>
    <w:rsid w:val="002B2FEC"/>
    <w:rsid w:val="002B3132"/>
    <w:rsid w:val="002B418D"/>
    <w:rsid w:val="002B5919"/>
    <w:rsid w:val="002B5B05"/>
    <w:rsid w:val="002B5F20"/>
    <w:rsid w:val="002B6FFE"/>
    <w:rsid w:val="002C1D90"/>
    <w:rsid w:val="002C3E20"/>
    <w:rsid w:val="002C4525"/>
    <w:rsid w:val="002C4F4E"/>
    <w:rsid w:val="002C5E17"/>
    <w:rsid w:val="002C5EEC"/>
    <w:rsid w:val="002D1D15"/>
    <w:rsid w:val="002D1F87"/>
    <w:rsid w:val="002D23DD"/>
    <w:rsid w:val="002D2510"/>
    <w:rsid w:val="002D2A89"/>
    <w:rsid w:val="002D3FEC"/>
    <w:rsid w:val="002D557A"/>
    <w:rsid w:val="002D6465"/>
    <w:rsid w:val="002D69DF"/>
    <w:rsid w:val="002D70CA"/>
    <w:rsid w:val="002E0169"/>
    <w:rsid w:val="002E3918"/>
    <w:rsid w:val="002E5E50"/>
    <w:rsid w:val="002E7638"/>
    <w:rsid w:val="002F1360"/>
    <w:rsid w:val="002F181C"/>
    <w:rsid w:val="002F1A2F"/>
    <w:rsid w:val="002F1F67"/>
    <w:rsid w:val="002F387F"/>
    <w:rsid w:val="002F5AF4"/>
    <w:rsid w:val="002F690C"/>
    <w:rsid w:val="002F6D47"/>
    <w:rsid w:val="003033EB"/>
    <w:rsid w:val="00303D44"/>
    <w:rsid w:val="0030573C"/>
    <w:rsid w:val="0030781D"/>
    <w:rsid w:val="003105A6"/>
    <w:rsid w:val="003107FD"/>
    <w:rsid w:val="0031359A"/>
    <w:rsid w:val="00315AA1"/>
    <w:rsid w:val="00316A1A"/>
    <w:rsid w:val="00320827"/>
    <w:rsid w:val="0032100C"/>
    <w:rsid w:val="00321199"/>
    <w:rsid w:val="003224B4"/>
    <w:rsid w:val="003251CC"/>
    <w:rsid w:val="00327065"/>
    <w:rsid w:val="00331E89"/>
    <w:rsid w:val="00331F9F"/>
    <w:rsid w:val="003329B5"/>
    <w:rsid w:val="00332AD4"/>
    <w:rsid w:val="00333CAD"/>
    <w:rsid w:val="00340C43"/>
    <w:rsid w:val="00340FC9"/>
    <w:rsid w:val="00341375"/>
    <w:rsid w:val="00341851"/>
    <w:rsid w:val="00341B1D"/>
    <w:rsid w:val="003423A3"/>
    <w:rsid w:val="00342515"/>
    <w:rsid w:val="00342AA2"/>
    <w:rsid w:val="003438AE"/>
    <w:rsid w:val="003442E4"/>
    <w:rsid w:val="0034479A"/>
    <w:rsid w:val="00344A82"/>
    <w:rsid w:val="00344F6C"/>
    <w:rsid w:val="003464AF"/>
    <w:rsid w:val="00346810"/>
    <w:rsid w:val="00346BEE"/>
    <w:rsid w:val="003474FE"/>
    <w:rsid w:val="00351941"/>
    <w:rsid w:val="00355A39"/>
    <w:rsid w:val="00356310"/>
    <w:rsid w:val="003564CE"/>
    <w:rsid w:val="0036019A"/>
    <w:rsid w:val="003602F0"/>
    <w:rsid w:val="0036137E"/>
    <w:rsid w:val="00362A42"/>
    <w:rsid w:val="00363ED5"/>
    <w:rsid w:val="00365EC2"/>
    <w:rsid w:val="00366A52"/>
    <w:rsid w:val="003675BC"/>
    <w:rsid w:val="00367DAC"/>
    <w:rsid w:val="00371CC9"/>
    <w:rsid w:val="00372AAD"/>
    <w:rsid w:val="00372EA6"/>
    <w:rsid w:val="00373EAE"/>
    <w:rsid w:val="0037465E"/>
    <w:rsid w:val="00374FA3"/>
    <w:rsid w:val="00377290"/>
    <w:rsid w:val="00380221"/>
    <w:rsid w:val="00382343"/>
    <w:rsid w:val="00382F68"/>
    <w:rsid w:val="00384523"/>
    <w:rsid w:val="00385AB4"/>
    <w:rsid w:val="003864CD"/>
    <w:rsid w:val="003865AF"/>
    <w:rsid w:val="003869B1"/>
    <w:rsid w:val="003904C4"/>
    <w:rsid w:val="00392255"/>
    <w:rsid w:val="003923DD"/>
    <w:rsid w:val="00393240"/>
    <w:rsid w:val="003933B7"/>
    <w:rsid w:val="00393618"/>
    <w:rsid w:val="00394F58"/>
    <w:rsid w:val="003955D9"/>
    <w:rsid w:val="00396B98"/>
    <w:rsid w:val="00397EC1"/>
    <w:rsid w:val="003A1564"/>
    <w:rsid w:val="003A1636"/>
    <w:rsid w:val="003A1D77"/>
    <w:rsid w:val="003A20DA"/>
    <w:rsid w:val="003A4CB9"/>
    <w:rsid w:val="003A5100"/>
    <w:rsid w:val="003A5119"/>
    <w:rsid w:val="003A5BAF"/>
    <w:rsid w:val="003A6691"/>
    <w:rsid w:val="003A688D"/>
    <w:rsid w:val="003B062D"/>
    <w:rsid w:val="003B0FC2"/>
    <w:rsid w:val="003B1C5A"/>
    <w:rsid w:val="003B208E"/>
    <w:rsid w:val="003B45FE"/>
    <w:rsid w:val="003B62AA"/>
    <w:rsid w:val="003B6A42"/>
    <w:rsid w:val="003C0858"/>
    <w:rsid w:val="003C15B1"/>
    <w:rsid w:val="003C226D"/>
    <w:rsid w:val="003C484B"/>
    <w:rsid w:val="003C573A"/>
    <w:rsid w:val="003C5B38"/>
    <w:rsid w:val="003C66CB"/>
    <w:rsid w:val="003C6DE0"/>
    <w:rsid w:val="003C6E43"/>
    <w:rsid w:val="003C7246"/>
    <w:rsid w:val="003C75DE"/>
    <w:rsid w:val="003C7CEC"/>
    <w:rsid w:val="003D1726"/>
    <w:rsid w:val="003D1ABE"/>
    <w:rsid w:val="003D4EF7"/>
    <w:rsid w:val="003D60BF"/>
    <w:rsid w:val="003D6282"/>
    <w:rsid w:val="003D70F8"/>
    <w:rsid w:val="003E26F1"/>
    <w:rsid w:val="003E2E91"/>
    <w:rsid w:val="003E394E"/>
    <w:rsid w:val="003E491B"/>
    <w:rsid w:val="003E6082"/>
    <w:rsid w:val="003F0A76"/>
    <w:rsid w:val="003F15FF"/>
    <w:rsid w:val="003F3C82"/>
    <w:rsid w:val="003F69E3"/>
    <w:rsid w:val="004009C8"/>
    <w:rsid w:val="00400BC6"/>
    <w:rsid w:val="004031A5"/>
    <w:rsid w:val="00404970"/>
    <w:rsid w:val="00406627"/>
    <w:rsid w:val="0040677B"/>
    <w:rsid w:val="0041037C"/>
    <w:rsid w:val="0041038D"/>
    <w:rsid w:val="0041080E"/>
    <w:rsid w:val="00410BE5"/>
    <w:rsid w:val="004117F9"/>
    <w:rsid w:val="00412B59"/>
    <w:rsid w:val="00414390"/>
    <w:rsid w:val="00415426"/>
    <w:rsid w:val="00416CBE"/>
    <w:rsid w:val="004204BA"/>
    <w:rsid w:val="00422215"/>
    <w:rsid w:val="00423791"/>
    <w:rsid w:val="004241F2"/>
    <w:rsid w:val="00424D2C"/>
    <w:rsid w:val="0042573A"/>
    <w:rsid w:val="004258D0"/>
    <w:rsid w:val="00426D55"/>
    <w:rsid w:val="00432B71"/>
    <w:rsid w:val="00432B9B"/>
    <w:rsid w:val="004336A3"/>
    <w:rsid w:val="004338F1"/>
    <w:rsid w:val="00433FC6"/>
    <w:rsid w:val="00434414"/>
    <w:rsid w:val="004347D2"/>
    <w:rsid w:val="004348BA"/>
    <w:rsid w:val="004409D6"/>
    <w:rsid w:val="00441144"/>
    <w:rsid w:val="00443833"/>
    <w:rsid w:val="00443BDA"/>
    <w:rsid w:val="00443C43"/>
    <w:rsid w:val="00443D6C"/>
    <w:rsid w:val="00444549"/>
    <w:rsid w:val="00444C61"/>
    <w:rsid w:val="004504EE"/>
    <w:rsid w:val="00451783"/>
    <w:rsid w:val="004522BA"/>
    <w:rsid w:val="004524DA"/>
    <w:rsid w:val="00453226"/>
    <w:rsid w:val="00453BC3"/>
    <w:rsid w:val="00453D5D"/>
    <w:rsid w:val="00454C5C"/>
    <w:rsid w:val="00454F8F"/>
    <w:rsid w:val="00455E8D"/>
    <w:rsid w:val="0046057A"/>
    <w:rsid w:val="004611FD"/>
    <w:rsid w:val="00461BBA"/>
    <w:rsid w:val="00462EDD"/>
    <w:rsid w:val="004630FF"/>
    <w:rsid w:val="00463413"/>
    <w:rsid w:val="00463B67"/>
    <w:rsid w:val="004647DF"/>
    <w:rsid w:val="00464E98"/>
    <w:rsid w:val="00465513"/>
    <w:rsid w:val="00465BC3"/>
    <w:rsid w:val="00465D12"/>
    <w:rsid w:val="004667CE"/>
    <w:rsid w:val="00470580"/>
    <w:rsid w:val="00471B46"/>
    <w:rsid w:val="004741E5"/>
    <w:rsid w:val="00475DE6"/>
    <w:rsid w:val="00476ACF"/>
    <w:rsid w:val="00477CA4"/>
    <w:rsid w:val="0048296C"/>
    <w:rsid w:val="00483213"/>
    <w:rsid w:val="004842A0"/>
    <w:rsid w:val="0048496C"/>
    <w:rsid w:val="00485BB5"/>
    <w:rsid w:val="0048651C"/>
    <w:rsid w:val="0048756E"/>
    <w:rsid w:val="00487EA6"/>
    <w:rsid w:val="00491534"/>
    <w:rsid w:val="00491F1F"/>
    <w:rsid w:val="0049206C"/>
    <w:rsid w:val="0049272A"/>
    <w:rsid w:val="004937E7"/>
    <w:rsid w:val="0049435E"/>
    <w:rsid w:val="004946F5"/>
    <w:rsid w:val="004A0604"/>
    <w:rsid w:val="004A12DF"/>
    <w:rsid w:val="004A140B"/>
    <w:rsid w:val="004A1CC2"/>
    <w:rsid w:val="004A298D"/>
    <w:rsid w:val="004A3589"/>
    <w:rsid w:val="004A6AE2"/>
    <w:rsid w:val="004B092C"/>
    <w:rsid w:val="004B25A2"/>
    <w:rsid w:val="004B3038"/>
    <w:rsid w:val="004B4645"/>
    <w:rsid w:val="004B4930"/>
    <w:rsid w:val="004B5B99"/>
    <w:rsid w:val="004B62DB"/>
    <w:rsid w:val="004B7952"/>
    <w:rsid w:val="004C0DD7"/>
    <w:rsid w:val="004C4F01"/>
    <w:rsid w:val="004C5D23"/>
    <w:rsid w:val="004C5D3A"/>
    <w:rsid w:val="004C6F7A"/>
    <w:rsid w:val="004D0966"/>
    <w:rsid w:val="004D098B"/>
    <w:rsid w:val="004D245C"/>
    <w:rsid w:val="004D250B"/>
    <w:rsid w:val="004D6459"/>
    <w:rsid w:val="004D6A6B"/>
    <w:rsid w:val="004E00AD"/>
    <w:rsid w:val="004E15AF"/>
    <w:rsid w:val="004E1773"/>
    <w:rsid w:val="004E2F46"/>
    <w:rsid w:val="004E323D"/>
    <w:rsid w:val="004E3789"/>
    <w:rsid w:val="004E385F"/>
    <w:rsid w:val="004E3DFD"/>
    <w:rsid w:val="004E44D1"/>
    <w:rsid w:val="004E4B2A"/>
    <w:rsid w:val="004E51C1"/>
    <w:rsid w:val="004E52C6"/>
    <w:rsid w:val="004E5CB4"/>
    <w:rsid w:val="004E741D"/>
    <w:rsid w:val="004E7691"/>
    <w:rsid w:val="004F0A9D"/>
    <w:rsid w:val="004F12A1"/>
    <w:rsid w:val="004F26F8"/>
    <w:rsid w:val="004F6FFB"/>
    <w:rsid w:val="0050120F"/>
    <w:rsid w:val="00503D21"/>
    <w:rsid w:val="00503F8C"/>
    <w:rsid w:val="0050594D"/>
    <w:rsid w:val="00507867"/>
    <w:rsid w:val="00507D4A"/>
    <w:rsid w:val="00510292"/>
    <w:rsid w:val="00510513"/>
    <w:rsid w:val="00510A2A"/>
    <w:rsid w:val="0051137E"/>
    <w:rsid w:val="0051165D"/>
    <w:rsid w:val="00512AB8"/>
    <w:rsid w:val="005159CD"/>
    <w:rsid w:val="00515D83"/>
    <w:rsid w:val="0051642B"/>
    <w:rsid w:val="005202E1"/>
    <w:rsid w:val="005212DC"/>
    <w:rsid w:val="00522E04"/>
    <w:rsid w:val="0052313F"/>
    <w:rsid w:val="00525BE4"/>
    <w:rsid w:val="0052604C"/>
    <w:rsid w:val="00526A50"/>
    <w:rsid w:val="0053006A"/>
    <w:rsid w:val="00530453"/>
    <w:rsid w:val="0053421C"/>
    <w:rsid w:val="00534607"/>
    <w:rsid w:val="0053494B"/>
    <w:rsid w:val="00536042"/>
    <w:rsid w:val="005368E8"/>
    <w:rsid w:val="00537658"/>
    <w:rsid w:val="00540A30"/>
    <w:rsid w:val="005412C1"/>
    <w:rsid w:val="005443DC"/>
    <w:rsid w:val="005455B7"/>
    <w:rsid w:val="0054585D"/>
    <w:rsid w:val="00545CB6"/>
    <w:rsid w:val="00546B97"/>
    <w:rsid w:val="00546F8B"/>
    <w:rsid w:val="00550532"/>
    <w:rsid w:val="005515BD"/>
    <w:rsid w:val="0055461A"/>
    <w:rsid w:val="00557782"/>
    <w:rsid w:val="005602AA"/>
    <w:rsid w:val="005607CE"/>
    <w:rsid w:val="0056110D"/>
    <w:rsid w:val="00561B2D"/>
    <w:rsid w:val="00562E51"/>
    <w:rsid w:val="00563373"/>
    <w:rsid w:val="00565209"/>
    <w:rsid w:val="005671FA"/>
    <w:rsid w:val="0057046E"/>
    <w:rsid w:val="00571A2D"/>
    <w:rsid w:val="00571B69"/>
    <w:rsid w:val="00573C45"/>
    <w:rsid w:val="00580AB6"/>
    <w:rsid w:val="00580B24"/>
    <w:rsid w:val="00580F04"/>
    <w:rsid w:val="0058156F"/>
    <w:rsid w:val="005832E6"/>
    <w:rsid w:val="00584824"/>
    <w:rsid w:val="005849DC"/>
    <w:rsid w:val="005910A7"/>
    <w:rsid w:val="00592BAB"/>
    <w:rsid w:val="005941BD"/>
    <w:rsid w:val="005965C5"/>
    <w:rsid w:val="0059695C"/>
    <w:rsid w:val="0059768C"/>
    <w:rsid w:val="005A2D45"/>
    <w:rsid w:val="005A3E50"/>
    <w:rsid w:val="005A5624"/>
    <w:rsid w:val="005A6FDF"/>
    <w:rsid w:val="005A731F"/>
    <w:rsid w:val="005B1E5C"/>
    <w:rsid w:val="005B37A4"/>
    <w:rsid w:val="005B679E"/>
    <w:rsid w:val="005B7C36"/>
    <w:rsid w:val="005C093D"/>
    <w:rsid w:val="005C0ABB"/>
    <w:rsid w:val="005C1298"/>
    <w:rsid w:val="005C4DA0"/>
    <w:rsid w:val="005C6FDB"/>
    <w:rsid w:val="005D0606"/>
    <w:rsid w:val="005D07C2"/>
    <w:rsid w:val="005D13FE"/>
    <w:rsid w:val="005D2B37"/>
    <w:rsid w:val="005D4C0F"/>
    <w:rsid w:val="005D5352"/>
    <w:rsid w:val="005D55A6"/>
    <w:rsid w:val="005D670A"/>
    <w:rsid w:val="005D6919"/>
    <w:rsid w:val="005D7F98"/>
    <w:rsid w:val="005E0DD0"/>
    <w:rsid w:val="005E1477"/>
    <w:rsid w:val="005E1A28"/>
    <w:rsid w:val="005E2EA4"/>
    <w:rsid w:val="005E3A4B"/>
    <w:rsid w:val="005E5557"/>
    <w:rsid w:val="005E5D02"/>
    <w:rsid w:val="005E6552"/>
    <w:rsid w:val="005F0F0F"/>
    <w:rsid w:val="005F1A40"/>
    <w:rsid w:val="005F29AC"/>
    <w:rsid w:val="005F415C"/>
    <w:rsid w:val="005F5A5A"/>
    <w:rsid w:val="005F6978"/>
    <w:rsid w:val="005F71DA"/>
    <w:rsid w:val="005F7536"/>
    <w:rsid w:val="005F7766"/>
    <w:rsid w:val="005F782B"/>
    <w:rsid w:val="005F7A07"/>
    <w:rsid w:val="00601C5A"/>
    <w:rsid w:val="00603236"/>
    <w:rsid w:val="00606CEB"/>
    <w:rsid w:val="006071F8"/>
    <w:rsid w:val="006103B6"/>
    <w:rsid w:val="0061338D"/>
    <w:rsid w:val="00614A0D"/>
    <w:rsid w:val="00615B9F"/>
    <w:rsid w:val="00615EB2"/>
    <w:rsid w:val="0061656D"/>
    <w:rsid w:val="0062116B"/>
    <w:rsid w:val="00621C45"/>
    <w:rsid w:val="00622274"/>
    <w:rsid w:val="006239E0"/>
    <w:rsid w:val="0062467A"/>
    <w:rsid w:val="00626BB7"/>
    <w:rsid w:val="00626F5F"/>
    <w:rsid w:val="00630236"/>
    <w:rsid w:val="006319D9"/>
    <w:rsid w:val="00632B30"/>
    <w:rsid w:val="0063360C"/>
    <w:rsid w:val="00633A8A"/>
    <w:rsid w:val="00633B3A"/>
    <w:rsid w:val="00633DE2"/>
    <w:rsid w:val="00637B16"/>
    <w:rsid w:val="0064046C"/>
    <w:rsid w:val="00640BCF"/>
    <w:rsid w:val="00642AD7"/>
    <w:rsid w:val="00643C5E"/>
    <w:rsid w:val="006442B1"/>
    <w:rsid w:val="00645BA0"/>
    <w:rsid w:val="00646842"/>
    <w:rsid w:val="00652025"/>
    <w:rsid w:val="006524A4"/>
    <w:rsid w:val="00656A5F"/>
    <w:rsid w:val="00657399"/>
    <w:rsid w:val="006573A0"/>
    <w:rsid w:val="00660AF9"/>
    <w:rsid w:val="00660E33"/>
    <w:rsid w:val="00667327"/>
    <w:rsid w:val="00667395"/>
    <w:rsid w:val="006679E1"/>
    <w:rsid w:val="00671257"/>
    <w:rsid w:val="006721AD"/>
    <w:rsid w:val="0068040F"/>
    <w:rsid w:val="006819E1"/>
    <w:rsid w:val="00682392"/>
    <w:rsid w:val="00683360"/>
    <w:rsid w:val="006836D0"/>
    <w:rsid w:val="00686A82"/>
    <w:rsid w:val="00686CC4"/>
    <w:rsid w:val="00686F3A"/>
    <w:rsid w:val="00687BBF"/>
    <w:rsid w:val="00691B70"/>
    <w:rsid w:val="00691F03"/>
    <w:rsid w:val="00692113"/>
    <w:rsid w:val="0069292B"/>
    <w:rsid w:val="006A14E2"/>
    <w:rsid w:val="006A163C"/>
    <w:rsid w:val="006A22AC"/>
    <w:rsid w:val="006A26E2"/>
    <w:rsid w:val="006A322D"/>
    <w:rsid w:val="006A32C5"/>
    <w:rsid w:val="006A34B2"/>
    <w:rsid w:val="006A4D5C"/>
    <w:rsid w:val="006B3E3A"/>
    <w:rsid w:val="006B3E49"/>
    <w:rsid w:val="006B40CC"/>
    <w:rsid w:val="006B4BD5"/>
    <w:rsid w:val="006B61CE"/>
    <w:rsid w:val="006B6AFF"/>
    <w:rsid w:val="006B76D8"/>
    <w:rsid w:val="006C1554"/>
    <w:rsid w:val="006C164D"/>
    <w:rsid w:val="006C4CA3"/>
    <w:rsid w:val="006C4E81"/>
    <w:rsid w:val="006C64CC"/>
    <w:rsid w:val="006C711E"/>
    <w:rsid w:val="006D21BC"/>
    <w:rsid w:val="006E07A9"/>
    <w:rsid w:val="006E12C8"/>
    <w:rsid w:val="006E421A"/>
    <w:rsid w:val="006E45F4"/>
    <w:rsid w:val="006E4CEB"/>
    <w:rsid w:val="006E5945"/>
    <w:rsid w:val="006F3041"/>
    <w:rsid w:val="006F4507"/>
    <w:rsid w:val="006F508C"/>
    <w:rsid w:val="006F761D"/>
    <w:rsid w:val="00703C54"/>
    <w:rsid w:val="00706F5A"/>
    <w:rsid w:val="00707AFB"/>
    <w:rsid w:val="00710473"/>
    <w:rsid w:val="007105AD"/>
    <w:rsid w:val="00710F63"/>
    <w:rsid w:val="00711E01"/>
    <w:rsid w:val="00713E20"/>
    <w:rsid w:val="0071539D"/>
    <w:rsid w:val="00717582"/>
    <w:rsid w:val="00717D9A"/>
    <w:rsid w:val="007208B6"/>
    <w:rsid w:val="00724E22"/>
    <w:rsid w:val="00726629"/>
    <w:rsid w:val="007277FF"/>
    <w:rsid w:val="00731035"/>
    <w:rsid w:val="00731127"/>
    <w:rsid w:val="00732F86"/>
    <w:rsid w:val="007336AA"/>
    <w:rsid w:val="00733A63"/>
    <w:rsid w:val="00733DA4"/>
    <w:rsid w:val="00734450"/>
    <w:rsid w:val="00735147"/>
    <w:rsid w:val="00737091"/>
    <w:rsid w:val="007377AE"/>
    <w:rsid w:val="0074049C"/>
    <w:rsid w:val="0074061F"/>
    <w:rsid w:val="00740BEA"/>
    <w:rsid w:val="007430E4"/>
    <w:rsid w:val="00744741"/>
    <w:rsid w:val="00744F51"/>
    <w:rsid w:val="007456D8"/>
    <w:rsid w:val="00745923"/>
    <w:rsid w:val="00746467"/>
    <w:rsid w:val="00746593"/>
    <w:rsid w:val="00747618"/>
    <w:rsid w:val="007477C0"/>
    <w:rsid w:val="00750713"/>
    <w:rsid w:val="007508E7"/>
    <w:rsid w:val="007546F2"/>
    <w:rsid w:val="007616E4"/>
    <w:rsid w:val="00763F99"/>
    <w:rsid w:val="007653D0"/>
    <w:rsid w:val="00765818"/>
    <w:rsid w:val="007659A0"/>
    <w:rsid w:val="00766D3E"/>
    <w:rsid w:val="0076799D"/>
    <w:rsid w:val="00770BCA"/>
    <w:rsid w:val="00775B28"/>
    <w:rsid w:val="00775E8E"/>
    <w:rsid w:val="0077624A"/>
    <w:rsid w:val="00776FF1"/>
    <w:rsid w:val="00777BDC"/>
    <w:rsid w:val="00777C7D"/>
    <w:rsid w:val="007801D0"/>
    <w:rsid w:val="007801FB"/>
    <w:rsid w:val="007809DF"/>
    <w:rsid w:val="00780A6F"/>
    <w:rsid w:val="007834E1"/>
    <w:rsid w:val="007838A7"/>
    <w:rsid w:val="0078599F"/>
    <w:rsid w:val="007869B5"/>
    <w:rsid w:val="00787BC7"/>
    <w:rsid w:val="00787D4C"/>
    <w:rsid w:val="00790CAD"/>
    <w:rsid w:val="007914DD"/>
    <w:rsid w:val="00791B8C"/>
    <w:rsid w:val="007938BD"/>
    <w:rsid w:val="00794FF6"/>
    <w:rsid w:val="007972E7"/>
    <w:rsid w:val="00797B4C"/>
    <w:rsid w:val="007A0DBD"/>
    <w:rsid w:val="007A2416"/>
    <w:rsid w:val="007A4601"/>
    <w:rsid w:val="007A466E"/>
    <w:rsid w:val="007A7714"/>
    <w:rsid w:val="007B05CA"/>
    <w:rsid w:val="007B0E0E"/>
    <w:rsid w:val="007B33A1"/>
    <w:rsid w:val="007B71BC"/>
    <w:rsid w:val="007C36AD"/>
    <w:rsid w:val="007C45A6"/>
    <w:rsid w:val="007C686A"/>
    <w:rsid w:val="007C6BE2"/>
    <w:rsid w:val="007C7A26"/>
    <w:rsid w:val="007D16BD"/>
    <w:rsid w:val="007D333B"/>
    <w:rsid w:val="007D6298"/>
    <w:rsid w:val="007D78A5"/>
    <w:rsid w:val="007E1174"/>
    <w:rsid w:val="007E1B44"/>
    <w:rsid w:val="007E4A40"/>
    <w:rsid w:val="007E583A"/>
    <w:rsid w:val="007E6656"/>
    <w:rsid w:val="007E66D2"/>
    <w:rsid w:val="007E7238"/>
    <w:rsid w:val="007F1C20"/>
    <w:rsid w:val="007F2097"/>
    <w:rsid w:val="007F3678"/>
    <w:rsid w:val="007F402E"/>
    <w:rsid w:val="007F4964"/>
    <w:rsid w:val="007F52A7"/>
    <w:rsid w:val="00800070"/>
    <w:rsid w:val="008022F4"/>
    <w:rsid w:val="0080284E"/>
    <w:rsid w:val="00802EDF"/>
    <w:rsid w:val="00811983"/>
    <w:rsid w:val="00812DBD"/>
    <w:rsid w:val="00813520"/>
    <w:rsid w:val="008142E3"/>
    <w:rsid w:val="008143CC"/>
    <w:rsid w:val="008144DA"/>
    <w:rsid w:val="008145AC"/>
    <w:rsid w:val="008155F0"/>
    <w:rsid w:val="00815BBA"/>
    <w:rsid w:val="0082085C"/>
    <w:rsid w:val="00821ED0"/>
    <w:rsid w:val="00822358"/>
    <w:rsid w:val="008236B4"/>
    <w:rsid w:val="00823D1B"/>
    <w:rsid w:val="00823FAD"/>
    <w:rsid w:val="00825984"/>
    <w:rsid w:val="00826A74"/>
    <w:rsid w:val="008323E4"/>
    <w:rsid w:val="00833352"/>
    <w:rsid w:val="0083367D"/>
    <w:rsid w:val="008347EB"/>
    <w:rsid w:val="00834C3D"/>
    <w:rsid w:val="00834E1A"/>
    <w:rsid w:val="008351A6"/>
    <w:rsid w:val="008359BF"/>
    <w:rsid w:val="008359C8"/>
    <w:rsid w:val="00835FF2"/>
    <w:rsid w:val="008375F8"/>
    <w:rsid w:val="008401C6"/>
    <w:rsid w:val="00840A0F"/>
    <w:rsid w:val="00840AFD"/>
    <w:rsid w:val="008429B9"/>
    <w:rsid w:val="00842AC8"/>
    <w:rsid w:val="0084319D"/>
    <w:rsid w:val="00843312"/>
    <w:rsid w:val="00844601"/>
    <w:rsid w:val="00845618"/>
    <w:rsid w:val="00845D42"/>
    <w:rsid w:val="008464FB"/>
    <w:rsid w:val="00850168"/>
    <w:rsid w:val="008502C1"/>
    <w:rsid w:val="00853EC7"/>
    <w:rsid w:val="00854CC8"/>
    <w:rsid w:val="00854CDB"/>
    <w:rsid w:val="00855902"/>
    <w:rsid w:val="00855D3E"/>
    <w:rsid w:val="00860D28"/>
    <w:rsid w:val="00860FF1"/>
    <w:rsid w:val="0086509C"/>
    <w:rsid w:val="0087072E"/>
    <w:rsid w:val="00871B4E"/>
    <w:rsid w:val="00872B5F"/>
    <w:rsid w:val="008747CD"/>
    <w:rsid w:val="008769D9"/>
    <w:rsid w:val="00880102"/>
    <w:rsid w:val="00881196"/>
    <w:rsid w:val="0088168C"/>
    <w:rsid w:val="008837DB"/>
    <w:rsid w:val="00883AB8"/>
    <w:rsid w:val="00884821"/>
    <w:rsid w:val="00885648"/>
    <w:rsid w:val="00885FC4"/>
    <w:rsid w:val="0088711B"/>
    <w:rsid w:val="00887749"/>
    <w:rsid w:val="00887EE1"/>
    <w:rsid w:val="008904B0"/>
    <w:rsid w:val="008909AF"/>
    <w:rsid w:val="0089201C"/>
    <w:rsid w:val="008924AC"/>
    <w:rsid w:val="0089347F"/>
    <w:rsid w:val="008939AF"/>
    <w:rsid w:val="00893DA4"/>
    <w:rsid w:val="00895D99"/>
    <w:rsid w:val="00895FFA"/>
    <w:rsid w:val="00897655"/>
    <w:rsid w:val="0089769E"/>
    <w:rsid w:val="008A0E0D"/>
    <w:rsid w:val="008A1129"/>
    <w:rsid w:val="008A11B8"/>
    <w:rsid w:val="008A3455"/>
    <w:rsid w:val="008A3ADB"/>
    <w:rsid w:val="008A3C31"/>
    <w:rsid w:val="008A3E8A"/>
    <w:rsid w:val="008A5D62"/>
    <w:rsid w:val="008B11A8"/>
    <w:rsid w:val="008B52AE"/>
    <w:rsid w:val="008B5829"/>
    <w:rsid w:val="008B7836"/>
    <w:rsid w:val="008C0A48"/>
    <w:rsid w:val="008C1405"/>
    <w:rsid w:val="008C3210"/>
    <w:rsid w:val="008C32C7"/>
    <w:rsid w:val="008C4717"/>
    <w:rsid w:val="008C6646"/>
    <w:rsid w:val="008D012B"/>
    <w:rsid w:val="008D0B97"/>
    <w:rsid w:val="008D0C83"/>
    <w:rsid w:val="008D0CB0"/>
    <w:rsid w:val="008D0E0F"/>
    <w:rsid w:val="008D1133"/>
    <w:rsid w:val="008D23DB"/>
    <w:rsid w:val="008D40E4"/>
    <w:rsid w:val="008D4704"/>
    <w:rsid w:val="008D4FDD"/>
    <w:rsid w:val="008D6D41"/>
    <w:rsid w:val="008D7E6A"/>
    <w:rsid w:val="008E0299"/>
    <w:rsid w:val="008E0DBE"/>
    <w:rsid w:val="008E1244"/>
    <w:rsid w:val="008E2B80"/>
    <w:rsid w:val="008E2D82"/>
    <w:rsid w:val="008E3BEC"/>
    <w:rsid w:val="008E3F88"/>
    <w:rsid w:val="008E4530"/>
    <w:rsid w:val="008E5A28"/>
    <w:rsid w:val="008E64B8"/>
    <w:rsid w:val="008E70DD"/>
    <w:rsid w:val="008F0354"/>
    <w:rsid w:val="008F2502"/>
    <w:rsid w:val="008F3B3C"/>
    <w:rsid w:val="008F4A71"/>
    <w:rsid w:val="008F5FDE"/>
    <w:rsid w:val="008F625D"/>
    <w:rsid w:val="008F7505"/>
    <w:rsid w:val="00900673"/>
    <w:rsid w:val="00900F91"/>
    <w:rsid w:val="00902D4A"/>
    <w:rsid w:val="00904591"/>
    <w:rsid w:val="00904FDE"/>
    <w:rsid w:val="00905070"/>
    <w:rsid w:val="00906241"/>
    <w:rsid w:val="00907C3B"/>
    <w:rsid w:val="00910250"/>
    <w:rsid w:val="00910D01"/>
    <w:rsid w:val="0091208D"/>
    <w:rsid w:val="0091251E"/>
    <w:rsid w:val="009131D7"/>
    <w:rsid w:val="00913B2E"/>
    <w:rsid w:val="0091460D"/>
    <w:rsid w:val="009147FF"/>
    <w:rsid w:val="00916044"/>
    <w:rsid w:val="009206F1"/>
    <w:rsid w:val="009209BC"/>
    <w:rsid w:val="009217E9"/>
    <w:rsid w:val="00921F70"/>
    <w:rsid w:val="00922239"/>
    <w:rsid w:val="009227D5"/>
    <w:rsid w:val="009228D2"/>
    <w:rsid w:val="00922981"/>
    <w:rsid w:val="0092373A"/>
    <w:rsid w:val="00930233"/>
    <w:rsid w:val="00930995"/>
    <w:rsid w:val="00930C5F"/>
    <w:rsid w:val="0093131B"/>
    <w:rsid w:val="00931984"/>
    <w:rsid w:val="0093615B"/>
    <w:rsid w:val="009365F0"/>
    <w:rsid w:val="00937BF7"/>
    <w:rsid w:val="00941229"/>
    <w:rsid w:val="00943804"/>
    <w:rsid w:val="009444A0"/>
    <w:rsid w:val="00944C0E"/>
    <w:rsid w:val="00945926"/>
    <w:rsid w:val="0094692C"/>
    <w:rsid w:val="00946D6B"/>
    <w:rsid w:val="0094710B"/>
    <w:rsid w:val="00947F87"/>
    <w:rsid w:val="009514F9"/>
    <w:rsid w:val="009537F1"/>
    <w:rsid w:val="0095399F"/>
    <w:rsid w:val="00953B6A"/>
    <w:rsid w:val="00953F5C"/>
    <w:rsid w:val="0095611D"/>
    <w:rsid w:val="0095656B"/>
    <w:rsid w:val="009575B3"/>
    <w:rsid w:val="00957F27"/>
    <w:rsid w:val="00960DE5"/>
    <w:rsid w:val="00961945"/>
    <w:rsid w:val="00962B52"/>
    <w:rsid w:val="00964949"/>
    <w:rsid w:val="009657AA"/>
    <w:rsid w:val="00966E58"/>
    <w:rsid w:val="00967B23"/>
    <w:rsid w:val="00970CBF"/>
    <w:rsid w:val="00973295"/>
    <w:rsid w:val="0097460A"/>
    <w:rsid w:val="00975107"/>
    <w:rsid w:val="009768E4"/>
    <w:rsid w:val="0097732D"/>
    <w:rsid w:val="009773E3"/>
    <w:rsid w:val="009804B9"/>
    <w:rsid w:val="009810B4"/>
    <w:rsid w:val="0098441D"/>
    <w:rsid w:val="009848D8"/>
    <w:rsid w:val="00985168"/>
    <w:rsid w:val="00991E74"/>
    <w:rsid w:val="009921CD"/>
    <w:rsid w:val="00993F4E"/>
    <w:rsid w:val="00994C73"/>
    <w:rsid w:val="00996395"/>
    <w:rsid w:val="0099728D"/>
    <w:rsid w:val="009A2D1B"/>
    <w:rsid w:val="009A3A21"/>
    <w:rsid w:val="009A511D"/>
    <w:rsid w:val="009A554B"/>
    <w:rsid w:val="009A6120"/>
    <w:rsid w:val="009B04AA"/>
    <w:rsid w:val="009B14FF"/>
    <w:rsid w:val="009B4880"/>
    <w:rsid w:val="009B6175"/>
    <w:rsid w:val="009B6EC0"/>
    <w:rsid w:val="009C084A"/>
    <w:rsid w:val="009C170C"/>
    <w:rsid w:val="009C233A"/>
    <w:rsid w:val="009C3BC6"/>
    <w:rsid w:val="009C48DF"/>
    <w:rsid w:val="009C663C"/>
    <w:rsid w:val="009C6CB6"/>
    <w:rsid w:val="009D1B5D"/>
    <w:rsid w:val="009D591F"/>
    <w:rsid w:val="009D62CE"/>
    <w:rsid w:val="009D6B72"/>
    <w:rsid w:val="009E01D4"/>
    <w:rsid w:val="009E0351"/>
    <w:rsid w:val="009E1A04"/>
    <w:rsid w:val="009E37B8"/>
    <w:rsid w:val="009E416F"/>
    <w:rsid w:val="009E4397"/>
    <w:rsid w:val="009E6B1A"/>
    <w:rsid w:val="009E76FA"/>
    <w:rsid w:val="009F0287"/>
    <w:rsid w:val="009F1A0C"/>
    <w:rsid w:val="009F239A"/>
    <w:rsid w:val="009F2F59"/>
    <w:rsid w:val="009F30E2"/>
    <w:rsid w:val="009F5719"/>
    <w:rsid w:val="009F6695"/>
    <w:rsid w:val="009F75D8"/>
    <w:rsid w:val="00A024C5"/>
    <w:rsid w:val="00A02D12"/>
    <w:rsid w:val="00A02FA3"/>
    <w:rsid w:val="00A0420B"/>
    <w:rsid w:val="00A04222"/>
    <w:rsid w:val="00A04970"/>
    <w:rsid w:val="00A04B67"/>
    <w:rsid w:val="00A07150"/>
    <w:rsid w:val="00A07C6B"/>
    <w:rsid w:val="00A101B6"/>
    <w:rsid w:val="00A12562"/>
    <w:rsid w:val="00A130C1"/>
    <w:rsid w:val="00A144A8"/>
    <w:rsid w:val="00A1599F"/>
    <w:rsid w:val="00A16104"/>
    <w:rsid w:val="00A212E1"/>
    <w:rsid w:val="00A22B38"/>
    <w:rsid w:val="00A25265"/>
    <w:rsid w:val="00A25D84"/>
    <w:rsid w:val="00A262F9"/>
    <w:rsid w:val="00A30177"/>
    <w:rsid w:val="00A30D49"/>
    <w:rsid w:val="00A31518"/>
    <w:rsid w:val="00A33491"/>
    <w:rsid w:val="00A338C1"/>
    <w:rsid w:val="00A34282"/>
    <w:rsid w:val="00A36167"/>
    <w:rsid w:val="00A36E96"/>
    <w:rsid w:val="00A4311D"/>
    <w:rsid w:val="00A43A27"/>
    <w:rsid w:val="00A43AC8"/>
    <w:rsid w:val="00A502E0"/>
    <w:rsid w:val="00A509D0"/>
    <w:rsid w:val="00A52C52"/>
    <w:rsid w:val="00A52C63"/>
    <w:rsid w:val="00A540CD"/>
    <w:rsid w:val="00A56080"/>
    <w:rsid w:val="00A56F7A"/>
    <w:rsid w:val="00A5768D"/>
    <w:rsid w:val="00A60A0A"/>
    <w:rsid w:val="00A65DBD"/>
    <w:rsid w:val="00A65E67"/>
    <w:rsid w:val="00A66C4C"/>
    <w:rsid w:val="00A67D7E"/>
    <w:rsid w:val="00A71417"/>
    <w:rsid w:val="00A743BD"/>
    <w:rsid w:val="00A74FA2"/>
    <w:rsid w:val="00A752BC"/>
    <w:rsid w:val="00A763AE"/>
    <w:rsid w:val="00A804D6"/>
    <w:rsid w:val="00A830E3"/>
    <w:rsid w:val="00A835E5"/>
    <w:rsid w:val="00A84DB6"/>
    <w:rsid w:val="00A8511A"/>
    <w:rsid w:val="00A85C7C"/>
    <w:rsid w:val="00A87F6E"/>
    <w:rsid w:val="00A914BD"/>
    <w:rsid w:val="00A92B8F"/>
    <w:rsid w:val="00A939BE"/>
    <w:rsid w:val="00A9569B"/>
    <w:rsid w:val="00A97DBD"/>
    <w:rsid w:val="00AA021F"/>
    <w:rsid w:val="00AA0C5C"/>
    <w:rsid w:val="00AA1488"/>
    <w:rsid w:val="00AA1A53"/>
    <w:rsid w:val="00AA1BDE"/>
    <w:rsid w:val="00AA2831"/>
    <w:rsid w:val="00AA2F13"/>
    <w:rsid w:val="00AA399B"/>
    <w:rsid w:val="00AA3D53"/>
    <w:rsid w:val="00AA3FB8"/>
    <w:rsid w:val="00AA4B05"/>
    <w:rsid w:val="00AA60CC"/>
    <w:rsid w:val="00AA6483"/>
    <w:rsid w:val="00AA6DD9"/>
    <w:rsid w:val="00AA7154"/>
    <w:rsid w:val="00AB0BA4"/>
    <w:rsid w:val="00AB196C"/>
    <w:rsid w:val="00AB2B8F"/>
    <w:rsid w:val="00AB3A79"/>
    <w:rsid w:val="00AB3DBF"/>
    <w:rsid w:val="00AB574F"/>
    <w:rsid w:val="00AC154C"/>
    <w:rsid w:val="00AC3344"/>
    <w:rsid w:val="00AC4670"/>
    <w:rsid w:val="00AC5337"/>
    <w:rsid w:val="00AD0044"/>
    <w:rsid w:val="00AD00A4"/>
    <w:rsid w:val="00AD0170"/>
    <w:rsid w:val="00AD0533"/>
    <w:rsid w:val="00AD157E"/>
    <w:rsid w:val="00AD2B68"/>
    <w:rsid w:val="00AD3428"/>
    <w:rsid w:val="00AD5EBC"/>
    <w:rsid w:val="00AD64A3"/>
    <w:rsid w:val="00AD7898"/>
    <w:rsid w:val="00AD7BF6"/>
    <w:rsid w:val="00AE28A9"/>
    <w:rsid w:val="00AE4CD1"/>
    <w:rsid w:val="00AE4D08"/>
    <w:rsid w:val="00AE542D"/>
    <w:rsid w:val="00AE66C3"/>
    <w:rsid w:val="00AE7812"/>
    <w:rsid w:val="00AF0BCD"/>
    <w:rsid w:val="00AF1AE9"/>
    <w:rsid w:val="00AF2627"/>
    <w:rsid w:val="00AF57C1"/>
    <w:rsid w:val="00AF77B8"/>
    <w:rsid w:val="00B00480"/>
    <w:rsid w:val="00B01573"/>
    <w:rsid w:val="00B01ED5"/>
    <w:rsid w:val="00B0276B"/>
    <w:rsid w:val="00B02952"/>
    <w:rsid w:val="00B03E0A"/>
    <w:rsid w:val="00B04908"/>
    <w:rsid w:val="00B04B89"/>
    <w:rsid w:val="00B04CE3"/>
    <w:rsid w:val="00B04DBC"/>
    <w:rsid w:val="00B04E02"/>
    <w:rsid w:val="00B07B49"/>
    <w:rsid w:val="00B12E20"/>
    <w:rsid w:val="00B14168"/>
    <w:rsid w:val="00B163A0"/>
    <w:rsid w:val="00B17C8B"/>
    <w:rsid w:val="00B17F44"/>
    <w:rsid w:val="00B2052B"/>
    <w:rsid w:val="00B20A77"/>
    <w:rsid w:val="00B20B9A"/>
    <w:rsid w:val="00B20E16"/>
    <w:rsid w:val="00B21354"/>
    <w:rsid w:val="00B237CA"/>
    <w:rsid w:val="00B24A0C"/>
    <w:rsid w:val="00B24AAF"/>
    <w:rsid w:val="00B255A5"/>
    <w:rsid w:val="00B2606F"/>
    <w:rsid w:val="00B2637C"/>
    <w:rsid w:val="00B310AF"/>
    <w:rsid w:val="00B312D5"/>
    <w:rsid w:val="00B319F9"/>
    <w:rsid w:val="00B320CC"/>
    <w:rsid w:val="00B33CEB"/>
    <w:rsid w:val="00B34A71"/>
    <w:rsid w:val="00B34C0A"/>
    <w:rsid w:val="00B34ECB"/>
    <w:rsid w:val="00B35C93"/>
    <w:rsid w:val="00B36C40"/>
    <w:rsid w:val="00B36F87"/>
    <w:rsid w:val="00B37AA5"/>
    <w:rsid w:val="00B4136B"/>
    <w:rsid w:val="00B41922"/>
    <w:rsid w:val="00B421E6"/>
    <w:rsid w:val="00B426D8"/>
    <w:rsid w:val="00B454DF"/>
    <w:rsid w:val="00B46732"/>
    <w:rsid w:val="00B471CA"/>
    <w:rsid w:val="00B50618"/>
    <w:rsid w:val="00B5092A"/>
    <w:rsid w:val="00B513D9"/>
    <w:rsid w:val="00B537E0"/>
    <w:rsid w:val="00B54E51"/>
    <w:rsid w:val="00B5611C"/>
    <w:rsid w:val="00B5788F"/>
    <w:rsid w:val="00B60DB1"/>
    <w:rsid w:val="00B64467"/>
    <w:rsid w:val="00B6765B"/>
    <w:rsid w:val="00B719D2"/>
    <w:rsid w:val="00B72647"/>
    <w:rsid w:val="00B7583C"/>
    <w:rsid w:val="00B7635E"/>
    <w:rsid w:val="00B77D29"/>
    <w:rsid w:val="00B80002"/>
    <w:rsid w:val="00B800C7"/>
    <w:rsid w:val="00B82355"/>
    <w:rsid w:val="00B825D6"/>
    <w:rsid w:val="00B82827"/>
    <w:rsid w:val="00B82D16"/>
    <w:rsid w:val="00B84216"/>
    <w:rsid w:val="00B84541"/>
    <w:rsid w:val="00B85E17"/>
    <w:rsid w:val="00B87916"/>
    <w:rsid w:val="00B8792F"/>
    <w:rsid w:val="00B90965"/>
    <w:rsid w:val="00B90FEC"/>
    <w:rsid w:val="00B91966"/>
    <w:rsid w:val="00B92B34"/>
    <w:rsid w:val="00B93032"/>
    <w:rsid w:val="00B94F93"/>
    <w:rsid w:val="00B96143"/>
    <w:rsid w:val="00B971D2"/>
    <w:rsid w:val="00B97CB0"/>
    <w:rsid w:val="00BA372D"/>
    <w:rsid w:val="00BA45BA"/>
    <w:rsid w:val="00BA5106"/>
    <w:rsid w:val="00BB0967"/>
    <w:rsid w:val="00BB16B3"/>
    <w:rsid w:val="00BB2C50"/>
    <w:rsid w:val="00BB3180"/>
    <w:rsid w:val="00BB35BF"/>
    <w:rsid w:val="00BB3BBE"/>
    <w:rsid w:val="00BB3BC7"/>
    <w:rsid w:val="00BB54A2"/>
    <w:rsid w:val="00BB74F9"/>
    <w:rsid w:val="00BB7670"/>
    <w:rsid w:val="00BC2688"/>
    <w:rsid w:val="00BC379A"/>
    <w:rsid w:val="00BC7E63"/>
    <w:rsid w:val="00BD176E"/>
    <w:rsid w:val="00BD19AF"/>
    <w:rsid w:val="00BD2366"/>
    <w:rsid w:val="00BD3035"/>
    <w:rsid w:val="00BD4BA9"/>
    <w:rsid w:val="00BD5F4C"/>
    <w:rsid w:val="00BD6CD4"/>
    <w:rsid w:val="00BD79BE"/>
    <w:rsid w:val="00BE1660"/>
    <w:rsid w:val="00BE282E"/>
    <w:rsid w:val="00BE3B9D"/>
    <w:rsid w:val="00BE41EA"/>
    <w:rsid w:val="00BE58C7"/>
    <w:rsid w:val="00BE65DE"/>
    <w:rsid w:val="00BF0A9C"/>
    <w:rsid w:val="00BF3B7D"/>
    <w:rsid w:val="00BF4404"/>
    <w:rsid w:val="00BF49EC"/>
    <w:rsid w:val="00BF7BD9"/>
    <w:rsid w:val="00C0088C"/>
    <w:rsid w:val="00C00ED0"/>
    <w:rsid w:val="00C01B6F"/>
    <w:rsid w:val="00C04266"/>
    <w:rsid w:val="00C0556F"/>
    <w:rsid w:val="00C05656"/>
    <w:rsid w:val="00C06DE9"/>
    <w:rsid w:val="00C10CB1"/>
    <w:rsid w:val="00C10D74"/>
    <w:rsid w:val="00C1121E"/>
    <w:rsid w:val="00C11F45"/>
    <w:rsid w:val="00C1240E"/>
    <w:rsid w:val="00C12431"/>
    <w:rsid w:val="00C15961"/>
    <w:rsid w:val="00C16FBB"/>
    <w:rsid w:val="00C176A6"/>
    <w:rsid w:val="00C17983"/>
    <w:rsid w:val="00C21856"/>
    <w:rsid w:val="00C22C71"/>
    <w:rsid w:val="00C23D8B"/>
    <w:rsid w:val="00C24031"/>
    <w:rsid w:val="00C27C4C"/>
    <w:rsid w:val="00C3257E"/>
    <w:rsid w:val="00C332C2"/>
    <w:rsid w:val="00C33567"/>
    <w:rsid w:val="00C34624"/>
    <w:rsid w:val="00C34DD4"/>
    <w:rsid w:val="00C36F69"/>
    <w:rsid w:val="00C37EFD"/>
    <w:rsid w:val="00C41E78"/>
    <w:rsid w:val="00C437A5"/>
    <w:rsid w:val="00C437DA"/>
    <w:rsid w:val="00C443CE"/>
    <w:rsid w:val="00C457A3"/>
    <w:rsid w:val="00C4596B"/>
    <w:rsid w:val="00C459B1"/>
    <w:rsid w:val="00C4656B"/>
    <w:rsid w:val="00C472C2"/>
    <w:rsid w:val="00C47D19"/>
    <w:rsid w:val="00C50AD2"/>
    <w:rsid w:val="00C56B34"/>
    <w:rsid w:val="00C5778C"/>
    <w:rsid w:val="00C61D45"/>
    <w:rsid w:val="00C62866"/>
    <w:rsid w:val="00C63ABD"/>
    <w:rsid w:val="00C63C48"/>
    <w:rsid w:val="00C64135"/>
    <w:rsid w:val="00C654AB"/>
    <w:rsid w:val="00C662D7"/>
    <w:rsid w:val="00C67F89"/>
    <w:rsid w:val="00C70CB3"/>
    <w:rsid w:val="00C73930"/>
    <w:rsid w:val="00C75837"/>
    <w:rsid w:val="00C75CC0"/>
    <w:rsid w:val="00C75F67"/>
    <w:rsid w:val="00C76AD5"/>
    <w:rsid w:val="00C80C5F"/>
    <w:rsid w:val="00C81883"/>
    <w:rsid w:val="00C83579"/>
    <w:rsid w:val="00C83C75"/>
    <w:rsid w:val="00C84017"/>
    <w:rsid w:val="00C854F8"/>
    <w:rsid w:val="00C8582D"/>
    <w:rsid w:val="00C85A87"/>
    <w:rsid w:val="00C90352"/>
    <w:rsid w:val="00C913B0"/>
    <w:rsid w:val="00C918DD"/>
    <w:rsid w:val="00C92860"/>
    <w:rsid w:val="00C94796"/>
    <w:rsid w:val="00C94FE6"/>
    <w:rsid w:val="00C951A9"/>
    <w:rsid w:val="00C9572B"/>
    <w:rsid w:val="00C95A6C"/>
    <w:rsid w:val="00CA09B9"/>
    <w:rsid w:val="00CA31E8"/>
    <w:rsid w:val="00CA3369"/>
    <w:rsid w:val="00CA43F9"/>
    <w:rsid w:val="00CA45C4"/>
    <w:rsid w:val="00CA54CD"/>
    <w:rsid w:val="00CA7D81"/>
    <w:rsid w:val="00CB2A08"/>
    <w:rsid w:val="00CB2C2E"/>
    <w:rsid w:val="00CB39D8"/>
    <w:rsid w:val="00CB4ABA"/>
    <w:rsid w:val="00CB56C4"/>
    <w:rsid w:val="00CB56F6"/>
    <w:rsid w:val="00CB57FD"/>
    <w:rsid w:val="00CB58C3"/>
    <w:rsid w:val="00CB6B73"/>
    <w:rsid w:val="00CC307B"/>
    <w:rsid w:val="00CC4075"/>
    <w:rsid w:val="00CC40AB"/>
    <w:rsid w:val="00CC42D1"/>
    <w:rsid w:val="00CC451D"/>
    <w:rsid w:val="00CC67E7"/>
    <w:rsid w:val="00CC7084"/>
    <w:rsid w:val="00CC7BC1"/>
    <w:rsid w:val="00CC7FA3"/>
    <w:rsid w:val="00CD0C99"/>
    <w:rsid w:val="00CD47D3"/>
    <w:rsid w:val="00CD495B"/>
    <w:rsid w:val="00CD67A6"/>
    <w:rsid w:val="00CD7239"/>
    <w:rsid w:val="00CD751B"/>
    <w:rsid w:val="00CD7933"/>
    <w:rsid w:val="00CD7C98"/>
    <w:rsid w:val="00CE0F7F"/>
    <w:rsid w:val="00CE29BD"/>
    <w:rsid w:val="00CE5825"/>
    <w:rsid w:val="00CE7668"/>
    <w:rsid w:val="00CE7754"/>
    <w:rsid w:val="00CF2378"/>
    <w:rsid w:val="00CF321B"/>
    <w:rsid w:val="00CF386E"/>
    <w:rsid w:val="00CF778A"/>
    <w:rsid w:val="00D01AB8"/>
    <w:rsid w:val="00D04B86"/>
    <w:rsid w:val="00D05C3F"/>
    <w:rsid w:val="00D06062"/>
    <w:rsid w:val="00D06E03"/>
    <w:rsid w:val="00D06FB1"/>
    <w:rsid w:val="00D07057"/>
    <w:rsid w:val="00D119F9"/>
    <w:rsid w:val="00D1336A"/>
    <w:rsid w:val="00D1523E"/>
    <w:rsid w:val="00D1580A"/>
    <w:rsid w:val="00D15A3C"/>
    <w:rsid w:val="00D15E8A"/>
    <w:rsid w:val="00D161F3"/>
    <w:rsid w:val="00D16524"/>
    <w:rsid w:val="00D178BE"/>
    <w:rsid w:val="00D17DE1"/>
    <w:rsid w:val="00D2078B"/>
    <w:rsid w:val="00D213E8"/>
    <w:rsid w:val="00D23773"/>
    <w:rsid w:val="00D23DFC"/>
    <w:rsid w:val="00D245F9"/>
    <w:rsid w:val="00D25A26"/>
    <w:rsid w:val="00D27523"/>
    <w:rsid w:val="00D2799E"/>
    <w:rsid w:val="00D32DC8"/>
    <w:rsid w:val="00D36366"/>
    <w:rsid w:val="00D40A52"/>
    <w:rsid w:val="00D40F43"/>
    <w:rsid w:val="00D41271"/>
    <w:rsid w:val="00D42426"/>
    <w:rsid w:val="00D42F0F"/>
    <w:rsid w:val="00D43F81"/>
    <w:rsid w:val="00D45709"/>
    <w:rsid w:val="00D4784E"/>
    <w:rsid w:val="00D478C0"/>
    <w:rsid w:val="00D50088"/>
    <w:rsid w:val="00D50269"/>
    <w:rsid w:val="00D5200C"/>
    <w:rsid w:val="00D5642D"/>
    <w:rsid w:val="00D617C6"/>
    <w:rsid w:val="00D624CA"/>
    <w:rsid w:val="00D63806"/>
    <w:rsid w:val="00D6403B"/>
    <w:rsid w:val="00D64E28"/>
    <w:rsid w:val="00D66295"/>
    <w:rsid w:val="00D66D4E"/>
    <w:rsid w:val="00D67BE9"/>
    <w:rsid w:val="00D70DF2"/>
    <w:rsid w:val="00D7209E"/>
    <w:rsid w:val="00D720CB"/>
    <w:rsid w:val="00D721B3"/>
    <w:rsid w:val="00D7228A"/>
    <w:rsid w:val="00D75C76"/>
    <w:rsid w:val="00D7618A"/>
    <w:rsid w:val="00D77875"/>
    <w:rsid w:val="00D77A5E"/>
    <w:rsid w:val="00D77C32"/>
    <w:rsid w:val="00D80E1F"/>
    <w:rsid w:val="00D80E5C"/>
    <w:rsid w:val="00D81D1D"/>
    <w:rsid w:val="00D824BD"/>
    <w:rsid w:val="00D82FA2"/>
    <w:rsid w:val="00D83A02"/>
    <w:rsid w:val="00D83B1A"/>
    <w:rsid w:val="00D83E8F"/>
    <w:rsid w:val="00D84BA6"/>
    <w:rsid w:val="00D86066"/>
    <w:rsid w:val="00D86358"/>
    <w:rsid w:val="00D92618"/>
    <w:rsid w:val="00D94D8A"/>
    <w:rsid w:val="00D95A57"/>
    <w:rsid w:val="00D95C6B"/>
    <w:rsid w:val="00DA0A9D"/>
    <w:rsid w:val="00DA0C8B"/>
    <w:rsid w:val="00DA1DA4"/>
    <w:rsid w:val="00DA7D58"/>
    <w:rsid w:val="00DB0E7B"/>
    <w:rsid w:val="00DB112A"/>
    <w:rsid w:val="00DB1BC2"/>
    <w:rsid w:val="00DB2B23"/>
    <w:rsid w:val="00DB4573"/>
    <w:rsid w:val="00DB54EB"/>
    <w:rsid w:val="00DB70A1"/>
    <w:rsid w:val="00DB7F04"/>
    <w:rsid w:val="00DC198B"/>
    <w:rsid w:val="00DC232B"/>
    <w:rsid w:val="00DC3002"/>
    <w:rsid w:val="00DC35F1"/>
    <w:rsid w:val="00DC3A46"/>
    <w:rsid w:val="00DC3CD7"/>
    <w:rsid w:val="00DC4E61"/>
    <w:rsid w:val="00DC62CF"/>
    <w:rsid w:val="00DC7BFC"/>
    <w:rsid w:val="00DC7DE6"/>
    <w:rsid w:val="00DD168F"/>
    <w:rsid w:val="00DD1948"/>
    <w:rsid w:val="00DD2073"/>
    <w:rsid w:val="00DD211B"/>
    <w:rsid w:val="00DD292C"/>
    <w:rsid w:val="00DD2CF4"/>
    <w:rsid w:val="00DD3A17"/>
    <w:rsid w:val="00DD57EB"/>
    <w:rsid w:val="00DD5D07"/>
    <w:rsid w:val="00DD6144"/>
    <w:rsid w:val="00DD7A68"/>
    <w:rsid w:val="00DE0E61"/>
    <w:rsid w:val="00DE113E"/>
    <w:rsid w:val="00DE1AD0"/>
    <w:rsid w:val="00DE411F"/>
    <w:rsid w:val="00DE5148"/>
    <w:rsid w:val="00DE55EE"/>
    <w:rsid w:val="00DE5640"/>
    <w:rsid w:val="00DE5831"/>
    <w:rsid w:val="00DE5AD5"/>
    <w:rsid w:val="00DE61CA"/>
    <w:rsid w:val="00DF08CA"/>
    <w:rsid w:val="00DF0F12"/>
    <w:rsid w:val="00DF104F"/>
    <w:rsid w:val="00DF1D0F"/>
    <w:rsid w:val="00DF3215"/>
    <w:rsid w:val="00DF5B82"/>
    <w:rsid w:val="00DF5D91"/>
    <w:rsid w:val="00DF5DCC"/>
    <w:rsid w:val="00DF64FF"/>
    <w:rsid w:val="00DF7335"/>
    <w:rsid w:val="00E0029B"/>
    <w:rsid w:val="00E00AFD"/>
    <w:rsid w:val="00E00E7C"/>
    <w:rsid w:val="00E01552"/>
    <w:rsid w:val="00E01F1A"/>
    <w:rsid w:val="00E031CF"/>
    <w:rsid w:val="00E04BD4"/>
    <w:rsid w:val="00E0503F"/>
    <w:rsid w:val="00E068DE"/>
    <w:rsid w:val="00E0732C"/>
    <w:rsid w:val="00E07386"/>
    <w:rsid w:val="00E074E4"/>
    <w:rsid w:val="00E1185B"/>
    <w:rsid w:val="00E11F23"/>
    <w:rsid w:val="00E12B14"/>
    <w:rsid w:val="00E150C2"/>
    <w:rsid w:val="00E15D92"/>
    <w:rsid w:val="00E20700"/>
    <w:rsid w:val="00E22BC9"/>
    <w:rsid w:val="00E23AED"/>
    <w:rsid w:val="00E25134"/>
    <w:rsid w:val="00E27193"/>
    <w:rsid w:val="00E27FF7"/>
    <w:rsid w:val="00E30013"/>
    <w:rsid w:val="00E30289"/>
    <w:rsid w:val="00E30E43"/>
    <w:rsid w:val="00E3216E"/>
    <w:rsid w:val="00E329C5"/>
    <w:rsid w:val="00E32EF6"/>
    <w:rsid w:val="00E32F8C"/>
    <w:rsid w:val="00E3327D"/>
    <w:rsid w:val="00E34867"/>
    <w:rsid w:val="00E34887"/>
    <w:rsid w:val="00E376F4"/>
    <w:rsid w:val="00E40816"/>
    <w:rsid w:val="00E40C38"/>
    <w:rsid w:val="00E420B1"/>
    <w:rsid w:val="00E433CE"/>
    <w:rsid w:val="00E45D28"/>
    <w:rsid w:val="00E465AC"/>
    <w:rsid w:val="00E46AB9"/>
    <w:rsid w:val="00E46EDE"/>
    <w:rsid w:val="00E4791C"/>
    <w:rsid w:val="00E502B6"/>
    <w:rsid w:val="00E5052F"/>
    <w:rsid w:val="00E507EF"/>
    <w:rsid w:val="00E50C65"/>
    <w:rsid w:val="00E51B7E"/>
    <w:rsid w:val="00E5462B"/>
    <w:rsid w:val="00E551F2"/>
    <w:rsid w:val="00E56686"/>
    <w:rsid w:val="00E56E90"/>
    <w:rsid w:val="00E57158"/>
    <w:rsid w:val="00E571E7"/>
    <w:rsid w:val="00E5744D"/>
    <w:rsid w:val="00E579F3"/>
    <w:rsid w:val="00E609EC"/>
    <w:rsid w:val="00E62B01"/>
    <w:rsid w:val="00E6578A"/>
    <w:rsid w:val="00E66220"/>
    <w:rsid w:val="00E66DEC"/>
    <w:rsid w:val="00E67336"/>
    <w:rsid w:val="00E67A12"/>
    <w:rsid w:val="00E67E42"/>
    <w:rsid w:val="00E714F9"/>
    <w:rsid w:val="00E721F1"/>
    <w:rsid w:val="00E735D8"/>
    <w:rsid w:val="00E73C02"/>
    <w:rsid w:val="00E766F3"/>
    <w:rsid w:val="00E76735"/>
    <w:rsid w:val="00E7769C"/>
    <w:rsid w:val="00E779CD"/>
    <w:rsid w:val="00E77B7F"/>
    <w:rsid w:val="00E80472"/>
    <w:rsid w:val="00E80AC0"/>
    <w:rsid w:val="00E81346"/>
    <w:rsid w:val="00E8322E"/>
    <w:rsid w:val="00E83419"/>
    <w:rsid w:val="00E83D2C"/>
    <w:rsid w:val="00E86EEB"/>
    <w:rsid w:val="00E91A58"/>
    <w:rsid w:val="00E92F7A"/>
    <w:rsid w:val="00E93555"/>
    <w:rsid w:val="00E93E22"/>
    <w:rsid w:val="00E9769F"/>
    <w:rsid w:val="00EA01D3"/>
    <w:rsid w:val="00EA0D19"/>
    <w:rsid w:val="00EA245F"/>
    <w:rsid w:val="00EA4AA2"/>
    <w:rsid w:val="00EA777E"/>
    <w:rsid w:val="00EB088D"/>
    <w:rsid w:val="00EB0DAE"/>
    <w:rsid w:val="00EB124E"/>
    <w:rsid w:val="00EB137F"/>
    <w:rsid w:val="00EB2BA5"/>
    <w:rsid w:val="00EB6111"/>
    <w:rsid w:val="00EB6173"/>
    <w:rsid w:val="00EB61C2"/>
    <w:rsid w:val="00EB6AB8"/>
    <w:rsid w:val="00EB6E51"/>
    <w:rsid w:val="00EC0C25"/>
    <w:rsid w:val="00EC140F"/>
    <w:rsid w:val="00EC28B4"/>
    <w:rsid w:val="00EC68B2"/>
    <w:rsid w:val="00EC733B"/>
    <w:rsid w:val="00ED13DE"/>
    <w:rsid w:val="00ED1FDC"/>
    <w:rsid w:val="00ED3AE9"/>
    <w:rsid w:val="00ED5E86"/>
    <w:rsid w:val="00ED6BC0"/>
    <w:rsid w:val="00EE14CC"/>
    <w:rsid w:val="00EE316A"/>
    <w:rsid w:val="00EE534C"/>
    <w:rsid w:val="00EE63D5"/>
    <w:rsid w:val="00EE7935"/>
    <w:rsid w:val="00EF31E3"/>
    <w:rsid w:val="00EF40A7"/>
    <w:rsid w:val="00EF4D11"/>
    <w:rsid w:val="00EF5CAF"/>
    <w:rsid w:val="00EF637C"/>
    <w:rsid w:val="00F00400"/>
    <w:rsid w:val="00F01C89"/>
    <w:rsid w:val="00F0751D"/>
    <w:rsid w:val="00F07574"/>
    <w:rsid w:val="00F100F5"/>
    <w:rsid w:val="00F106A3"/>
    <w:rsid w:val="00F146C0"/>
    <w:rsid w:val="00F16FDE"/>
    <w:rsid w:val="00F173DC"/>
    <w:rsid w:val="00F20A3F"/>
    <w:rsid w:val="00F21EC2"/>
    <w:rsid w:val="00F22254"/>
    <w:rsid w:val="00F23798"/>
    <w:rsid w:val="00F30798"/>
    <w:rsid w:val="00F32825"/>
    <w:rsid w:val="00F32954"/>
    <w:rsid w:val="00F34B4C"/>
    <w:rsid w:val="00F34C8D"/>
    <w:rsid w:val="00F3589D"/>
    <w:rsid w:val="00F40E88"/>
    <w:rsid w:val="00F41088"/>
    <w:rsid w:val="00F42057"/>
    <w:rsid w:val="00F42729"/>
    <w:rsid w:val="00F432AA"/>
    <w:rsid w:val="00F4391B"/>
    <w:rsid w:val="00F44629"/>
    <w:rsid w:val="00F44948"/>
    <w:rsid w:val="00F4498C"/>
    <w:rsid w:val="00F45780"/>
    <w:rsid w:val="00F45FEB"/>
    <w:rsid w:val="00F4601A"/>
    <w:rsid w:val="00F47FA0"/>
    <w:rsid w:val="00F50029"/>
    <w:rsid w:val="00F507D0"/>
    <w:rsid w:val="00F516EB"/>
    <w:rsid w:val="00F52B78"/>
    <w:rsid w:val="00F54A45"/>
    <w:rsid w:val="00F60C25"/>
    <w:rsid w:val="00F61D05"/>
    <w:rsid w:val="00F63A83"/>
    <w:rsid w:val="00F66873"/>
    <w:rsid w:val="00F66944"/>
    <w:rsid w:val="00F66B48"/>
    <w:rsid w:val="00F66F9B"/>
    <w:rsid w:val="00F7004A"/>
    <w:rsid w:val="00F7036B"/>
    <w:rsid w:val="00F70408"/>
    <w:rsid w:val="00F731B4"/>
    <w:rsid w:val="00F73756"/>
    <w:rsid w:val="00F73D36"/>
    <w:rsid w:val="00F73EF5"/>
    <w:rsid w:val="00F7442E"/>
    <w:rsid w:val="00F74B16"/>
    <w:rsid w:val="00F75007"/>
    <w:rsid w:val="00F75176"/>
    <w:rsid w:val="00F7649B"/>
    <w:rsid w:val="00F768FA"/>
    <w:rsid w:val="00F76BC1"/>
    <w:rsid w:val="00F776A3"/>
    <w:rsid w:val="00F80906"/>
    <w:rsid w:val="00F81858"/>
    <w:rsid w:val="00F82C47"/>
    <w:rsid w:val="00F839E7"/>
    <w:rsid w:val="00F85EFC"/>
    <w:rsid w:val="00F8699A"/>
    <w:rsid w:val="00F871F6"/>
    <w:rsid w:val="00F91590"/>
    <w:rsid w:val="00F916BD"/>
    <w:rsid w:val="00F919A6"/>
    <w:rsid w:val="00F91BF7"/>
    <w:rsid w:val="00F91E1A"/>
    <w:rsid w:val="00F92673"/>
    <w:rsid w:val="00F931CE"/>
    <w:rsid w:val="00F9334E"/>
    <w:rsid w:val="00F93600"/>
    <w:rsid w:val="00F94D46"/>
    <w:rsid w:val="00F96CDE"/>
    <w:rsid w:val="00F96CF6"/>
    <w:rsid w:val="00F97B78"/>
    <w:rsid w:val="00F97DBD"/>
    <w:rsid w:val="00FA3FCD"/>
    <w:rsid w:val="00FA4F18"/>
    <w:rsid w:val="00FA623C"/>
    <w:rsid w:val="00FA6625"/>
    <w:rsid w:val="00FA6A49"/>
    <w:rsid w:val="00FB0894"/>
    <w:rsid w:val="00FB1326"/>
    <w:rsid w:val="00FB217D"/>
    <w:rsid w:val="00FB3EC3"/>
    <w:rsid w:val="00FB3F0D"/>
    <w:rsid w:val="00FB5140"/>
    <w:rsid w:val="00FB667D"/>
    <w:rsid w:val="00FB6F63"/>
    <w:rsid w:val="00FC00C2"/>
    <w:rsid w:val="00FC0BA2"/>
    <w:rsid w:val="00FC13FB"/>
    <w:rsid w:val="00FC3188"/>
    <w:rsid w:val="00FC3B35"/>
    <w:rsid w:val="00FC641A"/>
    <w:rsid w:val="00FC6773"/>
    <w:rsid w:val="00FC69AE"/>
    <w:rsid w:val="00FC69EF"/>
    <w:rsid w:val="00FD089D"/>
    <w:rsid w:val="00FD0A1E"/>
    <w:rsid w:val="00FD4180"/>
    <w:rsid w:val="00FD5724"/>
    <w:rsid w:val="00FD6363"/>
    <w:rsid w:val="00FD6709"/>
    <w:rsid w:val="00FD69D5"/>
    <w:rsid w:val="00FE011A"/>
    <w:rsid w:val="00FE041F"/>
    <w:rsid w:val="00FE17D8"/>
    <w:rsid w:val="00FE1D9B"/>
    <w:rsid w:val="00FE2068"/>
    <w:rsid w:val="00FE3D6F"/>
    <w:rsid w:val="00FE60B3"/>
    <w:rsid w:val="00FE792B"/>
    <w:rsid w:val="00FF06E9"/>
    <w:rsid w:val="00FF0825"/>
    <w:rsid w:val="00FF18E5"/>
    <w:rsid w:val="00FF2A23"/>
    <w:rsid w:val="00FF32E7"/>
    <w:rsid w:val="00FF375E"/>
    <w:rsid w:val="00FF3DE2"/>
    <w:rsid w:val="00FF5D38"/>
    <w:rsid w:val="00FF683D"/>
    <w:rsid w:val="00FF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F6D66C4-47D0-47BF-A5D8-7EE90203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624"/>
    <w:pPr>
      <w:spacing w:after="120"/>
      <w:jc w:val="both"/>
    </w:pPr>
    <w:rPr>
      <w:rFonts w:asciiTheme="minorHAnsi" w:hAnsiTheme="minorHAnsi"/>
      <w:sz w:val="22"/>
      <w:lang w:val="en-GB" w:eastAsia="en-GB"/>
    </w:rPr>
  </w:style>
  <w:style w:type="paragraph" w:styleId="Heading1">
    <w:name w:val="heading 1"/>
    <w:aliases w:val="1,11,TCI 1.  Heading, 1, 2, 11, 3, 21,BH1,TBH1, ,2"/>
    <w:basedOn w:val="Normal"/>
    <w:next w:val="Normal"/>
    <w:link w:val="Heading1Char"/>
    <w:qFormat/>
    <w:rsid w:val="0019173B"/>
    <w:pPr>
      <w:keepNext/>
      <w:pageBreakBefore/>
      <w:numPr>
        <w:numId w:val="1"/>
      </w:numPr>
      <w:spacing w:before="240" w:after="60"/>
      <w:outlineLvl w:val="0"/>
    </w:pPr>
    <w:rPr>
      <w:b/>
      <w:smallCaps/>
      <w:kern w:val="28"/>
      <w:sz w:val="28"/>
    </w:rPr>
  </w:style>
  <w:style w:type="paragraph" w:styleId="Heading2">
    <w:name w:val="heading 2"/>
    <w:aliases w:val="h2,A.B.C.,Paranum,BH2,TBH2"/>
    <w:basedOn w:val="Normal"/>
    <w:next w:val="NormalLevel2"/>
    <w:link w:val="Heading2Char"/>
    <w:uiPriority w:val="9"/>
    <w:qFormat/>
    <w:rsid w:val="0019173B"/>
    <w:pPr>
      <w:keepNext/>
      <w:numPr>
        <w:ilvl w:val="1"/>
        <w:numId w:val="1"/>
      </w:numPr>
      <w:spacing w:before="240" w:after="60"/>
      <w:outlineLvl w:val="1"/>
    </w:pPr>
    <w:rPr>
      <w:b/>
      <w:smallCaps/>
      <w:sz w:val="24"/>
    </w:rPr>
  </w:style>
  <w:style w:type="paragraph" w:styleId="Heading3">
    <w:name w:val="heading 3"/>
    <w:aliases w:val="h3,1.2.3.,Centered,centered, Centered, centered,TBH3"/>
    <w:basedOn w:val="Normal"/>
    <w:next w:val="NormalLevel3"/>
    <w:link w:val="Heading3Char"/>
    <w:uiPriority w:val="9"/>
    <w:qFormat/>
    <w:rsid w:val="00C83C75"/>
    <w:pPr>
      <w:keepNext/>
      <w:numPr>
        <w:ilvl w:val="2"/>
        <w:numId w:val="1"/>
      </w:numPr>
      <w:spacing w:before="240" w:after="60"/>
      <w:outlineLvl w:val="2"/>
    </w:pPr>
    <w:rPr>
      <w:b/>
    </w:rPr>
  </w:style>
  <w:style w:type="paragraph" w:styleId="Heading4">
    <w:name w:val="heading 4"/>
    <w:aliases w:val="h4,Level III for #'s,Centred,TBH4"/>
    <w:basedOn w:val="Normal"/>
    <w:next w:val="Normal"/>
    <w:link w:val="Heading4Char"/>
    <w:uiPriority w:val="9"/>
    <w:qFormat/>
    <w:rsid w:val="00C83C75"/>
    <w:pPr>
      <w:keepNext/>
      <w:numPr>
        <w:ilvl w:val="3"/>
        <w:numId w:val="1"/>
      </w:numPr>
      <w:spacing w:before="240" w:after="60"/>
      <w:outlineLvl w:val="3"/>
    </w:pPr>
    <w:rPr>
      <w:b/>
    </w:rPr>
  </w:style>
  <w:style w:type="paragraph" w:styleId="Heading5">
    <w:name w:val="heading 5"/>
    <w:aliases w:val=" Side,Side"/>
    <w:basedOn w:val="Normal"/>
    <w:next w:val="Normal"/>
    <w:link w:val="Heading5Char"/>
    <w:uiPriority w:val="9"/>
    <w:qFormat/>
    <w:rsid w:val="00C83C75"/>
    <w:pPr>
      <w:numPr>
        <w:ilvl w:val="4"/>
        <w:numId w:val="1"/>
      </w:numPr>
      <w:spacing w:before="240" w:after="60"/>
      <w:outlineLvl w:val="4"/>
    </w:pPr>
  </w:style>
  <w:style w:type="paragraph" w:styleId="Heading6">
    <w:name w:val="heading 6"/>
    <w:basedOn w:val="Normal"/>
    <w:next w:val="Normal"/>
    <w:link w:val="Heading6Char"/>
    <w:uiPriority w:val="9"/>
    <w:qFormat/>
    <w:rsid w:val="00C83C75"/>
    <w:pPr>
      <w:numPr>
        <w:ilvl w:val="5"/>
        <w:numId w:val="1"/>
      </w:numPr>
      <w:spacing w:before="240" w:after="60"/>
      <w:outlineLvl w:val="5"/>
    </w:pPr>
    <w:rPr>
      <w:i/>
    </w:rPr>
  </w:style>
  <w:style w:type="paragraph" w:styleId="Heading7">
    <w:name w:val="heading 7"/>
    <w:basedOn w:val="Normal"/>
    <w:next w:val="Normal"/>
    <w:link w:val="Heading7Char"/>
    <w:uiPriority w:val="99"/>
    <w:qFormat/>
    <w:rsid w:val="00C83C75"/>
    <w:pPr>
      <w:numPr>
        <w:ilvl w:val="6"/>
        <w:numId w:val="1"/>
      </w:numPr>
      <w:spacing w:before="240" w:after="60"/>
      <w:outlineLvl w:val="6"/>
    </w:pPr>
  </w:style>
  <w:style w:type="paragraph" w:styleId="Heading8">
    <w:name w:val="heading 8"/>
    <w:basedOn w:val="Normal"/>
    <w:next w:val="Normal"/>
    <w:link w:val="Heading8Char"/>
    <w:uiPriority w:val="99"/>
    <w:qFormat/>
    <w:rsid w:val="00C83C75"/>
    <w:pPr>
      <w:numPr>
        <w:ilvl w:val="7"/>
        <w:numId w:val="1"/>
      </w:numPr>
      <w:spacing w:before="240" w:after="60"/>
      <w:outlineLvl w:val="7"/>
    </w:pPr>
    <w:rPr>
      <w:i/>
    </w:rPr>
  </w:style>
  <w:style w:type="paragraph" w:styleId="Heading9">
    <w:name w:val="heading 9"/>
    <w:basedOn w:val="Normal"/>
    <w:next w:val="Normal"/>
    <w:link w:val="Heading9Char"/>
    <w:uiPriority w:val="99"/>
    <w:qFormat/>
    <w:rsid w:val="00C83C75"/>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1 Char,TCI 1.  Heading Char, 1 Char, 2 Char, 11 Char, 3 Char, 21 Char,BH1 Char,TBH1 Char,  Char,2 Char"/>
    <w:basedOn w:val="DefaultParagraphFont"/>
    <w:link w:val="Heading1"/>
    <w:rsid w:val="0019173B"/>
    <w:rPr>
      <w:rFonts w:asciiTheme="minorHAnsi" w:hAnsiTheme="minorHAnsi"/>
      <w:b/>
      <w:smallCaps/>
      <w:kern w:val="28"/>
      <w:sz w:val="28"/>
      <w:lang w:val="en-GB" w:eastAsia="en-GB"/>
    </w:rPr>
  </w:style>
  <w:style w:type="paragraph" w:customStyle="1" w:styleId="NormalLevel2">
    <w:name w:val="Normal Level 2"/>
    <w:basedOn w:val="Normal"/>
    <w:rsid w:val="00DF5D91"/>
    <w:pPr>
      <w:ind w:left="578"/>
    </w:pPr>
  </w:style>
  <w:style w:type="character" w:customStyle="1" w:styleId="Heading2Char">
    <w:name w:val="Heading 2 Char"/>
    <w:aliases w:val="h2 Char,A.B.C. Char,Paranum Char,BH2 Char,TBH2 Char"/>
    <w:basedOn w:val="DefaultParagraphFont"/>
    <w:link w:val="Heading2"/>
    <w:uiPriority w:val="9"/>
    <w:rsid w:val="0019173B"/>
    <w:rPr>
      <w:rFonts w:asciiTheme="minorHAnsi" w:hAnsiTheme="minorHAnsi"/>
      <w:b/>
      <w:smallCaps/>
      <w:sz w:val="24"/>
      <w:lang w:val="en-GB" w:eastAsia="en-GB"/>
    </w:rPr>
  </w:style>
  <w:style w:type="paragraph" w:customStyle="1" w:styleId="NormalLevel3">
    <w:name w:val="Normal Level 3"/>
    <w:basedOn w:val="Normal"/>
    <w:rsid w:val="0019173B"/>
    <w:pPr>
      <w:ind w:left="709"/>
    </w:pPr>
  </w:style>
  <w:style w:type="character" w:customStyle="1" w:styleId="Heading3Char">
    <w:name w:val="Heading 3 Char"/>
    <w:aliases w:val="h3 Char,1.2.3. Char,Centered Char,centered Char, Centered Char, centered Char,TBH3 Char"/>
    <w:basedOn w:val="DefaultParagraphFont"/>
    <w:link w:val="Heading3"/>
    <w:uiPriority w:val="9"/>
    <w:rsid w:val="00070775"/>
    <w:rPr>
      <w:rFonts w:asciiTheme="minorHAnsi" w:hAnsiTheme="minorHAnsi"/>
      <w:b/>
      <w:sz w:val="22"/>
      <w:lang w:val="en-GB" w:eastAsia="en-GB"/>
    </w:rPr>
  </w:style>
  <w:style w:type="character" w:customStyle="1" w:styleId="Heading4Char">
    <w:name w:val="Heading 4 Char"/>
    <w:aliases w:val="h4 Char,Level III for #'s Char,Centred Char,TBH4 Char"/>
    <w:basedOn w:val="DefaultParagraphFont"/>
    <w:link w:val="Heading4"/>
    <w:uiPriority w:val="9"/>
    <w:rsid w:val="00070775"/>
    <w:rPr>
      <w:rFonts w:asciiTheme="minorHAnsi" w:hAnsiTheme="minorHAnsi"/>
      <w:b/>
      <w:sz w:val="22"/>
      <w:lang w:val="en-GB" w:eastAsia="en-GB"/>
    </w:rPr>
  </w:style>
  <w:style w:type="character" w:customStyle="1" w:styleId="Heading5Char">
    <w:name w:val="Heading 5 Char"/>
    <w:aliases w:val=" Side Char,Side Char"/>
    <w:basedOn w:val="DefaultParagraphFont"/>
    <w:link w:val="Heading5"/>
    <w:uiPriority w:val="9"/>
    <w:rsid w:val="00070775"/>
    <w:rPr>
      <w:rFonts w:asciiTheme="minorHAnsi" w:hAnsiTheme="minorHAnsi"/>
      <w:sz w:val="22"/>
      <w:lang w:val="en-GB" w:eastAsia="en-GB"/>
    </w:rPr>
  </w:style>
  <w:style w:type="character" w:customStyle="1" w:styleId="Heading6Char">
    <w:name w:val="Heading 6 Char"/>
    <w:basedOn w:val="DefaultParagraphFont"/>
    <w:link w:val="Heading6"/>
    <w:uiPriority w:val="9"/>
    <w:rsid w:val="00070775"/>
    <w:rPr>
      <w:rFonts w:asciiTheme="minorHAnsi" w:hAnsiTheme="minorHAnsi"/>
      <w:i/>
      <w:sz w:val="22"/>
      <w:lang w:val="en-GB" w:eastAsia="en-GB"/>
    </w:rPr>
  </w:style>
  <w:style w:type="character" w:customStyle="1" w:styleId="Heading7Char">
    <w:name w:val="Heading 7 Char"/>
    <w:basedOn w:val="DefaultParagraphFont"/>
    <w:link w:val="Heading7"/>
    <w:uiPriority w:val="99"/>
    <w:rsid w:val="00070775"/>
    <w:rPr>
      <w:rFonts w:asciiTheme="minorHAnsi" w:hAnsiTheme="minorHAnsi"/>
      <w:sz w:val="22"/>
      <w:lang w:val="en-GB" w:eastAsia="en-GB"/>
    </w:rPr>
  </w:style>
  <w:style w:type="character" w:customStyle="1" w:styleId="Heading8Char">
    <w:name w:val="Heading 8 Char"/>
    <w:basedOn w:val="DefaultParagraphFont"/>
    <w:link w:val="Heading8"/>
    <w:uiPriority w:val="99"/>
    <w:rsid w:val="00070775"/>
    <w:rPr>
      <w:rFonts w:asciiTheme="minorHAnsi" w:hAnsiTheme="minorHAnsi"/>
      <w:i/>
      <w:sz w:val="22"/>
      <w:lang w:val="en-GB" w:eastAsia="en-GB"/>
    </w:rPr>
  </w:style>
  <w:style w:type="character" w:customStyle="1" w:styleId="Heading9Char">
    <w:name w:val="Heading 9 Char"/>
    <w:basedOn w:val="DefaultParagraphFont"/>
    <w:link w:val="Heading9"/>
    <w:uiPriority w:val="99"/>
    <w:rsid w:val="00070775"/>
    <w:rPr>
      <w:rFonts w:asciiTheme="minorHAnsi" w:hAnsiTheme="minorHAnsi"/>
      <w:b/>
      <w:i/>
      <w:sz w:val="18"/>
      <w:lang w:val="en-GB" w:eastAsia="en-GB"/>
    </w:rPr>
  </w:style>
  <w:style w:type="paragraph" w:styleId="Footer">
    <w:name w:val="footer"/>
    <w:basedOn w:val="Normal"/>
    <w:link w:val="FooterChar"/>
    <w:uiPriority w:val="99"/>
    <w:rsid w:val="00C83C75"/>
    <w:pPr>
      <w:spacing w:after="0"/>
    </w:pPr>
    <w:rPr>
      <w:sz w:val="24"/>
    </w:rPr>
  </w:style>
  <w:style w:type="character" w:customStyle="1" w:styleId="FooterChar">
    <w:name w:val="Footer Char"/>
    <w:basedOn w:val="DefaultParagraphFont"/>
    <w:link w:val="Footer"/>
    <w:uiPriority w:val="99"/>
    <w:rsid w:val="00070775"/>
    <w:rPr>
      <w:sz w:val="24"/>
      <w:lang w:val="en-GB" w:eastAsia="en-GB"/>
    </w:rPr>
  </w:style>
  <w:style w:type="paragraph" w:styleId="Title">
    <w:name w:val="Title"/>
    <w:aliases w:val="Tableau"/>
    <w:basedOn w:val="Normal"/>
    <w:link w:val="TitleChar"/>
    <w:qFormat/>
    <w:rsid w:val="00C83C75"/>
    <w:pPr>
      <w:keepNext/>
      <w:spacing w:before="144" w:after="72"/>
      <w:jc w:val="center"/>
    </w:pPr>
    <w:rPr>
      <w:b/>
      <w:sz w:val="28"/>
    </w:rPr>
  </w:style>
  <w:style w:type="character" w:customStyle="1" w:styleId="TitleChar">
    <w:name w:val="Title Char"/>
    <w:aliases w:val="Tableau Char"/>
    <w:basedOn w:val="DefaultParagraphFont"/>
    <w:link w:val="Title"/>
    <w:rsid w:val="00070775"/>
    <w:rPr>
      <w:b/>
      <w:sz w:val="28"/>
      <w:lang w:val="en-GB" w:eastAsia="en-GB"/>
    </w:rPr>
  </w:style>
  <w:style w:type="table" w:styleId="TableGrid">
    <w:name w:val="Table Grid"/>
    <w:basedOn w:val="TableNormal"/>
    <w:uiPriority w:val="59"/>
    <w:rsid w:val="00596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unhideWhenUsed/>
    <w:rsid w:val="00C0556F"/>
    <w:rPr>
      <w:b/>
      <w:bCs/>
    </w:rPr>
  </w:style>
  <w:style w:type="paragraph" w:styleId="CommentText">
    <w:name w:val="annotation text"/>
    <w:basedOn w:val="Normal"/>
    <w:link w:val="CommentTextChar"/>
    <w:rsid w:val="00C83C75"/>
    <w:rPr>
      <w:sz w:val="20"/>
    </w:rPr>
  </w:style>
  <w:style w:type="character" w:customStyle="1" w:styleId="CommentTextChar">
    <w:name w:val="Comment Text Char"/>
    <w:basedOn w:val="DefaultParagraphFont"/>
    <w:link w:val="CommentText"/>
    <w:rsid w:val="00C0556F"/>
    <w:rPr>
      <w:lang w:val="en-GB" w:eastAsia="en-GB"/>
    </w:rPr>
  </w:style>
  <w:style w:type="character" w:customStyle="1" w:styleId="CommentSubjectChar">
    <w:name w:val="Comment Subject Char"/>
    <w:basedOn w:val="CommentTextChar"/>
    <w:link w:val="CommentSubject"/>
    <w:uiPriority w:val="99"/>
    <w:rsid w:val="00C0556F"/>
    <w:rPr>
      <w:lang w:val="en-GB" w:eastAsia="en-GB"/>
    </w:rPr>
  </w:style>
  <w:style w:type="paragraph" w:customStyle="1" w:styleId="NumberList">
    <w:name w:val="Number List"/>
    <w:basedOn w:val="Normal"/>
    <w:rsid w:val="003602F0"/>
    <w:pPr>
      <w:numPr>
        <w:numId w:val="7"/>
      </w:numPr>
      <w:tabs>
        <w:tab w:val="left" w:pos="1418"/>
      </w:tabs>
      <w:spacing w:after="0"/>
    </w:pPr>
  </w:style>
  <w:style w:type="paragraph" w:styleId="Revision">
    <w:name w:val="Revision"/>
    <w:hidden/>
    <w:uiPriority w:val="99"/>
    <w:rsid w:val="0025254D"/>
    <w:rPr>
      <w:sz w:val="22"/>
      <w:lang w:val="en-GB" w:eastAsia="en-GB"/>
    </w:rPr>
  </w:style>
  <w:style w:type="paragraph" w:customStyle="1" w:styleId="Heading1section">
    <w:name w:val="Heading 1 (section)"/>
    <w:basedOn w:val="Heading1"/>
    <w:next w:val="Normal"/>
    <w:link w:val="Heading1sectionChar"/>
    <w:qFormat/>
    <w:rsid w:val="00A914BD"/>
    <w:pPr>
      <w:numPr>
        <w:numId w:val="9"/>
      </w:numPr>
    </w:pPr>
  </w:style>
  <w:style w:type="character" w:customStyle="1" w:styleId="Heading1sectionChar">
    <w:name w:val="Heading 1 (section) Char"/>
    <w:basedOn w:val="Heading1Char"/>
    <w:link w:val="Heading1section"/>
    <w:rsid w:val="00465513"/>
    <w:rPr>
      <w:rFonts w:asciiTheme="minorHAnsi" w:hAnsiTheme="minorHAnsi"/>
      <w:b/>
      <w:smallCaps/>
      <w:kern w:val="28"/>
      <w:sz w:val="28"/>
      <w:lang w:val="en-GB" w:eastAsia="en-GB"/>
    </w:rPr>
  </w:style>
  <w:style w:type="paragraph" w:styleId="NoSpacing">
    <w:name w:val="No Spacing"/>
    <w:uiPriority w:val="1"/>
    <w:qFormat/>
    <w:rsid w:val="00071D7E"/>
    <w:pPr>
      <w:jc w:val="both"/>
    </w:pPr>
    <w:rPr>
      <w:sz w:val="24"/>
      <w:szCs w:val="24"/>
      <w:lang w:val="en-GB"/>
    </w:rPr>
  </w:style>
  <w:style w:type="paragraph" w:styleId="ListParagraph">
    <w:name w:val="List Paragraph"/>
    <w:basedOn w:val="Normal"/>
    <w:link w:val="ListParagraphChar"/>
    <w:uiPriority w:val="34"/>
    <w:qFormat/>
    <w:rsid w:val="00071D7E"/>
    <w:pPr>
      <w:spacing w:after="0"/>
      <w:ind w:left="720"/>
      <w:contextualSpacing/>
    </w:pPr>
    <w:rPr>
      <w:sz w:val="24"/>
      <w:szCs w:val="24"/>
      <w:lang w:eastAsia="en-US"/>
    </w:rPr>
  </w:style>
  <w:style w:type="character" w:customStyle="1" w:styleId="ListParagraphChar">
    <w:name w:val="List Paragraph Char"/>
    <w:basedOn w:val="DefaultParagraphFont"/>
    <w:link w:val="ListParagraph"/>
    <w:uiPriority w:val="34"/>
    <w:locked/>
    <w:rsid w:val="00DF5D91"/>
    <w:rPr>
      <w:rFonts w:asciiTheme="minorHAnsi" w:hAnsiTheme="minorHAnsi"/>
      <w:sz w:val="24"/>
      <w:szCs w:val="24"/>
      <w:lang w:val="en-GB"/>
    </w:rPr>
  </w:style>
  <w:style w:type="paragraph" w:styleId="TOCHeading">
    <w:name w:val="TOC Heading"/>
    <w:basedOn w:val="Heading1"/>
    <w:next w:val="Normal"/>
    <w:uiPriority w:val="39"/>
    <w:unhideWhenUsed/>
    <w:qFormat/>
    <w:rsid w:val="0023131C"/>
    <w:pPr>
      <w:pageBreakBefore w:val="0"/>
      <w:numPr>
        <w:numId w:val="0"/>
      </w:numPr>
      <w:spacing w:before="480" w:after="0" w:line="276" w:lineRule="auto"/>
      <w:outlineLvl w:val="9"/>
    </w:pPr>
    <w:rPr>
      <w:rFonts w:ascii="Cambria" w:hAnsi="Cambria"/>
      <w:bCs/>
      <w:smallCaps w:val="0"/>
      <w:color w:val="365F91"/>
      <w:kern w:val="0"/>
      <w:szCs w:val="28"/>
      <w:lang w:val="en-US" w:eastAsia="en-US"/>
    </w:rPr>
  </w:style>
  <w:style w:type="character" w:styleId="Hyperlink">
    <w:name w:val="Hyperlink"/>
    <w:basedOn w:val="DefaultParagraphFont"/>
    <w:uiPriority w:val="99"/>
    <w:unhideWhenUsed/>
    <w:rsid w:val="0023131C"/>
    <w:rPr>
      <w:color w:val="0000FF"/>
      <w:u w:val="single"/>
    </w:rPr>
  </w:style>
  <w:style w:type="paragraph" w:customStyle="1" w:styleId="TableText">
    <w:name w:val="Table Text"/>
    <w:basedOn w:val="Normal"/>
    <w:rsid w:val="00633DE2"/>
    <w:pPr>
      <w:spacing w:after="0"/>
    </w:pPr>
  </w:style>
  <w:style w:type="paragraph" w:styleId="Header">
    <w:name w:val="header"/>
    <w:basedOn w:val="Normal"/>
    <w:link w:val="HeaderChar"/>
    <w:uiPriority w:val="99"/>
    <w:rsid w:val="0059695C"/>
    <w:pPr>
      <w:tabs>
        <w:tab w:val="center" w:pos="4153"/>
        <w:tab w:val="right" w:pos="8306"/>
      </w:tabs>
    </w:pPr>
  </w:style>
  <w:style w:type="character" w:customStyle="1" w:styleId="HeaderChar">
    <w:name w:val="Header Char"/>
    <w:basedOn w:val="DefaultParagraphFont"/>
    <w:link w:val="Header"/>
    <w:uiPriority w:val="99"/>
    <w:rsid w:val="00070775"/>
    <w:rPr>
      <w:sz w:val="22"/>
      <w:lang w:val="en-GB" w:eastAsia="en-GB"/>
    </w:rPr>
  </w:style>
  <w:style w:type="character" w:styleId="CommentReference">
    <w:name w:val="annotation reference"/>
    <w:basedOn w:val="DefaultParagraphFont"/>
    <w:uiPriority w:val="99"/>
    <w:semiHidden/>
    <w:rsid w:val="00C83C75"/>
    <w:rPr>
      <w:sz w:val="16"/>
    </w:rPr>
  </w:style>
  <w:style w:type="character" w:styleId="PageNumber">
    <w:name w:val="page number"/>
    <w:basedOn w:val="DefaultParagraphFont"/>
    <w:uiPriority w:val="99"/>
    <w:rsid w:val="00C83C75"/>
  </w:style>
  <w:style w:type="paragraph" w:styleId="ListBullet">
    <w:name w:val="List Bullet"/>
    <w:basedOn w:val="Normal"/>
    <w:rsid w:val="00062C1F"/>
    <w:pPr>
      <w:numPr>
        <w:numId w:val="2"/>
      </w:numPr>
      <w:spacing w:after="0"/>
      <w:ind w:left="924" w:hanging="357"/>
    </w:pPr>
  </w:style>
  <w:style w:type="paragraph" w:styleId="ListBullet2">
    <w:name w:val="List Bullet 2"/>
    <w:basedOn w:val="Normal"/>
    <w:rsid w:val="00062C1F"/>
    <w:pPr>
      <w:numPr>
        <w:numId w:val="3"/>
      </w:numPr>
      <w:spacing w:after="0"/>
      <w:ind w:left="1208" w:hanging="357"/>
    </w:pPr>
  </w:style>
  <w:style w:type="character" w:customStyle="1" w:styleId="Keyboard">
    <w:name w:val="Keyboard"/>
    <w:rsid w:val="00C83C75"/>
    <w:rPr>
      <w:rFonts w:ascii="Courier New" w:hAnsi="Courier New"/>
      <w:b/>
      <w:sz w:val="20"/>
    </w:rPr>
  </w:style>
  <w:style w:type="paragraph" w:styleId="z-BottomofForm">
    <w:name w:val="HTML Bottom of Form"/>
    <w:next w:val="Normal"/>
    <w:hidden/>
    <w:rsid w:val="00C83C75"/>
    <w:pPr>
      <w:widowControl w:val="0"/>
      <w:pBdr>
        <w:top w:val="double" w:sz="2" w:space="0" w:color="000000"/>
      </w:pBdr>
      <w:jc w:val="center"/>
    </w:pPr>
    <w:rPr>
      <w:rFonts w:ascii="Arial" w:hAnsi="Arial"/>
      <w:snapToGrid w:val="0"/>
      <w:vanish/>
      <w:sz w:val="16"/>
      <w:lang w:val="en-GB"/>
    </w:rPr>
  </w:style>
  <w:style w:type="paragraph" w:styleId="z-TopofForm">
    <w:name w:val="HTML Top of Form"/>
    <w:next w:val="Normal"/>
    <w:hidden/>
    <w:rsid w:val="00C83C75"/>
    <w:pPr>
      <w:widowControl w:val="0"/>
      <w:pBdr>
        <w:bottom w:val="double" w:sz="2" w:space="0" w:color="000000"/>
      </w:pBdr>
      <w:jc w:val="center"/>
    </w:pPr>
    <w:rPr>
      <w:rFonts w:ascii="Arial" w:hAnsi="Arial"/>
      <w:snapToGrid w:val="0"/>
      <w:vanish/>
      <w:sz w:val="16"/>
      <w:lang w:val="en-GB"/>
    </w:rPr>
  </w:style>
  <w:style w:type="character" w:customStyle="1" w:styleId="Comment">
    <w:name w:val="Comment"/>
    <w:rsid w:val="00C83C75"/>
    <w:rPr>
      <w:vanish/>
    </w:rPr>
  </w:style>
  <w:style w:type="paragraph" w:styleId="FootnoteText">
    <w:name w:val="footnote text"/>
    <w:aliases w:val="Geneva 9,Font: Geneva 9,Boston 10,f,otnote Text,Footnote,Footnote Text Char Char Char Char Char Char,Footnote Text Char Char Char Char1,Footnote Text Char Char Char Char Char1,Footnote Text Char Char Char Char Char,fn,FOOTNOTES,ft"/>
    <w:basedOn w:val="Normal"/>
    <w:link w:val="FootnoteTextChar"/>
    <w:uiPriority w:val="99"/>
    <w:rsid w:val="00C83C75"/>
    <w:rPr>
      <w:sz w:val="20"/>
    </w:rPr>
  </w:style>
  <w:style w:type="character" w:customStyle="1" w:styleId="FootnoteTextChar">
    <w:name w:val="Footnote Text Char"/>
    <w:aliases w:val="Geneva 9 Char1,Font: Geneva 9 Char1,Boston 10 Char1,f Char1,otnote Text Char1,Footnote Char1,Footnote Text Char Char Char Char Char Char Char1,Footnote Text Char Char Char Char1 Char1,Footnote Text Char Char Char Char Char1 Char"/>
    <w:link w:val="FootnoteText"/>
    <w:uiPriority w:val="99"/>
    <w:rsid w:val="00667395"/>
    <w:rPr>
      <w:lang w:val="en-GB" w:eastAsia="en-GB"/>
    </w:rPr>
  </w:style>
  <w:style w:type="character" w:styleId="FootnoteReference">
    <w:name w:val="footnote reference"/>
    <w:aliases w:val="16 Point,Superscript 6 Point,Superscript 6 Point + 11 pt,Appel note de bas de page,de nota al pie,Ref"/>
    <w:basedOn w:val="DefaultParagraphFont"/>
    <w:uiPriority w:val="99"/>
    <w:rsid w:val="00C83C75"/>
    <w:rPr>
      <w:vertAlign w:val="superscript"/>
    </w:rPr>
  </w:style>
  <w:style w:type="paragraph" w:styleId="DocumentMap">
    <w:name w:val="Document Map"/>
    <w:basedOn w:val="Normal"/>
    <w:link w:val="DocumentMapChar"/>
    <w:uiPriority w:val="99"/>
    <w:semiHidden/>
    <w:rsid w:val="00C83C7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70775"/>
    <w:rPr>
      <w:rFonts w:ascii="Tahoma" w:hAnsi="Tahoma"/>
      <w:sz w:val="22"/>
      <w:shd w:val="clear" w:color="auto" w:fill="000080"/>
      <w:lang w:val="en-GB" w:eastAsia="en-GB"/>
    </w:rPr>
  </w:style>
  <w:style w:type="paragraph" w:styleId="Caption">
    <w:name w:val="caption"/>
    <w:basedOn w:val="Normal"/>
    <w:next w:val="Normal"/>
    <w:uiPriority w:val="99"/>
    <w:qFormat/>
    <w:rsid w:val="00C83C75"/>
    <w:pPr>
      <w:spacing w:before="120"/>
    </w:pPr>
    <w:rPr>
      <w:b/>
    </w:rPr>
  </w:style>
  <w:style w:type="paragraph" w:customStyle="1" w:styleId="Tablebullet1">
    <w:name w:val="Table bullet1"/>
    <w:basedOn w:val="TableText"/>
    <w:rsid w:val="00C83C75"/>
    <w:pPr>
      <w:numPr>
        <w:numId w:val="4"/>
      </w:numPr>
      <w:ind w:left="357" w:hanging="357"/>
    </w:pPr>
  </w:style>
  <w:style w:type="paragraph" w:customStyle="1" w:styleId="tablebullet2">
    <w:name w:val="table bullet2"/>
    <w:basedOn w:val="Normal"/>
    <w:rsid w:val="00A25265"/>
    <w:pPr>
      <w:numPr>
        <w:numId w:val="8"/>
      </w:numPr>
      <w:spacing w:after="0"/>
    </w:pPr>
    <w:rPr>
      <w:sz w:val="16"/>
      <w:lang w:eastAsia="en-US"/>
    </w:rPr>
  </w:style>
  <w:style w:type="paragraph" w:styleId="TOC1">
    <w:name w:val="toc 1"/>
    <w:basedOn w:val="Normal"/>
    <w:next w:val="Normal"/>
    <w:autoRedefine/>
    <w:uiPriority w:val="39"/>
    <w:qFormat/>
    <w:rsid w:val="00FE3D6F"/>
    <w:pPr>
      <w:tabs>
        <w:tab w:val="left" w:pos="480"/>
        <w:tab w:val="right" w:leader="dot" w:pos="9072"/>
      </w:tabs>
      <w:spacing w:after="0"/>
      <w:contextualSpacing/>
      <w:jc w:val="left"/>
      <w:outlineLvl w:val="0"/>
    </w:pPr>
    <w:rPr>
      <w:b/>
      <w:caps/>
      <w:szCs w:val="22"/>
    </w:rPr>
  </w:style>
  <w:style w:type="paragraph" w:styleId="TOC2">
    <w:name w:val="toc 2"/>
    <w:basedOn w:val="Normal"/>
    <w:next w:val="Normal"/>
    <w:autoRedefine/>
    <w:uiPriority w:val="39"/>
    <w:qFormat/>
    <w:rsid w:val="00C83C75"/>
    <w:pPr>
      <w:ind w:left="220"/>
    </w:pPr>
  </w:style>
  <w:style w:type="paragraph" w:styleId="TOC3">
    <w:name w:val="toc 3"/>
    <w:basedOn w:val="Normal"/>
    <w:next w:val="Normal"/>
    <w:autoRedefine/>
    <w:uiPriority w:val="39"/>
    <w:qFormat/>
    <w:rsid w:val="00C83C75"/>
    <w:pPr>
      <w:ind w:left="440"/>
    </w:pPr>
  </w:style>
  <w:style w:type="paragraph" w:styleId="TOC4">
    <w:name w:val="toc 4"/>
    <w:basedOn w:val="Normal"/>
    <w:next w:val="Normal"/>
    <w:autoRedefine/>
    <w:uiPriority w:val="39"/>
    <w:rsid w:val="00C83C75"/>
    <w:pPr>
      <w:ind w:left="660"/>
    </w:pPr>
  </w:style>
  <w:style w:type="paragraph" w:styleId="TOC5">
    <w:name w:val="toc 5"/>
    <w:basedOn w:val="Normal"/>
    <w:next w:val="Normal"/>
    <w:autoRedefine/>
    <w:uiPriority w:val="39"/>
    <w:rsid w:val="00C83C75"/>
    <w:pPr>
      <w:ind w:left="880"/>
    </w:pPr>
  </w:style>
  <w:style w:type="paragraph" w:styleId="TOC6">
    <w:name w:val="toc 6"/>
    <w:basedOn w:val="Normal"/>
    <w:next w:val="Normal"/>
    <w:autoRedefine/>
    <w:uiPriority w:val="39"/>
    <w:rsid w:val="00C83C75"/>
    <w:pPr>
      <w:ind w:left="1100"/>
    </w:pPr>
  </w:style>
  <w:style w:type="paragraph" w:styleId="TOC7">
    <w:name w:val="toc 7"/>
    <w:basedOn w:val="Normal"/>
    <w:next w:val="Normal"/>
    <w:autoRedefine/>
    <w:uiPriority w:val="39"/>
    <w:rsid w:val="00C83C75"/>
    <w:pPr>
      <w:ind w:left="1320"/>
    </w:pPr>
  </w:style>
  <w:style w:type="paragraph" w:styleId="TOC8">
    <w:name w:val="toc 8"/>
    <w:basedOn w:val="Normal"/>
    <w:next w:val="Normal"/>
    <w:autoRedefine/>
    <w:uiPriority w:val="39"/>
    <w:rsid w:val="00C83C75"/>
    <w:pPr>
      <w:ind w:left="1540"/>
    </w:pPr>
  </w:style>
  <w:style w:type="paragraph" w:styleId="TOC9">
    <w:name w:val="toc 9"/>
    <w:basedOn w:val="Normal"/>
    <w:next w:val="Normal"/>
    <w:autoRedefine/>
    <w:uiPriority w:val="39"/>
    <w:rsid w:val="00C83C75"/>
    <w:pPr>
      <w:ind w:left="1760"/>
    </w:pPr>
  </w:style>
  <w:style w:type="paragraph" w:styleId="EndnoteText">
    <w:name w:val="endnote text"/>
    <w:basedOn w:val="Normal"/>
    <w:semiHidden/>
    <w:rsid w:val="00C83C75"/>
    <w:rPr>
      <w:sz w:val="20"/>
    </w:rPr>
  </w:style>
  <w:style w:type="character" w:styleId="EndnoteReference">
    <w:name w:val="endnote reference"/>
    <w:basedOn w:val="DefaultParagraphFont"/>
    <w:semiHidden/>
    <w:rsid w:val="00C83C75"/>
    <w:rPr>
      <w:vertAlign w:val="superscript"/>
    </w:rPr>
  </w:style>
  <w:style w:type="paragraph" w:customStyle="1" w:styleId="Heading4RFI">
    <w:name w:val="Heading 4 RFI"/>
    <w:basedOn w:val="Normal"/>
    <w:autoRedefine/>
    <w:rsid w:val="00C83C75"/>
    <w:pPr>
      <w:widowControl w:val="0"/>
      <w:tabs>
        <w:tab w:val="left" w:pos="720"/>
        <w:tab w:val="right" w:pos="9360"/>
      </w:tabs>
      <w:spacing w:after="60"/>
    </w:pPr>
    <w:rPr>
      <w:b/>
      <w:lang w:val="en-CA" w:eastAsia="en-US"/>
    </w:rPr>
  </w:style>
  <w:style w:type="paragraph" w:customStyle="1" w:styleId="Reference">
    <w:name w:val="Reference"/>
    <w:basedOn w:val="TableText"/>
    <w:autoRedefine/>
    <w:rsid w:val="00C83C75"/>
    <w:pPr>
      <w:numPr>
        <w:numId w:val="5"/>
      </w:numPr>
      <w:tabs>
        <w:tab w:val="clear" w:pos="737"/>
        <w:tab w:val="num" w:pos="1134"/>
      </w:tabs>
      <w:ind w:left="1134"/>
    </w:pPr>
  </w:style>
  <w:style w:type="paragraph" w:customStyle="1" w:styleId="TableTexttogether">
    <w:name w:val="Table Text (together)"/>
    <w:basedOn w:val="TableText"/>
    <w:rsid w:val="00C83C75"/>
  </w:style>
  <w:style w:type="paragraph" w:customStyle="1" w:styleId="Appendix">
    <w:name w:val="Appendix"/>
    <w:basedOn w:val="Heading1"/>
    <w:next w:val="Normal"/>
    <w:rsid w:val="00AD64A3"/>
    <w:pPr>
      <w:numPr>
        <w:numId w:val="6"/>
      </w:numPr>
      <w:tabs>
        <w:tab w:val="clear" w:pos="3077"/>
        <w:tab w:val="left" w:pos="1701"/>
      </w:tabs>
      <w:ind w:left="431" w:hanging="431"/>
    </w:pPr>
  </w:style>
  <w:style w:type="paragraph" w:styleId="BalloonText">
    <w:name w:val="Balloon Text"/>
    <w:basedOn w:val="Normal"/>
    <w:link w:val="BalloonTextChar"/>
    <w:uiPriority w:val="99"/>
    <w:semiHidden/>
    <w:rsid w:val="008A1129"/>
    <w:rPr>
      <w:rFonts w:ascii="Tahoma" w:hAnsi="Tahoma" w:cs="Tahoma"/>
      <w:sz w:val="16"/>
      <w:szCs w:val="16"/>
    </w:rPr>
  </w:style>
  <w:style w:type="character" w:customStyle="1" w:styleId="BalloonTextChar">
    <w:name w:val="Balloon Text Char"/>
    <w:basedOn w:val="DefaultParagraphFont"/>
    <w:link w:val="BalloonText"/>
    <w:uiPriority w:val="99"/>
    <w:semiHidden/>
    <w:rsid w:val="00070775"/>
    <w:rPr>
      <w:rFonts w:ascii="Tahoma" w:hAnsi="Tahoma" w:cs="Tahoma"/>
      <w:sz w:val="16"/>
      <w:szCs w:val="16"/>
      <w:lang w:val="en-GB" w:eastAsia="en-GB"/>
    </w:rPr>
  </w:style>
  <w:style w:type="paragraph" w:customStyle="1" w:styleId="Style2">
    <w:name w:val="Style2"/>
    <w:basedOn w:val="Normal"/>
    <w:link w:val="Style2Char"/>
    <w:qFormat/>
    <w:rsid w:val="00667395"/>
    <w:pPr>
      <w:spacing w:after="0"/>
    </w:pPr>
    <w:rPr>
      <w:color w:val="000000"/>
      <w:sz w:val="18"/>
      <w:szCs w:val="18"/>
      <w:lang w:eastAsia="en-US"/>
    </w:rPr>
  </w:style>
  <w:style w:type="character" w:customStyle="1" w:styleId="Style2Char">
    <w:name w:val="Style2 Char"/>
    <w:link w:val="Style2"/>
    <w:rsid w:val="00667395"/>
    <w:rPr>
      <w:color w:val="000000"/>
      <w:sz w:val="18"/>
      <w:szCs w:val="18"/>
      <w:lang w:val="en-GB"/>
    </w:rPr>
  </w:style>
  <w:style w:type="character" w:customStyle="1" w:styleId="FootnoteTextChar1">
    <w:name w:val="Footnote Text Char1"/>
    <w:aliases w:val="Geneva 9 Char,Font: Geneva 9 Char,Boston 10 Char,f Char,otnote Text Char,Footnote Char,Footnote Text Char Char Char Char Char Char Char,Footnote Text Char Char Char Char1 Char,Footnote Text Char Char Char Char Char1 Char1,fn Char"/>
    <w:uiPriority w:val="99"/>
    <w:rsid w:val="00070775"/>
    <w:rPr>
      <w:rFonts w:ascii="Times New Roman" w:eastAsia="Times New Roman" w:hAnsi="Times New Roman" w:cs="Times New Roman"/>
      <w:sz w:val="20"/>
      <w:szCs w:val="24"/>
      <w:lang w:val="en-GB"/>
    </w:rPr>
  </w:style>
  <w:style w:type="paragraph" w:customStyle="1" w:styleId="Indenteda">
    <w:name w:val="Indented (a)"/>
    <w:basedOn w:val="Normal"/>
    <w:rsid w:val="00070775"/>
    <w:pPr>
      <w:spacing w:after="240"/>
      <w:ind w:left="1701" w:hanging="567"/>
    </w:pPr>
    <w:rPr>
      <w:sz w:val="24"/>
      <w:szCs w:val="24"/>
      <w:lang w:eastAsia="en-US"/>
    </w:rPr>
  </w:style>
  <w:style w:type="paragraph" w:customStyle="1" w:styleId="BoldCentred">
    <w:name w:val="Bold Centred"/>
    <w:basedOn w:val="Normal"/>
    <w:next w:val="Normal"/>
    <w:rsid w:val="00070775"/>
    <w:pPr>
      <w:keepNext/>
      <w:spacing w:before="120" w:after="240"/>
      <w:jc w:val="center"/>
    </w:pPr>
    <w:rPr>
      <w:rFonts w:ascii="Times New Roman Bold" w:hAnsi="Times New Roman Bold"/>
      <w:b/>
      <w:sz w:val="24"/>
      <w:szCs w:val="24"/>
      <w:lang w:eastAsia="en-US"/>
    </w:rPr>
  </w:style>
  <w:style w:type="paragraph" w:customStyle="1" w:styleId="ColorfulList-Accent11">
    <w:name w:val="Colorful List - Accent 11"/>
    <w:basedOn w:val="BodyText"/>
    <w:uiPriority w:val="34"/>
    <w:qFormat/>
    <w:rsid w:val="00070775"/>
    <w:pPr>
      <w:ind w:left="720"/>
      <w:contextualSpacing/>
    </w:pPr>
  </w:style>
  <w:style w:type="paragraph" w:styleId="BodyText">
    <w:name w:val="Body Text"/>
    <w:basedOn w:val="Normal"/>
    <w:link w:val="BodyTextChar"/>
    <w:rsid w:val="00070775"/>
    <w:pPr>
      <w:spacing w:after="0" w:line="360" w:lineRule="auto"/>
    </w:pPr>
    <w:rPr>
      <w:rFonts w:eastAsia="MS Mincho"/>
      <w:sz w:val="24"/>
      <w:lang w:val="en-US" w:eastAsia="en-US"/>
    </w:rPr>
  </w:style>
  <w:style w:type="character" w:customStyle="1" w:styleId="BodyTextChar">
    <w:name w:val="Body Text Char"/>
    <w:basedOn w:val="DefaultParagraphFont"/>
    <w:link w:val="BodyText"/>
    <w:rsid w:val="00070775"/>
    <w:rPr>
      <w:rFonts w:eastAsia="MS Mincho"/>
      <w:sz w:val="24"/>
    </w:rPr>
  </w:style>
  <w:style w:type="paragraph" w:customStyle="1" w:styleId="NoSpacing1">
    <w:name w:val="No Spacing1"/>
    <w:uiPriority w:val="1"/>
    <w:qFormat/>
    <w:rsid w:val="00070775"/>
    <w:pPr>
      <w:jc w:val="both"/>
    </w:pPr>
    <w:rPr>
      <w:sz w:val="24"/>
      <w:szCs w:val="24"/>
      <w:lang w:val="en-GB"/>
    </w:rPr>
  </w:style>
  <w:style w:type="character" w:styleId="Emphasis">
    <w:name w:val="Emphasis"/>
    <w:basedOn w:val="DefaultParagraphFont"/>
    <w:uiPriority w:val="20"/>
    <w:qFormat/>
    <w:rsid w:val="00070775"/>
    <w:rPr>
      <w:i/>
      <w:iCs/>
    </w:rPr>
  </w:style>
  <w:style w:type="character" w:customStyle="1" w:styleId="Para-numberedChar">
    <w:name w:val="Para-numbered Char"/>
    <w:basedOn w:val="DefaultParagraphFont"/>
    <w:link w:val="Para-numbered"/>
    <w:uiPriority w:val="99"/>
    <w:rsid w:val="00070775"/>
    <w:rPr>
      <w:rFonts w:asciiTheme="minorHAnsi" w:hAnsiTheme="minorHAnsi"/>
      <w:sz w:val="24"/>
      <w:szCs w:val="24"/>
    </w:rPr>
  </w:style>
  <w:style w:type="paragraph" w:customStyle="1" w:styleId="Para-numbered">
    <w:name w:val="Para-numbered"/>
    <w:basedOn w:val="Normal"/>
    <w:link w:val="Para-numberedChar"/>
    <w:uiPriority w:val="99"/>
    <w:rsid w:val="00070775"/>
    <w:pPr>
      <w:numPr>
        <w:numId w:val="10"/>
      </w:numPr>
      <w:spacing w:before="60" w:after="0"/>
    </w:pPr>
    <w:rPr>
      <w:sz w:val="24"/>
      <w:szCs w:val="24"/>
      <w:lang w:val="en-US" w:eastAsia="en-US"/>
    </w:rPr>
  </w:style>
  <w:style w:type="paragraph" w:customStyle="1" w:styleId="Tabletext0">
    <w:name w:val="Table text"/>
    <w:uiPriority w:val="99"/>
    <w:rsid w:val="00070775"/>
    <w:pPr>
      <w:ind w:left="28" w:right="28"/>
    </w:pPr>
    <w:rPr>
      <w:rFonts w:ascii="Arial Narrow" w:eastAsia="ヒラギノ角ゴ Pro W3" w:hAnsi="Arial Narrow"/>
      <w:color w:val="000000"/>
      <w:sz w:val="18"/>
    </w:rPr>
  </w:style>
  <w:style w:type="paragraph" w:customStyle="1" w:styleId="Text2">
    <w:name w:val="Text 2"/>
    <w:basedOn w:val="Normal"/>
    <w:uiPriority w:val="99"/>
    <w:rsid w:val="00070775"/>
    <w:pPr>
      <w:spacing w:before="120"/>
      <w:ind w:left="850"/>
    </w:pPr>
    <w:rPr>
      <w:sz w:val="24"/>
      <w:szCs w:val="24"/>
      <w:lang w:eastAsia="en-US"/>
    </w:rPr>
  </w:style>
  <w:style w:type="paragraph" w:customStyle="1" w:styleId="Style1">
    <w:name w:val="Style1"/>
    <w:basedOn w:val="Normal"/>
    <w:link w:val="Style1Char"/>
    <w:qFormat/>
    <w:rsid w:val="00070775"/>
    <w:pPr>
      <w:keepNext/>
      <w:widowControl w:val="0"/>
      <w:spacing w:after="0"/>
    </w:pPr>
    <w:rPr>
      <w:color w:val="000000"/>
      <w:sz w:val="18"/>
      <w:szCs w:val="24"/>
      <w:lang w:eastAsia="en-US"/>
    </w:rPr>
  </w:style>
  <w:style w:type="character" w:customStyle="1" w:styleId="Style1Char">
    <w:name w:val="Style1 Char"/>
    <w:basedOn w:val="DefaultParagraphFont"/>
    <w:link w:val="Style1"/>
    <w:rsid w:val="00070775"/>
    <w:rPr>
      <w:color w:val="000000"/>
      <w:sz w:val="18"/>
      <w:szCs w:val="24"/>
      <w:lang w:val="en-GB"/>
    </w:rPr>
  </w:style>
  <w:style w:type="paragraph" w:customStyle="1" w:styleId="xl65">
    <w:name w:val="xl65"/>
    <w:basedOn w:val="Normal"/>
    <w:rsid w:val="00070775"/>
    <w:pPr>
      <w:spacing w:before="100" w:beforeAutospacing="1" w:after="100" w:afterAutospacing="1"/>
    </w:pPr>
    <w:rPr>
      <w:sz w:val="24"/>
      <w:szCs w:val="24"/>
      <w:lang w:val="en-US" w:eastAsia="zh-TW"/>
    </w:rPr>
  </w:style>
  <w:style w:type="paragraph" w:customStyle="1" w:styleId="xl66">
    <w:name w:val="xl66"/>
    <w:basedOn w:val="Normal"/>
    <w:rsid w:val="00070775"/>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sz w:val="24"/>
      <w:szCs w:val="24"/>
      <w:lang w:val="en-US" w:eastAsia="zh-TW"/>
    </w:rPr>
  </w:style>
  <w:style w:type="paragraph" w:customStyle="1" w:styleId="xl67">
    <w:name w:val="xl67"/>
    <w:basedOn w:val="Normal"/>
    <w:rsid w:val="000707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zh-TW"/>
    </w:rPr>
  </w:style>
  <w:style w:type="paragraph" w:customStyle="1" w:styleId="xl68">
    <w:name w:val="xl68"/>
    <w:basedOn w:val="Normal"/>
    <w:rsid w:val="00070775"/>
    <w:pPr>
      <w:spacing w:before="100" w:beforeAutospacing="1" w:after="100" w:afterAutospacing="1"/>
    </w:pPr>
    <w:rPr>
      <w:b/>
      <w:bCs/>
      <w:sz w:val="24"/>
      <w:szCs w:val="24"/>
      <w:lang w:val="en-US" w:eastAsia="zh-TW"/>
    </w:rPr>
  </w:style>
  <w:style w:type="paragraph" w:customStyle="1" w:styleId="xl70">
    <w:name w:val="xl70"/>
    <w:basedOn w:val="Normal"/>
    <w:rsid w:val="0007077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b/>
      <w:bCs/>
      <w:sz w:val="24"/>
      <w:szCs w:val="24"/>
      <w:lang w:val="en-US" w:eastAsia="zh-TW"/>
    </w:rPr>
  </w:style>
  <w:style w:type="paragraph" w:customStyle="1" w:styleId="xl71">
    <w:name w:val="xl71"/>
    <w:basedOn w:val="Normal"/>
    <w:rsid w:val="00070775"/>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center"/>
    </w:pPr>
    <w:rPr>
      <w:b/>
      <w:bCs/>
      <w:sz w:val="24"/>
      <w:szCs w:val="24"/>
      <w:lang w:val="en-US" w:eastAsia="zh-TW"/>
    </w:rPr>
  </w:style>
  <w:style w:type="paragraph" w:customStyle="1" w:styleId="xl72">
    <w:name w:val="xl72"/>
    <w:basedOn w:val="Normal"/>
    <w:rsid w:val="00070775"/>
    <w:pPr>
      <w:pBdr>
        <w:top w:val="single" w:sz="4" w:space="0" w:color="auto"/>
        <w:left w:val="single" w:sz="4" w:space="0" w:color="auto"/>
        <w:bottom w:val="single" w:sz="8" w:space="0" w:color="auto"/>
        <w:right w:val="single" w:sz="4" w:space="0" w:color="auto"/>
      </w:pBdr>
      <w:shd w:val="clear" w:color="000000" w:fill="FF99CC"/>
      <w:spacing w:before="100" w:beforeAutospacing="1" w:after="100" w:afterAutospacing="1"/>
      <w:jc w:val="center"/>
    </w:pPr>
    <w:rPr>
      <w:b/>
      <w:bCs/>
      <w:sz w:val="24"/>
      <w:szCs w:val="24"/>
      <w:lang w:val="en-US" w:eastAsia="zh-TW"/>
    </w:rPr>
  </w:style>
  <w:style w:type="paragraph" w:customStyle="1" w:styleId="xl73">
    <w:name w:val="xl73"/>
    <w:basedOn w:val="Normal"/>
    <w:rsid w:val="0007077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sz w:val="24"/>
      <w:szCs w:val="24"/>
      <w:lang w:val="en-US" w:eastAsia="zh-TW"/>
    </w:rPr>
  </w:style>
  <w:style w:type="paragraph" w:customStyle="1" w:styleId="xl74">
    <w:name w:val="xl74"/>
    <w:basedOn w:val="Normal"/>
    <w:rsid w:val="00070775"/>
    <w:pPr>
      <w:pBdr>
        <w:top w:val="single" w:sz="8"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b/>
      <w:bCs/>
      <w:sz w:val="24"/>
      <w:szCs w:val="24"/>
      <w:lang w:val="en-US" w:eastAsia="zh-TW"/>
    </w:rPr>
  </w:style>
  <w:style w:type="paragraph" w:customStyle="1" w:styleId="xl75">
    <w:name w:val="xl75"/>
    <w:basedOn w:val="Normal"/>
    <w:rsid w:val="00070775"/>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pPr>
    <w:rPr>
      <w:b/>
      <w:bCs/>
      <w:sz w:val="24"/>
      <w:szCs w:val="24"/>
      <w:lang w:val="en-US" w:eastAsia="zh-TW"/>
    </w:rPr>
  </w:style>
  <w:style w:type="paragraph" w:customStyle="1" w:styleId="xl76">
    <w:name w:val="xl76"/>
    <w:basedOn w:val="Normal"/>
    <w:rsid w:val="0007077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pPr>
    <w:rPr>
      <w:b/>
      <w:bCs/>
      <w:sz w:val="24"/>
      <w:szCs w:val="24"/>
      <w:lang w:val="en-US" w:eastAsia="zh-TW"/>
    </w:rPr>
  </w:style>
  <w:style w:type="paragraph" w:customStyle="1" w:styleId="xl77">
    <w:name w:val="xl77"/>
    <w:basedOn w:val="Normal"/>
    <w:rsid w:val="00070775"/>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jc w:val="center"/>
    </w:pPr>
    <w:rPr>
      <w:b/>
      <w:bCs/>
      <w:sz w:val="24"/>
      <w:szCs w:val="24"/>
      <w:lang w:val="en-US" w:eastAsia="zh-TW"/>
    </w:rPr>
  </w:style>
  <w:style w:type="paragraph" w:customStyle="1" w:styleId="xl78">
    <w:name w:val="xl78"/>
    <w:basedOn w:val="Normal"/>
    <w:rsid w:val="00070775"/>
    <w:pPr>
      <w:pBdr>
        <w:top w:val="single" w:sz="4" w:space="0" w:color="auto"/>
        <w:left w:val="single" w:sz="4" w:space="8" w:color="auto"/>
        <w:bottom w:val="single" w:sz="4" w:space="0" w:color="auto"/>
      </w:pBdr>
      <w:spacing w:before="100" w:beforeAutospacing="1" w:after="100" w:afterAutospacing="1"/>
      <w:ind w:firstLineChars="100" w:firstLine="100"/>
    </w:pPr>
    <w:rPr>
      <w:sz w:val="24"/>
      <w:szCs w:val="24"/>
      <w:lang w:val="en-US" w:eastAsia="zh-TW"/>
    </w:rPr>
  </w:style>
  <w:style w:type="paragraph" w:customStyle="1" w:styleId="xl79">
    <w:name w:val="xl79"/>
    <w:basedOn w:val="Normal"/>
    <w:rsid w:val="000707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sz w:val="24"/>
      <w:szCs w:val="24"/>
      <w:lang w:val="en-US" w:eastAsia="zh-TW"/>
    </w:rPr>
  </w:style>
  <w:style w:type="paragraph" w:customStyle="1" w:styleId="xl80">
    <w:name w:val="xl80"/>
    <w:basedOn w:val="Normal"/>
    <w:rsid w:val="0007077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b/>
      <w:bCs/>
      <w:sz w:val="24"/>
      <w:szCs w:val="24"/>
      <w:lang w:val="en-US" w:eastAsia="zh-TW"/>
    </w:rPr>
  </w:style>
  <w:style w:type="paragraph" w:customStyle="1" w:styleId="xl81">
    <w:name w:val="xl81"/>
    <w:basedOn w:val="Normal"/>
    <w:rsid w:val="0007077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b/>
      <w:bCs/>
      <w:sz w:val="24"/>
      <w:szCs w:val="24"/>
      <w:lang w:val="en-US" w:eastAsia="zh-TW"/>
    </w:rPr>
  </w:style>
  <w:style w:type="paragraph" w:customStyle="1" w:styleId="xl82">
    <w:name w:val="xl82"/>
    <w:basedOn w:val="Normal"/>
    <w:rsid w:val="00070775"/>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lang w:val="en-US" w:eastAsia="zh-TW"/>
    </w:rPr>
  </w:style>
  <w:style w:type="paragraph" w:customStyle="1" w:styleId="xl83">
    <w:name w:val="xl83"/>
    <w:basedOn w:val="Normal"/>
    <w:rsid w:val="00070775"/>
    <w:pPr>
      <w:pBdr>
        <w:top w:val="single" w:sz="4" w:space="0" w:color="auto"/>
        <w:left w:val="single" w:sz="4" w:space="0" w:color="auto"/>
        <w:bottom w:val="single" w:sz="4" w:space="0" w:color="auto"/>
      </w:pBdr>
      <w:shd w:val="clear" w:color="D8D8D8" w:fill="C2D69A"/>
      <w:spacing w:before="100" w:beforeAutospacing="1" w:after="100" w:afterAutospacing="1"/>
    </w:pPr>
    <w:rPr>
      <w:b/>
      <w:bCs/>
      <w:sz w:val="24"/>
      <w:szCs w:val="24"/>
      <w:lang w:val="en-US" w:eastAsia="zh-TW"/>
    </w:rPr>
  </w:style>
  <w:style w:type="paragraph" w:customStyle="1" w:styleId="xl84">
    <w:name w:val="xl84"/>
    <w:basedOn w:val="Normal"/>
    <w:rsid w:val="00070775"/>
    <w:pPr>
      <w:pBdr>
        <w:top w:val="single" w:sz="4" w:space="0" w:color="auto"/>
        <w:left w:val="single" w:sz="8" w:space="0" w:color="auto"/>
        <w:bottom w:val="single" w:sz="4" w:space="0" w:color="auto"/>
        <w:right w:val="single" w:sz="4" w:space="0" w:color="auto"/>
      </w:pBdr>
      <w:shd w:val="clear" w:color="000000" w:fill="C2D69A"/>
      <w:spacing w:before="100" w:beforeAutospacing="1" w:after="100" w:afterAutospacing="1"/>
    </w:pPr>
    <w:rPr>
      <w:b/>
      <w:bCs/>
      <w:sz w:val="24"/>
      <w:szCs w:val="24"/>
      <w:lang w:val="en-US" w:eastAsia="zh-TW"/>
    </w:rPr>
  </w:style>
  <w:style w:type="paragraph" w:customStyle="1" w:styleId="xl85">
    <w:name w:val="xl85"/>
    <w:basedOn w:val="Normal"/>
    <w:rsid w:val="00070775"/>
    <w:pPr>
      <w:pBdr>
        <w:top w:val="single" w:sz="4" w:space="0" w:color="auto"/>
        <w:left w:val="single" w:sz="4" w:space="0" w:color="auto"/>
        <w:bottom w:val="single" w:sz="4" w:space="0" w:color="auto"/>
        <w:right w:val="single" w:sz="8" w:space="0" w:color="auto"/>
      </w:pBdr>
      <w:shd w:val="clear" w:color="000000" w:fill="FAC090"/>
      <w:spacing w:before="100" w:beforeAutospacing="1" w:after="100" w:afterAutospacing="1"/>
    </w:pPr>
    <w:rPr>
      <w:b/>
      <w:bCs/>
      <w:sz w:val="24"/>
      <w:szCs w:val="24"/>
      <w:lang w:val="en-US" w:eastAsia="zh-TW"/>
    </w:rPr>
  </w:style>
  <w:style w:type="paragraph" w:customStyle="1" w:styleId="xl86">
    <w:name w:val="xl86"/>
    <w:basedOn w:val="Normal"/>
    <w:rsid w:val="00070775"/>
    <w:pPr>
      <w:pBdr>
        <w:top w:val="single" w:sz="4" w:space="0" w:color="auto"/>
        <w:left w:val="single" w:sz="8" w:space="0" w:color="auto"/>
        <w:bottom w:val="single" w:sz="4" w:space="0" w:color="auto"/>
        <w:right w:val="single" w:sz="4" w:space="0" w:color="auto"/>
      </w:pBdr>
      <w:shd w:val="clear" w:color="000000" w:fill="FCD5B4"/>
      <w:spacing w:before="100" w:beforeAutospacing="1" w:after="100" w:afterAutospacing="1"/>
    </w:pPr>
    <w:rPr>
      <w:sz w:val="24"/>
      <w:szCs w:val="24"/>
      <w:lang w:val="en-US" w:eastAsia="zh-TW"/>
    </w:rPr>
  </w:style>
  <w:style w:type="paragraph" w:customStyle="1" w:styleId="xl87">
    <w:name w:val="xl87"/>
    <w:basedOn w:val="Normal"/>
    <w:rsid w:val="00070775"/>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sz w:val="24"/>
      <w:szCs w:val="24"/>
      <w:lang w:val="en-US" w:eastAsia="zh-TW"/>
    </w:rPr>
  </w:style>
  <w:style w:type="paragraph" w:customStyle="1" w:styleId="xl88">
    <w:name w:val="xl88"/>
    <w:basedOn w:val="Normal"/>
    <w:rsid w:val="00070775"/>
    <w:pPr>
      <w:pBdr>
        <w:top w:val="single" w:sz="4" w:space="0" w:color="auto"/>
        <w:left w:val="single" w:sz="4" w:space="8" w:color="auto"/>
        <w:right w:val="single" w:sz="4" w:space="0" w:color="auto"/>
      </w:pBdr>
      <w:spacing w:before="100" w:beforeAutospacing="1" w:after="100" w:afterAutospacing="1"/>
      <w:ind w:firstLineChars="100" w:firstLine="100"/>
    </w:pPr>
    <w:rPr>
      <w:sz w:val="24"/>
      <w:szCs w:val="24"/>
      <w:lang w:val="en-US" w:eastAsia="zh-TW"/>
    </w:rPr>
  </w:style>
  <w:style w:type="paragraph" w:customStyle="1" w:styleId="xl89">
    <w:name w:val="xl89"/>
    <w:basedOn w:val="Normal"/>
    <w:rsid w:val="00070775"/>
    <w:pPr>
      <w:pBdr>
        <w:top w:val="single" w:sz="4" w:space="0" w:color="auto"/>
        <w:left w:val="single" w:sz="4" w:space="0" w:color="auto"/>
        <w:right w:val="single" w:sz="4" w:space="0" w:color="auto"/>
      </w:pBdr>
      <w:spacing w:before="100" w:beforeAutospacing="1" w:after="100" w:afterAutospacing="1"/>
    </w:pPr>
    <w:rPr>
      <w:sz w:val="24"/>
      <w:szCs w:val="24"/>
      <w:lang w:val="en-US" w:eastAsia="zh-TW"/>
    </w:rPr>
  </w:style>
  <w:style w:type="paragraph" w:customStyle="1" w:styleId="xl90">
    <w:name w:val="xl90"/>
    <w:basedOn w:val="Normal"/>
    <w:rsid w:val="00070775"/>
    <w:pPr>
      <w:pBdr>
        <w:top w:val="single" w:sz="4" w:space="0" w:color="auto"/>
        <w:left w:val="single" w:sz="8" w:space="0" w:color="auto"/>
        <w:right w:val="single" w:sz="4" w:space="0" w:color="auto"/>
      </w:pBdr>
      <w:shd w:val="clear" w:color="000000" w:fill="FCD5B4"/>
      <w:spacing w:before="100" w:beforeAutospacing="1" w:after="100" w:afterAutospacing="1"/>
    </w:pPr>
    <w:rPr>
      <w:sz w:val="24"/>
      <w:szCs w:val="24"/>
      <w:lang w:val="en-US" w:eastAsia="zh-TW"/>
    </w:rPr>
  </w:style>
  <w:style w:type="paragraph" w:customStyle="1" w:styleId="xl91">
    <w:name w:val="xl91"/>
    <w:basedOn w:val="Normal"/>
    <w:rsid w:val="00070775"/>
    <w:pPr>
      <w:pBdr>
        <w:top w:val="single" w:sz="4" w:space="0" w:color="auto"/>
        <w:left w:val="single" w:sz="4" w:space="0" w:color="auto"/>
        <w:right w:val="single" w:sz="4" w:space="0" w:color="auto"/>
      </w:pBdr>
      <w:shd w:val="clear" w:color="000000" w:fill="FDE9D9"/>
      <w:spacing w:before="100" w:beforeAutospacing="1" w:after="100" w:afterAutospacing="1"/>
    </w:pPr>
    <w:rPr>
      <w:sz w:val="24"/>
      <w:szCs w:val="24"/>
      <w:lang w:val="en-US" w:eastAsia="zh-TW"/>
    </w:rPr>
  </w:style>
  <w:style w:type="paragraph" w:customStyle="1" w:styleId="xl92">
    <w:name w:val="xl92"/>
    <w:basedOn w:val="Normal"/>
    <w:rsid w:val="00070775"/>
    <w:pPr>
      <w:pBdr>
        <w:top w:val="single" w:sz="4" w:space="0" w:color="auto"/>
        <w:left w:val="single" w:sz="4" w:space="0" w:color="auto"/>
        <w:right w:val="single" w:sz="8" w:space="0" w:color="auto"/>
      </w:pBdr>
      <w:shd w:val="clear" w:color="000000" w:fill="FDE9D9"/>
      <w:spacing w:before="100" w:beforeAutospacing="1" w:after="100" w:afterAutospacing="1"/>
    </w:pPr>
    <w:rPr>
      <w:sz w:val="24"/>
      <w:szCs w:val="24"/>
      <w:lang w:val="en-US" w:eastAsia="zh-TW"/>
    </w:rPr>
  </w:style>
  <w:style w:type="paragraph" w:customStyle="1" w:styleId="xl93">
    <w:name w:val="xl93"/>
    <w:basedOn w:val="Normal"/>
    <w:rsid w:val="00070775"/>
    <w:pPr>
      <w:pBdr>
        <w:top w:val="single" w:sz="8" w:space="0" w:color="auto"/>
        <w:left w:val="single" w:sz="8" w:space="0" w:color="auto"/>
        <w:bottom w:val="single" w:sz="8" w:space="0" w:color="auto"/>
        <w:right w:val="single" w:sz="4" w:space="0" w:color="auto"/>
      </w:pBdr>
      <w:shd w:val="clear" w:color="DBE5F1" w:fill="DBE5F1"/>
      <w:spacing w:before="100" w:beforeAutospacing="1" w:after="100" w:afterAutospacing="1"/>
    </w:pPr>
    <w:rPr>
      <w:b/>
      <w:bCs/>
      <w:sz w:val="24"/>
      <w:szCs w:val="24"/>
      <w:lang w:val="en-US" w:eastAsia="zh-TW"/>
    </w:rPr>
  </w:style>
  <w:style w:type="paragraph" w:customStyle="1" w:styleId="xl94">
    <w:name w:val="xl94"/>
    <w:basedOn w:val="Normal"/>
    <w:rsid w:val="00070775"/>
    <w:pPr>
      <w:pBdr>
        <w:top w:val="single" w:sz="8" w:space="0" w:color="auto"/>
        <w:left w:val="single" w:sz="4" w:space="0" w:color="auto"/>
        <w:bottom w:val="single" w:sz="8" w:space="0" w:color="auto"/>
        <w:right w:val="single" w:sz="4" w:space="0" w:color="auto"/>
      </w:pBdr>
      <w:shd w:val="clear" w:color="DBE5F1" w:fill="DBE5F1"/>
      <w:spacing w:before="100" w:beforeAutospacing="1" w:after="100" w:afterAutospacing="1"/>
    </w:pPr>
    <w:rPr>
      <w:b/>
      <w:bCs/>
      <w:sz w:val="24"/>
      <w:szCs w:val="24"/>
      <w:lang w:val="en-US" w:eastAsia="zh-TW"/>
    </w:rPr>
  </w:style>
  <w:style w:type="paragraph" w:customStyle="1" w:styleId="xl95">
    <w:name w:val="xl95"/>
    <w:basedOn w:val="Normal"/>
    <w:rsid w:val="00070775"/>
    <w:pPr>
      <w:pBdr>
        <w:top w:val="single" w:sz="8" w:space="0" w:color="auto"/>
        <w:left w:val="single" w:sz="4" w:space="0" w:color="auto"/>
        <w:bottom w:val="single" w:sz="8" w:space="0" w:color="auto"/>
        <w:right w:val="single" w:sz="4" w:space="0" w:color="auto"/>
      </w:pBdr>
      <w:shd w:val="clear" w:color="DBE5F1" w:fill="DBE5F1"/>
      <w:spacing w:before="100" w:beforeAutospacing="1" w:after="100" w:afterAutospacing="1"/>
    </w:pPr>
    <w:rPr>
      <w:b/>
      <w:bCs/>
      <w:sz w:val="24"/>
      <w:szCs w:val="24"/>
      <w:lang w:val="en-US" w:eastAsia="zh-TW"/>
    </w:rPr>
  </w:style>
  <w:style w:type="paragraph" w:customStyle="1" w:styleId="xl96">
    <w:name w:val="xl96"/>
    <w:basedOn w:val="Normal"/>
    <w:rsid w:val="00070775"/>
    <w:pPr>
      <w:pBdr>
        <w:top w:val="single" w:sz="8" w:space="0" w:color="auto"/>
        <w:left w:val="single" w:sz="8" w:space="0" w:color="auto"/>
        <w:bottom w:val="single" w:sz="8" w:space="0" w:color="auto"/>
        <w:right w:val="single" w:sz="4" w:space="0" w:color="auto"/>
      </w:pBdr>
      <w:shd w:val="clear" w:color="DBE5F1" w:fill="DBE5F1"/>
      <w:spacing w:before="100" w:beforeAutospacing="1" w:after="100" w:afterAutospacing="1"/>
    </w:pPr>
    <w:rPr>
      <w:b/>
      <w:bCs/>
      <w:sz w:val="24"/>
      <w:szCs w:val="24"/>
      <w:lang w:val="en-US" w:eastAsia="zh-TW"/>
    </w:rPr>
  </w:style>
  <w:style w:type="paragraph" w:customStyle="1" w:styleId="xl97">
    <w:name w:val="xl97"/>
    <w:basedOn w:val="Normal"/>
    <w:rsid w:val="00070775"/>
    <w:pPr>
      <w:pBdr>
        <w:top w:val="single" w:sz="8" w:space="0" w:color="auto"/>
        <w:left w:val="single" w:sz="4" w:space="0" w:color="auto"/>
        <w:bottom w:val="single" w:sz="8" w:space="0" w:color="auto"/>
        <w:right w:val="single" w:sz="8" w:space="0" w:color="auto"/>
      </w:pBdr>
      <w:shd w:val="clear" w:color="DBE5F1" w:fill="DBE5F1"/>
      <w:spacing w:before="100" w:beforeAutospacing="1" w:after="100" w:afterAutospacing="1"/>
    </w:pPr>
    <w:rPr>
      <w:b/>
      <w:bCs/>
      <w:sz w:val="24"/>
      <w:szCs w:val="24"/>
      <w:lang w:val="en-US" w:eastAsia="zh-TW"/>
    </w:rPr>
  </w:style>
  <w:style w:type="paragraph" w:customStyle="1" w:styleId="xl98">
    <w:name w:val="xl98"/>
    <w:basedOn w:val="Normal"/>
    <w:rsid w:val="00070775"/>
    <w:pPr>
      <w:pBdr>
        <w:top w:val="single" w:sz="4" w:space="0" w:color="auto"/>
        <w:left w:val="single" w:sz="4" w:space="0" w:color="auto"/>
        <w:bottom w:val="single" w:sz="4" w:space="0" w:color="auto"/>
      </w:pBdr>
      <w:shd w:val="clear" w:color="000000" w:fill="C2D69A"/>
      <w:spacing w:before="100" w:beforeAutospacing="1" w:after="100" w:afterAutospacing="1"/>
    </w:pPr>
    <w:rPr>
      <w:b/>
      <w:bCs/>
      <w:sz w:val="24"/>
      <w:szCs w:val="24"/>
      <w:lang w:val="en-US" w:eastAsia="zh-TW"/>
    </w:rPr>
  </w:style>
  <w:style w:type="paragraph" w:customStyle="1" w:styleId="xl99">
    <w:name w:val="xl99"/>
    <w:basedOn w:val="Normal"/>
    <w:rsid w:val="00070775"/>
    <w:pPr>
      <w:pBdr>
        <w:top w:val="single" w:sz="4" w:space="0" w:color="auto"/>
        <w:left w:val="single" w:sz="4" w:space="8" w:color="auto"/>
      </w:pBdr>
      <w:spacing w:before="100" w:beforeAutospacing="1" w:after="100" w:afterAutospacing="1"/>
      <w:ind w:firstLineChars="100" w:firstLine="100"/>
    </w:pPr>
    <w:rPr>
      <w:sz w:val="24"/>
      <w:szCs w:val="24"/>
      <w:lang w:val="en-US" w:eastAsia="zh-TW"/>
    </w:rPr>
  </w:style>
  <w:style w:type="paragraph" w:customStyle="1" w:styleId="xl100">
    <w:name w:val="xl100"/>
    <w:basedOn w:val="Normal"/>
    <w:rsid w:val="00070775"/>
    <w:pPr>
      <w:pBdr>
        <w:top w:val="single" w:sz="8" w:space="0" w:color="auto"/>
        <w:left w:val="single" w:sz="4" w:space="0" w:color="auto"/>
        <w:bottom w:val="single" w:sz="8" w:space="0" w:color="auto"/>
      </w:pBdr>
      <w:shd w:val="clear" w:color="DBE5F1" w:fill="DBE5F1"/>
      <w:spacing w:before="100" w:beforeAutospacing="1" w:after="100" w:afterAutospacing="1"/>
    </w:pPr>
    <w:rPr>
      <w:b/>
      <w:bCs/>
      <w:sz w:val="24"/>
      <w:szCs w:val="24"/>
      <w:lang w:val="en-US" w:eastAsia="zh-TW"/>
    </w:rPr>
  </w:style>
  <w:style w:type="paragraph" w:customStyle="1" w:styleId="xl101">
    <w:name w:val="xl101"/>
    <w:basedOn w:val="Normal"/>
    <w:rsid w:val="00070775"/>
    <w:pPr>
      <w:pBdr>
        <w:top w:val="single" w:sz="4" w:space="0" w:color="auto"/>
        <w:bottom w:val="single" w:sz="8" w:space="0" w:color="auto"/>
        <w:right w:val="single" w:sz="4" w:space="0" w:color="auto"/>
      </w:pBdr>
      <w:shd w:val="clear" w:color="000000" w:fill="CCFFCC"/>
      <w:spacing w:before="100" w:beforeAutospacing="1" w:after="100" w:afterAutospacing="1"/>
      <w:jc w:val="center"/>
    </w:pPr>
    <w:rPr>
      <w:b/>
      <w:bCs/>
      <w:sz w:val="24"/>
      <w:szCs w:val="24"/>
      <w:lang w:val="en-US" w:eastAsia="zh-TW"/>
    </w:rPr>
  </w:style>
  <w:style w:type="paragraph" w:customStyle="1" w:styleId="xl102">
    <w:name w:val="xl102"/>
    <w:basedOn w:val="Normal"/>
    <w:rsid w:val="00070775"/>
    <w:pPr>
      <w:pBdr>
        <w:top w:val="single" w:sz="4" w:space="0" w:color="auto"/>
        <w:bottom w:val="single" w:sz="4" w:space="0" w:color="auto"/>
        <w:right w:val="single" w:sz="4" w:space="0" w:color="auto"/>
      </w:pBdr>
      <w:shd w:val="clear" w:color="000000" w:fill="C2D69A"/>
      <w:spacing w:before="100" w:beforeAutospacing="1" w:after="100" w:afterAutospacing="1"/>
    </w:pPr>
    <w:rPr>
      <w:b/>
      <w:bCs/>
      <w:sz w:val="24"/>
      <w:szCs w:val="24"/>
      <w:lang w:val="en-US" w:eastAsia="zh-TW"/>
    </w:rPr>
  </w:style>
  <w:style w:type="paragraph" w:customStyle="1" w:styleId="xl103">
    <w:name w:val="xl103"/>
    <w:basedOn w:val="Normal"/>
    <w:rsid w:val="00070775"/>
    <w:pPr>
      <w:pBdr>
        <w:top w:val="single" w:sz="4" w:space="0" w:color="auto"/>
        <w:bottom w:val="single" w:sz="4" w:space="0" w:color="auto"/>
        <w:right w:val="single" w:sz="4" w:space="0" w:color="auto"/>
      </w:pBdr>
      <w:spacing w:before="100" w:beforeAutospacing="1" w:after="100" w:afterAutospacing="1"/>
    </w:pPr>
    <w:rPr>
      <w:sz w:val="24"/>
      <w:szCs w:val="24"/>
      <w:lang w:val="en-US" w:eastAsia="zh-TW"/>
    </w:rPr>
  </w:style>
  <w:style w:type="paragraph" w:customStyle="1" w:styleId="xl104">
    <w:name w:val="xl104"/>
    <w:basedOn w:val="Normal"/>
    <w:rsid w:val="00070775"/>
    <w:pPr>
      <w:pBdr>
        <w:top w:val="single" w:sz="4" w:space="0" w:color="auto"/>
        <w:right w:val="single" w:sz="4" w:space="0" w:color="auto"/>
      </w:pBdr>
      <w:spacing w:before="100" w:beforeAutospacing="1" w:after="100" w:afterAutospacing="1"/>
    </w:pPr>
    <w:rPr>
      <w:sz w:val="24"/>
      <w:szCs w:val="24"/>
      <w:lang w:val="en-US" w:eastAsia="zh-TW"/>
    </w:rPr>
  </w:style>
  <w:style w:type="paragraph" w:customStyle="1" w:styleId="xl105">
    <w:name w:val="xl105"/>
    <w:basedOn w:val="Normal"/>
    <w:rsid w:val="00070775"/>
    <w:pPr>
      <w:pBdr>
        <w:top w:val="single" w:sz="8" w:space="0" w:color="auto"/>
        <w:bottom w:val="single" w:sz="8" w:space="0" w:color="auto"/>
        <w:right w:val="single" w:sz="4" w:space="0" w:color="auto"/>
      </w:pBdr>
      <w:shd w:val="clear" w:color="DBE5F1" w:fill="DBE5F1"/>
      <w:spacing w:before="100" w:beforeAutospacing="1" w:after="100" w:afterAutospacing="1"/>
    </w:pPr>
    <w:rPr>
      <w:b/>
      <w:bCs/>
      <w:sz w:val="24"/>
      <w:szCs w:val="24"/>
      <w:lang w:val="en-US" w:eastAsia="zh-TW"/>
    </w:rPr>
  </w:style>
  <w:style w:type="paragraph" w:customStyle="1" w:styleId="xl106">
    <w:name w:val="xl106"/>
    <w:basedOn w:val="Normal"/>
    <w:rsid w:val="00070775"/>
    <w:pPr>
      <w:pBdr>
        <w:top w:val="single" w:sz="4" w:space="0" w:color="auto"/>
        <w:left w:val="single" w:sz="4" w:space="0" w:color="auto"/>
        <w:bottom w:val="single" w:sz="4" w:space="0" w:color="auto"/>
        <w:right w:val="single" w:sz="8" w:space="0" w:color="auto"/>
      </w:pBdr>
      <w:shd w:val="clear" w:color="D8D8D8" w:fill="C2D69A"/>
      <w:spacing w:before="100" w:beforeAutospacing="1" w:after="100" w:afterAutospacing="1"/>
    </w:pPr>
    <w:rPr>
      <w:b/>
      <w:bCs/>
      <w:sz w:val="24"/>
      <w:szCs w:val="24"/>
      <w:lang w:val="en-US" w:eastAsia="zh-TW"/>
    </w:rPr>
  </w:style>
  <w:style w:type="paragraph" w:customStyle="1" w:styleId="xl107">
    <w:name w:val="xl107"/>
    <w:basedOn w:val="Normal"/>
    <w:rsid w:val="00070775"/>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n-US" w:eastAsia="zh-TW"/>
    </w:rPr>
  </w:style>
  <w:style w:type="paragraph" w:customStyle="1" w:styleId="xl108">
    <w:name w:val="xl108"/>
    <w:basedOn w:val="Normal"/>
    <w:rsid w:val="00070775"/>
    <w:pPr>
      <w:pBdr>
        <w:top w:val="single" w:sz="4" w:space="0" w:color="auto"/>
        <w:left w:val="single" w:sz="4" w:space="0" w:color="auto"/>
        <w:bottom w:val="single" w:sz="4" w:space="0" w:color="auto"/>
        <w:right w:val="single" w:sz="8" w:space="0" w:color="auto"/>
      </w:pBdr>
      <w:shd w:val="clear" w:color="D8D8D8" w:fill="D8D8D8"/>
      <w:spacing w:before="100" w:beforeAutospacing="1" w:after="100" w:afterAutospacing="1"/>
    </w:pPr>
    <w:rPr>
      <w:sz w:val="24"/>
      <w:szCs w:val="24"/>
      <w:lang w:val="en-US" w:eastAsia="zh-TW"/>
    </w:rPr>
  </w:style>
  <w:style w:type="paragraph" w:customStyle="1" w:styleId="xl109">
    <w:name w:val="xl109"/>
    <w:basedOn w:val="Normal"/>
    <w:rsid w:val="00070775"/>
    <w:pPr>
      <w:pBdr>
        <w:top w:val="single" w:sz="4" w:space="0" w:color="auto"/>
        <w:left w:val="single" w:sz="8" w:space="0" w:color="auto"/>
        <w:right w:val="single" w:sz="4" w:space="0" w:color="auto"/>
      </w:pBdr>
      <w:spacing w:before="100" w:beforeAutospacing="1" w:after="100" w:afterAutospacing="1"/>
    </w:pPr>
    <w:rPr>
      <w:sz w:val="24"/>
      <w:szCs w:val="24"/>
      <w:lang w:val="en-US" w:eastAsia="zh-TW"/>
    </w:rPr>
  </w:style>
  <w:style w:type="paragraph" w:customStyle="1" w:styleId="xl110">
    <w:name w:val="xl110"/>
    <w:basedOn w:val="Normal"/>
    <w:rsid w:val="00070775"/>
    <w:pPr>
      <w:pBdr>
        <w:top w:val="single" w:sz="4" w:space="0" w:color="auto"/>
        <w:left w:val="single" w:sz="4" w:space="0" w:color="auto"/>
        <w:right w:val="single" w:sz="8" w:space="0" w:color="auto"/>
      </w:pBdr>
      <w:shd w:val="clear" w:color="D8D8D8" w:fill="D8D8D8"/>
      <w:spacing w:before="100" w:beforeAutospacing="1" w:after="100" w:afterAutospacing="1"/>
    </w:pPr>
    <w:rPr>
      <w:sz w:val="24"/>
      <w:szCs w:val="24"/>
      <w:lang w:val="en-US" w:eastAsia="zh-TW"/>
    </w:rPr>
  </w:style>
  <w:style w:type="paragraph" w:customStyle="1" w:styleId="xl111">
    <w:name w:val="xl111"/>
    <w:basedOn w:val="Normal"/>
    <w:rsid w:val="00070775"/>
    <w:pPr>
      <w:pBdr>
        <w:top w:val="single" w:sz="4" w:space="0" w:color="auto"/>
        <w:left w:val="single" w:sz="4" w:space="0" w:color="auto"/>
        <w:bottom w:val="single" w:sz="8" w:space="0" w:color="auto"/>
      </w:pBdr>
      <w:shd w:val="clear" w:color="000000" w:fill="CCFFCC"/>
      <w:spacing w:before="100" w:beforeAutospacing="1" w:after="100" w:afterAutospacing="1"/>
      <w:jc w:val="center"/>
    </w:pPr>
    <w:rPr>
      <w:b/>
      <w:bCs/>
      <w:sz w:val="24"/>
      <w:szCs w:val="24"/>
      <w:lang w:val="en-US" w:eastAsia="zh-TW"/>
    </w:rPr>
  </w:style>
  <w:style w:type="paragraph" w:customStyle="1" w:styleId="xl112">
    <w:name w:val="xl112"/>
    <w:basedOn w:val="Normal"/>
    <w:rsid w:val="00070775"/>
    <w:pPr>
      <w:pBdr>
        <w:top w:val="single" w:sz="4" w:space="0" w:color="auto"/>
        <w:left w:val="single" w:sz="4" w:space="0" w:color="auto"/>
        <w:bottom w:val="single" w:sz="4" w:space="0" w:color="auto"/>
      </w:pBdr>
      <w:shd w:val="clear" w:color="D8D8D8" w:fill="D8D8D8"/>
      <w:spacing w:before="100" w:beforeAutospacing="1" w:after="100" w:afterAutospacing="1"/>
    </w:pPr>
    <w:rPr>
      <w:sz w:val="24"/>
      <w:szCs w:val="24"/>
      <w:lang w:val="en-US" w:eastAsia="zh-TW"/>
    </w:rPr>
  </w:style>
  <w:style w:type="paragraph" w:customStyle="1" w:styleId="xl113">
    <w:name w:val="xl113"/>
    <w:basedOn w:val="Normal"/>
    <w:rsid w:val="00070775"/>
    <w:pPr>
      <w:pBdr>
        <w:top w:val="single" w:sz="4" w:space="0" w:color="auto"/>
        <w:left w:val="single" w:sz="4" w:space="0" w:color="auto"/>
      </w:pBdr>
      <w:shd w:val="clear" w:color="D8D8D8" w:fill="D8D8D8"/>
      <w:spacing w:before="100" w:beforeAutospacing="1" w:after="100" w:afterAutospacing="1"/>
    </w:pPr>
    <w:rPr>
      <w:sz w:val="24"/>
      <w:szCs w:val="24"/>
      <w:lang w:val="en-US" w:eastAsia="zh-TW"/>
    </w:rPr>
  </w:style>
  <w:style w:type="paragraph" w:customStyle="1" w:styleId="xl114">
    <w:name w:val="xl114"/>
    <w:basedOn w:val="Normal"/>
    <w:rsid w:val="00070775"/>
    <w:pPr>
      <w:pBdr>
        <w:top w:val="single" w:sz="4" w:space="0" w:color="auto"/>
        <w:bottom w:val="single" w:sz="8" w:space="0" w:color="auto"/>
        <w:right w:val="single" w:sz="4" w:space="0" w:color="auto"/>
      </w:pBdr>
      <w:shd w:val="clear" w:color="000000" w:fill="FF99CC"/>
      <w:spacing w:before="100" w:beforeAutospacing="1" w:after="100" w:afterAutospacing="1"/>
      <w:jc w:val="center"/>
    </w:pPr>
    <w:rPr>
      <w:b/>
      <w:bCs/>
      <w:sz w:val="24"/>
      <w:szCs w:val="24"/>
      <w:lang w:val="en-US" w:eastAsia="zh-TW"/>
    </w:rPr>
  </w:style>
  <w:style w:type="paragraph" w:customStyle="1" w:styleId="xl115">
    <w:name w:val="xl115"/>
    <w:basedOn w:val="Normal"/>
    <w:rsid w:val="00070775"/>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pPr>
    <w:rPr>
      <w:b/>
      <w:bCs/>
      <w:sz w:val="24"/>
      <w:szCs w:val="24"/>
      <w:lang w:val="en-US" w:eastAsia="zh-TW"/>
    </w:rPr>
  </w:style>
  <w:style w:type="paragraph" w:customStyle="1" w:styleId="xl116">
    <w:name w:val="xl116"/>
    <w:basedOn w:val="Normal"/>
    <w:rsid w:val="00070775"/>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jc w:val="center"/>
    </w:pPr>
    <w:rPr>
      <w:b/>
      <w:bCs/>
      <w:sz w:val="24"/>
      <w:szCs w:val="24"/>
      <w:lang w:val="en-US" w:eastAsia="zh-TW"/>
    </w:rPr>
  </w:style>
  <w:style w:type="paragraph" w:customStyle="1" w:styleId="xl117">
    <w:name w:val="xl117"/>
    <w:basedOn w:val="Normal"/>
    <w:rsid w:val="00070775"/>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n-US" w:eastAsia="zh-TW"/>
    </w:rPr>
  </w:style>
  <w:style w:type="paragraph" w:customStyle="1" w:styleId="xl118">
    <w:name w:val="xl118"/>
    <w:basedOn w:val="Normal"/>
    <w:rsid w:val="00070775"/>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US" w:eastAsia="zh-TW"/>
    </w:rPr>
  </w:style>
  <w:style w:type="paragraph" w:customStyle="1" w:styleId="xl119">
    <w:name w:val="xl119"/>
    <w:basedOn w:val="Normal"/>
    <w:rsid w:val="00070775"/>
    <w:pPr>
      <w:pBdr>
        <w:top w:val="single" w:sz="4" w:space="0" w:color="auto"/>
        <w:left w:val="single" w:sz="4" w:space="0" w:color="auto"/>
        <w:bottom w:val="single" w:sz="8" w:space="0" w:color="auto"/>
        <w:right w:val="single" w:sz="8" w:space="0" w:color="auto"/>
      </w:pBdr>
      <w:shd w:val="clear" w:color="D8D8D8" w:fill="D8D8D8"/>
      <w:spacing w:before="100" w:beforeAutospacing="1" w:after="100" w:afterAutospacing="1"/>
    </w:pPr>
    <w:rPr>
      <w:sz w:val="24"/>
      <w:szCs w:val="24"/>
      <w:lang w:val="en-US" w:eastAsia="zh-TW"/>
    </w:rPr>
  </w:style>
  <w:style w:type="paragraph" w:customStyle="1" w:styleId="xl120">
    <w:name w:val="xl120"/>
    <w:basedOn w:val="Normal"/>
    <w:rsid w:val="00070775"/>
    <w:pPr>
      <w:pBdr>
        <w:top w:val="single" w:sz="4" w:space="0" w:color="auto"/>
        <w:left w:val="single" w:sz="4" w:space="0" w:color="auto"/>
        <w:bottom w:val="single" w:sz="8" w:space="0" w:color="auto"/>
      </w:pBdr>
      <w:shd w:val="clear" w:color="000000" w:fill="FF99CC"/>
      <w:spacing w:before="100" w:beforeAutospacing="1" w:after="100" w:afterAutospacing="1"/>
      <w:jc w:val="center"/>
    </w:pPr>
    <w:rPr>
      <w:b/>
      <w:bCs/>
      <w:sz w:val="24"/>
      <w:szCs w:val="24"/>
      <w:lang w:val="en-US" w:eastAsia="zh-TW"/>
    </w:rPr>
  </w:style>
  <w:style w:type="paragraph" w:customStyle="1" w:styleId="xl121">
    <w:name w:val="xl121"/>
    <w:basedOn w:val="Normal"/>
    <w:rsid w:val="00070775"/>
    <w:pPr>
      <w:pBdr>
        <w:top w:val="single" w:sz="4" w:space="0" w:color="auto"/>
        <w:bottom w:val="single" w:sz="4" w:space="0" w:color="auto"/>
      </w:pBdr>
      <w:shd w:val="clear" w:color="D8D8D8" w:fill="C2D69A"/>
      <w:spacing w:before="100" w:beforeAutospacing="1" w:after="100" w:afterAutospacing="1"/>
    </w:pPr>
    <w:rPr>
      <w:b/>
      <w:bCs/>
      <w:sz w:val="24"/>
      <w:szCs w:val="24"/>
      <w:lang w:val="en-US" w:eastAsia="zh-TW"/>
    </w:rPr>
  </w:style>
  <w:style w:type="paragraph" w:customStyle="1" w:styleId="xl122">
    <w:name w:val="xl122"/>
    <w:basedOn w:val="Normal"/>
    <w:rsid w:val="00070775"/>
    <w:pPr>
      <w:pBdr>
        <w:top w:val="single" w:sz="4" w:space="0" w:color="auto"/>
        <w:bottom w:val="single" w:sz="4" w:space="0" w:color="auto"/>
      </w:pBdr>
      <w:shd w:val="clear" w:color="D8D8D8" w:fill="FFFFFF"/>
      <w:spacing w:before="100" w:beforeAutospacing="1" w:after="100" w:afterAutospacing="1"/>
    </w:pPr>
    <w:rPr>
      <w:sz w:val="24"/>
      <w:szCs w:val="24"/>
      <w:lang w:val="en-US" w:eastAsia="zh-TW"/>
    </w:rPr>
  </w:style>
  <w:style w:type="paragraph" w:customStyle="1" w:styleId="xl123">
    <w:name w:val="xl123"/>
    <w:basedOn w:val="Normal"/>
    <w:rsid w:val="00070775"/>
    <w:pPr>
      <w:pBdr>
        <w:top w:val="single" w:sz="4" w:space="0" w:color="auto"/>
      </w:pBdr>
      <w:shd w:val="clear" w:color="D8D8D8" w:fill="FFFFFF"/>
      <w:spacing w:before="100" w:beforeAutospacing="1" w:after="100" w:afterAutospacing="1"/>
    </w:pPr>
    <w:rPr>
      <w:sz w:val="24"/>
      <w:szCs w:val="24"/>
      <w:lang w:val="en-US" w:eastAsia="zh-TW"/>
    </w:rPr>
  </w:style>
  <w:style w:type="paragraph" w:customStyle="1" w:styleId="xl124">
    <w:name w:val="xl124"/>
    <w:basedOn w:val="Normal"/>
    <w:rsid w:val="00070775"/>
    <w:pPr>
      <w:pBdr>
        <w:top w:val="single" w:sz="8" w:space="0" w:color="auto"/>
        <w:bottom w:val="single" w:sz="8" w:space="0" w:color="auto"/>
      </w:pBdr>
      <w:shd w:val="clear" w:color="DBE5F1" w:fill="DBE5F1"/>
      <w:spacing w:before="100" w:beforeAutospacing="1" w:after="100" w:afterAutospacing="1"/>
    </w:pPr>
    <w:rPr>
      <w:b/>
      <w:bCs/>
      <w:sz w:val="24"/>
      <w:szCs w:val="24"/>
      <w:lang w:val="en-US" w:eastAsia="zh-TW"/>
    </w:rPr>
  </w:style>
  <w:style w:type="paragraph" w:customStyle="1" w:styleId="xl125">
    <w:name w:val="xl125"/>
    <w:basedOn w:val="Normal"/>
    <w:rsid w:val="00070775"/>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pPr>
    <w:rPr>
      <w:b/>
      <w:bCs/>
      <w:sz w:val="24"/>
      <w:szCs w:val="24"/>
      <w:lang w:val="en-US" w:eastAsia="zh-TW"/>
    </w:rPr>
  </w:style>
  <w:style w:type="paragraph" w:customStyle="1" w:styleId="xl126">
    <w:name w:val="xl126"/>
    <w:basedOn w:val="Normal"/>
    <w:rsid w:val="00070775"/>
    <w:pPr>
      <w:pBdr>
        <w:top w:val="single" w:sz="4" w:space="0" w:color="auto"/>
        <w:left w:val="single" w:sz="4" w:space="0" w:color="auto"/>
        <w:bottom w:val="single" w:sz="8" w:space="0" w:color="auto"/>
        <w:right w:val="single" w:sz="8" w:space="0" w:color="auto"/>
      </w:pBdr>
      <w:shd w:val="clear" w:color="000000" w:fill="FF9900"/>
      <w:spacing w:before="100" w:beforeAutospacing="1" w:after="100" w:afterAutospacing="1"/>
      <w:jc w:val="center"/>
    </w:pPr>
    <w:rPr>
      <w:b/>
      <w:bCs/>
      <w:sz w:val="24"/>
      <w:szCs w:val="24"/>
      <w:lang w:val="en-US" w:eastAsia="zh-TW"/>
    </w:rPr>
  </w:style>
  <w:style w:type="paragraph" w:customStyle="1" w:styleId="xl127">
    <w:name w:val="xl127"/>
    <w:basedOn w:val="Normal"/>
    <w:rsid w:val="00070775"/>
    <w:pPr>
      <w:pBdr>
        <w:top w:val="single" w:sz="8" w:space="0" w:color="auto"/>
        <w:left w:val="single" w:sz="4" w:space="0" w:color="auto"/>
        <w:bottom w:val="single" w:sz="8" w:space="0" w:color="auto"/>
        <w:right w:val="single" w:sz="8" w:space="0" w:color="auto"/>
      </w:pBdr>
      <w:shd w:val="clear" w:color="DBE5F1" w:fill="A5A5A5"/>
      <w:spacing w:before="100" w:beforeAutospacing="1" w:after="100" w:afterAutospacing="1"/>
    </w:pPr>
    <w:rPr>
      <w:b/>
      <w:bCs/>
      <w:sz w:val="24"/>
      <w:szCs w:val="24"/>
      <w:lang w:val="en-US" w:eastAsia="zh-TW"/>
    </w:rPr>
  </w:style>
  <w:style w:type="paragraph" w:customStyle="1" w:styleId="xl128">
    <w:name w:val="xl128"/>
    <w:basedOn w:val="Normal"/>
    <w:rsid w:val="00070775"/>
    <w:pPr>
      <w:pBdr>
        <w:top w:val="single" w:sz="8" w:space="0" w:color="auto"/>
        <w:left w:val="single" w:sz="4" w:space="0" w:color="auto"/>
        <w:bottom w:val="single" w:sz="8" w:space="0" w:color="auto"/>
      </w:pBdr>
      <w:shd w:val="clear" w:color="DBE5F1" w:fill="A5A5A5"/>
      <w:spacing w:before="100" w:beforeAutospacing="1" w:after="100" w:afterAutospacing="1"/>
    </w:pPr>
    <w:rPr>
      <w:b/>
      <w:bCs/>
      <w:sz w:val="24"/>
      <w:szCs w:val="24"/>
      <w:lang w:val="en-US" w:eastAsia="zh-TW"/>
    </w:rPr>
  </w:style>
  <w:style w:type="paragraph" w:customStyle="1" w:styleId="xl129">
    <w:name w:val="xl129"/>
    <w:basedOn w:val="Normal"/>
    <w:rsid w:val="00070775"/>
    <w:pPr>
      <w:pBdr>
        <w:top w:val="single" w:sz="8" w:space="0" w:color="auto"/>
        <w:left w:val="single" w:sz="4" w:space="0" w:color="auto"/>
        <w:bottom w:val="single" w:sz="8" w:space="0" w:color="auto"/>
        <w:right w:val="single" w:sz="4" w:space="0" w:color="auto"/>
      </w:pBdr>
      <w:shd w:val="clear" w:color="DBE5F1" w:fill="A5A5A5"/>
      <w:spacing w:before="100" w:beforeAutospacing="1" w:after="100" w:afterAutospacing="1"/>
    </w:pPr>
    <w:rPr>
      <w:b/>
      <w:bCs/>
      <w:sz w:val="24"/>
      <w:szCs w:val="24"/>
      <w:lang w:val="en-US" w:eastAsia="zh-TW"/>
    </w:rPr>
  </w:style>
  <w:style w:type="paragraph" w:customStyle="1" w:styleId="xl130">
    <w:name w:val="xl130"/>
    <w:basedOn w:val="Normal"/>
    <w:rsid w:val="00070775"/>
    <w:pPr>
      <w:pBdr>
        <w:left w:val="single" w:sz="8" w:space="0" w:color="auto"/>
        <w:bottom w:val="single" w:sz="4" w:space="0" w:color="auto"/>
        <w:right w:val="single" w:sz="4" w:space="0" w:color="auto"/>
      </w:pBdr>
      <w:shd w:val="clear" w:color="000000" w:fill="C2D69A"/>
      <w:spacing w:before="100" w:beforeAutospacing="1" w:after="100" w:afterAutospacing="1"/>
    </w:pPr>
    <w:rPr>
      <w:b/>
      <w:bCs/>
      <w:sz w:val="24"/>
      <w:szCs w:val="24"/>
      <w:lang w:val="en-US" w:eastAsia="zh-TW"/>
    </w:rPr>
  </w:style>
  <w:style w:type="paragraph" w:customStyle="1" w:styleId="xl131">
    <w:name w:val="xl131"/>
    <w:basedOn w:val="Normal"/>
    <w:rsid w:val="00070775"/>
    <w:pPr>
      <w:pBdr>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lang w:val="en-US" w:eastAsia="zh-TW"/>
    </w:rPr>
  </w:style>
  <w:style w:type="paragraph" w:customStyle="1" w:styleId="xl132">
    <w:name w:val="xl132"/>
    <w:basedOn w:val="Normal"/>
    <w:rsid w:val="00070775"/>
    <w:pPr>
      <w:pBdr>
        <w:left w:val="single" w:sz="4" w:space="0" w:color="auto"/>
        <w:bottom w:val="single" w:sz="4" w:space="0" w:color="auto"/>
        <w:right w:val="single" w:sz="8" w:space="0" w:color="auto"/>
      </w:pBdr>
      <w:shd w:val="clear" w:color="000000" w:fill="FAC090"/>
      <w:spacing w:before="100" w:beforeAutospacing="1" w:after="100" w:afterAutospacing="1"/>
    </w:pPr>
    <w:rPr>
      <w:b/>
      <w:bCs/>
      <w:sz w:val="24"/>
      <w:szCs w:val="24"/>
      <w:lang w:val="en-US" w:eastAsia="zh-TW"/>
    </w:rPr>
  </w:style>
  <w:style w:type="paragraph" w:customStyle="1" w:styleId="xl133">
    <w:name w:val="xl133"/>
    <w:basedOn w:val="Normal"/>
    <w:rsid w:val="00070775"/>
    <w:pPr>
      <w:pBdr>
        <w:top w:val="single" w:sz="8" w:space="0" w:color="auto"/>
        <w:left w:val="single" w:sz="8" w:space="0" w:color="auto"/>
        <w:bottom w:val="single" w:sz="8" w:space="0" w:color="auto"/>
        <w:right w:val="single" w:sz="4" w:space="0" w:color="auto"/>
      </w:pBdr>
      <w:shd w:val="clear" w:color="DBE5F1" w:fill="A5A5A5"/>
      <w:spacing w:before="100" w:beforeAutospacing="1" w:after="100" w:afterAutospacing="1"/>
    </w:pPr>
    <w:rPr>
      <w:b/>
      <w:bCs/>
      <w:sz w:val="24"/>
      <w:szCs w:val="24"/>
      <w:lang w:val="en-US" w:eastAsia="zh-TW"/>
    </w:rPr>
  </w:style>
  <w:style w:type="paragraph" w:customStyle="1" w:styleId="xl134">
    <w:name w:val="xl134"/>
    <w:basedOn w:val="Normal"/>
    <w:rsid w:val="0007077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rFonts w:ascii="Arial Narrow" w:hAnsi="Arial Narrow"/>
      <w:b/>
      <w:bCs/>
      <w:sz w:val="18"/>
      <w:szCs w:val="18"/>
      <w:lang w:val="en-US" w:eastAsia="zh-TW"/>
    </w:rPr>
  </w:style>
  <w:style w:type="paragraph" w:customStyle="1" w:styleId="xl135">
    <w:name w:val="xl135"/>
    <w:basedOn w:val="Normal"/>
    <w:rsid w:val="00070775"/>
    <w:pPr>
      <w:pBdr>
        <w:left w:val="single" w:sz="8" w:space="0" w:color="auto"/>
        <w:bottom w:val="single" w:sz="8" w:space="0" w:color="auto"/>
        <w:right w:val="single" w:sz="8" w:space="0" w:color="auto"/>
      </w:pBdr>
      <w:shd w:val="clear" w:color="000000" w:fill="CCFFCC"/>
      <w:spacing w:before="100" w:beforeAutospacing="1" w:after="100" w:afterAutospacing="1"/>
    </w:pPr>
    <w:rPr>
      <w:rFonts w:ascii="Arial Narrow" w:hAnsi="Arial Narrow"/>
      <w:b/>
      <w:bCs/>
      <w:sz w:val="18"/>
      <w:szCs w:val="18"/>
      <w:lang w:val="en-US" w:eastAsia="zh-TW"/>
    </w:rPr>
  </w:style>
  <w:style w:type="paragraph" w:customStyle="1" w:styleId="xl136">
    <w:name w:val="xl136"/>
    <w:basedOn w:val="Normal"/>
    <w:rsid w:val="00070775"/>
    <w:pPr>
      <w:pBdr>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b/>
      <w:bCs/>
      <w:sz w:val="18"/>
      <w:szCs w:val="18"/>
      <w:lang w:val="en-US" w:eastAsia="zh-TW"/>
    </w:rPr>
  </w:style>
  <w:style w:type="paragraph" w:customStyle="1" w:styleId="xl137">
    <w:name w:val="xl137"/>
    <w:basedOn w:val="Normal"/>
    <w:rsid w:val="00070775"/>
    <w:pPr>
      <w:pBdr>
        <w:left w:val="single" w:sz="8" w:space="0" w:color="auto"/>
        <w:bottom w:val="single" w:sz="8" w:space="0" w:color="auto"/>
        <w:right w:val="single" w:sz="8" w:space="0" w:color="auto"/>
      </w:pBdr>
      <w:shd w:val="clear" w:color="000000" w:fill="FF99CC"/>
      <w:spacing w:before="100" w:beforeAutospacing="1" w:after="100" w:afterAutospacing="1"/>
    </w:pPr>
    <w:rPr>
      <w:rFonts w:ascii="Arial Narrow" w:hAnsi="Arial Narrow"/>
      <w:b/>
      <w:bCs/>
      <w:sz w:val="18"/>
      <w:szCs w:val="18"/>
      <w:lang w:val="en-US" w:eastAsia="zh-TW"/>
    </w:rPr>
  </w:style>
  <w:style w:type="paragraph" w:customStyle="1" w:styleId="xl138">
    <w:name w:val="xl138"/>
    <w:basedOn w:val="Normal"/>
    <w:rsid w:val="00070775"/>
    <w:pPr>
      <w:pBdr>
        <w:left w:val="single" w:sz="8" w:space="0" w:color="auto"/>
        <w:bottom w:val="single" w:sz="8" w:space="0" w:color="auto"/>
        <w:right w:val="single" w:sz="8" w:space="0" w:color="auto"/>
      </w:pBdr>
      <w:shd w:val="clear" w:color="000000" w:fill="FF9900"/>
      <w:spacing w:before="100" w:beforeAutospacing="1" w:after="100" w:afterAutospacing="1"/>
    </w:pPr>
    <w:rPr>
      <w:rFonts w:ascii="Arial Narrow" w:hAnsi="Arial Narrow"/>
      <w:b/>
      <w:bCs/>
      <w:sz w:val="18"/>
      <w:szCs w:val="18"/>
      <w:lang w:val="en-US" w:eastAsia="zh-TW"/>
    </w:rPr>
  </w:style>
  <w:style w:type="paragraph" w:customStyle="1" w:styleId="xl139">
    <w:name w:val="xl139"/>
    <w:basedOn w:val="Normal"/>
    <w:rsid w:val="00070775"/>
    <w:pPr>
      <w:pBdr>
        <w:left w:val="single" w:sz="8" w:space="0" w:color="auto"/>
        <w:bottom w:val="single" w:sz="8" w:space="0" w:color="auto"/>
        <w:right w:val="single" w:sz="8" w:space="0" w:color="auto"/>
      </w:pBdr>
      <w:spacing w:before="100" w:beforeAutospacing="1" w:after="100" w:afterAutospacing="1"/>
    </w:pPr>
    <w:rPr>
      <w:rFonts w:ascii="Arial Narrow" w:hAnsi="Arial Narrow"/>
      <w:b/>
      <w:bCs/>
      <w:sz w:val="18"/>
      <w:szCs w:val="18"/>
      <w:lang w:val="en-US" w:eastAsia="zh-TW"/>
    </w:rPr>
  </w:style>
  <w:style w:type="paragraph" w:customStyle="1" w:styleId="xl140">
    <w:name w:val="xl140"/>
    <w:basedOn w:val="Normal"/>
    <w:rsid w:val="00070775"/>
    <w:pPr>
      <w:pBdr>
        <w:top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Narrow" w:hAnsi="Arial Narrow"/>
      <w:b/>
      <w:bCs/>
      <w:sz w:val="18"/>
      <w:szCs w:val="18"/>
      <w:lang w:val="en-US" w:eastAsia="zh-TW"/>
    </w:rPr>
  </w:style>
  <w:style w:type="paragraph" w:customStyle="1" w:styleId="xl141">
    <w:name w:val="xl141"/>
    <w:basedOn w:val="Normal"/>
    <w:rsid w:val="00070775"/>
    <w:pPr>
      <w:pBdr>
        <w:bottom w:val="single" w:sz="8" w:space="0" w:color="auto"/>
        <w:right w:val="single" w:sz="8" w:space="0" w:color="auto"/>
      </w:pBdr>
      <w:shd w:val="clear" w:color="000000" w:fill="CCFFCC"/>
      <w:spacing w:before="100" w:beforeAutospacing="1" w:after="100" w:afterAutospacing="1"/>
      <w:jc w:val="center"/>
    </w:pPr>
    <w:rPr>
      <w:rFonts w:ascii="Arial Narrow" w:hAnsi="Arial Narrow"/>
      <w:b/>
      <w:bCs/>
      <w:sz w:val="18"/>
      <w:szCs w:val="18"/>
      <w:lang w:val="en-US" w:eastAsia="zh-TW"/>
    </w:rPr>
  </w:style>
  <w:style w:type="paragraph" w:customStyle="1" w:styleId="xl142">
    <w:name w:val="xl142"/>
    <w:basedOn w:val="Normal"/>
    <w:rsid w:val="00070775"/>
    <w:pPr>
      <w:pBdr>
        <w:bottom w:val="single" w:sz="8" w:space="0" w:color="auto"/>
        <w:right w:val="single" w:sz="8" w:space="0" w:color="auto"/>
      </w:pBdr>
      <w:shd w:val="clear" w:color="000000" w:fill="99CCFF"/>
      <w:spacing w:before="100" w:beforeAutospacing="1" w:after="100" w:afterAutospacing="1"/>
      <w:jc w:val="center"/>
    </w:pPr>
    <w:rPr>
      <w:rFonts w:ascii="Arial Narrow" w:hAnsi="Arial Narrow"/>
      <w:b/>
      <w:bCs/>
      <w:sz w:val="18"/>
      <w:szCs w:val="18"/>
      <w:lang w:val="en-US" w:eastAsia="zh-TW"/>
    </w:rPr>
  </w:style>
  <w:style w:type="paragraph" w:customStyle="1" w:styleId="xl143">
    <w:name w:val="xl143"/>
    <w:basedOn w:val="Normal"/>
    <w:rsid w:val="00070775"/>
    <w:pPr>
      <w:pBdr>
        <w:bottom w:val="single" w:sz="8" w:space="0" w:color="auto"/>
        <w:right w:val="single" w:sz="8" w:space="0" w:color="auto"/>
      </w:pBdr>
      <w:shd w:val="clear" w:color="000000" w:fill="FF99CC"/>
      <w:spacing w:before="100" w:beforeAutospacing="1" w:after="100" w:afterAutospacing="1"/>
      <w:jc w:val="center"/>
    </w:pPr>
    <w:rPr>
      <w:rFonts w:ascii="Arial Narrow" w:hAnsi="Arial Narrow"/>
      <w:b/>
      <w:bCs/>
      <w:sz w:val="18"/>
      <w:szCs w:val="18"/>
      <w:lang w:val="en-US" w:eastAsia="zh-TW"/>
    </w:rPr>
  </w:style>
  <w:style w:type="paragraph" w:customStyle="1" w:styleId="xl144">
    <w:name w:val="xl144"/>
    <w:basedOn w:val="Normal"/>
    <w:rsid w:val="00070775"/>
    <w:pPr>
      <w:pBdr>
        <w:bottom w:val="single" w:sz="8" w:space="0" w:color="auto"/>
        <w:right w:val="single" w:sz="8" w:space="0" w:color="auto"/>
      </w:pBdr>
      <w:shd w:val="clear" w:color="000000" w:fill="FF9900"/>
      <w:spacing w:before="100" w:beforeAutospacing="1" w:after="100" w:afterAutospacing="1"/>
      <w:jc w:val="center"/>
    </w:pPr>
    <w:rPr>
      <w:rFonts w:ascii="Arial Narrow" w:hAnsi="Arial Narrow"/>
      <w:b/>
      <w:bCs/>
      <w:sz w:val="18"/>
      <w:szCs w:val="18"/>
      <w:lang w:val="en-US" w:eastAsia="zh-TW"/>
    </w:rPr>
  </w:style>
  <w:style w:type="paragraph" w:customStyle="1" w:styleId="xl145">
    <w:name w:val="xl145"/>
    <w:basedOn w:val="Normal"/>
    <w:rsid w:val="00070775"/>
    <w:pPr>
      <w:pBdr>
        <w:bottom w:val="single" w:sz="8" w:space="0" w:color="auto"/>
        <w:right w:val="single" w:sz="8" w:space="0" w:color="auto"/>
      </w:pBdr>
      <w:spacing w:before="100" w:beforeAutospacing="1" w:after="100" w:afterAutospacing="1"/>
      <w:jc w:val="center"/>
    </w:pPr>
    <w:rPr>
      <w:rFonts w:ascii="Arial Narrow" w:hAnsi="Arial Narrow"/>
      <w:b/>
      <w:bCs/>
      <w:sz w:val="18"/>
      <w:szCs w:val="18"/>
      <w:lang w:val="en-US" w:eastAsia="zh-TW"/>
    </w:rPr>
  </w:style>
  <w:style w:type="paragraph" w:customStyle="1" w:styleId="xl146">
    <w:name w:val="xl146"/>
    <w:basedOn w:val="Normal"/>
    <w:rsid w:val="00070775"/>
    <w:pPr>
      <w:pBdr>
        <w:top w:val="single" w:sz="8" w:space="0" w:color="auto"/>
        <w:left w:val="single" w:sz="4" w:space="0" w:color="auto"/>
        <w:right w:val="single" w:sz="4" w:space="0" w:color="auto"/>
      </w:pBdr>
      <w:shd w:val="clear" w:color="000000" w:fill="FFFF99"/>
      <w:spacing w:before="100" w:beforeAutospacing="1" w:after="100" w:afterAutospacing="1"/>
      <w:jc w:val="center"/>
    </w:pPr>
    <w:rPr>
      <w:rFonts w:ascii="Arial Narrow" w:hAnsi="Arial Narrow"/>
      <w:b/>
      <w:bCs/>
      <w:sz w:val="18"/>
      <w:szCs w:val="18"/>
      <w:lang w:val="en-US" w:eastAsia="zh-TW"/>
    </w:rPr>
  </w:style>
  <w:style w:type="paragraph" w:customStyle="1" w:styleId="xl147">
    <w:name w:val="xl147"/>
    <w:basedOn w:val="Normal"/>
    <w:rsid w:val="00070775"/>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b/>
      <w:bCs/>
      <w:sz w:val="18"/>
      <w:szCs w:val="18"/>
      <w:lang w:val="en-US" w:eastAsia="zh-TW"/>
    </w:rPr>
  </w:style>
  <w:style w:type="paragraph" w:customStyle="1" w:styleId="xl148">
    <w:name w:val="xl148"/>
    <w:basedOn w:val="Normal"/>
    <w:rsid w:val="00070775"/>
    <w:pPr>
      <w:pBdr>
        <w:top w:val="single" w:sz="8" w:space="0" w:color="auto"/>
        <w:left w:val="single" w:sz="4" w:space="0" w:color="auto"/>
        <w:right w:val="single" w:sz="8" w:space="0" w:color="auto"/>
      </w:pBdr>
      <w:shd w:val="clear" w:color="000000" w:fill="FFFF99"/>
      <w:spacing w:before="100" w:beforeAutospacing="1" w:after="100" w:afterAutospacing="1"/>
      <w:jc w:val="center"/>
    </w:pPr>
    <w:rPr>
      <w:rFonts w:ascii="Arial Narrow" w:hAnsi="Arial Narrow"/>
      <w:b/>
      <w:bCs/>
      <w:sz w:val="18"/>
      <w:szCs w:val="18"/>
      <w:lang w:val="en-US" w:eastAsia="zh-TW"/>
    </w:rPr>
  </w:style>
  <w:style w:type="paragraph" w:customStyle="1" w:styleId="xl149">
    <w:name w:val="xl149"/>
    <w:basedOn w:val="Normal"/>
    <w:rsid w:val="00070775"/>
    <w:pPr>
      <w:pBdr>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Narrow" w:hAnsi="Arial Narrow"/>
      <w:b/>
      <w:bCs/>
      <w:sz w:val="18"/>
      <w:szCs w:val="18"/>
      <w:lang w:val="en-US" w:eastAsia="zh-TW"/>
    </w:rPr>
  </w:style>
  <w:style w:type="paragraph" w:customStyle="1" w:styleId="xl150">
    <w:name w:val="xl150"/>
    <w:basedOn w:val="Normal"/>
    <w:rsid w:val="00070775"/>
    <w:pPr>
      <w:pBdr>
        <w:top w:val="single" w:sz="8" w:space="0" w:color="auto"/>
        <w:bottom w:val="single" w:sz="4" w:space="0" w:color="auto"/>
      </w:pBdr>
      <w:shd w:val="clear" w:color="000000" w:fill="CCFFCC"/>
      <w:spacing w:before="100" w:beforeAutospacing="1" w:after="100" w:afterAutospacing="1"/>
      <w:jc w:val="center"/>
    </w:pPr>
    <w:rPr>
      <w:b/>
      <w:bCs/>
      <w:sz w:val="24"/>
      <w:szCs w:val="24"/>
      <w:lang w:val="en-US" w:eastAsia="zh-TW"/>
    </w:rPr>
  </w:style>
  <w:style w:type="paragraph" w:customStyle="1" w:styleId="xl151">
    <w:name w:val="xl151"/>
    <w:basedOn w:val="Normal"/>
    <w:rsid w:val="00070775"/>
    <w:pPr>
      <w:pBdr>
        <w:top w:val="single" w:sz="8" w:space="0" w:color="auto"/>
        <w:left w:val="single" w:sz="8" w:space="0" w:color="auto"/>
        <w:bottom w:val="single" w:sz="4" w:space="0" w:color="auto"/>
      </w:pBdr>
      <w:shd w:val="clear" w:color="000000" w:fill="99CCFF"/>
      <w:spacing w:before="100" w:beforeAutospacing="1" w:after="100" w:afterAutospacing="1"/>
      <w:jc w:val="center"/>
    </w:pPr>
    <w:rPr>
      <w:b/>
      <w:bCs/>
      <w:sz w:val="24"/>
      <w:szCs w:val="24"/>
      <w:lang w:val="en-US" w:eastAsia="zh-TW"/>
    </w:rPr>
  </w:style>
  <w:style w:type="paragraph" w:customStyle="1" w:styleId="xl152">
    <w:name w:val="xl152"/>
    <w:basedOn w:val="Normal"/>
    <w:rsid w:val="00070775"/>
    <w:pPr>
      <w:pBdr>
        <w:top w:val="single" w:sz="8" w:space="0" w:color="auto"/>
        <w:bottom w:val="single" w:sz="4" w:space="0" w:color="auto"/>
      </w:pBdr>
      <w:shd w:val="clear" w:color="000000" w:fill="99CCFF"/>
      <w:spacing w:before="100" w:beforeAutospacing="1" w:after="100" w:afterAutospacing="1"/>
      <w:jc w:val="center"/>
    </w:pPr>
    <w:rPr>
      <w:b/>
      <w:bCs/>
      <w:sz w:val="24"/>
      <w:szCs w:val="24"/>
      <w:lang w:val="en-US" w:eastAsia="zh-TW"/>
    </w:rPr>
  </w:style>
  <w:style w:type="paragraph" w:customStyle="1" w:styleId="xl153">
    <w:name w:val="xl153"/>
    <w:basedOn w:val="Normal"/>
    <w:rsid w:val="00070775"/>
    <w:pPr>
      <w:pBdr>
        <w:top w:val="single" w:sz="8" w:space="0" w:color="auto"/>
        <w:bottom w:val="single" w:sz="4" w:space="0" w:color="auto"/>
        <w:right w:val="single" w:sz="8" w:space="0" w:color="auto"/>
      </w:pBdr>
      <w:shd w:val="clear" w:color="000000" w:fill="99CCFF"/>
      <w:spacing w:before="100" w:beforeAutospacing="1" w:after="100" w:afterAutospacing="1"/>
      <w:jc w:val="center"/>
    </w:pPr>
    <w:rPr>
      <w:b/>
      <w:bCs/>
      <w:sz w:val="24"/>
      <w:szCs w:val="24"/>
      <w:lang w:val="en-US" w:eastAsia="zh-TW"/>
    </w:rPr>
  </w:style>
  <w:style w:type="paragraph" w:customStyle="1" w:styleId="xl154">
    <w:name w:val="xl154"/>
    <w:basedOn w:val="Normal"/>
    <w:rsid w:val="00070775"/>
    <w:pPr>
      <w:pBdr>
        <w:top w:val="single" w:sz="8" w:space="0" w:color="auto"/>
        <w:bottom w:val="single" w:sz="4" w:space="0" w:color="auto"/>
      </w:pBdr>
      <w:shd w:val="clear" w:color="000000" w:fill="FF99CC"/>
      <w:spacing w:before="100" w:beforeAutospacing="1" w:after="100" w:afterAutospacing="1"/>
      <w:jc w:val="center"/>
    </w:pPr>
    <w:rPr>
      <w:b/>
      <w:bCs/>
      <w:sz w:val="24"/>
      <w:szCs w:val="24"/>
      <w:lang w:val="en-US" w:eastAsia="zh-TW"/>
    </w:rPr>
  </w:style>
  <w:style w:type="paragraph" w:customStyle="1" w:styleId="xl155">
    <w:name w:val="xl155"/>
    <w:basedOn w:val="Normal"/>
    <w:rsid w:val="00070775"/>
    <w:pPr>
      <w:pBdr>
        <w:top w:val="single" w:sz="8" w:space="0" w:color="auto"/>
        <w:left w:val="single" w:sz="8" w:space="0" w:color="auto"/>
        <w:bottom w:val="single" w:sz="4" w:space="0" w:color="auto"/>
      </w:pBdr>
      <w:shd w:val="clear" w:color="000000" w:fill="FF9900"/>
      <w:spacing w:before="100" w:beforeAutospacing="1" w:after="100" w:afterAutospacing="1"/>
      <w:jc w:val="center"/>
    </w:pPr>
    <w:rPr>
      <w:b/>
      <w:bCs/>
      <w:sz w:val="24"/>
      <w:szCs w:val="24"/>
      <w:lang w:val="en-US" w:eastAsia="zh-TW"/>
    </w:rPr>
  </w:style>
  <w:style w:type="paragraph" w:customStyle="1" w:styleId="xl156">
    <w:name w:val="xl156"/>
    <w:basedOn w:val="Normal"/>
    <w:rsid w:val="00070775"/>
    <w:pPr>
      <w:pBdr>
        <w:top w:val="single" w:sz="8" w:space="0" w:color="auto"/>
        <w:bottom w:val="single" w:sz="4" w:space="0" w:color="auto"/>
        <w:right w:val="single" w:sz="8" w:space="0" w:color="auto"/>
      </w:pBdr>
      <w:shd w:val="clear" w:color="000000" w:fill="FF9900"/>
      <w:spacing w:before="100" w:beforeAutospacing="1" w:after="100" w:afterAutospacing="1"/>
      <w:jc w:val="center"/>
    </w:pPr>
    <w:rPr>
      <w:b/>
      <w:bCs/>
      <w:sz w:val="24"/>
      <w:szCs w:val="24"/>
      <w:lang w:val="en-US" w:eastAsia="zh-TW"/>
    </w:rPr>
  </w:style>
  <w:style w:type="paragraph" w:customStyle="1" w:styleId="xl157">
    <w:name w:val="xl157"/>
    <w:basedOn w:val="Normal"/>
    <w:rsid w:val="00070775"/>
    <w:pPr>
      <w:pBdr>
        <w:top w:val="single" w:sz="8" w:space="0" w:color="auto"/>
        <w:left w:val="single" w:sz="8" w:space="0" w:color="auto"/>
        <w:right w:val="single" w:sz="4" w:space="0" w:color="auto"/>
      </w:pBdr>
      <w:shd w:val="clear" w:color="000000" w:fill="FFFF99"/>
      <w:spacing w:before="100" w:beforeAutospacing="1" w:after="100" w:afterAutospacing="1"/>
      <w:jc w:val="center"/>
      <w:textAlignment w:val="center"/>
    </w:pPr>
    <w:rPr>
      <w:b/>
      <w:bCs/>
      <w:sz w:val="24"/>
      <w:szCs w:val="24"/>
      <w:lang w:val="en-US" w:eastAsia="zh-TW"/>
    </w:rPr>
  </w:style>
  <w:style w:type="paragraph" w:customStyle="1" w:styleId="xl158">
    <w:name w:val="xl158"/>
    <w:basedOn w:val="Normal"/>
    <w:rsid w:val="00070775"/>
    <w:pPr>
      <w:pBdr>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24"/>
      <w:szCs w:val="24"/>
      <w:lang w:val="en-US" w:eastAsia="zh-TW"/>
    </w:rPr>
  </w:style>
  <w:style w:type="paragraph" w:customStyle="1" w:styleId="xl159">
    <w:name w:val="xl159"/>
    <w:basedOn w:val="Normal"/>
    <w:rsid w:val="00070775"/>
    <w:pPr>
      <w:pBdr>
        <w:top w:val="single" w:sz="8" w:space="0" w:color="auto"/>
        <w:left w:val="single" w:sz="8" w:space="0" w:color="auto"/>
        <w:bottom w:val="single" w:sz="4" w:space="0" w:color="auto"/>
      </w:pBdr>
      <w:shd w:val="clear" w:color="000000" w:fill="FFFF99"/>
      <w:spacing w:before="100" w:beforeAutospacing="1" w:after="100" w:afterAutospacing="1"/>
      <w:jc w:val="center"/>
    </w:pPr>
    <w:rPr>
      <w:b/>
      <w:bCs/>
      <w:sz w:val="24"/>
      <w:szCs w:val="24"/>
      <w:lang w:val="en-US" w:eastAsia="zh-TW"/>
    </w:rPr>
  </w:style>
  <w:style w:type="paragraph" w:customStyle="1" w:styleId="xl160">
    <w:name w:val="xl160"/>
    <w:basedOn w:val="Normal"/>
    <w:rsid w:val="00070775"/>
    <w:pPr>
      <w:pBdr>
        <w:top w:val="single" w:sz="8" w:space="0" w:color="auto"/>
        <w:bottom w:val="single" w:sz="4" w:space="0" w:color="auto"/>
      </w:pBdr>
      <w:shd w:val="clear" w:color="000000" w:fill="FFFF99"/>
      <w:spacing w:before="100" w:beforeAutospacing="1" w:after="100" w:afterAutospacing="1"/>
      <w:jc w:val="center"/>
    </w:pPr>
    <w:rPr>
      <w:b/>
      <w:bCs/>
      <w:sz w:val="24"/>
      <w:szCs w:val="24"/>
      <w:lang w:val="en-US" w:eastAsia="zh-TW"/>
    </w:rPr>
  </w:style>
  <w:style w:type="paragraph" w:customStyle="1" w:styleId="xl161">
    <w:name w:val="xl161"/>
    <w:basedOn w:val="Normal"/>
    <w:rsid w:val="00070775"/>
    <w:pPr>
      <w:pBdr>
        <w:top w:val="single" w:sz="8" w:space="0" w:color="auto"/>
        <w:bottom w:val="single" w:sz="4" w:space="0" w:color="auto"/>
        <w:right w:val="single" w:sz="8" w:space="0" w:color="auto"/>
      </w:pBdr>
      <w:shd w:val="clear" w:color="000000" w:fill="FFFF99"/>
      <w:spacing w:before="100" w:beforeAutospacing="1" w:after="100" w:afterAutospacing="1"/>
      <w:jc w:val="center"/>
    </w:pPr>
    <w:rPr>
      <w:b/>
      <w:bCs/>
      <w:sz w:val="24"/>
      <w:szCs w:val="24"/>
      <w:lang w:val="en-US" w:eastAsia="zh-TW"/>
    </w:rPr>
  </w:style>
  <w:style w:type="paragraph" w:customStyle="1" w:styleId="xl69">
    <w:name w:val="xl69"/>
    <w:basedOn w:val="Normal"/>
    <w:rsid w:val="0007077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b/>
      <w:bCs/>
      <w:sz w:val="24"/>
      <w:szCs w:val="24"/>
      <w:lang w:val="en-US" w:eastAsia="zh-TW"/>
    </w:rPr>
  </w:style>
  <w:style w:type="paragraph" w:styleId="NormalWeb">
    <w:name w:val="Normal (Web)"/>
    <w:basedOn w:val="Normal"/>
    <w:uiPriority w:val="99"/>
    <w:unhideWhenUsed/>
    <w:rsid w:val="00B319F9"/>
    <w:pPr>
      <w:spacing w:before="100" w:beforeAutospacing="1" w:after="100" w:afterAutospacing="1"/>
    </w:pPr>
    <w:rPr>
      <w:rFonts w:ascii="Times" w:hAnsi="Times"/>
      <w:sz w:val="20"/>
      <w:lang w:eastAsia="en-US"/>
    </w:rPr>
  </w:style>
  <w:style w:type="paragraph" w:customStyle="1" w:styleId="CharCarattereCarattereChar">
    <w:name w:val="Char Carattere Carattere Char"/>
    <w:basedOn w:val="Normal"/>
    <w:rsid w:val="00070775"/>
    <w:pPr>
      <w:numPr>
        <w:numId w:val="11"/>
      </w:numPr>
      <w:spacing w:before="120" w:after="160" w:line="240" w:lineRule="exact"/>
    </w:pPr>
    <w:rPr>
      <w:rFonts w:ascii="Book Antiqua" w:eastAsia="SimSun" w:hAnsi="Book Antiqua"/>
      <w:smallCaps/>
      <w:szCs w:val="24"/>
      <w:lang w:val="en-US" w:eastAsia="en-US"/>
    </w:rPr>
  </w:style>
  <w:style w:type="paragraph" w:customStyle="1" w:styleId="Text1">
    <w:name w:val="Text 1"/>
    <w:basedOn w:val="Normal"/>
    <w:rsid w:val="00F92673"/>
    <w:pPr>
      <w:spacing w:before="120"/>
      <w:ind w:left="850"/>
    </w:pPr>
    <w:rPr>
      <w:rFonts w:ascii="Times New Roman" w:hAnsi="Times New Roman"/>
      <w:sz w:val="24"/>
      <w:szCs w:val="24"/>
      <w:lang w:eastAsia="en-US"/>
    </w:rPr>
  </w:style>
  <w:style w:type="paragraph" w:customStyle="1" w:styleId="Numberedlistlevel3i">
    <w:name w:val="Numbered list level 3 (i)"/>
    <w:basedOn w:val="NormalLevel3"/>
    <w:rsid w:val="005F7A07"/>
    <w:pPr>
      <w:numPr>
        <w:numId w:val="12"/>
      </w:numPr>
    </w:pPr>
    <w:rPr>
      <w:color w:val="000000"/>
    </w:rPr>
  </w:style>
  <w:style w:type="character" w:customStyle="1" w:styleId="longtext">
    <w:name w:val="long_text"/>
    <w:uiPriority w:val="99"/>
    <w:rsid w:val="002120F1"/>
  </w:style>
  <w:style w:type="character" w:styleId="FollowedHyperlink">
    <w:name w:val="FollowedHyperlink"/>
    <w:uiPriority w:val="99"/>
    <w:semiHidden/>
    <w:unhideWhenUsed/>
    <w:rsid w:val="00AD0170"/>
    <w:rPr>
      <w:color w:val="800080"/>
      <w:u w:val="single"/>
    </w:rPr>
  </w:style>
  <w:style w:type="character" w:customStyle="1" w:styleId="apple-converted-space">
    <w:name w:val="apple-converted-space"/>
    <w:rsid w:val="00AD0170"/>
  </w:style>
  <w:style w:type="character" w:customStyle="1" w:styleId="st">
    <w:name w:val="st"/>
    <w:rsid w:val="00AD0170"/>
  </w:style>
  <w:style w:type="character" w:customStyle="1" w:styleId="txtjustifie">
    <w:name w:val="txtjustifie"/>
    <w:rsid w:val="00AD0170"/>
  </w:style>
  <w:style w:type="paragraph" w:customStyle="1" w:styleId="ListParagraph2">
    <w:name w:val="List Paragraph2"/>
    <w:basedOn w:val="Normal"/>
    <w:qFormat/>
    <w:rsid w:val="00AD0170"/>
    <w:pPr>
      <w:numPr>
        <w:numId w:val="13"/>
      </w:numPr>
      <w:spacing w:before="60" w:after="60"/>
      <w:ind w:left="714" w:hanging="357"/>
    </w:pPr>
    <w:rPr>
      <w:rFonts w:ascii="Arial" w:hAnsi="Arial"/>
      <w:szCs w:val="22"/>
      <w:lang w:val="en-US" w:eastAsia="fr-FR"/>
    </w:rPr>
  </w:style>
  <w:style w:type="paragraph" w:customStyle="1" w:styleId="Default">
    <w:name w:val="Default"/>
    <w:rsid w:val="00AD0170"/>
    <w:pPr>
      <w:autoSpaceDE w:val="0"/>
      <w:autoSpaceDN w:val="0"/>
      <w:adjustRightInd w:val="0"/>
    </w:pPr>
    <w:rPr>
      <w:rFonts w:eastAsia="Calibri"/>
      <w:color w:val="000000"/>
      <w:sz w:val="24"/>
      <w:szCs w:val="24"/>
      <w:lang w:val="fr-FR"/>
    </w:rPr>
  </w:style>
  <w:style w:type="character" w:customStyle="1" w:styleId="Normal1">
    <w:name w:val="Normal1"/>
    <w:basedOn w:val="DefaultParagraphFont"/>
    <w:rsid w:val="00AD0170"/>
  </w:style>
  <w:style w:type="character" w:styleId="Strong">
    <w:name w:val="Strong"/>
    <w:basedOn w:val="DefaultParagraphFont"/>
    <w:uiPriority w:val="22"/>
    <w:qFormat/>
    <w:rsid w:val="00AD0170"/>
    <w:rPr>
      <w:b/>
      <w:bCs/>
    </w:rPr>
  </w:style>
  <w:style w:type="character" w:customStyle="1" w:styleId="field-content">
    <w:name w:val="field-content"/>
    <w:basedOn w:val="DefaultParagraphFont"/>
    <w:rsid w:val="00054FA6"/>
  </w:style>
  <w:style w:type="paragraph" w:customStyle="1" w:styleId="Paragraphedeliste1">
    <w:name w:val="Paragraphe de liste1"/>
    <w:basedOn w:val="Normal"/>
    <w:autoRedefine/>
    <w:uiPriority w:val="99"/>
    <w:qFormat/>
    <w:rsid w:val="00072303"/>
    <w:pPr>
      <w:contextualSpacing/>
    </w:pPr>
    <w:rPr>
      <w:szCs w:val="22"/>
      <w:lang w:val="en-US" w:eastAsia="en-US"/>
    </w:rPr>
  </w:style>
  <w:style w:type="paragraph" w:customStyle="1" w:styleId="MediumGrid21">
    <w:name w:val="Medium Grid 21"/>
    <w:uiPriority w:val="1"/>
    <w:qFormat/>
    <w:rsid w:val="00571B69"/>
    <w:pPr>
      <w:jc w:val="both"/>
    </w:pPr>
    <w:rPr>
      <w:sz w:val="24"/>
      <w:szCs w:val="24"/>
      <w:lang w:val="en-GB"/>
    </w:rPr>
  </w:style>
  <w:style w:type="character" w:customStyle="1" w:styleId="ColorfulList-Accent1Char">
    <w:name w:val="Colorful List - Accent 1 Char"/>
    <w:link w:val="ColorfulList-Accent1"/>
    <w:uiPriority w:val="34"/>
    <w:locked/>
    <w:rsid w:val="00DF1D0F"/>
    <w:rPr>
      <w:rFonts w:ascii="Calibri" w:hAnsi="Calibri"/>
      <w:sz w:val="24"/>
      <w:szCs w:val="24"/>
      <w:lang w:val="en-GB"/>
    </w:rPr>
  </w:style>
  <w:style w:type="table" w:styleId="ColorfulList-Accent1">
    <w:name w:val="Colorful List Accent 1"/>
    <w:basedOn w:val="TableNormal"/>
    <w:link w:val="ColorfulList-Accent1Char"/>
    <w:uiPriority w:val="34"/>
    <w:rsid w:val="00DF1D0F"/>
    <w:rPr>
      <w:rFonts w:ascii="Calibri" w:hAnsi="Calibri"/>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TOCHeading1">
    <w:name w:val="TOC Heading1"/>
    <w:basedOn w:val="Heading1"/>
    <w:next w:val="Normal"/>
    <w:uiPriority w:val="39"/>
    <w:semiHidden/>
    <w:unhideWhenUsed/>
    <w:qFormat/>
    <w:rsid w:val="00C472C2"/>
    <w:pPr>
      <w:keepLines/>
      <w:pageBreakBefore w:val="0"/>
      <w:numPr>
        <w:numId w:val="0"/>
      </w:numPr>
      <w:spacing w:before="480" w:after="0" w:line="276" w:lineRule="auto"/>
      <w:jc w:val="left"/>
      <w:outlineLvl w:val="9"/>
    </w:pPr>
    <w:rPr>
      <w:rFonts w:ascii="Cambria" w:hAnsi="Cambria"/>
      <w:bCs/>
      <w:smallCaps w:val="0"/>
      <w:color w:val="365F91"/>
      <w:kern w:val="0"/>
      <w:szCs w:val="28"/>
      <w:lang w:val="en-US"/>
    </w:rPr>
  </w:style>
  <w:style w:type="paragraph" w:customStyle="1" w:styleId="Annexcaption">
    <w:name w:val="Annex caption"/>
    <w:basedOn w:val="Caption"/>
    <w:rsid w:val="00C472C2"/>
    <w:pPr>
      <w:pageBreakBefore/>
      <w:tabs>
        <w:tab w:val="left" w:pos="1134"/>
        <w:tab w:val="left" w:pos="1701"/>
      </w:tabs>
      <w:spacing w:before="0" w:after="240"/>
      <w:ind w:left="1701" w:hanging="1701"/>
      <w:jc w:val="left"/>
    </w:pPr>
    <w:rPr>
      <w:rFonts w:ascii="Times New Roman Bold" w:hAnsi="Times New Roman Bold"/>
      <w:bCs/>
      <w:caps/>
      <w:color w:val="000000"/>
      <w:sz w:val="28"/>
      <w:szCs w:val="28"/>
      <w:lang w:eastAsia="en-US"/>
    </w:rPr>
  </w:style>
  <w:style w:type="character" w:customStyle="1" w:styleId="apple-style-span">
    <w:name w:val="apple-style-span"/>
    <w:basedOn w:val="DefaultParagraphFont"/>
    <w:rsid w:val="00C472C2"/>
  </w:style>
  <w:style w:type="paragraph" w:customStyle="1" w:styleId="MainParanoChapter">
    <w:name w:val="Main Para no Chapter #"/>
    <w:basedOn w:val="Normal"/>
    <w:autoRedefine/>
    <w:rsid w:val="00C472C2"/>
    <w:pPr>
      <w:numPr>
        <w:numId w:val="36"/>
      </w:numPr>
      <w:spacing w:before="120" w:after="240"/>
      <w:ind w:left="0" w:firstLine="0"/>
      <w:jc w:val="left"/>
      <w:outlineLvl w:val="1"/>
    </w:pPr>
    <w:rPr>
      <w:rFonts w:ascii="Times New Roman" w:eastAsia="SimSun" w:hAnsi="Times New Roman"/>
      <w:color w:val="000000"/>
      <w:sz w:val="24"/>
      <w:szCs w:val="24"/>
      <w:lang w:eastAsia="en-US"/>
    </w:rPr>
  </w:style>
  <w:style w:type="paragraph" w:customStyle="1" w:styleId="CharChar3">
    <w:name w:val="Char Char3"/>
    <w:basedOn w:val="Normal"/>
    <w:rsid w:val="00C472C2"/>
    <w:pPr>
      <w:tabs>
        <w:tab w:val="num" w:pos="432"/>
      </w:tabs>
      <w:spacing w:before="120" w:after="160" w:line="240" w:lineRule="exact"/>
      <w:ind w:left="432" w:hanging="432"/>
    </w:pPr>
    <w:rPr>
      <w:rFonts w:ascii="Book Antiqua" w:eastAsia="SimSun" w:hAnsi="Book Antiqua"/>
      <w:smallCaps/>
      <w:szCs w:val="24"/>
      <w:lang w:val="en-US" w:eastAsia="en-US"/>
    </w:rPr>
  </w:style>
  <w:style w:type="paragraph" w:styleId="BodyText2">
    <w:name w:val="Body Text 2"/>
    <w:basedOn w:val="Normal"/>
    <w:link w:val="BodyText2Char"/>
    <w:uiPriority w:val="99"/>
    <w:rsid w:val="00C472C2"/>
    <w:pPr>
      <w:spacing w:after="0"/>
    </w:pPr>
    <w:rPr>
      <w:rFonts w:ascii="Times New Roman" w:eastAsia="SimSun" w:hAnsi="Times New Roman"/>
      <w:szCs w:val="24"/>
    </w:rPr>
  </w:style>
  <w:style w:type="character" w:customStyle="1" w:styleId="BodyText2Char">
    <w:name w:val="Body Text 2 Char"/>
    <w:basedOn w:val="DefaultParagraphFont"/>
    <w:link w:val="BodyText2"/>
    <w:uiPriority w:val="99"/>
    <w:rsid w:val="00C472C2"/>
    <w:rPr>
      <w:rFonts w:eastAsia="SimSun"/>
      <w:sz w:val="22"/>
      <w:szCs w:val="24"/>
    </w:rPr>
  </w:style>
  <w:style w:type="paragraph" w:customStyle="1" w:styleId="p22">
    <w:name w:val="p22"/>
    <w:rsid w:val="00C472C2"/>
    <w:pPr>
      <w:widowControl w:val="0"/>
      <w:tabs>
        <w:tab w:val="left" w:pos="702"/>
        <w:tab w:val="left" w:pos="1213"/>
      </w:tabs>
      <w:ind w:firstLine="702"/>
      <w:jc w:val="both"/>
    </w:pPr>
    <w:rPr>
      <w:rFonts w:eastAsia="ヒラギノ角ゴ Pro W3"/>
      <w:color w:val="000000"/>
      <w:sz w:val="24"/>
    </w:rPr>
  </w:style>
  <w:style w:type="paragraph" w:customStyle="1" w:styleId="a">
    <w:name w:val="列出段落"/>
    <w:basedOn w:val="Normal"/>
    <w:uiPriority w:val="99"/>
    <w:rsid w:val="00C472C2"/>
    <w:pPr>
      <w:widowControl w:val="0"/>
      <w:spacing w:after="0"/>
      <w:ind w:firstLineChars="200" w:firstLine="420"/>
    </w:pPr>
    <w:rPr>
      <w:rFonts w:ascii="Calibri" w:eastAsia="SimSun" w:hAnsi="Calibri" w:cs="Calibri"/>
      <w:kern w:val="2"/>
      <w:sz w:val="21"/>
      <w:szCs w:val="21"/>
      <w:lang w:val="en-US" w:eastAsia="zh-CN"/>
    </w:rPr>
  </w:style>
  <w:style w:type="character" w:customStyle="1" w:styleId="googqs-tidbit1">
    <w:name w:val="goog_qs-tidbit1"/>
    <w:rsid w:val="00C472C2"/>
    <w:rPr>
      <w:vanish w:val="0"/>
      <w:webHidden w:val="0"/>
      <w:specVanish w:val="0"/>
    </w:rPr>
  </w:style>
  <w:style w:type="character" w:customStyle="1" w:styleId="Normal2">
    <w:name w:val="Normal2"/>
    <w:rsid w:val="00C472C2"/>
  </w:style>
  <w:style w:type="paragraph" w:customStyle="1" w:styleId="a-plus-plus">
    <w:name w:val="a-plus-plus"/>
    <w:basedOn w:val="Normal"/>
    <w:rsid w:val="00C472C2"/>
    <w:pPr>
      <w:spacing w:before="100" w:beforeAutospacing="1" w:after="100" w:afterAutospacing="1"/>
      <w:jc w:val="left"/>
    </w:pPr>
    <w:rPr>
      <w:rFonts w:ascii="Times New Roman" w:hAnsi="Times New Roman"/>
      <w:sz w:val="24"/>
      <w:szCs w:val="24"/>
    </w:rPr>
  </w:style>
  <w:style w:type="paragraph" w:styleId="Subtitle">
    <w:name w:val="Subtitle"/>
    <w:basedOn w:val="Normal"/>
    <w:next w:val="Normal"/>
    <w:link w:val="SubtitleChar"/>
    <w:uiPriority w:val="11"/>
    <w:qFormat/>
    <w:rsid w:val="00C472C2"/>
    <w:pPr>
      <w:numPr>
        <w:ilvl w:val="1"/>
      </w:numPr>
      <w:spacing w:after="0"/>
      <w:jc w:val="left"/>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sid w:val="00C472C2"/>
    <w:rPr>
      <w:rFonts w:ascii="Calibri" w:eastAsia="MS Gothic" w:hAnsi="Calibri"/>
      <w:i/>
      <w:iCs/>
      <w:color w:val="4F81BD"/>
      <w:spacing w:val="15"/>
      <w:sz w:val="24"/>
      <w:szCs w:val="24"/>
    </w:rPr>
  </w:style>
  <w:style w:type="paragraph" w:styleId="IntenseQuote">
    <w:name w:val="Intense Quote"/>
    <w:basedOn w:val="Normal"/>
    <w:next w:val="Normal"/>
    <w:link w:val="IntenseQuoteChar"/>
    <w:uiPriority w:val="30"/>
    <w:qFormat/>
    <w:rsid w:val="00C472C2"/>
    <w:pPr>
      <w:pBdr>
        <w:bottom w:val="single" w:sz="4" w:space="4" w:color="4F81BD"/>
      </w:pBdr>
      <w:spacing w:before="200" w:after="280" w:line="276" w:lineRule="auto"/>
      <w:ind w:left="936" w:right="936"/>
      <w:jc w:val="left"/>
    </w:pPr>
    <w:rPr>
      <w:rFonts w:ascii="Calibri" w:eastAsia="Calibri" w:hAnsi="Calibri"/>
      <w:b/>
      <w:bCs/>
      <w:i/>
      <w:iCs/>
      <w:color w:val="4F81BD"/>
      <w:szCs w:val="22"/>
      <w:lang w:eastAsia="nl-NL"/>
    </w:rPr>
  </w:style>
  <w:style w:type="character" w:customStyle="1" w:styleId="IntenseQuoteChar">
    <w:name w:val="Intense Quote Char"/>
    <w:basedOn w:val="DefaultParagraphFont"/>
    <w:link w:val="IntenseQuote"/>
    <w:uiPriority w:val="30"/>
    <w:rsid w:val="00C472C2"/>
    <w:rPr>
      <w:rFonts w:ascii="Calibri" w:eastAsia="Calibri" w:hAnsi="Calibri"/>
      <w:b/>
      <w:bCs/>
      <w:i/>
      <w:iCs/>
      <w:color w:val="4F81BD"/>
      <w:sz w:val="22"/>
      <w:szCs w:val="22"/>
      <w:lang w:eastAsia="nl-NL"/>
    </w:rPr>
  </w:style>
  <w:style w:type="character" w:styleId="IntenseEmphasis">
    <w:name w:val="Intense Emphasis"/>
    <w:uiPriority w:val="21"/>
    <w:qFormat/>
    <w:rsid w:val="00C472C2"/>
    <w:rPr>
      <w:b/>
      <w:bCs/>
      <w:i/>
      <w:iCs/>
      <w:color w:val="4F81BD"/>
    </w:rPr>
  </w:style>
  <w:style w:type="character" w:styleId="SubtleEmphasis">
    <w:name w:val="Subtle Emphasis"/>
    <w:uiPriority w:val="19"/>
    <w:qFormat/>
    <w:rsid w:val="00C472C2"/>
    <w:rPr>
      <w:i/>
      <w:iCs/>
      <w:color w:val="808080"/>
    </w:rPr>
  </w:style>
  <w:style w:type="character" w:customStyle="1" w:styleId="il">
    <w:name w:val="il"/>
    <w:rsid w:val="00C472C2"/>
  </w:style>
  <w:style w:type="paragraph" w:customStyle="1" w:styleId="RequirementsList">
    <w:name w:val="Requirements List"/>
    <w:basedOn w:val="Normal"/>
    <w:rsid w:val="00C472C2"/>
    <w:pPr>
      <w:numPr>
        <w:numId w:val="37"/>
      </w:numPr>
      <w:spacing w:before="100" w:after="100" w:line="288" w:lineRule="auto"/>
      <w:jc w:val="left"/>
    </w:pPr>
    <w:rPr>
      <w:rFonts w:ascii="Tahoma" w:hAnsi="Tahoma"/>
      <w:noProof/>
      <w:sz w:val="16"/>
      <w:szCs w:val="24"/>
      <w:lang w:val="en-US" w:eastAsia="en-US"/>
    </w:rPr>
  </w:style>
  <w:style w:type="character" w:styleId="PlaceholderText">
    <w:name w:val="Placeholder Text"/>
    <w:uiPriority w:val="99"/>
    <w:rsid w:val="00C472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956">
      <w:bodyDiv w:val="1"/>
      <w:marLeft w:val="0"/>
      <w:marRight w:val="0"/>
      <w:marTop w:val="0"/>
      <w:marBottom w:val="0"/>
      <w:divBdr>
        <w:top w:val="none" w:sz="0" w:space="0" w:color="auto"/>
        <w:left w:val="none" w:sz="0" w:space="0" w:color="auto"/>
        <w:bottom w:val="none" w:sz="0" w:space="0" w:color="auto"/>
        <w:right w:val="none" w:sz="0" w:space="0" w:color="auto"/>
      </w:divBdr>
    </w:div>
    <w:div w:id="332267867">
      <w:bodyDiv w:val="1"/>
      <w:marLeft w:val="0"/>
      <w:marRight w:val="0"/>
      <w:marTop w:val="0"/>
      <w:marBottom w:val="0"/>
      <w:divBdr>
        <w:top w:val="none" w:sz="0" w:space="0" w:color="auto"/>
        <w:left w:val="none" w:sz="0" w:space="0" w:color="auto"/>
        <w:bottom w:val="none" w:sz="0" w:space="0" w:color="auto"/>
        <w:right w:val="none" w:sz="0" w:space="0" w:color="auto"/>
      </w:divBdr>
    </w:div>
    <w:div w:id="342560080">
      <w:bodyDiv w:val="1"/>
      <w:marLeft w:val="0"/>
      <w:marRight w:val="0"/>
      <w:marTop w:val="0"/>
      <w:marBottom w:val="0"/>
      <w:divBdr>
        <w:top w:val="none" w:sz="0" w:space="0" w:color="auto"/>
        <w:left w:val="none" w:sz="0" w:space="0" w:color="auto"/>
        <w:bottom w:val="none" w:sz="0" w:space="0" w:color="auto"/>
        <w:right w:val="none" w:sz="0" w:space="0" w:color="auto"/>
      </w:divBdr>
    </w:div>
    <w:div w:id="552959323">
      <w:bodyDiv w:val="1"/>
      <w:marLeft w:val="0"/>
      <w:marRight w:val="0"/>
      <w:marTop w:val="0"/>
      <w:marBottom w:val="0"/>
      <w:divBdr>
        <w:top w:val="none" w:sz="0" w:space="0" w:color="auto"/>
        <w:left w:val="none" w:sz="0" w:space="0" w:color="auto"/>
        <w:bottom w:val="none" w:sz="0" w:space="0" w:color="auto"/>
        <w:right w:val="none" w:sz="0" w:space="0" w:color="auto"/>
      </w:divBdr>
    </w:div>
    <w:div w:id="591284453">
      <w:bodyDiv w:val="1"/>
      <w:marLeft w:val="0"/>
      <w:marRight w:val="0"/>
      <w:marTop w:val="0"/>
      <w:marBottom w:val="0"/>
      <w:divBdr>
        <w:top w:val="none" w:sz="0" w:space="0" w:color="auto"/>
        <w:left w:val="none" w:sz="0" w:space="0" w:color="auto"/>
        <w:bottom w:val="none" w:sz="0" w:space="0" w:color="auto"/>
        <w:right w:val="none" w:sz="0" w:space="0" w:color="auto"/>
      </w:divBdr>
    </w:div>
    <w:div w:id="842083383">
      <w:bodyDiv w:val="1"/>
      <w:marLeft w:val="0"/>
      <w:marRight w:val="0"/>
      <w:marTop w:val="0"/>
      <w:marBottom w:val="0"/>
      <w:divBdr>
        <w:top w:val="none" w:sz="0" w:space="0" w:color="auto"/>
        <w:left w:val="none" w:sz="0" w:space="0" w:color="auto"/>
        <w:bottom w:val="none" w:sz="0" w:space="0" w:color="auto"/>
        <w:right w:val="none" w:sz="0" w:space="0" w:color="auto"/>
      </w:divBdr>
    </w:div>
    <w:div w:id="854227412">
      <w:bodyDiv w:val="1"/>
      <w:marLeft w:val="0"/>
      <w:marRight w:val="0"/>
      <w:marTop w:val="0"/>
      <w:marBottom w:val="0"/>
      <w:divBdr>
        <w:top w:val="none" w:sz="0" w:space="0" w:color="auto"/>
        <w:left w:val="none" w:sz="0" w:space="0" w:color="auto"/>
        <w:bottom w:val="none" w:sz="0" w:space="0" w:color="auto"/>
        <w:right w:val="none" w:sz="0" w:space="0" w:color="auto"/>
      </w:divBdr>
    </w:div>
    <w:div w:id="1431318863">
      <w:bodyDiv w:val="1"/>
      <w:marLeft w:val="0"/>
      <w:marRight w:val="0"/>
      <w:marTop w:val="0"/>
      <w:marBottom w:val="0"/>
      <w:divBdr>
        <w:top w:val="none" w:sz="0" w:space="0" w:color="auto"/>
        <w:left w:val="none" w:sz="0" w:space="0" w:color="auto"/>
        <w:bottom w:val="none" w:sz="0" w:space="0" w:color="auto"/>
        <w:right w:val="none" w:sz="0" w:space="0" w:color="auto"/>
      </w:divBdr>
    </w:div>
    <w:div w:id="1769499593">
      <w:bodyDiv w:val="1"/>
      <w:marLeft w:val="0"/>
      <w:marRight w:val="0"/>
      <w:marTop w:val="0"/>
      <w:marBottom w:val="0"/>
      <w:divBdr>
        <w:top w:val="none" w:sz="0" w:space="0" w:color="auto"/>
        <w:left w:val="none" w:sz="0" w:space="0" w:color="auto"/>
        <w:bottom w:val="none" w:sz="0" w:space="0" w:color="auto"/>
        <w:right w:val="none" w:sz="0" w:space="0" w:color="auto"/>
      </w:divBdr>
    </w:div>
    <w:div w:id="1908957311">
      <w:bodyDiv w:val="1"/>
      <w:marLeft w:val="0"/>
      <w:marRight w:val="0"/>
      <w:marTop w:val="0"/>
      <w:marBottom w:val="0"/>
      <w:divBdr>
        <w:top w:val="none" w:sz="0" w:space="0" w:color="auto"/>
        <w:left w:val="none" w:sz="0" w:space="0" w:color="auto"/>
        <w:bottom w:val="none" w:sz="0" w:space="0" w:color="auto"/>
        <w:right w:val="none" w:sz="0" w:space="0" w:color="auto"/>
      </w:divBdr>
    </w:div>
    <w:div w:id="1927034607">
      <w:bodyDiv w:val="1"/>
      <w:marLeft w:val="0"/>
      <w:marRight w:val="0"/>
      <w:marTop w:val="0"/>
      <w:marBottom w:val="0"/>
      <w:divBdr>
        <w:top w:val="none" w:sz="0" w:space="0" w:color="auto"/>
        <w:left w:val="none" w:sz="0" w:space="0" w:color="auto"/>
        <w:bottom w:val="none" w:sz="0" w:space="0" w:color="auto"/>
        <w:right w:val="none" w:sz="0" w:space="0" w:color="auto"/>
      </w:divBdr>
    </w:div>
    <w:div w:id="1930115734">
      <w:bodyDiv w:val="1"/>
      <w:marLeft w:val="0"/>
      <w:marRight w:val="0"/>
      <w:marTop w:val="0"/>
      <w:marBottom w:val="0"/>
      <w:divBdr>
        <w:top w:val="none" w:sz="0" w:space="0" w:color="auto"/>
        <w:left w:val="none" w:sz="0" w:space="0" w:color="auto"/>
        <w:bottom w:val="none" w:sz="0" w:space="0" w:color="auto"/>
        <w:right w:val="none" w:sz="0" w:space="0" w:color="auto"/>
      </w:divBdr>
    </w:div>
    <w:div w:id="20277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hyperlink" Target="http://www.globallometree.org"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emf"/><Relationship Id="rId25" Type="http://schemas.openxmlformats.org/officeDocument/2006/relationships/package" Target="embeddings/Microsoft_Excel_Worksheet1.xlsx"/><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29" Type="http://schemas.openxmlformats.org/officeDocument/2006/relationships/hyperlink" Target="http://faostat3.fao.org/faostat-gateway/go/to/download/F/FO/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9.emf"/><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www.fao.org/forestry/finance/en/" TargetMode="External"/><Relationship Id="rId23" Type="http://schemas.openxmlformats.org/officeDocument/2006/relationships/header" Target="header2.xml"/><Relationship Id="rId28" Type="http://schemas.openxmlformats.org/officeDocument/2006/relationships/hyperlink" Target="http://modis-fire.umd.edu/Burned_Area_Products.html" TargetMode="External"/><Relationship Id="rId10" Type="http://schemas.openxmlformats.org/officeDocument/2006/relationships/image" Target="media/image1.emf"/><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hyperlink" Target="http://www.globallometree.org/" TargetMode="External"/><Relationship Id="rId30" Type="http://schemas.openxmlformats.org/officeDocument/2006/relationships/fontTable" Target="fontTable.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illegal-logging.info/approach.php?a_id=67" TargetMode="External"/><Relationship Id="rId2" Type="http://schemas.openxmlformats.org/officeDocument/2006/relationships/hyperlink" Target="http://www.fao.org/forestry/fma/73410/en/cmr/" TargetMode="External"/><Relationship Id="rId1" Type="http://schemas.openxmlformats.org/officeDocument/2006/relationships/hyperlink" Target="http://data.worldbank.org/indicator/AG.LND.FRST.ZS?pag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Puser\Desktop\GEF%20project%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9F8AA-9C2F-4E66-A2FB-D4ABDFF479B0}">
  <ds:schemaRefs>
    <ds:schemaRef ds:uri="http://schemas.openxmlformats.org/officeDocument/2006/bibliography"/>
  </ds:schemaRefs>
</ds:datastoreItem>
</file>

<file path=customXml/itemProps2.xml><?xml version="1.0" encoding="utf-8"?>
<ds:datastoreItem xmlns:ds="http://schemas.openxmlformats.org/officeDocument/2006/customXml" ds:itemID="{2CF9FC04-4C99-4C26-825D-05F4676E1161}">
  <ds:schemaRefs>
    <ds:schemaRef ds:uri="http://schemas.openxmlformats.org/officeDocument/2006/bibliography"/>
  </ds:schemaRefs>
</ds:datastoreItem>
</file>

<file path=customXml/itemProps3.xml><?xml version="1.0" encoding="utf-8"?>
<ds:datastoreItem xmlns:ds="http://schemas.openxmlformats.org/officeDocument/2006/customXml" ds:itemID="{45B0B00B-E19C-4052-9388-8FF23CF5CFF6}">
  <ds:schemaRefs>
    <ds:schemaRef ds:uri="http://schemas.openxmlformats.org/officeDocument/2006/bibliography"/>
  </ds:schemaRefs>
</ds:datastoreItem>
</file>

<file path=customXml/itemProps4.xml><?xml version="1.0" encoding="utf-8"?>
<ds:datastoreItem xmlns:ds="http://schemas.openxmlformats.org/officeDocument/2006/customXml" ds:itemID="{17D0FDAA-B37F-46FB-8388-104FC2DD8A7F}"/>
</file>

<file path=customXml/itemProps5.xml><?xml version="1.0" encoding="utf-8"?>
<ds:datastoreItem xmlns:ds="http://schemas.openxmlformats.org/officeDocument/2006/customXml" ds:itemID="{2DB1161A-DEB5-4DEF-9373-1D3C95BA7F99}"/>
</file>

<file path=customXml/itemProps6.xml><?xml version="1.0" encoding="utf-8"?>
<ds:datastoreItem xmlns:ds="http://schemas.openxmlformats.org/officeDocument/2006/customXml" ds:itemID="{71A3F28C-2A4F-4B00-88C4-71D3666F5695}"/>
</file>

<file path=docProps/app.xml><?xml version="1.0" encoding="utf-8"?>
<Properties xmlns="http://schemas.openxmlformats.org/officeDocument/2006/extended-properties" xmlns:vt="http://schemas.openxmlformats.org/officeDocument/2006/docPropsVTypes">
  <Template>GEF project Document Template.dot</Template>
  <TotalTime>0</TotalTime>
  <Pages>21</Pages>
  <Words>44588</Words>
  <Characters>254158</Characters>
  <Application>Microsoft Office Word</Application>
  <DocSecurity>0</DocSecurity>
  <Lines>2117</Lines>
  <Paragraphs>596</Paragraphs>
  <ScaleCrop>false</ScaleCrop>
  <HeadingPairs>
    <vt:vector size="2" baseType="variant">
      <vt:variant>
        <vt:lpstr>Title</vt:lpstr>
      </vt:variant>
      <vt:variant>
        <vt:i4>1</vt:i4>
      </vt:variant>
    </vt:vector>
  </HeadingPairs>
  <TitlesOfParts>
    <vt:vector size="1" baseType="lpstr">
      <vt:lpstr>Market Survey Report for UNFAO</vt:lpstr>
    </vt:vector>
  </TitlesOfParts>
  <Company>Environmental Consultants</Company>
  <LinksUpToDate>false</LinksUpToDate>
  <CharactersWithSpaces>298150</CharactersWithSpaces>
  <SharedDoc>false</SharedDoc>
  <HLinks>
    <vt:vector size="306" baseType="variant">
      <vt:variant>
        <vt:i4>1376310</vt:i4>
      </vt:variant>
      <vt:variant>
        <vt:i4>302</vt:i4>
      </vt:variant>
      <vt:variant>
        <vt:i4>0</vt:i4>
      </vt:variant>
      <vt:variant>
        <vt:i4>5</vt:i4>
      </vt:variant>
      <vt:variant>
        <vt:lpwstr/>
      </vt:variant>
      <vt:variant>
        <vt:lpwstr>_Toc373824497</vt:lpwstr>
      </vt:variant>
      <vt:variant>
        <vt:i4>1376310</vt:i4>
      </vt:variant>
      <vt:variant>
        <vt:i4>296</vt:i4>
      </vt:variant>
      <vt:variant>
        <vt:i4>0</vt:i4>
      </vt:variant>
      <vt:variant>
        <vt:i4>5</vt:i4>
      </vt:variant>
      <vt:variant>
        <vt:lpwstr/>
      </vt:variant>
      <vt:variant>
        <vt:lpwstr>_Toc373824496</vt:lpwstr>
      </vt:variant>
      <vt:variant>
        <vt:i4>1376310</vt:i4>
      </vt:variant>
      <vt:variant>
        <vt:i4>290</vt:i4>
      </vt:variant>
      <vt:variant>
        <vt:i4>0</vt:i4>
      </vt:variant>
      <vt:variant>
        <vt:i4>5</vt:i4>
      </vt:variant>
      <vt:variant>
        <vt:lpwstr/>
      </vt:variant>
      <vt:variant>
        <vt:lpwstr>_Toc373824495</vt:lpwstr>
      </vt:variant>
      <vt:variant>
        <vt:i4>1376310</vt:i4>
      </vt:variant>
      <vt:variant>
        <vt:i4>284</vt:i4>
      </vt:variant>
      <vt:variant>
        <vt:i4>0</vt:i4>
      </vt:variant>
      <vt:variant>
        <vt:i4>5</vt:i4>
      </vt:variant>
      <vt:variant>
        <vt:lpwstr/>
      </vt:variant>
      <vt:variant>
        <vt:lpwstr>_Toc373824494</vt:lpwstr>
      </vt:variant>
      <vt:variant>
        <vt:i4>1376310</vt:i4>
      </vt:variant>
      <vt:variant>
        <vt:i4>278</vt:i4>
      </vt:variant>
      <vt:variant>
        <vt:i4>0</vt:i4>
      </vt:variant>
      <vt:variant>
        <vt:i4>5</vt:i4>
      </vt:variant>
      <vt:variant>
        <vt:lpwstr/>
      </vt:variant>
      <vt:variant>
        <vt:lpwstr>_Toc373824493</vt:lpwstr>
      </vt:variant>
      <vt:variant>
        <vt:i4>1376310</vt:i4>
      </vt:variant>
      <vt:variant>
        <vt:i4>272</vt:i4>
      </vt:variant>
      <vt:variant>
        <vt:i4>0</vt:i4>
      </vt:variant>
      <vt:variant>
        <vt:i4>5</vt:i4>
      </vt:variant>
      <vt:variant>
        <vt:lpwstr/>
      </vt:variant>
      <vt:variant>
        <vt:lpwstr>_Toc373824492</vt:lpwstr>
      </vt:variant>
      <vt:variant>
        <vt:i4>1376310</vt:i4>
      </vt:variant>
      <vt:variant>
        <vt:i4>266</vt:i4>
      </vt:variant>
      <vt:variant>
        <vt:i4>0</vt:i4>
      </vt:variant>
      <vt:variant>
        <vt:i4>5</vt:i4>
      </vt:variant>
      <vt:variant>
        <vt:lpwstr/>
      </vt:variant>
      <vt:variant>
        <vt:lpwstr>_Toc373824491</vt:lpwstr>
      </vt:variant>
      <vt:variant>
        <vt:i4>1376310</vt:i4>
      </vt:variant>
      <vt:variant>
        <vt:i4>260</vt:i4>
      </vt:variant>
      <vt:variant>
        <vt:i4>0</vt:i4>
      </vt:variant>
      <vt:variant>
        <vt:i4>5</vt:i4>
      </vt:variant>
      <vt:variant>
        <vt:lpwstr/>
      </vt:variant>
      <vt:variant>
        <vt:lpwstr>_Toc373824490</vt:lpwstr>
      </vt:variant>
      <vt:variant>
        <vt:i4>1310774</vt:i4>
      </vt:variant>
      <vt:variant>
        <vt:i4>254</vt:i4>
      </vt:variant>
      <vt:variant>
        <vt:i4>0</vt:i4>
      </vt:variant>
      <vt:variant>
        <vt:i4>5</vt:i4>
      </vt:variant>
      <vt:variant>
        <vt:lpwstr/>
      </vt:variant>
      <vt:variant>
        <vt:lpwstr>_Toc373824489</vt:lpwstr>
      </vt:variant>
      <vt:variant>
        <vt:i4>1310774</vt:i4>
      </vt:variant>
      <vt:variant>
        <vt:i4>248</vt:i4>
      </vt:variant>
      <vt:variant>
        <vt:i4>0</vt:i4>
      </vt:variant>
      <vt:variant>
        <vt:i4>5</vt:i4>
      </vt:variant>
      <vt:variant>
        <vt:lpwstr/>
      </vt:variant>
      <vt:variant>
        <vt:lpwstr>_Toc373824488</vt:lpwstr>
      </vt:variant>
      <vt:variant>
        <vt:i4>1310774</vt:i4>
      </vt:variant>
      <vt:variant>
        <vt:i4>242</vt:i4>
      </vt:variant>
      <vt:variant>
        <vt:i4>0</vt:i4>
      </vt:variant>
      <vt:variant>
        <vt:i4>5</vt:i4>
      </vt:variant>
      <vt:variant>
        <vt:lpwstr/>
      </vt:variant>
      <vt:variant>
        <vt:lpwstr>_Toc373824487</vt:lpwstr>
      </vt:variant>
      <vt:variant>
        <vt:i4>1310774</vt:i4>
      </vt:variant>
      <vt:variant>
        <vt:i4>236</vt:i4>
      </vt:variant>
      <vt:variant>
        <vt:i4>0</vt:i4>
      </vt:variant>
      <vt:variant>
        <vt:i4>5</vt:i4>
      </vt:variant>
      <vt:variant>
        <vt:lpwstr/>
      </vt:variant>
      <vt:variant>
        <vt:lpwstr>_Toc373824486</vt:lpwstr>
      </vt:variant>
      <vt:variant>
        <vt:i4>1310774</vt:i4>
      </vt:variant>
      <vt:variant>
        <vt:i4>230</vt:i4>
      </vt:variant>
      <vt:variant>
        <vt:i4>0</vt:i4>
      </vt:variant>
      <vt:variant>
        <vt:i4>5</vt:i4>
      </vt:variant>
      <vt:variant>
        <vt:lpwstr/>
      </vt:variant>
      <vt:variant>
        <vt:lpwstr>_Toc373824485</vt:lpwstr>
      </vt:variant>
      <vt:variant>
        <vt:i4>1310774</vt:i4>
      </vt:variant>
      <vt:variant>
        <vt:i4>224</vt:i4>
      </vt:variant>
      <vt:variant>
        <vt:i4>0</vt:i4>
      </vt:variant>
      <vt:variant>
        <vt:i4>5</vt:i4>
      </vt:variant>
      <vt:variant>
        <vt:lpwstr/>
      </vt:variant>
      <vt:variant>
        <vt:lpwstr>_Toc373824484</vt:lpwstr>
      </vt:variant>
      <vt:variant>
        <vt:i4>1310774</vt:i4>
      </vt:variant>
      <vt:variant>
        <vt:i4>218</vt:i4>
      </vt:variant>
      <vt:variant>
        <vt:i4>0</vt:i4>
      </vt:variant>
      <vt:variant>
        <vt:i4>5</vt:i4>
      </vt:variant>
      <vt:variant>
        <vt:lpwstr/>
      </vt:variant>
      <vt:variant>
        <vt:lpwstr>_Toc373824483</vt:lpwstr>
      </vt:variant>
      <vt:variant>
        <vt:i4>1310774</vt:i4>
      </vt:variant>
      <vt:variant>
        <vt:i4>212</vt:i4>
      </vt:variant>
      <vt:variant>
        <vt:i4>0</vt:i4>
      </vt:variant>
      <vt:variant>
        <vt:i4>5</vt:i4>
      </vt:variant>
      <vt:variant>
        <vt:lpwstr/>
      </vt:variant>
      <vt:variant>
        <vt:lpwstr>_Toc373824482</vt:lpwstr>
      </vt:variant>
      <vt:variant>
        <vt:i4>1310774</vt:i4>
      </vt:variant>
      <vt:variant>
        <vt:i4>206</vt:i4>
      </vt:variant>
      <vt:variant>
        <vt:i4>0</vt:i4>
      </vt:variant>
      <vt:variant>
        <vt:i4>5</vt:i4>
      </vt:variant>
      <vt:variant>
        <vt:lpwstr/>
      </vt:variant>
      <vt:variant>
        <vt:lpwstr>_Toc373824481</vt:lpwstr>
      </vt:variant>
      <vt:variant>
        <vt:i4>1310774</vt:i4>
      </vt:variant>
      <vt:variant>
        <vt:i4>200</vt:i4>
      </vt:variant>
      <vt:variant>
        <vt:i4>0</vt:i4>
      </vt:variant>
      <vt:variant>
        <vt:i4>5</vt:i4>
      </vt:variant>
      <vt:variant>
        <vt:lpwstr/>
      </vt:variant>
      <vt:variant>
        <vt:lpwstr>_Toc373824480</vt:lpwstr>
      </vt:variant>
      <vt:variant>
        <vt:i4>1769526</vt:i4>
      </vt:variant>
      <vt:variant>
        <vt:i4>194</vt:i4>
      </vt:variant>
      <vt:variant>
        <vt:i4>0</vt:i4>
      </vt:variant>
      <vt:variant>
        <vt:i4>5</vt:i4>
      </vt:variant>
      <vt:variant>
        <vt:lpwstr/>
      </vt:variant>
      <vt:variant>
        <vt:lpwstr>_Toc373824479</vt:lpwstr>
      </vt:variant>
      <vt:variant>
        <vt:i4>1769526</vt:i4>
      </vt:variant>
      <vt:variant>
        <vt:i4>188</vt:i4>
      </vt:variant>
      <vt:variant>
        <vt:i4>0</vt:i4>
      </vt:variant>
      <vt:variant>
        <vt:i4>5</vt:i4>
      </vt:variant>
      <vt:variant>
        <vt:lpwstr/>
      </vt:variant>
      <vt:variant>
        <vt:lpwstr>_Toc373824478</vt:lpwstr>
      </vt:variant>
      <vt:variant>
        <vt:i4>1769526</vt:i4>
      </vt:variant>
      <vt:variant>
        <vt:i4>182</vt:i4>
      </vt:variant>
      <vt:variant>
        <vt:i4>0</vt:i4>
      </vt:variant>
      <vt:variant>
        <vt:i4>5</vt:i4>
      </vt:variant>
      <vt:variant>
        <vt:lpwstr/>
      </vt:variant>
      <vt:variant>
        <vt:lpwstr>_Toc373824477</vt:lpwstr>
      </vt:variant>
      <vt:variant>
        <vt:i4>1769526</vt:i4>
      </vt:variant>
      <vt:variant>
        <vt:i4>176</vt:i4>
      </vt:variant>
      <vt:variant>
        <vt:i4>0</vt:i4>
      </vt:variant>
      <vt:variant>
        <vt:i4>5</vt:i4>
      </vt:variant>
      <vt:variant>
        <vt:lpwstr/>
      </vt:variant>
      <vt:variant>
        <vt:lpwstr>_Toc373824476</vt:lpwstr>
      </vt:variant>
      <vt:variant>
        <vt:i4>1769526</vt:i4>
      </vt:variant>
      <vt:variant>
        <vt:i4>170</vt:i4>
      </vt:variant>
      <vt:variant>
        <vt:i4>0</vt:i4>
      </vt:variant>
      <vt:variant>
        <vt:i4>5</vt:i4>
      </vt:variant>
      <vt:variant>
        <vt:lpwstr/>
      </vt:variant>
      <vt:variant>
        <vt:lpwstr>_Toc373824475</vt:lpwstr>
      </vt:variant>
      <vt:variant>
        <vt:i4>1769526</vt:i4>
      </vt:variant>
      <vt:variant>
        <vt:i4>164</vt:i4>
      </vt:variant>
      <vt:variant>
        <vt:i4>0</vt:i4>
      </vt:variant>
      <vt:variant>
        <vt:i4>5</vt:i4>
      </vt:variant>
      <vt:variant>
        <vt:lpwstr/>
      </vt:variant>
      <vt:variant>
        <vt:lpwstr>_Toc373824474</vt:lpwstr>
      </vt:variant>
      <vt:variant>
        <vt:i4>1769526</vt:i4>
      </vt:variant>
      <vt:variant>
        <vt:i4>158</vt:i4>
      </vt:variant>
      <vt:variant>
        <vt:i4>0</vt:i4>
      </vt:variant>
      <vt:variant>
        <vt:i4>5</vt:i4>
      </vt:variant>
      <vt:variant>
        <vt:lpwstr/>
      </vt:variant>
      <vt:variant>
        <vt:lpwstr>_Toc373824473</vt:lpwstr>
      </vt:variant>
      <vt:variant>
        <vt:i4>1769526</vt:i4>
      </vt:variant>
      <vt:variant>
        <vt:i4>152</vt:i4>
      </vt:variant>
      <vt:variant>
        <vt:i4>0</vt:i4>
      </vt:variant>
      <vt:variant>
        <vt:i4>5</vt:i4>
      </vt:variant>
      <vt:variant>
        <vt:lpwstr/>
      </vt:variant>
      <vt:variant>
        <vt:lpwstr>_Toc373824472</vt:lpwstr>
      </vt:variant>
      <vt:variant>
        <vt:i4>1769526</vt:i4>
      </vt:variant>
      <vt:variant>
        <vt:i4>146</vt:i4>
      </vt:variant>
      <vt:variant>
        <vt:i4>0</vt:i4>
      </vt:variant>
      <vt:variant>
        <vt:i4>5</vt:i4>
      </vt:variant>
      <vt:variant>
        <vt:lpwstr/>
      </vt:variant>
      <vt:variant>
        <vt:lpwstr>_Toc373824471</vt:lpwstr>
      </vt:variant>
      <vt:variant>
        <vt:i4>1769526</vt:i4>
      </vt:variant>
      <vt:variant>
        <vt:i4>140</vt:i4>
      </vt:variant>
      <vt:variant>
        <vt:i4>0</vt:i4>
      </vt:variant>
      <vt:variant>
        <vt:i4>5</vt:i4>
      </vt:variant>
      <vt:variant>
        <vt:lpwstr/>
      </vt:variant>
      <vt:variant>
        <vt:lpwstr>_Toc373824470</vt:lpwstr>
      </vt:variant>
      <vt:variant>
        <vt:i4>1703990</vt:i4>
      </vt:variant>
      <vt:variant>
        <vt:i4>134</vt:i4>
      </vt:variant>
      <vt:variant>
        <vt:i4>0</vt:i4>
      </vt:variant>
      <vt:variant>
        <vt:i4>5</vt:i4>
      </vt:variant>
      <vt:variant>
        <vt:lpwstr/>
      </vt:variant>
      <vt:variant>
        <vt:lpwstr>_Toc373824469</vt:lpwstr>
      </vt:variant>
      <vt:variant>
        <vt:i4>1703990</vt:i4>
      </vt:variant>
      <vt:variant>
        <vt:i4>128</vt:i4>
      </vt:variant>
      <vt:variant>
        <vt:i4>0</vt:i4>
      </vt:variant>
      <vt:variant>
        <vt:i4>5</vt:i4>
      </vt:variant>
      <vt:variant>
        <vt:lpwstr/>
      </vt:variant>
      <vt:variant>
        <vt:lpwstr>_Toc373824468</vt:lpwstr>
      </vt:variant>
      <vt:variant>
        <vt:i4>1703990</vt:i4>
      </vt:variant>
      <vt:variant>
        <vt:i4>122</vt:i4>
      </vt:variant>
      <vt:variant>
        <vt:i4>0</vt:i4>
      </vt:variant>
      <vt:variant>
        <vt:i4>5</vt:i4>
      </vt:variant>
      <vt:variant>
        <vt:lpwstr/>
      </vt:variant>
      <vt:variant>
        <vt:lpwstr>_Toc373824467</vt:lpwstr>
      </vt:variant>
      <vt:variant>
        <vt:i4>1703990</vt:i4>
      </vt:variant>
      <vt:variant>
        <vt:i4>116</vt:i4>
      </vt:variant>
      <vt:variant>
        <vt:i4>0</vt:i4>
      </vt:variant>
      <vt:variant>
        <vt:i4>5</vt:i4>
      </vt:variant>
      <vt:variant>
        <vt:lpwstr/>
      </vt:variant>
      <vt:variant>
        <vt:lpwstr>_Toc373824466</vt:lpwstr>
      </vt:variant>
      <vt:variant>
        <vt:i4>1703990</vt:i4>
      </vt:variant>
      <vt:variant>
        <vt:i4>110</vt:i4>
      </vt:variant>
      <vt:variant>
        <vt:i4>0</vt:i4>
      </vt:variant>
      <vt:variant>
        <vt:i4>5</vt:i4>
      </vt:variant>
      <vt:variant>
        <vt:lpwstr/>
      </vt:variant>
      <vt:variant>
        <vt:lpwstr>_Toc373824465</vt:lpwstr>
      </vt:variant>
      <vt:variant>
        <vt:i4>1703990</vt:i4>
      </vt:variant>
      <vt:variant>
        <vt:i4>104</vt:i4>
      </vt:variant>
      <vt:variant>
        <vt:i4>0</vt:i4>
      </vt:variant>
      <vt:variant>
        <vt:i4>5</vt:i4>
      </vt:variant>
      <vt:variant>
        <vt:lpwstr/>
      </vt:variant>
      <vt:variant>
        <vt:lpwstr>_Toc373824464</vt:lpwstr>
      </vt:variant>
      <vt:variant>
        <vt:i4>1703990</vt:i4>
      </vt:variant>
      <vt:variant>
        <vt:i4>98</vt:i4>
      </vt:variant>
      <vt:variant>
        <vt:i4>0</vt:i4>
      </vt:variant>
      <vt:variant>
        <vt:i4>5</vt:i4>
      </vt:variant>
      <vt:variant>
        <vt:lpwstr/>
      </vt:variant>
      <vt:variant>
        <vt:lpwstr>_Toc373824463</vt:lpwstr>
      </vt:variant>
      <vt:variant>
        <vt:i4>1703990</vt:i4>
      </vt:variant>
      <vt:variant>
        <vt:i4>92</vt:i4>
      </vt:variant>
      <vt:variant>
        <vt:i4>0</vt:i4>
      </vt:variant>
      <vt:variant>
        <vt:i4>5</vt:i4>
      </vt:variant>
      <vt:variant>
        <vt:lpwstr/>
      </vt:variant>
      <vt:variant>
        <vt:lpwstr>_Toc373824462</vt:lpwstr>
      </vt:variant>
      <vt:variant>
        <vt:i4>1703990</vt:i4>
      </vt:variant>
      <vt:variant>
        <vt:i4>86</vt:i4>
      </vt:variant>
      <vt:variant>
        <vt:i4>0</vt:i4>
      </vt:variant>
      <vt:variant>
        <vt:i4>5</vt:i4>
      </vt:variant>
      <vt:variant>
        <vt:lpwstr/>
      </vt:variant>
      <vt:variant>
        <vt:lpwstr>_Toc373824461</vt:lpwstr>
      </vt:variant>
      <vt:variant>
        <vt:i4>1703990</vt:i4>
      </vt:variant>
      <vt:variant>
        <vt:i4>80</vt:i4>
      </vt:variant>
      <vt:variant>
        <vt:i4>0</vt:i4>
      </vt:variant>
      <vt:variant>
        <vt:i4>5</vt:i4>
      </vt:variant>
      <vt:variant>
        <vt:lpwstr/>
      </vt:variant>
      <vt:variant>
        <vt:lpwstr>_Toc373824460</vt:lpwstr>
      </vt:variant>
      <vt:variant>
        <vt:i4>1638454</vt:i4>
      </vt:variant>
      <vt:variant>
        <vt:i4>74</vt:i4>
      </vt:variant>
      <vt:variant>
        <vt:i4>0</vt:i4>
      </vt:variant>
      <vt:variant>
        <vt:i4>5</vt:i4>
      </vt:variant>
      <vt:variant>
        <vt:lpwstr/>
      </vt:variant>
      <vt:variant>
        <vt:lpwstr>_Toc373824459</vt:lpwstr>
      </vt:variant>
      <vt:variant>
        <vt:i4>1638454</vt:i4>
      </vt:variant>
      <vt:variant>
        <vt:i4>68</vt:i4>
      </vt:variant>
      <vt:variant>
        <vt:i4>0</vt:i4>
      </vt:variant>
      <vt:variant>
        <vt:i4>5</vt:i4>
      </vt:variant>
      <vt:variant>
        <vt:lpwstr/>
      </vt:variant>
      <vt:variant>
        <vt:lpwstr>_Toc373824458</vt:lpwstr>
      </vt:variant>
      <vt:variant>
        <vt:i4>1638454</vt:i4>
      </vt:variant>
      <vt:variant>
        <vt:i4>62</vt:i4>
      </vt:variant>
      <vt:variant>
        <vt:i4>0</vt:i4>
      </vt:variant>
      <vt:variant>
        <vt:i4>5</vt:i4>
      </vt:variant>
      <vt:variant>
        <vt:lpwstr/>
      </vt:variant>
      <vt:variant>
        <vt:lpwstr>_Toc373824457</vt:lpwstr>
      </vt:variant>
      <vt:variant>
        <vt:i4>1638454</vt:i4>
      </vt:variant>
      <vt:variant>
        <vt:i4>56</vt:i4>
      </vt:variant>
      <vt:variant>
        <vt:i4>0</vt:i4>
      </vt:variant>
      <vt:variant>
        <vt:i4>5</vt:i4>
      </vt:variant>
      <vt:variant>
        <vt:lpwstr/>
      </vt:variant>
      <vt:variant>
        <vt:lpwstr>_Toc373824456</vt:lpwstr>
      </vt:variant>
      <vt:variant>
        <vt:i4>1638454</vt:i4>
      </vt:variant>
      <vt:variant>
        <vt:i4>50</vt:i4>
      </vt:variant>
      <vt:variant>
        <vt:i4>0</vt:i4>
      </vt:variant>
      <vt:variant>
        <vt:i4>5</vt:i4>
      </vt:variant>
      <vt:variant>
        <vt:lpwstr/>
      </vt:variant>
      <vt:variant>
        <vt:lpwstr>_Toc373824455</vt:lpwstr>
      </vt:variant>
      <vt:variant>
        <vt:i4>1638454</vt:i4>
      </vt:variant>
      <vt:variant>
        <vt:i4>44</vt:i4>
      </vt:variant>
      <vt:variant>
        <vt:i4>0</vt:i4>
      </vt:variant>
      <vt:variant>
        <vt:i4>5</vt:i4>
      </vt:variant>
      <vt:variant>
        <vt:lpwstr/>
      </vt:variant>
      <vt:variant>
        <vt:lpwstr>_Toc373824454</vt:lpwstr>
      </vt:variant>
      <vt:variant>
        <vt:i4>1638454</vt:i4>
      </vt:variant>
      <vt:variant>
        <vt:i4>38</vt:i4>
      </vt:variant>
      <vt:variant>
        <vt:i4>0</vt:i4>
      </vt:variant>
      <vt:variant>
        <vt:i4>5</vt:i4>
      </vt:variant>
      <vt:variant>
        <vt:lpwstr/>
      </vt:variant>
      <vt:variant>
        <vt:lpwstr>_Toc373824453</vt:lpwstr>
      </vt:variant>
      <vt:variant>
        <vt:i4>1638454</vt:i4>
      </vt:variant>
      <vt:variant>
        <vt:i4>32</vt:i4>
      </vt:variant>
      <vt:variant>
        <vt:i4>0</vt:i4>
      </vt:variant>
      <vt:variant>
        <vt:i4>5</vt:i4>
      </vt:variant>
      <vt:variant>
        <vt:lpwstr/>
      </vt:variant>
      <vt:variant>
        <vt:lpwstr>_Toc373824452</vt:lpwstr>
      </vt:variant>
      <vt:variant>
        <vt:i4>1638454</vt:i4>
      </vt:variant>
      <vt:variant>
        <vt:i4>26</vt:i4>
      </vt:variant>
      <vt:variant>
        <vt:i4>0</vt:i4>
      </vt:variant>
      <vt:variant>
        <vt:i4>5</vt:i4>
      </vt:variant>
      <vt:variant>
        <vt:lpwstr/>
      </vt:variant>
      <vt:variant>
        <vt:lpwstr>_Toc373824451</vt:lpwstr>
      </vt:variant>
      <vt:variant>
        <vt:i4>1638454</vt:i4>
      </vt:variant>
      <vt:variant>
        <vt:i4>20</vt:i4>
      </vt:variant>
      <vt:variant>
        <vt:i4>0</vt:i4>
      </vt:variant>
      <vt:variant>
        <vt:i4>5</vt:i4>
      </vt:variant>
      <vt:variant>
        <vt:lpwstr/>
      </vt:variant>
      <vt:variant>
        <vt:lpwstr>_Toc373824450</vt:lpwstr>
      </vt:variant>
      <vt:variant>
        <vt:i4>1572918</vt:i4>
      </vt:variant>
      <vt:variant>
        <vt:i4>14</vt:i4>
      </vt:variant>
      <vt:variant>
        <vt:i4>0</vt:i4>
      </vt:variant>
      <vt:variant>
        <vt:i4>5</vt:i4>
      </vt:variant>
      <vt:variant>
        <vt:lpwstr/>
      </vt:variant>
      <vt:variant>
        <vt:lpwstr>_Toc373824449</vt:lpwstr>
      </vt:variant>
      <vt:variant>
        <vt:i4>1572918</vt:i4>
      </vt:variant>
      <vt:variant>
        <vt:i4>8</vt:i4>
      </vt:variant>
      <vt:variant>
        <vt:i4>0</vt:i4>
      </vt:variant>
      <vt:variant>
        <vt:i4>5</vt:i4>
      </vt:variant>
      <vt:variant>
        <vt:lpwstr/>
      </vt:variant>
      <vt:variant>
        <vt:lpwstr>_Toc373824448</vt:lpwstr>
      </vt:variant>
      <vt:variant>
        <vt:i4>1572918</vt:i4>
      </vt:variant>
      <vt:variant>
        <vt:i4>2</vt:i4>
      </vt:variant>
      <vt:variant>
        <vt:i4>0</vt:i4>
      </vt:variant>
      <vt:variant>
        <vt:i4>5</vt:i4>
      </vt:variant>
      <vt:variant>
        <vt:lpwstr/>
      </vt:variant>
      <vt:variant>
        <vt:lpwstr>_Toc373824447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Survey Report for UNFAO</dc:title>
  <dc:creator>Richard Thompson (AGPM)</dc:creator>
  <cp:lastModifiedBy>Nhu Quynh Phan</cp:lastModifiedBy>
  <cp:revision>2</cp:revision>
  <cp:lastPrinted>2014-03-24T09:45:00Z</cp:lastPrinted>
  <dcterms:created xsi:type="dcterms:W3CDTF">2014-12-29T21:48:00Z</dcterms:created>
  <dcterms:modified xsi:type="dcterms:W3CDTF">2014-12-29T21:48:00Z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