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74" w:rsidRPr="008D652E" w:rsidRDefault="009822C9" w:rsidP="006C2998">
      <w:pPr>
        <w:framePr w:w="6841" w:h="898" w:hSpace="180" w:wrap="around" w:vAnchor="text" w:hAnchor="page" w:x="3601" w:y="-356"/>
        <w:autoSpaceDE w:val="0"/>
        <w:autoSpaceDN w:val="0"/>
        <w:adjustRightInd w:val="0"/>
        <w:ind w:right="-900"/>
        <w:rPr>
          <w:b/>
          <w:bCs/>
          <w:caps/>
          <w:color w:val="000000"/>
          <w:sz w:val="30"/>
          <w:szCs w:val="30"/>
        </w:rPr>
      </w:pPr>
      <w:r w:rsidRPr="008723E7">
        <w:rPr>
          <w:b/>
          <w:bCs/>
          <w:caps/>
          <w:color w:val="000000"/>
          <w:sz w:val="30"/>
          <w:szCs w:val="30"/>
        </w:rPr>
        <w:t>Project Identification Form</w:t>
      </w:r>
      <w:r w:rsidR="009D3C35" w:rsidRPr="008723E7">
        <w:rPr>
          <w:b/>
          <w:bCs/>
          <w:caps/>
          <w:color w:val="000000"/>
          <w:sz w:val="30"/>
          <w:szCs w:val="30"/>
        </w:rPr>
        <w:t xml:space="preserve"> (PIF)</w:t>
      </w:r>
      <w:r w:rsidR="005B5C1D" w:rsidRPr="008723E7">
        <w:rPr>
          <w:rStyle w:val="FootnoteReference"/>
          <w:b/>
          <w:bCs/>
          <w:caps/>
          <w:color w:val="000000"/>
          <w:sz w:val="30"/>
          <w:szCs w:val="30"/>
        </w:rPr>
        <w:t xml:space="preserve"> </w:t>
      </w:r>
      <w:r w:rsidR="005B5C1D" w:rsidRPr="008723E7">
        <w:rPr>
          <w:rStyle w:val="FootnoteReference"/>
          <w:b/>
          <w:bCs/>
          <w:caps/>
          <w:color w:val="000000"/>
          <w:sz w:val="30"/>
          <w:szCs w:val="30"/>
        </w:rPr>
        <w:footnoteReference w:id="1"/>
      </w:r>
    </w:p>
    <w:p w:rsidR="009822C9" w:rsidRPr="007E3AFB" w:rsidRDefault="00FF3B3C" w:rsidP="006C2998">
      <w:pPr>
        <w:framePr w:w="6841" w:h="898" w:hSpace="180" w:wrap="around" w:vAnchor="text" w:hAnchor="page" w:x="3601" w:y="-356"/>
        <w:autoSpaceDE w:val="0"/>
        <w:autoSpaceDN w:val="0"/>
        <w:adjustRightInd w:val="0"/>
        <w:rPr>
          <w:bCs/>
          <w:color w:val="000000"/>
          <w:sz w:val="20"/>
          <w:szCs w:val="20"/>
        </w:rPr>
      </w:pPr>
      <w:bookmarkStart w:id="0" w:name="Dropdown7"/>
      <w:r w:rsidRPr="007E3AFB">
        <w:rPr>
          <w:b/>
          <w:bCs/>
          <w:smallCaps/>
          <w:color w:val="000000"/>
          <w:sz w:val="20"/>
          <w:szCs w:val="20"/>
        </w:rPr>
        <w:t xml:space="preserve">Project Type: </w:t>
      </w:r>
      <w:bookmarkStart w:id="1" w:name="projectType"/>
      <w:bookmarkEnd w:id="0"/>
      <w:r w:rsidR="00365F40">
        <w:rPr>
          <w:b/>
          <w:bCs/>
          <w:smallCaps/>
          <w:color w:val="000000"/>
          <w:sz w:val="20"/>
          <w:szCs w:val="20"/>
        </w:rPr>
        <w:fldChar w:fldCharType="begin">
          <w:ffData>
            <w:name w:val="projectType"/>
            <w:enabled/>
            <w:calcOnExit w:val="0"/>
            <w:ddList>
              <w:result w:val="1"/>
              <w:listEntry w:val="(choose project type)"/>
              <w:listEntry w:val="Full-sized Project"/>
              <w:listEntry w:val="Medium-sized Project"/>
              <w:listEntry w:val="Non-expedited Enabling Activity"/>
            </w:ddList>
          </w:ffData>
        </w:fldChar>
      </w:r>
      <w:r w:rsidR="008B70C2">
        <w:rPr>
          <w:b/>
          <w:bCs/>
          <w:smallCaps/>
          <w:color w:val="000000"/>
          <w:sz w:val="20"/>
          <w:szCs w:val="20"/>
        </w:rPr>
        <w:instrText xml:space="preserve"> FORMDROPDOWN </w:instrText>
      </w:r>
      <w:r w:rsidR="00365F40">
        <w:rPr>
          <w:b/>
          <w:bCs/>
          <w:smallCaps/>
          <w:color w:val="000000"/>
          <w:sz w:val="20"/>
          <w:szCs w:val="20"/>
        </w:rPr>
      </w:r>
      <w:r w:rsidR="00365F40">
        <w:rPr>
          <w:b/>
          <w:bCs/>
          <w:smallCaps/>
          <w:color w:val="000000"/>
          <w:sz w:val="20"/>
          <w:szCs w:val="20"/>
        </w:rPr>
        <w:fldChar w:fldCharType="end"/>
      </w:r>
      <w:bookmarkEnd w:id="1"/>
      <w:r w:rsidR="008F6AE7" w:rsidRPr="007E3AFB">
        <w:rPr>
          <w:bCs/>
          <w:smallCaps/>
          <w:color w:val="000000"/>
          <w:sz w:val="20"/>
          <w:szCs w:val="20"/>
        </w:rPr>
        <w:t xml:space="preserve"> </w:t>
      </w:r>
    </w:p>
    <w:p w:rsidR="00FD42D8" w:rsidRPr="007E3AFB" w:rsidRDefault="00FD42D8" w:rsidP="00FD42D8">
      <w:pPr>
        <w:framePr w:w="6841" w:h="898" w:hSpace="180" w:wrap="around" w:vAnchor="text" w:hAnchor="page" w:x="3601" w:y="-356"/>
        <w:autoSpaceDE w:val="0"/>
        <w:autoSpaceDN w:val="0"/>
        <w:adjustRightInd w:val="0"/>
        <w:rPr>
          <w:b/>
          <w:bCs/>
          <w:sz w:val="20"/>
          <w:szCs w:val="20"/>
        </w:rPr>
      </w:pPr>
      <w:r w:rsidRPr="007E3AFB">
        <w:rPr>
          <w:b/>
          <w:bCs/>
          <w:smallCaps/>
          <w:sz w:val="20"/>
          <w:szCs w:val="20"/>
        </w:rPr>
        <w:t>Type of Trust Fund:</w:t>
      </w:r>
      <w:bookmarkStart w:id="2" w:name="TFType"/>
      <w:r w:rsidR="00365F40">
        <w:rPr>
          <w:b/>
          <w:bCs/>
          <w:smallCaps/>
          <w:sz w:val="20"/>
          <w:szCs w:val="20"/>
        </w:rPr>
        <w:fldChar w:fldCharType="begin">
          <w:ffData>
            <w:name w:val="TFType"/>
            <w:enabled/>
            <w:calcOnExit w:val="0"/>
            <w:ddList>
              <w:result w:val="1"/>
              <w:listEntry w:val="(choose fund type)"/>
              <w:listEntry w:val="GEF Trust Fund"/>
              <w:listEntry w:val="LDCF"/>
              <w:listEntry w:val="SCCF"/>
              <w:listEntry w:val="Multi-Trust Fund"/>
            </w:ddList>
          </w:ffData>
        </w:fldChar>
      </w:r>
      <w:r w:rsidR="008B70C2">
        <w:rPr>
          <w:b/>
          <w:bCs/>
          <w:smallCaps/>
          <w:sz w:val="20"/>
          <w:szCs w:val="20"/>
        </w:rPr>
        <w:instrText xml:space="preserve"> FORMDROPDOWN </w:instrText>
      </w:r>
      <w:r w:rsidR="00365F40">
        <w:rPr>
          <w:b/>
          <w:bCs/>
          <w:smallCaps/>
          <w:sz w:val="20"/>
          <w:szCs w:val="20"/>
        </w:rPr>
      </w:r>
      <w:r w:rsidR="00365F40">
        <w:rPr>
          <w:b/>
          <w:bCs/>
          <w:smallCaps/>
          <w:sz w:val="20"/>
          <w:szCs w:val="20"/>
        </w:rPr>
        <w:fldChar w:fldCharType="end"/>
      </w:r>
      <w:bookmarkEnd w:id="2"/>
    </w:p>
    <w:p w:rsidR="004C6CA1" w:rsidRPr="007E3AFB" w:rsidRDefault="00C15CFC">
      <w:pPr>
        <w:pStyle w:val="Footer"/>
        <w:tabs>
          <w:tab w:val="clear" w:pos="4320"/>
          <w:tab w:val="clear" w:pos="8640"/>
        </w:tabs>
        <w:rPr>
          <w:sz w:val="20"/>
          <w:szCs w:val="20"/>
        </w:rPr>
      </w:pPr>
      <w:r>
        <w:rPr>
          <w:noProof/>
          <w:sz w:val="20"/>
          <w:szCs w:val="20"/>
        </w:rPr>
        <w:drawing>
          <wp:anchor distT="0" distB="0" distL="114300" distR="114300" simplePos="0" relativeHeight="251657728" behindDoc="0" locked="0" layoutInCell="1" allowOverlap="1">
            <wp:simplePos x="0" y="0"/>
            <wp:positionH relativeFrom="column">
              <wp:posOffset>266700</wp:posOffset>
            </wp:positionH>
            <wp:positionV relativeFrom="paragraph">
              <wp:posOffset>-333375</wp:posOffset>
            </wp:positionV>
            <wp:extent cx="723900" cy="741680"/>
            <wp:effectExtent l="19050" t="0" r="0" b="0"/>
            <wp:wrapSquare wrapText="bothSides"/>
            <wp:docPr id="19" name="Picture 1"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mmunications_GEFEXT\Logos\GEF-newlogo-short.jpg"/>
                    <pic:cNvPicPr>
                      <a:picLocks noChangeAspect="1" noChangeArrowheads="1"/>
                    </pic:cNvPicPr>
                  </pic:nvPicPr>
                  <pic:blipFill>
                    <a:blip r:embed="rId8" cstate="print"/>
                    <a:srcRect/>
                    <a:stretch>
                      <a:fillRect/>
                    </a:stretch>
                  </pic:blipFill>
                  <pic:spPr bwMode="auto">
                    <a:xfrm>
                      <a:off x="0" y="0"/>
                      <a:ext cx="723900" cy="741680"/>
                    </a:xfrm>
                    <a:prstGeom prst="rect">
                      <a:avLst/>
                    </a:prstGeom>
                    <a:noFill/>
                    <a:ln w="9525">
                      <a:noFill/>
                      <a:miter lim="800000"/>
                      <a:headEnd/>
                      <a:tailEnd/>
                    </a:ln>
                  </pic:spPr>
                </pic:pic>
              </a:graphicData>
            </a:graphic>
          </wp:anchor>
        </w:drawing>
      </w:r>
    </w:p>
    <w:p w:rsidR="000B13C8" w:rsidRPr="005B6ABF" w:rsidRDefault="000B13C8" w:rsidP="007441D9">
      <w:pPr>
        <w:spacing w:after="80"/>
        <w:ind w:left="-630" w:right="-187"/>
        <w:rPr>
          <w:b/>
          <w:caps/>
          <w:sz w:val="22"/>
          <w:szCs w:val="22"/>
          <w:u w:val="single"/>
        </w:rPr>
      </w:pPr>
      <w:r w:rsidRPr="005B6ABF">
        <w:rPr>
          <w:b/>
          <w:caps/>
          <w:sz w:val="22"/>
          <w:szCs w:val="22"/>
          <w:u w:val="single"/>
        </w:rPr>
        <w:t>PART I: Project Identification</w:t>
      </w:r>
    </w:p>
    <w:tbl>
      <w:tblPr>
        <w:tblW w:w="5465" w:type="pct"/>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4"/>
        <w:gridCol w:w="3210"/>
        <w:gridCol w:w="2476"/>
        <w:gridCol w:w="2393"/>
      </w:tblGrid>
      <w:tr w:rsidR="00097611" w:rsidRPr="007E3AFB" w:rsidTr="00454655">
        <w:tc>
          <w:tcPr>
            <w:tcW w:w="1212" w:type="pct"/>
          </w:tcPr>
          <w:p w:rsidR="00097611" w:rsidRPr="007E3AFB" w:rsidRDefault="00097611" w:rsidP="00097611">
            <w:pPr>
              <w:rPr>
                <w:sz w:val="20"/>
                <w:szCs w:val="20"/>
              </w:rPr>
            </w:pPr>
            <w:r w:rsidRPr="007E3AFB">
              <w:rPr>
                <w:sz w:val="20"/>
                <w:szCs w:val="20"/>
              </w:rPr>
              <w:t>Project Title:</w:t>
            </w:r>
          </w:p>
        </w:tc>
        <w:bookmarkStart w:id="3" w:name="ProjectTitle"/>
        <w:tc>
          <w:tcPr>
            <w:tcW w:w="3788" w:type="pct"/>
            <w:gridSpan w:val="3"/>
          </w:tcPr>
          <w:p w:rsidR="00097611" w:rsidRPr="007E3AFB" w:rsidRDefault="00365F40" w:rsidP="00B932A7">
            <w:pPr>
              <w:rPr>
                <w:sz w:val="20"/>
                <w:szCs w:val="20"/>
              </w:rPr>
            </w:pPr>
            <w:r>
              <w:rPr>
                <w:sz w:val="20"/>
                <w:szCs w:val="20"/>
              </w:rPr>
              <w:fldChar w:fldCharType="begin">
                <w:ffData>
                  <w:name w:val="ProjectTitle"/>
                  <w:enabled/>
                  <w:calcOnExit w:val="0"/>
                  <w:helpText w:type="text" w:val="Project Title: To avoid redundancy, do not include the country name in the project title "/>
                  <w:textInput/>
                </w:ffData>
              </w:fldChar>
            </w:r>
            <w:r w:rsidR="008B70C2">
              <w:rPr>
                <w:sz w:val="20"/>
                <w:szCs w:val="20"/>
              </w:rPr>
              <w:instrText xml:space="preserve"> FORMTEXT </w:instrText>
            </w:r>
            <w:r>
              <w:rPr>
                <w:sz w:val="20"/>
                <w:szCs w:val="20"/>
              </w:rPr>
            </w:r>
            <w:r>
              <w:rPr>
                <w:sz w:val="20"/>
                <w:szCs w:val="20"/>
              </w:rPr>
              <w:fldChar w:fldCharType="separate"/>
            </w:r>
            <w:r w:rsidR="00B932A7">
              <w:rPr>
                <w:noProof/>
                <w:sz w:val="20"/>
                <w:szCs w:val="20"/>
              </w:rPr>
              <w:t>Small and Medium Enterprise Energy Efficiency Project</w:t>
            </w:r>
            <w:r>
              <w:rPr>
                <w:sz w:val="20"/>
                <w:szCs w:val="20"/>
              </w:rPr>
              <w:fldChar w:fldCharType="end"/>
            </w:r>
            <w:bookmarkEnd w:id="3"/>
          </w:p>
        </w:tc>
      </w:tr>
      <w:tr w:rsidR="0064621B" w:rsidRPr="007E3AFB" w:rsidTr="00454655">
        <w:tc>
          <w:tcPr>
            <w:tcW w:w="1212" w:type="pct"/>
          </w:tcPr>
          <w:p w:rsidR="0064621B" w:rsidRPr="007E3AFB" w:rsidRDefault="0064621B" w:rsidP="00097611">
            <w:pPr>
              <w:rPr>
                <w:sz w:val="20"/>
                <w:szCs w:val="20"/>
              </w:rPr>
            </w:pPr>
            <w:r w:rsidRPr="007E3AFB">
              <w:rPr>
                <w:sz w:val="20"/>
                <w:szCs w:val="20"/>
              </w:rPr>
              <w:t>Country(ies):</w:t>
            </w:r>
          </w:p>
        </w:tc>
        <w:bookmarkStart w:id="4" w:name="countries"/>
        <w:tc>
          <w:tcPr>
            <w:tcW w:w="1505" w:type="pct"/>
          </w:tcPr>
          <w:p w:rsidR="0064621B" w:rsidRPr="007E3AFB" w:rsidRDefault="00365F40" w:rsidP="00B932A7">
            <w:pPr>
              <w:rPr>
                <w:sz w:val="20"/>
                <w:szCs w:val="20"/>
              </w:rPr>
            </w:pPr>
            <w:r>
              <w:rPr>
                <w:sz w:val="20"/>
                <w:szCs w:val="20"/>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ffData>
              </w:fldChar>
            </w:r>
            <w:r w:rsidR="008B70C2">
              <w:rPr>
                <w:sz w:val="20"/>
                <w:szCs w:val="20"/>
              </w:rPr>
              <w:instrText xml:space="preserve"> FORMTEXT </w:instrText>
            </w:r>
            <w:r>
              <w:rPr>
                <w:sz w:val="20"/>
                <w:szCs w:val="20"/>
              </w:rPr>
            </w:r>
            <w:r>
              <w:rPr>
                <w:sz w:val="20"/>
                <w:szCs w:val="20"/>
              </w:rPr>
              <w:fldChar w:fldCharType="separate"/>
            </w:r>
            <w:r w:rsidR="00B932A7">
              <w:rPr>
                <w:noProof/>
                <w:sz w:val="20"/>
                <w:szCs w:val="20"/>
              </w:rPr>
              <w:t>Turkey</w:t>
            </w:r>
            <w:r>
              <w:rPr>
                <w:sz w:val="20"/>
                <w:szCs w:val="20"/>
              </w:rPr>
              <w:fldChar w:fldCharType="end"/>
            </w:r>
            <w:bookmarkEnd w:id="4"/>
          </w:p>
        </w:tc>
        <w:tc>
          <w:tcPr>
            <w:tcW w:w="1161" w:type="pct"/>
          </w:tcPr>
          <w:p w:rsidR="0064621B" w:rsidRPr="007E3AFB" w:rsidRDefault="0064621B" w:rsidP="00653590">
            <w:pPr>
              <w:rPr>
                <w:sz w:val="20"/>
                <w:szCs w:val="20"/>
              </w:rPr>
            </w:pPr>
            <w:r w:rsidRPr="007E3AFB">
              <w:rPr>
                <w:sz w:val="20"/>
                <w:szCs w:val="20"/>
              </w:rPr>
              <w:t>GEF Project ID:</w:t>
            </w:r>
            <w:r w:rsidRPr="007E3AFB">
              <w:rPr>
                <w:sz w:val="20"/>
                <w:szCs w:val="20"/>
                <w:vertAlign w:val="superscript"/>
              </w:rPr>
              <w:footnoteReference w:id="2"/>
            </w:r>
          </w:p>
        </w:tc>
        <w:bookmarkStart w:id="5" w:name="GEF_ID"/>
        <w:tc>
          <w:tcPr>
            <w:tcW w:w="1121" w:type="pct"/>
          </w:tcPr>
          <w:p w:rsidR="0064621B" w:rsidRPr="007E3AFB" w:rsidRDefault="00365F40" w:rsidP="004014D6">
            <w:pPr>
              <w:rPr>
                <w:sz w:val="20"/>
                <w:szCs w:val="20"/>
              </w:rPr>
            </w:pPr>
            <w:r>
              <w:rPr>
                <w:sz w:val="20"/>
                <w:szCs w:val="20"/>
              </w:rP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format w:val="0"/>
                  </w:textInput>
                </w:ffData>
              </w:fldChar>
            </w:r>
            <w:r w:rsidR="008B70C2">
              <w:rPr>
                <w:sz w:val="20"/>
                <w:szCs w:val="20"/>
              </w:rPr>
              <w:instrText xml:space="preserve"> FORMTEXT </w:instrText>
            </w:r>
            <w:r>
              <w:rPr>
                <w:sz w:val="20"/>
                <w:szCs w:val="20"/>
              </w:rPr>
            </w:r>
            <w:r>
              <w:rPr>
                <w:sz w:val="20"/>
                <w:szCs w:val="20"/>
              </w:rPr>
              <w:fldChar w:fldCharType="separate"/>
            </w:r>
            <w:r w:rsidR="008B70C2">
              <w:rPr>
                <w:noProof/>
                <w:sz w:val="20"/>
                <w:szCs w:val="20"/>
              </w:rPr>
              <w:t> </w:t>
            </w:r>
            <w:r w:rsidR="008B70C2">
              <w:rPr>
                <w:noProof/>
                <w:sz w:val="20"/>
                <w:szCs w:val="20"/>
              </w:rPr>
              <w:t> </w:t>
            </w:r>
            <w:r w:rsidR="008B70C2">
              <w:rPr>
                <w:noProof/>
                <w:sz w:val="20"/>
                <w:szCs w:val="20"/>
              </w:rPr>
              <w:t> </w:t>
            </w:r>
            <w:r w:rsidR="008B70C2">
              <w:rPr>
                <w:noProof/>
                <w:sz w:val="20"/>
                <w:szCs w:val="20"/>
              </w:rPr>
              <w:t> </w:t>
            </w:r>
            <w:r w:rsidR="008B70C2">
              <w:rPr>
                <w:noProof/>
                <w:sz w:val="20"/>
                <w:szCs w:val="20"/>
              </w:rPr>
              <w:t> </w:t>
            </w:r>
            <w:r>
              <w:rPr>
                <w:sz w:val="20"/>
                <w:szCs w:val="20"/>
              </w:rPr>
              <w:fldChar w:fldCharType="end"/>
            </w:r>
            <w:bookmarkEnd w:id="5"/>
          </w:p>
        </w:tc>
      </w:tr>
      <w:tr w:rsidR="0064621B" w:rsidRPr="007E3AFB" w:rsidTr="00454655">
        <w:tc>
          <w:tcPr>
            <w:tcW w:w="1212" w:type="pct"/>
          </w:tcPr>
          <w:p w:rsidR="0064621B" w:rsidRPr="007E3AFB" w:rsidRDefault="0064621B" w:rsidP="00097611">
            <w:pPr>
              <w:rPr>
                <w:sz w:val="20"/>
                <w:szCs w:val="20"/>
              </w:rPr>
            </w:pPr>
            <w:r w:rsidRPr="007E3AFB">
              <w:rPr>
                <w:sz w:val="20"/>
                <w:szCs w:val="20"/>
              </w:rPr>
              <w:t>GEF Agency(ies):</w:t>
            </w:r>
          </w:p>
        </w:tc>
        <w:bookmarkStart w:id="6" w:name="GEF_IA_01"/>
        <w:tc>
          <w:tcPr>
            <w:tcW w:w="1505" w:type="pct"/>
          </w:tcPr>
          <w:p w:rsidR="0064621B" w:rsidRPr="007E3AFB" w:rsidRDefault="00365F40" w:rsidP="008B70C2">
            <w:pPr>
              <w:rPr>
                <w:sz w:val="20"/>
                <w:szCs w:val="20"/>
              </w:rPr>
            </w:pPr>
            <w:r>
              <w:rPr>
                <w:sz w:val="20"/>
                <w:szCs w:val="20"/>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10"/>
                    <w:listEntry w:val="(select)"/>
                    <w:listEntry w:val="AfDB"/>
                    <w:listEntry w:val="AsDB"/>
                    <w:listEntry w:val="EBRD"/>
                    <w:listEntry w:val="FAO"/>
                    <w:listEntry w:val="IADB"/>
                    <w:listEntry w:val="IFAD"/>
                    <w:listEntry w:val="UNDP"/>
                    <w:listEntry w:val="UNEP"/>
                    <w:listEntry w:val="UNIDO"/>
                    <w:listEntry w:val="WB"/>
                  </w:ddList>
                </w:ffData>
              </w:fldChar>
            </w:r>
            <w:r w:rsidR="008B70C2">
              <w:rPr>
                <w:sz w:val="20"/>
                <w:szCs w:val="20"/>
              </w:rPr>
              <w:instrText xml:space="preserve"> FORMDROPDOWN </w:instrText>
            </w:r>
            <w:r>
              <w:rPr>
                <w:sz w:val="20"/>
                <w:szCs w:val="20"/>
              </w:rPr>
            </w:r>
            <w:r>
              <w:rPr>
                <w:sz w:val="20"/>
                <w:szCs w:val="20"/>
              </w:rPr>
              <w:fldChar w:fldCharType="end"/>
            </w:r>
            <w:bookmarkEnd w:id="6"/>
            <w:r w:rsidR="00251DC7" w:rsidRPr="007E3AFB">
              <w:rPr>
                <w:sz w:val="20"/>
                <w:szCs w:val="20"/>
              </w:rPr>
              <w:t xml:space="preserve">      </w:t>
            </w:r>
            <w:bookmarkStart w:id="7" w:name="GEF_IA_02"/>
            <w:r>
              <w:rPr>
                <w:sz w:val="20"/>
                <w:szCs w:val="20"/>
              </w:rPr>
              <w:fldChar w:fldCharType="begin">
                <w:ffData>
                  <w:name w:val="GEF_IA_02"/>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8B70C2">
              <w:rPr>
                <w:sz w:val="20"/>
                <w:szCs w:val="20"/>
              </w:rPr>
              <w:instrText xml:space="preserve"> FORMDROPDOWN </w:instrText>
            </w:r>
            <w:r>
              <w:rPr>
                <w:sz w:val="20"/>
                <w:szCs w:val="20"/>
              </w:rPr>
            </w:r>
            <w:r>
              <w:rPr>
                <w:sz w:val="20"/>
                <w:szCs w:val="20"/>
              </w:rPr>
              <w:fldChar w:fldCharType="end"/>
            </w:r>
            <w:bookmarkEnd w:id="7"/>
            <w:r w:rsidR="00251DC7" w:rsidRPr="007E3AFB">
              <w:rPr>
                <w:sz w:val="20"/>
                <w:szCs w:val="20"/>
              </w:rPr>
              <w:t xml:space="preserve">     </w:t>
            </w:r>
            <w:bookmarkStart w:id="8" w:name="GEF_IA_03"/>
            <w:r>
              <w:rPr>
                <w:sz w:val="20"/>
                <w:szCs w:val="20"/>
              </w:rPr>
              <w:fldChar w:fldCharType="begin">
                <w:ffData>
                  <w:name w:val="GEF_IA_03"/>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8B70C2">
              <w:rPr>
                <w:sz w:val="20"/>
                <w:szCs w:val="20"/>
              </w:rPr>
              <w:instrText xml:space="preserve"> FORMDROPDOWN </w:instrText>
            </w:r>
            <w:r>
              <w:rPr>
                <w:sz w:val="20"/>
                <w:szCs w:val="20"/>
              </w:rPr>
            </w:r>
            <w:r>
              <w:rPr>
                <w:sz w:val="20"/>
                <w:szCs w:val="20"/>
              </w:rPr>
              <w:fldChar w:fldCharType="end"/>
            </w:r>
            <w:bookmarkEnd w:id="8"/>
          </w:p>
        </w:tc>
        <w:tc>
          <w:tcPr>
            <w:tcW w:w="1161" w:type="pct"/>
          </w:tcPr>
          <w:p w:rsidR="0064621B" w:rsidRPr="007E3AFB" w:rsidRDefault="0064621B" w:rsidP="00755684">
            <w:pPr>
              <w:rPr>
                <w:sz w:val="20"/>
                <w:szCs w:val="20"/>
              </w:rPr>
            </w:pPr>
            <w:r w:rsidRPr="007E3AFB">
              <w:rPr>
                <w:sz w:val="20"/>
                <w:szCs w:val="20"/>
              </w:rPr>
              <w:t>GEF Agency Project ID:</w:t>
            </w:r>
          </w:p>
        </w:tc>
        <w:bookmarkStart w:id="9" w:name="agencyID"/>
        <w:tc>
          <w:tcPr>
            <w:tcW w:w="1121" w:type="pct"/>
          </w:tcPr>
          <w:p w:rsidR="0064621B" w:rsidRPr="007E3AFB" w:rsidRDefault="00365F40" w:rsidP="00090A40">
            <w:pPr>
              <w:rPr>
                <w:sz w:val="20"/>
                <w:szCs w:val="20"/>
              </w:rPr>
            </w:pPr>
            <w:r>
              <w:rPr>
                <w:sz w:val="20"/>
                <w:szCs w:val="20"/>
              </w:rPr>
              <w:fldChar w:fldCharType="begin">
                <w:ffData>
                  <w:name w:val="agencyID"/>
                  <w:enabled/>
                  <w:calcOnExit w:val="0"/>
                  <w:textInput/>
                </w:ffData>
              </w:fldChar>
            </w:r>
            <w:r w:rsidR="008B70C2">
              <w:rPr>
                <w:sz w:val="20"/>
                <w:szCs w:val="20"/>
              </w:rPr>
              <w:instrText xml:space="preserve"> FORMTEXT </w:instrText>
            </w:r>
            <w:r>
              <w:rPr>
                <w:sz w:val="20"/>
                <w:szCs w:val="20"/>
              </w:rPr>
            </w:r>
            <w:r>
              <w:rPr>
                <w:sz w:val="20"/>
                <w:szCs w:val="20"/>
              </w:rPr>
              <w:fldChar w:fldCharType="separate"/>
            </w:r>
            <w:r w:rsidR="00090A40" w:rsidRPr="00090A40">
              <w:rPr>
                <w:noProof/>
                <w:sz w:val="20"/>
                <w:szCs w:val="20"/>
              </w:rPr>
              <w:t>P131398</w:t>
            </w:r>
            <w:r>
              <w:rPr>
                <w:sz w:val="20"/>
                <w:szCs w:val="20"/>
              </w:rPr>
              <w:fldChar w:fldCharType="end"/>
            </w:r>
            <w:bookmarkEnd w:id="9"/>
          </w:p>
        </w:tc>
      </w:tr>
      <w:tr w:rsidR="0064621B" w:rsidRPr="007E3AFB" w:rsidTr="00454655">
        <w:tc>
          <w:tcPr>
            <w:tcW w:w="1212" w:type="pct"/>
          </w:tcPr>
          <w:p w:rsidR="0064621B" w:rsidRPr="007E3AFB" w:rsidRDefault="0064621B" w:rsidP="001144D8">
            <w:pPr>
              <w:rPr>
                <w:sz w:val="20"/>
                <w:szCs w:val="20"/>
              </w:rPr>
            </w:pPr>
            <w:r w:rsidRPr="007E3AFB">
              <w:rPr>
                <w:sz w:val="20"/>
                <w:szCs w:val="20"/>
              </w:rPr>
              <w:t>Other Executing Partner(s):</w:t>
            </w:r>
          </w:p>
        </w:tc>
        <w:bookmarkStart w:id="10" w:name="ExecutingAgency"/>
        <w:tc>
          <w:tcPr>
            <w:tcW w:w="1505" w:type="pct"/>
          </w:tcPr>
          <w:p w:rsidR="0064621B" w:rsidRPr="007E3AFB" w:rsidRDefault="00365F40" w:rsidP="00B70C90">
            <w:pPr>
              <w:rPr>
                <w:sz w:val="20"/>
                <w:szCs w:val="20"/>
              </w:rPr>
            </w:pPr>
            <w:r>
              <w:rPr>
                <w:sz w:val="20"/>
                <w:szCs w:val="20"/>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ffData>
              </w:fldChar>
            </w:r>
            <w:r w:rsidR="008B70C2">
              <w:rPr>
                <w:sz w:val="20"/>
                <w:szCs w:val="20"/>
              </w:rPr>
              <w:instrText xml:space="preserve"> FORMTEXT </w:instrText>
            </w:r>
            <w:r>
              <w:rPr>
                <w:sz w:val="20"/>
                <w:szCs w:val="20"/>
              </w:rPr>
            </w:r>
            <w:r>
              <w:rPr>
                <w:sz w:val="20"/>
                <w:szCs w:val="20"/>
              </w:rPr>
              <w:fldChar w:fldCharType="separate"/>
            </w:r>
            <w:r w:rsidR="00B70C90">
              <w:rPr>
                <w:noProof/>
                <w:sz w:val="20"/>
                <w:szCs w:val="20"/>
              </w:rPr>
              <w:t>M</w:t>
            </w:r>
            <w:r w:rsidR="00C664C2">
              <w:rPr>
                <w:noProof/>
                <w:sz w:val="20"/>
                <w:szCs w:val="20"/>
              </w:rPr>
              <w:t>E</w:t>
            </w:r>
            <w:r w:rsidR="00B70C90">
              <w:rPr>
                <w:noProof/>
                <w:sz w:val="20"/>
                <w:szCs w:val="20"/>
              </w:rPr>
              <w:t>NR</w:t>
            </w:r>
            <w:r w:rsidR="00C664C2">
              <w:rPr>
                <w:noProof/>
                <w:sz w:val="20"/>
                <w:szCs w:val="20"/>
              </w:rPr>
              <w:t xml:space="preserve">, </w:t>
            </w:r>
            <w:r w:rsidR="00C664C2" w:rsidRPr="00C664C2">
              <w:rPr>
                <w:noProof/>
                <w:sz w:val="20"/>
                <w:szCs w:val="20"/>
              </w:rPr>
              <w:t>VakifBank, HalkBank, ZiraatBank</w:t>
            </w:r>
            <w:r>
              <w:rPr>
                <w:sz w:val="20"/>
                <w:szCs w:val="20"/>
              </w:rPr>
              <w:fldChar w:fldCharType="end"/>
            </w:r>
            <w:bookmarkEnd w:id="10"/>
          </w:p>
        </w:tc>
        <w:tc>
          <w:tcPr>
            <w:tcW w:w="1161" w:type="pct"/>
          </w:tcPr>
          <w:p w:rsidR="0064621B" w:rsidRPr="007E3AFB" w:rsidRDefault="0064621B" w:rsidP="00755684">
            <w:pPr>
              <w:rPr>
                <w:sz w:val="20"/>
                <w:szCs w:val="20"/>
              </w:rPr>
            </w:pPr>
            <w:r w:rsidRPr="007E3AFB">
              <w:rPr>
                <w:sz w:val="20"/>
                <w:szCs w:val="20"/>
              </w:rPr>
              <w:t>Submission Date:</w:t>
            </w:r>
          </w:p>
        </w:tc>
        <w:bookmarkStart w:id="11" w:name="SubmissionDate"/>
        <w:tc>
          <w:tcPr>
            <w:tcW w:w="1121" w:type="pct"/>
          </w:tcPr>
          <w:p w:rsidR="0064621B" w:rsidRPr="007E3AFB" w:rsidRDefault="00365F40" w:rsidP="00090A40">
            <w:pPr>
              <w:rPr>
                <w:sz w:val="20"/>
                <w:szCs w:val="20"/>
              </w:rPr>
            </w:pPr>
            <w:r>
              <w:rPr>
                <w:sz w:val="20"/>
                <w:szCs w:val="20"/>
              </w:rPr>
              <w:fldChar w:fldCharType="begin">
                <w:ffData>
                  <w:name w:val="SubmissionDate"/>
                  <w:enabled/>
                  <w:calcOnExit/>
                  <w:textInput>
                    <w:type w:val="date"/>
                    <w:format w:val="yyyy-MM-dd"/>
                  </w:textInput>
                </w:ffData>
              </w:fldChar>
            </w:r>
            <w:r w:rsidR="008B70C2">
              <w:rPr>
                <w:sz w:val="20"/>
                <w:szCs w:val="20"/>
              </w:rPr>
              <w:instrText xml:space="preserve"> FORMTEXT </w:instrText>
            </w:r>
            <w:r>
              <w:rPr>
                <w:sz w:val="20"/>
                <w:szCs w:val="20"/>
              </w:rPr>
            </w:r>
            <w:r>
              <w:rPr>
                <w:sz w:val="20"/>
                <w:szCs w:val="20"/>
              </w:rPr>
              <w:fldChar w:fldCharType="separate"/>
            </w:r>
            <w:r w:rsidR="00517B02">
              <w:rPr>
                <w:noProof/>
                <w:sz w:val="20"/>
                <w:szCs w:val="20"/>
              </w:rPr>
              <w:t>2012-04-</w:t>
            </w:r>
            <w:r w:rsidR="00090A40">
              <w:rPr>
                <w:noProof/>
                <w:sz w:val="20"/>
                <w:szCs w:val="20"/>
              </w:rPr>
              <w:t>26</w:t>
            </w:r>
            <w:r>
              <w:rPr>
                <w:sz w:val="20"/>
                <w:szCs w:val="20"/>
              </w:rPr>
              <w:fldChar w:fldCharType="end"/>
            </w:r>
            <w:bookmarkEnd w:id="11"/>
          </w:p>
        </w:tc>
      </w:tr>
      <w:tr w:rsidR="0064621B" w:rsidRPr="007E3AFB" w:rsidTr="00454655">
        <w:tc>
          <w:tcPr>
            <w:tcW w:w="1212" w:type="pct"/>
          </w:tcPr>
          <w:p w:rsidR="0064621B" w:rsidRPr="002F1560" w:rsidRDefault="0064621B" w:rsidP="00097611">
            <w:pPr>
              <w:rPr>
                <w:sz w:val="20"/>
                <w:szCs w:val="20"/>
              </w:rPr>
            </w:pPr>
            <w:r w:rsidRPr="002F1560">
              <w:rPr>
                <w:sz w:val="20"/>
                <w:szCs w:val="20"/>
              </w:rPr>
              <w:t>GEF Focal Area (s):</w:t>
            </w:r>
          </w:p>
        </w:tc>
        <w:bookmarkStart w:id="12" w:name="focalArea"/>
        <w:tc>
          <w:tcPr>
            <w:tcW w:w="1505" w:type="pct"/>
          </w:tcPr>
          <w:p w:rsidR="0064621B" w:rsidRPr="002F1560" w:rsidRDefault="00365F40">
            <w:pPr>
              <w:rPr>
                <w:sz w:val="20"/>
                <w:szCs w:val="20"/>
              </w:rPr>
            </w:pPr>
            <w:r w:rsidRPr="002F1560">
              <w:rPr>
                <w:sz w:val="20"/>
                <w:szCs w:val="20"/>
              </w:rPr>
              <w:fldChar w:fldCharType="begin">
                <w:ffData>
                  <w:name w:val="focalArea"/>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8B70C2" w:rsidRPr="002F1560">
              <w:rPr>
                <w:sz w:val="20"/>
                <w:szCs w:val="20"/>
              </w:rPr>
              <w:instrText xml:space="preserve"> FORMDROPDOWN </w:instrText>
            </w:r>
            <w:r w:rsidRPr="002F1560">
              <w:rPr>
                <w:sz w:val="20"/>
                <w:szCs w:val="20"/>
              </w:rPr>
            </w:r>
            <w:r w:rsidRPr="002F1560">
              <w:rPr>
                <w:sz w:val="20"/>
                <w:szCs w:val="20"/>
              </w:rPr>
              <w:fldChar w:fldCharType="end"/>
            </w:r>
            <w:bookmarkEnd w:id="12"/>
          </w:p>
        </w:tc>
        <w:tc>
          <w:tcPr>
            <w:tcW w:w="1161" w:type="pct"/>
          </w:tcPr>
          <w:p w:rsidR="0064621B" w:rsidRPr="007E3AFB" w:rsidRDefault="0064621B" w:rsidP="00097611">
            <w:pPr>
              <w:rPr>
                <w:sz w:val="20"/>
                <w:szCs w:val="20"/>
              </w:rPr>
            </w:pPr>
            <w:r w:rsidRPr="007E3AFB">
              <w:rPr>
                <w:sz w:val="20"/>
                <w:szCs w:val="20"/>
              </w:rPr>
              <w:t>Project Duration</w:t>
            </w:r>
            <w:r w:rsidR="00454655">
              <w:rPr>
                <w:sz w:val="20"/>
                <w:szCs w:val="20"/>
              </w:rPr>
              <w:t xml:space="preserve"> </w:t>
            </w:r>
            <w:r w:rsidR="0029797B" w:rsidRPr="007E3AFB">
              <w:rPr>
                <w:sz w:val="20"/>
                <w:szCs w:val="20"/>
              </w:rPr>
              <w:t>(Months)</w:t>
            </w:r>
          </w:p>
        </w:tc>
        <w:bookmarkStart w:id="13" w:name="ProjectDuration"/>
        <w:tc>
          <w:tcPr>
            <w:tcW w:w="1121" w:type="pct"/>
          </w:tcPr>
          <w:p w:rsidR="0064621B" w:rsidRPr="007E3AFB" w:rsidRDefault="00365F40" w:rsidP="00C664C2">
            <w:pPr>
              <w:rPr>
                <w:sz w:val="20"/>
                <w:szCs w:val="20"/>
              </w:rPr>
            </w:pPr>
            <w:r>
              <w:rPr>
                <w:sz w:val="20"/>
                <w:szCs w:val="20"/>
              </w:rPr>
              <w:fldChar w:fldCharType="begin">
                <w:ffData>
                  <w:name w:val="ProjectDuration"/>
                  <w:enabled/>
                  <w:calcOnExit w:val="0"/>
                  <w:textInput/>
                </w:ffData>
              </w:fldChar>
            </w:r>
            <w:r w:rsidR="008B70C2">
              <w:rPr>
                <w:sz w:val="20"/>
                <w:szCs w:val="20"/>
              </w:rPr>
              <w:instrText xml:space="preserve"> FORMTEXT </w:instrText>
            </w:r>
            <w:r>
              <w:rPr>
                <w:sz w:val="20"/>
                <w:szCs w:val="20"/>
              </w:rPr>
            </w:r>
            <w:r>
              <w:rPr>
                <w:sz w:val="20"/>
                <w:szCs w:val="20"/>
              </w:rPr>
              <w:fldChar w:fldCharType="separate"/>
            </w:r>
            <w:r w:rsidR="00C664C2">
              <w:rPr>
                <w:noProof/>
                <w:sz w:val="20"/>
                <w:szCs w:val="20"/>
              </w:rPr>
              <w:t>60 months</w:t>
            </w:r>
            <w:r>
              <w:rPr>
                <w:sz w:val="20"/>
                <w:szCs w:val="20"/>
              </w:rPr>
              <w:fldChar w:fldCharType="end"/>
            </w:r>
            <w:bookmarkEnd w:id="13"/>
          </w:p>
        </w:tc>
      </w:tr>
      <w:tr w:rsidR="0064621B" w:rsidRPr="007E3AFB" w:rsidTr="00454655">
        <w:tc>
          <w:tcPr>
            <w:tcW w:w="1212" w:type="pct"/>
          </w:tcPr>
          <w:p w:rsidR="0064621B" w:rsidRPr="007E3AFB" w:rsidRDefault="0064621B" w:rsidP="00653590">
            <w:pPr>
              <w:rPr>
                <w:sz w:val="20"/>
                <w:szCs w:val="20"/>
              </w:rPr>
            </w:pPr>
            <w:r w:rsidRPr="007E3AFB">
              <w:rPr>
                <w:sz w:val="20"/>
                <w:szCs w:val="20"/>
              </w:rPr>
              <w:t>Name of parent program (if applicable):</w:t>
            </w:r>
          </w:p>
          <w:p w:rsidR="00AA1908" w:rsidRPr="007E3AFB" w:rsidRDefault="00AA1908" w:rsidP="00454655">
            <w:pPr>
              <w:numPr>
                <w:ilvl w:val="0"/>
                <w:numId w:val="17"/>
              </w:numPr>
              <w:ind w:left="270" w:hanging="270"/>
              <w:rPr>
                <w:sz w:val="20"/>
                <w:szCs w:val="20"/>
              </w:rPr>
            </w:pPr>
            <w:r w:rsidRPr="007E3AFB">
              <w:rPr>
                <w:sz w:val="20"/>
                <w:szCs w:val="20"/>
              </w:rPr>
              <w:t>For SFM</w:t>
            </w:r>
            <w:r w:rsidR="007E3AFB">
              <w:rPr>
                <w:sz w:val="20"/>
                <w:szCs w:val="20"/>
              </w:rPr>
              <w:t>/REDD+</w:t>
            </w:r>
            <w:r w:rsidRPr="007E3AFB">
              <w:rPr>
                <w:sz w:val="20"/>
                <w:szCs w:val="20"/>
              </w:rPr>
              <w:t xml:space="preserve"> </w:t>
            </w:r>
            <w:bookmarkStart w:id="14" w:name="CheckSFM"/>
            <w:r w:rsidR="00365F40" w:rsidRPr="007E3AFB">
              <w:rPr>
                <w:sz w:val="20"/>
                <w:szCs w:val="20"/>
              </w:rPr>
              <w:fldChar w:fldCharType="begin">
                <w:ffData>
                  <w:name w:val="CheckSFM"/>
                  <w:enabled/>
                  <w:calcOnExit w:val="0"/>
                  <w:checkBox>
                    <w:sizeAuto/>
                    <w:default w:val="0"/>
                  </w:checkBox>
                </w:ffData>
              </w:fldChar>
            </w:r>
            <w:r w:rsidR="00573D25" w:rsidRPr="007E3AFB">
              <w:rPr>
                <w:sz w:val="20"/>
                <w:szCs w:val="20"/>
              </w:rPr>
              <w:instrText xml:space="preserve"> FORMCHECKBOX </w:instrText>
            </w:r>
            <w:r w:rsidR="00365F40" w:rsidRPr="007E3AFB">
              <w:rPr>
                <w:sz w:val="20"/>
                <w:szCs w:val="20"/>
              </w:rPr>
            </w:r>
            <w:r w:rsidR="00365F40" w:rsidRPr="007E3AFB">
              <w:rPr>
                <w:sz w:val="20"/>
                <w:szCs w:val="20"/>
              </w:rPr>
              <w:fldChar w:fldCharType="end"/>
            </w:r>
            <w:bookmarkEnd w:id="14"/>
          </w:p>
        </w:tc>
        <w:bookmarkStart w:id="15" w:name="ParentProjectName"/>
        <w:tc>
          <w:tcPr>
            <w:tcW w:w="1505" w:type="pct"/>
          </w:tcPr>
          <w:p w:rsidR="0064621B" w:rsidRPr="007E3AFB" w:rsidRDefault="00365F40">
            <w:pPr>
              <w:rPr>
                <w:sz w:val="20"/>
                <w:szCs w:val="20"/>
              </w:rPr>
            </w:pPr>
            <w:r>
              <w:rPr>
                <w:sz w:val="20"/>
                <w:szCs w:val="20"/>
              </w:rPr>
              <w:fldChar w:fldCharType="begin">
                <w:ffData>
                  <w:name w:val="ParentProjectName"/>
                  <w:enabled/>
                  <w:calcOnExit w:val="0"/>
                  <w:textInput/>
                </w:ffData>
              </w:fldChar>
            </w:r>
            <w:r w:rsidR="008B70C2">
              <w:rPr>
                <w:sz w:val="20"/>
                <w:szCs w:val="20"/>
              </w:rPr>
              <w:instrText xml:space="preserve"> FORMTEXT </w:instrText>
            </w:r>
            <w:r>
              <w:rPr>
                <w:sz w:val="20"/>
                <w:szCs w:val="20"/>
              </w:rPr>
            </w:r>
            <w:r>
              <w:rPr>
                <w:sz w:val="20"/>
                <w:szCs w:val="20"/>
              </w:rPr>
              <w:fldChar w:fldCharType="separate"/>
            </w:r>
            <w:r w:rsidR="008B70C2">
              <w:rPr>
                <w:noProof/>
                <w:sz w:val="20"/>
                <w:szCs w:val="20"/>
              </w:rPr>
              <w:t> </w:t>
            </w:r>
            <w:r w:rsidR="008B70C2">
              <w:rPr>
                <w:noProof/>
                <w:sz w:val="20"/>
                <w:szCs w:val="20"/>
              </w:rPr>
              <w:t> </w:t>
            </w:r>
            <w:r w:rsidR="008B70C2">
              <w:rPr>
                <w:noProof/>
                <w:sz w:val="20"/>
                <w:szCs w:val="20"/>
              </w:rPr>
              <w:t> </w:t>
            </w:r>
            <w:r w:rsidR="008B70C2">
              <w:rPr>
                <w:noProof/>
                <w:sz w:val="20"/>
                <w:szCs w:val="20"/>
              </w:rPr>
              <w:t> </w:t>
            </w:r>
            <w:r w:rsidR="008B70C2">
              <w:rPr>
                <w:noProof/>
                <w:sz w:val="20"/>
                <w:szCs w:val="20"/>
              </w:rPr>
              <w:t> </w:t>
            </w:r>
            <w:r>
              <w:rPr>
                <w:sz w:val="20"/>
                <w:szCs w:val="20"/>
              </w:rPr>
              <w:fldChar w:fldCharType="end"/>
            </w:r>
            <w:bookmarkEnd w:id="15"/>
          </w:p>
        </w:tc>
        <w:tc>
          <w:tcPr>
            <w:tcW w:w="1161" w:type="pct"/>
          </w:tcPr>
          <w:p w:rsidR="0064621B" w:rsidRPr="007E3AFB" w:rsidRDefault="0064621B" w:rsidP="00097611">
            <w:pPr>
              <w:rPr>
                <w:sz w:val="20"/>
                <w:szCs w:val="20"/>
              </w:rPr>
            </w:pPr>
            <w:r w:rsidRPr="007E3AFB">
              <w:rPr>
                <w:sz w:val="20"/>
                <w:szCs w:val="20"/>
              </w:rPr>
              <w:t>Agency Fee</w:t>
            </w:r>
            <w:r w:rsidR="00C50BB2">
              <w:rPr>
                <w:sz w:val="20"/>
                <w:szCs w:val="20"/>
              </w:rPr>
              <w:t xml:space="preserve"> ($)</w:t>
            </w:r>
            <w:r w:rsidRPr="007E3AFB">
              <w:rPr>
                <w:sz w:val="20"/>
                <w:szCs w:val="20"/>
              </w:rPr>
              <w:t>:</w:t>
            </w:r>
          </w:p>
        </w:tc>
        <w:bookmarkStart w:id="16" w:name="agencyFee"/>
        <w:tc>
          <w:tcPr>
            <w:tcW w:w="1121" w:type="pct"/>
          </w:tcPr>
          <w:p w:rsidR="0064621B" w:rsidRPr="007E3AFB" w:rsidRDefault="00365F40" w:rsidP="005224D2">
            <w:pPr>
              <w:rPr>
                <w:sz w:val="20"/>
                <w:szCs w:val="20"/>
              </w:rPr>
            </w:pPr>
            <w:r>
              <w:rPr>
                <w:sz w:val="20"/>
                <w:szCs w:val="20"/>
              </w:rPr>
              <w:fldChar w:fldCharType="begin">
                <w:ffData>
                  <w:name w:val="agencyFee"/>
                  <w:enabled/>
                  <w:calcOnExit/>
                  <w:textInput>
                    <w:type w:val="number"/>
                    <w:format w:val="#,##0"/>
                  </w:textInput>
                </w:ffData>
              </w:fldChar>
            </w:r>
            <w:r w:rsidR="008B70C2">
              <w:rPr>
                <w:sz w:val="20"/>
                <w:szCs w:val="20"/>
              </w:rPr>
              <w:instrText xml:space="preserve"> FORMTEXT </w:instrText>
            </w:r>
            <w:r>
              <w:rPr>
                <w:sz w:val="20"/>
                <w:szCs w:val="20"/>
              </w:rPr>
            </w:r>
            <w:r>
              <w:rPr>
                <w:sz w:val="20"/>
                <w:szCs w:val="20"/>
              </w:rPr>
              <w:fldChar w:fldCharType="separate"/>
            </w:r>
            <w:r w:rsidR="005224D2">
              <w:rPr>
                <w:noProof/>
                <w:sz w:val="20"/>
                <w:szCs w:val="20"/>
              </w:rPr>
              <w:t>36</w:t>
            </w:r>
            <w:r w:rsidR="00011A9D">
              <w:rPr>
                <w:noProof/>
                <w:sz w:val="20"/>
                <w:szCs w:val="20"/>
              </w:rPr>
              <w:t>0,</w:t>
            </w:r>
            <w:r w:rsidR="00517B02">
              <w:rPr>
                <w:noProof/>
                <w:sz w:val="20"/>
                <w:szCs w:val="20"/>
              </w:rPr>
              <w:t>0</w:t>
            </w:r>
            <w:r w:rsidR="00011A9D">
              <w:rPr>
                <w:noProof/>
                <w:sz w:val="20"/>
                <w:szCs w:val="20"/>
              </w:rPr>
              <w:t>0</w:t>
            </w:r>
            <w:r w:rsidR="00517B02">
              <w:rPr>
                <w:noProof/>
                <w:sz w:val="20"/>
                <w:szCs w:val="20"/>
              </w:rPr>
              <w:t>0</w:t>
            </w:r>
            <w:r>
              <w:rPr>
                <w:sz w:val="20"/>
                <w:szCs w:val="20"/>
              </w:rPr>
              <w:fldChar w:fldCharType="end"/>
            </w:r>
            <w:bookmarkEnd w:id="16"/>
          </w:p>
        </w:tc>
      </w:tr>
    </w:tbl>
    <w:p w:rsidR="00276471" w:rsidRPr="007E3AFB" w:rsidRDefault="007441D9" w:rsidP="00501697">
      <w:pPr>
        <w:pStyle w:val="Footer"/>
        <w:tabs>
          <w:tab w:val="clear" w:pos="4320"/>
          <w:tab w:val="clear" w:pos="8640"/>
        </w:tabs>
        <w:spacing w:before="240" w:after="80"/>
        <w:ind w:left="-540"/>
        <w:rPr>
          <w:b/>
          <w:smallCaps/>
        </w:rPr>
      </w:pPr>
      <w:r>
        <w:rPr>
          <w:b/>
          <w:smallCaps/>
          <w:sz w:val="22"/>
          <w:szCs w:val="22"/>
        </w:rPr>
        <w:t xml:space="preserve">A. </w:t>
      </w:r>
      <w:r w:rsidR="00107376" w:rsidRPr="005B6ABF">
        <w:rPr>
          <w:b/>
          <w:smallCaps/>
          <w:sz w:val="22"/>
          <w:szCs w:val="22"/>
        </w:rPr>
        <w:t xml:space="preserve"> </w:t>
      </w:r>
      <w:hyperlink r:id="rId9" w:history="1">
        <w:r w:rsidR="00D337D1" w:rsidRPr="007409FB">
          <w:rPr>
            <w:rStyle w:val="Hyperlink"/>
            <w:b/>
            <w:smallCaps/>
            <w:sz w:val="22"/>
            <w:szCs w:val="22"/>
          </w:rPr>
          <w:t xml:space="preserve">Focal </w:t>
        </w:r>
        <w:r w:rsidR="00501697" w:rsidRPr="007409FB">
          <w:rPr>
            <w:rStyle w:val="Hyperlink"/>
            <w:b/>
            <w:smallCaps/>
            <w:sz w:val="22"/>
            <w:szCs w:val="22"/>
          </w:rPr>
          <w:t>AREA STRATEGY</w:t>
        </w:r>
        <w:r w:rsidR="002A2250" w:rsidRPr="007409FB">
          <w:rPr>
            <w:rStyle w:val="Hyperlink"/>
            <w:b/>
            <w:smallCaps/>
            <w:sz w:val="22"/>
            <w:szCs w:val="22"/>
          </w:rPr>
          <w:t xml:space="preserve"> </w:t>
        </w:r>
        <w:r w:rsidR="00107376" w:rsidRPr="007409FB">
          <w:rPr>
            <w:rStyle w:val="Hyperlink"/>
            <w:b/>
            <w:smallCaps/>
            <w:sz w:val="22"/>
            <w:szCs w:val="22"/>
          </w:rPr>
          <w:t>Framework</w:t>
        </w:r>
      </w:hyperlink>
      <w:r w:rsidR="0031707C" w:rsidRPr="007E3AFB">
        <w:rPr>
          <w:rStyle w:val="FootnoteReference"/>
          <w:b/>
          <w:smallCaps/>
        </w:rPr>
        <w:footnoteReference w:id="3"/>
      </w:r>
      <w:r w:rsidR="00107376" w:rsidRPr="007E3AFB">
        <w:rPr>
          <w:b/>
          <w:smallCaps/>
        </w:rPr>
        <w:t>:</w:t>
      </w:r>
    </w:p>
    <w:tbl>
      <w:tblPr>
        <w:tblW w:w="5488" w:type="pct"/>
        <w:jc w:val="center"/>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596"/>
        <w:gridCol w:w="2456"/>
        <w:gridCol w:w="2769"/>
        <w:gridCol w:w="917"/>
        <w:gridCol w:w="1561"/>
        <w:gridCol w:w="1409"/>
      </w:tblGrid>
      <w:tr w:rsidR="00454655" w:rsidRPr="007E3AFB" w:rsidTr="008D652E">
        <w:trPr>
          <w:trHeight w:val="260"/>
          <w:jc w:val="center"/>
        </w:trPr>
        <w:tc>
          <w:tcPr>
            <w:tcW w:w="745" w:type="pct"/>
            <w:shd w:val="clear" w:color="auto" w:fill="FFFFFF"/>
            <w:vAlign w:val="center"/>
          </w:tcPr>
          <w:p w:rsidR="00454655" w:rsidRPr="007E3AFB" w:rsidRDefault="00454655" w:rsidP="007E3AFB">
            <w:pPr>
              <w:pStyle w:val="Heading3"/>
              <w:ind w:left="72"/>
              <w:jc w:val="center"/>
              <w:rPr>
                <w:bCs w:val="0"/>
                <w:iCs/>
                <w:color w:val="000000"/>
                <w:sz w:val="20"/>
                <w:szCs w:val="20"/>
              </w:rPr>
            </w:pPr>
            <w:r w:rsidRPr="007E3AFB">
              <w:rPr>
                <w:bCs w:val="0"/>
                <w:iCs/>
                <w:color w:val="000000"/>
                <w:sz w:val="20"/>
                <w:szCs w:val="20"/>
              </w:rPr>
              <w:t>Focal Area Objectives</w:t>
            </w:r>
          </w:p>
        </w:tc>
        <w:tc>
          <w:tcPr>
            <w:tcW w:w="1147" w:type="pct"/>
            <w:shd w:val="clear" w:color="auto" w:fill="FFFFFF"/>
            <w:vAlign w:val="center"/>
          </w:tcPr>
          <w:p w:rsidR="00454655" w:rsidRPr="007E3AFB" w:rsidRDefault="00454655" w:rsidP="007E3AFB">
            <w:pPr>
              <w:pStyle w:val="Heading3"/>
              <w:ind w:left="72"/>
              <w:jc w:val="center"/>
              <w:rPr>
                <w:bCs w:val="0"/>
                <w:iCs/>
                <w:color w:val="000000"/>
                <w:sz w:val="20"/>
                <w:szCs w:val="20"/>
              </w:rPr>
            </w:pPr>
            <w:r w:rsidRPr="007E3AFB">
              <w:rPr>
                <w:bCs w:val="0"/>
                <w:iCs/>
                <w:color w:val="000000"/>
                <w:sz w:val="20"/>
                <w:szCs w:val="20"/>
              </w:rPr>
              <w:t>Expected FA Outcomes</w:t>
            </w:r>
          </w:p>
        </w:tc>
        <w:tc>
          <w:tcPr>
            <w:tcW w:w="1293" w:type="pct"/>
            <w:shd w:val="clear" w:color="auto" w:fill="FFFFFF"/>
            <w:vAlign w:val="center"/>
          </w:tcPr>
          <w:p w:rsidR="00454655" w:rsidRPr="007E3AFB" w:rsidRDefault="00454655" w:rsidP="007E3AFB">
            <w:pPr>
              <w:pStyle w:val="Heading3"/>
              <w:ind w:left="72"/>
              <w:jc w:val="center"/>
              <w:rPr>
                <w:bCs w:val="0"/>
                <w:iCs/>
                <w:color w:val="000000"/>
                <w:sz w:val="20"/>
                <w:szCs w:val="20"/>
              </w:rPr>
            </w:pPr>
            <w:r w:rsidRPr="007E3AFB">
              <w:rPr>
                <w:bCs w:val="0"/>
                <w:iCs/>
                <w:color w:val="000000"/>
                <w:sz w:val="20"/>
                <w:szCs w:val="20"/>
              </w:rPr>
              <w:t>Expected FA Outputs</w:t>
            </w:r>
          </w:p>
        </w:tc>
        <w:tc>
          <w:tcPr>
            <w:tcW w:w="428" w:type="pct"/>
            <w:shd w:val="clear" w:color="auto" w:fill="FFFFFF"/>
          </w:tcPr>
          <w:p w:rsidR="00454655" w:rsidRPr="002F1560" w:rsidRDefault="00454655" w:rsidP="007E3AFB">
            <w:pPr>
              <w:pStyle w:val="Heading3"/>
              <w:jc w:val="center"/>
              <w:rPr>
                <w:bCs w:val="0"/>
                <w:iCs/>
                <w:color w:val="000000"/>
                <w:sz w:val="20"/>
                <w:szCs w:val="20"/>
              </w:rPr>
            </w:pPr>
            <w:r w:rsidRPr="002F1560">
              <w:rPr>
                <w:bCs w:val="0"/>
                <w:iCs/>
                <w:color w:val="000000"/>
                <w:sz w:val="20"/>
                <w:szCs w:val="20"/>
              </w:rPr>
              <w:t>Trust Fund</w:t>
            </w:r>
          </w:p>
        </w:tc>
        <w:tc>
          <w:tcPr>
            <w:tcW w:w="729" w:type="pct"/>
            <w:shd w:val="clear" w:color="auto" w:fill="FFFFFF"/>
            <w:vAlign w:val="center"/>
          </w:tcPr>
          <w:p w:rsidR="00454655" w:rsidRDefault="00454655" w:rsidP="007E3AFB">
            <w:pPr>
              <w:pStyle w:val="Heading3"/>
              <w:jc w:val="center"/>
              <w:rPr>
                <w:bCs w:val="0"/>
                <w:iCs/>
                <w:color w:val="000000"/>
                <w:sz w:val="20"/>
                <w:szCs w:val="20"/>
              </w:rPr>
            </w:pPr>
            <w:r w:rsidRPr="007E3AFB">
              <w:rPr>
                <w:bCs w:val="0"/>
                <w:iCs/>
                <w:color w:val="000000"/>
                <w:sz w:val="20"/>
                <w:szCs w:val="20"/>
              </w:rPr>
              <w:t xml:space="preserve">Indicative </w:t>
            </w:r>
            <w:r>
              <w:rPr>
                <w:bCs w:val="0"/>
                <w:iCs/>
                <w:color w:val="000000"/>
                <w:sz w:val="20"/>
                <w:szCs w:val="20"/>
              </w:rPr>
              <w:t xml:space="preserve"> </w:t>
            </w:r>
          </w:p>
          <w:p w:rsidR="00454655" w:rsidRPr="007E3AFB" w:rsidRDefault="00454655" w:rsidP="007E3AFB">
            <w:pPr>
              <w:pStyle w:val="Heading3"/>
              <w:jc w:val="center"/>
              <w:rPr>
                <w:bCs w:val="0"/>
                <w:iCs/>
                <w:color w:val="000000"/>
                <w:sz w:val="20"/>
                <w:szCs w:val="20"/>
              </w:rPr>
            </w:pPr>
            <w:r>
              <w:rPr>
                <w:bCs w:val="0"/>
                <w:iCs/>
                <w:color w:val="000000"/>
                <w:sz w:val="20"/>
                <w:szCs w:val="20"/>
              </w:rPr>
              <w:t>Grant Amount</w:t>
            </w:r>
          </w:p>
          <w:p w:rsidR="00454655" w:rsidRPr="007E3AFB" w:rsidRDefault="00454655" w:rsidP="007E3AFB">
            <w:pPr>
              <w:pStyle w:val="Heading3"/>
              <w:jc w:val="center"/>
              <w:rPr>
                <w:bCs w:val="0"/>
                <w:iCs/>
                <w:color w:val="000000"/>
                <w:sz w:val="20"/>
                <w:szCs w:val="20"/>
              </w:rPr>
            </w:pPr>
            <w:r>
              <w:rPr>
                <w:bCs w:val="0"/>
                <w:iCs/>
                <w:color w:val="000000"/>
                <w:sz w:val="20"/>
                <w:szCs w:val="20"/>
              </w:rPr>
              <w:t xml:space="preserve">($) </w:t>
            </w:r>
          </w:p>
        </w:tc>
        <w:tc>
          <w:tcPr>
            <w:tcW w:w="658" w:type="pct"/>
            <w:shd w:val="clear" w:color="auto" w:fill="FFFFFF"/>
            <w:vAlign w:val="center"/>
          </w:tcPr>
          <w:p w:rsidR="00454655" w:rsidRPr="007E3AFB" w:rsidRDefault="00454655" w:rsidP="007E3AFB">
            <w:pPr>
              <w:pStyle w:val="Heading3"/>
              <w:jc w:val="center"/>
              <w:rPr>
                <w:bCs w:val="0"/>
                <w:iCs/>
                <w:color w:val="000000"/>
                <w:sz w:val="20"/>
                <w:szCs w:val="20"/>
              </w:rPr>
            </w:pPr>
            <w:r>
              <w:rPr>
                <w:bCs w:val="0"/>
                <w:iCs/>
                <w:color w:val="000000"/>
                <w:sz w:val="20"/>
                <w:szCs w:val="20"/>
              </w:rPr>
              <w:t>Indicative Co-f</w:t>
            </w:r>
            <w:r w:rsidRPr="007E3AFB">
              <w:rPr>
                <w:bCs w:val="0"/>
                <w:iCs/>
                <w:color w:val="000000"/>
                <w:sz w:val="20"/>
                <w:szCs w:val="20"/>
              </w:rPr>
              <w:t>inancing</w:t>
            </w:r>
          </w:p>
          <w:p w:rsidR="00454655" w:rsidRPr="007E3AFB" w:rsidRDefault="00454655" w:rsidP="007E3AFB">
            <w:pPr>
              <w:pStyle w:val="Heading3"/>
              <w:jc w:val="center"/>
              <w:rPr>
                <w:bCs w:val="0"/>
                <w:iCs/>
                <w:color w:val="000000"/>
                <w:sz w:val="20"/>
                <w:szCs w:val="20"/>
              </w:rPr>
            </w:pPr>
            <w:r>
              <w:rPr>
                <w:bCs w:val="0"/>
                <w:iCs/>
                <w:color w:val="000000"/>
                <w:sz w:val="20"/>
                <w:szCs w:val="20"/>
              </w:rPr>
              <w:t xml:space="preserve">($) </w:t>
            </w:r>
          </w:p>
        </w:tc>
      </w:tr>
      <w:bookmarkStart w:id="17" w:name="focalAreaObj_01"/>
      <w:tr w:rsidR="00454655" w:rsidRPr="007E3AFB" w:rsidTr="008D652E">
        <w:trPr>
          <w:jc w:val="center"/>
        </w:trPr>
        <w:tc>
          <w:tcPr>
            <w:tcW w:w="745" w:type="pct"/>
            <w:shd w:val="clear" w:color="auto" w:fill="FFFFFF"/>
          </w:tcPr>
          <w:p w:rsidR="00454655" w:rsidRPr="007E3AFB" w:rsidRDefault="00365F40" w:rsidP="00671881">
            <w:pPr>
              <w:rPr>
                <w:sz w:val="20"/>
                <w:szCs w:val="20"/>
              </w:rPr>
            </w:pPr>
            <w:r>
              <w:rPr>
                <w:sz w:val="20"/>
                <w:szCs w:val="20"/>
              </w:rPr>
              <w:fldChar w:fldCharType="begin">
                <w:ffData>
                  <w:name w:val="focalAreaObj_01"/>
                  <w:enabled/>
                  <w:calcOnExit w:val="0"/>
                  <w:ddList>
                    <w:result w:val="2"/>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454655">
              <w:rPr>
                <w:sz w:val="20"/>
                <w:szCs w:val="20"/>
              </w:rPr>
              <w:instrText xml:space="preserve"> FORMDROPDOWN </w:instrText>
            </w:r>
            <w:r>
              <w:rPr>
                <w:sz w:val="20"/>
                <w:szCs w:val="20"/>
              </w:rPr>
            </w:r>
            <w:r>
              <w:rPr>
                <w:sz w:val="20"/>
                <w:szCs w:val="20"/>
              </w:rPr>
              <w:fldChar w:fldCharType="end"/>
            </w:r>
            <w:bookmarkEnd w:id="17"/>
            <w:r w:rsidR="00454655" w:rsidRPr="007E3AFB">
              <w:rPr>
                <w:sz w:val="20"/>
                <w:szCs w:val="20"/>
              </w:rPr>
              <w:t xml:space="preserve">   </w:t>
            </w:r>
            <w:bookmarkStart w:id="18" w:name="sec_fa_obj_01"/>
            <w:r>
              <w:rPr>
                <w:sz w:val="20"/>
                <w:szCs w:val="20"/>
              </w:rPr>
              <w:fldChar w:fldCharType="begin">
                <w:ffData>
                  <w:name w:val="sec_fa_obj_01"/>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18"/>
          </w:p>
        </w:tc>
        <w:bookmarkStart w:id="19" w:name="expFAoutcomes_01"/>
        <w:tc>
          <w:tcPr>
            <w:tcW w:w="1147" w:type="pct"/>
            <w:shd w:val="clear" w:color="auto" w:fill="FFFFFF"/>
          </w:tcPr>
          <w:p w:rsidR="00454655" w:rsidRPr="007E3AFB" w:rsidRDefault="00365F40" w:rsidP="00B70C90">
            <w:pPr>
              <w:rPr>
                <w:sz w:val="20"/>
                <w:szCs w:val="20"/>
              </w:rPr>
            </w:pPr>
            <w:r>
              <w:rPr>
                <w:sz w:val="20"/>
                <w:szCs w:val="20"/>
              </w:rPr>
              <w:fldChar w:fldCharType="begin">
                <w:ffData>
                  <w:name w:val="expFAoutcomes_01"/>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B70C90">
              <w:rPr>
                <w:noProof/>
                <w:sz w:val="20"/>
                <w:szCs w:val="20"/>
              </w:rPr>
              <w:t xml:space="preserve">Outcome 2.2: </w:t>
            </w:r>
            <w:r w:rsidR="00000142" w:rsidRPr="00000142">
              <w:rPr>
                <w:noProof/>
                <w:sz w:val="20"/>
                <w:szCs w:val="20"/>
              </w:rPr>
              <w:t>Sustainable financing and delivery mechanisms established and operational</w:t>
            </w:r>
            <w:r>
              <w:rPr>
                <w:sz w:val="20"/>
                <w:szCs w:val="20"/>
              </w:rPr>
              <w:fldChar w:fldCharType="end"/>
            </w:r>
            <w:bookmarkEnd w:id="19"/>
          </w:p>
        </w:tc>
        <w:bookmarkStart w:id="20" w:name="ExpectedFAOutput_01"/>
        <w:tc>
          <w:tcPr>
            <w:tcW w:w="1293" w:type="pct"/>
            <w:shd w:val="clear" w:color="auto" w:fill="FFFFFF"/>
          </w:tcPr>
          <w:p w:rsidR="00B70C90" w:rsidRDefault="00365F40" w:rsidP="0060453D">
            <w:pPr>
              <w:rPr>
                <w:noProof/>
                <w:sz w:val="20"/>
                <w:szCs w:val="20"/>
              </w:rPr>
            </w:pPr>
            <w:r>
              <w:rPr>
                <w:sz w:val="20"/>
                <w:szCs w:val="20"/>
              </w:rPr>
              <w:fldChar w:fldCharType="begin">
                <w:ffData>
                  <w:name w:val="ExpectedFAOutput_01"/>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B70C90">
              <w:rPr>
                <w:noProof/>
                <w:sz w:val="20"/>
                <w:szCs w:val="20"/>
              </w:rPr>
              <w:t>Output 2.2: Investments mobilized</w:t>
            </w:r>
          </w:p>
          <w:p w:rsidR="00B70C90" w:rsidRDefault="00B70C90" w:rsidP="0060453D">
            <w:pPr>
              <w:rPr>
                <w:noProof/>
                <w:sz w:val="20"/>
                <w:szCs w:val="20"/>
              </w:rPr>
            </w:pPr>
          </w:p>
          <w:p w:rsidR="00454655" w:rsidRPr="007E3AFB" w:rsidRDefault="00B70C90" w:rsidP="00B70C90">
            <w:pPr>
              <w:rPr>
                <w:sz w:val="20"/>
                <w:szCs w:val="20"/>
              </w:rPr>
            </w:pPr>
            <w:r>
              <w:rPr>
                <w:noProof/>
                <w:sz w:val="20"/>
                <w:szCs w:val="20"/>
              </w:rPr>
              <w:t>Output 2.3: Energy savings achieved</w:t>
            </w:r>
            <w:r w:rsidR="00365F40">
              <w:rPr>
                <w:sz w:val="20"/>
                <w:szCs w:val="20"/>
              </w:rPr>
              <w:fldChar w:fldCharType="end"/>
            </w:r>
            <w:bookmarkEnd w:id="20"/>
          </w:p>
        </w:tc>
        <w:bookmarkStart w:id="21" w:name="A_PPG_TF_01"/>
        <w:tc>
          <w:tcPr>
            <w:tcW w:w="428" w:type="pct"/>
            <w:shd w:val="clear" w:color="auto" w:fill="FFFFFF"/>
          </w:tcPr>
          <w:p w:rsidR="00454655" w:rsidRPr="002F1560" w:rsidRDefault="00365F40" w:rsidP="0060453D">
            <w:pPr>
              <w:rPr>
                <w:sz w:val="20"/>
                <w:szCs w:val="20"/>
              </w:rPr>
            </w:pPr>
            <w:r w:rsidRPr="002F1560">
              <w:rPr>
                <w:sz w:val="20"/>
                <w:szCs w:val="20"/>
              </w:rPr>
              <w:fldChar w:fldCharType="begin">
                <w:ffData>
                  <w:name w:val="A_PPG_TF_01"/>
                  <w:enabled/>
                  <w:calcOnExit w:val="0"/>
                  <w:ddList>
                    <w:result w:val="1"/>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21"/>
          </w:p>
        </w:tc>
        <w:bookmarkStart w:id="22" w:name="A_GA_01"/>
        <w:tc>
          <w:tcPr>
            <w:tcW w:w="729" w:type="pct"/>
            <w:shd w:val="clear" w:color="auto" w:fill="FFFFFF"/>
          </w:tcPr>
          <w:p w:rsidR="00454655" w:rsidRPr="007E3AFB" w:rsidRDefault="00365F40" w:rsidP="00AC2820">
            <w:pPr>
              <w:jc w:val="right"/>
              <w:rPr>
                <w:sz w:val="20"/>
                <w:szCs w:val="20"/>
              </w:rPr>
            </w:pPr>
            <w:r>
              <w:rPr>
                <w:sz w:val="20"/>
                <w:szCs w:val="20"/>
              </w:rPr>
              <w:fldChar w:fldCharType="begin">
                <w:ffData>
                  <w:name w:val="A_GA_01"/>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AC2820">
              <w:rPr>
                <w:noProof/>
                <w:sz w:val="20"/>
                <w:szCs w:val="20"/>
              </w:rPr>
              <w:t>3</w:t>
            </w:r>
            <w:r w:rsidR="0060453D">
              <w:rPr>
                <w:noProof/>
                <w:sz w:val="20"/>
                <w:szCs w:val="20"/>
              </w:rPr>
              <w:t>,</w:t>
            </w:r>
            <w:r w:rsidR="00AC2820">
              <w:rPr>
                <w:noProof/>
                <w:sz w:val="20"/>
                <w:szCs w:val="20"/>
              </w:rPr>
              <w:t>17</w:t>
            </w:r>
            <w:r w:rsidR="00517B02">
              <w:rPr>
                <w:noProof/>
                <w:sz w:val="20"/>
                <w:szCs w:val="20"/>
              </w:rPr>
              <w:t>0</w:t>
            </w:r>
            <w:r w:rsidR="0060453D">
              <w:rPr>
                <w:noProof/>
                <w:sz w:val="20"/>
                <w:szCs w:val="20"/>
              </w:rPr>
              <w:t>,000</w:t>
            </w:r>
            <w:r>
              <w:rPr>
                <w:sz w:val="20"/>
                <w:szCs w:val="20"/>
              </w:rPr>
              <w:fldChar w:fldCharType="end"/>
            </w:r>
            <w:bookmarkEnd w:id="22"/>
          </w:p>
        </w:tc>
        <w:bookmarkStart w:id="23" w:name="A_CO_01"/>
        <w:tc>
          <w:tcPr>
            <w:tcW w:w="658" w:type="pct"/>
            <w:shd w:val="clear" w:color="auto" w:fill="FFFFFF"/>
          </w:tcPr>
          <w:p w:rsidR="00454655" w:rsidRPr="007E3AFB" w:rsidRDefault="00365F40" w:rsidP="00517B02">
            <w:pPr>
              <w:jc w:val="right"/>
              <w:rPr>
                <w:sz w:val="20"/>
                <w:szCs w:val="20"/>
              </w:rPr>
            </w:pPr>
            <w:r>
              <w:rPr>
                <w:sz w:val="20"/>
                <w:szCs w:val="20"/>
              </w:rPr>
              <w:fldChar w:fldCharType="begin">
                <w:ffData>
                  <w:name w:val="A_CO_01"/>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6F3114">
              <w:rPr>
                <w:rFonts w:hint="eastAsia"/>
                <w:noProof/>
                <w:sz w:val="20"/>
                <w:szCs w:val="20"/>
                <w:lang w:eastAsia="ja-JP"/>
              </w:rPr>
              <w:t>2</w:t>
            </w:r>
            <w:r w:rsidR="006A533B">
              <w:rPr>
                <w:noProof/>
                <w:sz w:val="20"/>
                <w:szCs w:val="20"/>
                <w:lang w:eastAsia="ja-JP"/>
              </w:rPr>
              <w:t>4</w:t>
            </w:r>
            <w:r w:rsidR="00517B02">
              <w:rPr>
                <w:noProof/>
                <w:sz w:val="20"/>
                <w:szCs w:val="20"/>
                <w:lang w:eastAsia="ja-JP"/>
              </w:rPr>
              <w:t>4</w:t>
            </w:r>
            <w:r w:rsidR="0060453D">
              <w:rPr>
                <w:noProof/>
                <w:sz w:val="20"/>
                <w:szCs w:val="20"/>
              </w:rPr>
              <w:t>,</w:t>
            </w:r>
            <w:r w:rsidR="00517B02">
              <w:rPr>
                <w:noProof/>
                <w:sz w:val="20"/>
                <w:szCs w:val="20"/>
              </w:rPr>
              <w:t>5</w:t>
            </w:r>
            <w:r w:rsidR="00032726">
              <w:rPr>
                <w:noProof/>
                <w:sz w:val="20"/>
                <w:szCs w:val="20"/>
              </w:rPr>
              <w:t>00</w:t>
            </w:r>
            <w:r w:rsidR="0060453D">
              <w:rPr>
                <w:noProof/>
                <w:sz w:val="20"/>
                <w:szCs w:val="20"/>
              </w:rPr>
              <w:t>,000</w:t>
            </w:r>
            <w:r>
              <w:rPr>
                <w:sz w:val="20"/>
                <w:szCs w:val="20"/>
              </w:rPr>
              <w:fldChar w:fldCharType="end"/>
            </w:r>
            <w:bookmarkEnd w:id="23"/>
          </w:p>
        </w:tc>
      </w:tr>
      <w:bookmarkStart w:id="24" w:name="focalAreaObj_02"/>
      <w:tr w:rsidR="008D652E" w:rsidRPr="007E3AFB" w:rsidTr="008D652E">
        <w:trPr>
          <w:jc w:val="center"/>
        </w:trPr>
        <w:tc>
          <w:tcPr>
            <w:tcW w:w="745" w:type="pct"/>
            <w:shd w:val="clear" w:color="auto" w:fill="FFFFFF"/>
          </w:tcPr>
          <w:p w:rsidR="008D652E" w:rsidRPr="007E3AFB" w:rsidRDefault="00365F40" w:rsidP="00671881">
            <w:pPr>
              <w:rPr>
                <w:sz w:val="20"/>
                <w:szCs w:val="20"/>
              </w:rPr>
            </w:pPr>
            <w:r>
              <w:rPr>
                <w:sz w:val="20"/>
                <w:szCs w:val="20"/>
              </w:rPr>
              <w:fldChar w:fldCharType="begin">
                <w:ffData>
                  <w:name w:val="focalAreaObj_02"/>
                  <w:enabled/>
                  <w:calcOnExit w:val="0"/>
                  <w:ddList>
                    <w:result w:val="2"/>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8D652E">
              <w:rPr>
                <w:sz w:val="20"/>
                <w:szCs w:val="20"/>
              </w:rPr>
              <w:instrText xml:space="preserve"> FORMDROPDOWN </w:instrText>
            </w:r>
            <w:r>
              <w:rPr>
                <w:sz w:val="20"/>
                <w:szCs w:val="20"/>
              </w:rPr>
            </w:r>
            <w:r>
              <w:rPr>
                <w:sz w:val="20"/>
                <w:szCs w:val="20"/>
              </w:rPr>
              <w:fldChar w:fldCharType="end"/>
            </w:r>
            <w:bookmarkEnd w:id="24"/>
            <w:r w:rsidR="008D652E" w:rsidRPr="007E3AFB">
              <w:rPr>
                <w:sz w:val="20"/>
                <w:szCs w:val="20"/>
              </w:rPr>
              <w:t xml:space="preserve">   </w:t>
            </w:r>
            <w:bookmarkStart w:id="25" w:name="sec_fa_obj_02"/>
            <w:r>
              <w:rPr>
                <w:sz w:val="20"/>
                <w:szCs w:val="20"/>
              </w:rPr>
              <w:fldChar w:fldCharType="begin">
                <w:ffData>
                  <w:name w:val="sec_fa_obj_02"/>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25"/>
          </w:p>
        </w:tc>
        <w:bookmarkStart w:id="26" w:name="expFAoutcomes_02"/>
        <w:tc>
          <w:tcPr>
            <w:tcW w:w="1147" w:type="pct"/>
            <w:shd w:val="clear" w:color="auto" w:fill="FFFFFF"/>
          </w:tcPr>
          <w:p w:rsidR="008D652E" w:rsidRPr="007E3AFB" w:rsidRDefault="00365F40" w:rsidP="00B70C90">
            <w:pPr>
              <w:rPr>
                <w:sz w:val="20"/>
                <w:szCs w:val="20"/>
              </w:rPr>
            </w:pPr>
            <w:r>
              <w:rPr>
                <w:sz w:val="20"/>
                <w:szCs w:val="20"/>
              </w:rPr>
              <w:fldChar w:fldCharType="begin">
                <w:ffData>
                  <w:name w:val="expFAoutcomes_02"/>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B70C90">
              <w:rPr>
                <w:noProof/>
                <w:sz w:val="20"/>
                <w:szCs w:val="20"/>
              </w:rPr>
              <w:t>Outcome 2.1: Appropriate policy, legal and regulaory frameworks adopted and enforced</w:t>
            </w:r>
            <w:r>
              <w:rPr>
                <w:sz w:val="20"/>
                <w:szCs w:val="20"/>
              </w:rPr>
              <w:fldChar w:fldCharType="end"/>
            </w:r>
            <w:bookmarkEnd w:id="26"/>
          </w:p>
        </w:tc>
        <w:bookmarkStart w:id="27" w:name="ExpectedFAOutput_02"/>
        <w:tc>
          <w:tcPr>
            <w:tcW w:w="1293" w:type="pct"/>
            <w:shd w:val="clear" w:color="auto" w:fill="FFFFFF"/>
          </w:tcPr>
          <w:p w:rsidR="008D652E" w:rsidRPr="007E3AFB" w:rsidRDefault="00365F40" w:rsidP="00B70C90">
            <w:pPr>
              <w:rPr>
                <w:sz w:val="20"/>
                <w:szCs w:val="20"/>
              </w:rPr>
            </w:pPr>
            <w:r>
              <w:rPr>
                <w:sz w:val="20"/>
                <w:szCs w:val="20"/>
              </w:rPr>
              <w:fldChar w:fldCharType="begin">
                <w:ffData>
                  <w:name w:val="ExpectedFAOutput_02"/>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B70C90">
              <w:rPr>
                <w:noProof/>
                <w:sz w:val="20"/>
                <w:szCs w:val="20"/>
              </w:rPr>
              <w:t>Output 2.1: Energy efficiency policy and regulation in place</w:t>
            </w:r>
            <w:r>
              <w:rPr>
                <w:sz w:val="20"/>
                <w:szCs w:val="20"/>
              </w:rPr>
              <w:fldChar w:fldCharType="end"/>
            </w:r>
            <w:bookmarkEnd w:id="27"/>
          </w:p>
        </w:tc>
        <w:bookmarkStart w:id="28" w:name="A_PPG_TF_02"/>
        <w:tc>
          <w:tcPr>
            <w:tcW w:w="428" w:type="pct"/>
            <w:shd w:val="clear" w:color="auto" w:fill="FFFFFF"/>
          </w:tcPr>
          <w:p w:rsidR="008D652E" w:rsidRPr="002F1560" w:rsidRDefault="00365F40" w:rsidP="00092D44">
            <w:pPr>
              <w:jc w:val="center"/>
            </w:pPr>
            <w:r w:rsidRPr="002F1560">
              <w:rPr>
                <w:sz w:val="20"/>
                <w:szCs w:val="20"/>
              </w:rPr>
              <w:fldChar w:fldCharType="begin">
                <w:ffData>
                  <w:name w:val="A_PPG_TF_02"/>
                  <w:enabled/>
                  <w:calcOnExit w:val="0"/>
                  <w:ddList>
                    <w:result w:val="1"/>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28"/>
          </w:p>
        </w:tc>
        <w:bookmarkStart w:id="29" w:name="A_GA_02"/>
        <w:tc>
          <w:tcPr>
            <w:tcW w:w="729" w:type="pct"/>
            <w:shd w:val="clear" w:color="auto" w:fill="FFFFFF"/>
          </w:tcPr>
          <w:p w:rsidR="008D652E" w:rsidRPr="007E3AFB" w:rsidRDefault="00365F40" w:rsidP="00AC2820">
            <w:pPr>
              <w:jc w:val="right"/>
              <w:rPr>
                <w:sz w:val="20"/>
                <w:szCs w:val="20"/>
              </w:rPr>
            </w:pPr>
            <w:r>
              <w:rPr>
                <w:sz w:val="20"/>
                <w:szCs w:val="20"/>
              </w:rPr>
              <w:fldChar w:fldCharType="begin">
                <w:ffData>
                  <w:name w:val="A_GA_02"/>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AC2820">
              <w:rPr>
                <w:noProof/>
                <w:sz w:val="20"/>
                <w:szCs w:val="20"/>
              </w:rPr>
              <w:t>32</w:t>
            </w:r>
            <w:r w:rsidR="0060453D">
              <w:rPr>
                <w:noProof/>
                <w:sz w:val="20"/>
                <w:szCs w:val="20"/>
              </w:rPr>
              <w:t>0,000</w:t>
            </w:r>
            <w:r>
              <w:rPr>
                <w:sz w:val="20"/>
                <w:szCs w:val="20"/>
              </w:rPr>
              <w:fldChar w:fldCharType="end"/>
            </w:r>
            <w:bookmarkEnd w:id="29"/>
          </w:p>
        </w:tc>
        <w:bookmarkStart w:id="30" w:name="A_CO_02"/>
        <w:tc>
          <w:tcPr>
            <w:tcW w:w="658" w:type="pct"/>
            <w:shd w:val="clear" w:color="auto" w:fill="FFFFFF"/>
          </w:tcPr>
          <w:p w:rsidR="008D652E" w:rsidRPr="007E3AFB" w:rsidRDefault="00365F40" w:rsidP="00032726">
            <w:pPr>
              <w:jc w:val="right"/>
              <w:rPr>
                <w:sz w:val="20"/>
                <w:szCs w:val="20"/>
              </w:rPr>
            </w:pPr>
            <w:r>
              <w:rPr>
                <w:sz w:val="20"/>
                <w:szCs w:val="20"/>
              </w:rPr>
              <w:fldChar w:fldCharType="begin">
                <w:ffData>
                  <w:name w:val="A_CO_02"/>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6A533B">
              <w:rPr>
                <w:noProof/>
                <w:sz w:val="20"/>
                <w:szCs w:val="20"/>
              </w:rPr>
              <w:t>1</w:t>
            </w:r>
            <w:r w:rsidR="0060453D">
              <w:rPr>
                <w:noProof/>
                <w:sz w:val="20"/>
                <w:szCs w:val="20"/>
              </w:rPr>
              <w:t>,</w:t>
            </w:r>
            <w:r w:rsidR="00032726">
              <w:rPr>
                <w:noProof/>
                <w:sz w:val="20"/>
                <w:szCs w:val="20"/>
              </w:rPr>
              <w:t>0</w:t>
            </w:r>
            <w:r w:rsidR="0060453D">
              <w:rPr>
                <w:noProof/>
                <w:sz w:val="20"/>
                <w:szCs w:val="20"/>
              </w:rPr>
              <w:t>00,000</w:t>
            </w:r>
            <w:r>
              <w:rPr>
                <w:sz w:val="20"/>
                <w:szCs w:val="20"/>
              </w:rPr>
              <w:fldChar w:fldCharType="end"/>
            </w:r>
            <w:bookmarkEnd w:id="30"/>
          </w:p>
        </w:tc>
      </w:tr>
      <w:bookmarkStart w:id="31" w:name="focalAreaObj_03"/>
      <w:tr w:rsidR="008D652E" w:rsidRPr="007E3AFB" w:rsidTr="008D652E">
        <w:trPr>
          <w:jc w:val="center"/>
        </w:trPr>
        <w:tc>
          <w:tcPr>
            <w:tcW w:w="745" w:type="pct"/>
            <w:tcBorders>
              <w:bottom w:val="single" w:sz="4" w:space="0" w:color="auto"/>
            </w:tcBorders>
            <w:shd w:val="clear" w:color="auto" w:fill="FFFFFF"/>
          </w:tcPr>
          <w:p w:rsidR="008D652E" w:rsidRPr="007E3AFB" w:rsidRDefault="00365F40" w:rsidP="00671881">
            <w:pPr>
              <w:rPr>
                <w:sz w:val="20"/>
                <w:szCs w:val="20"/>
              </w:rPr>
            </w:pPr>
            <w:r>
              <w:rPr>
                <w:sz w:val="20"/>
                <w:szCs w:val="20"/>
              </w:rPr>
              <w:fldChar w:fldCharType="begin">
                <w:ffData>
                  <w:name w:val="focalAreaObj_03"/>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8D652E">
              <w:rPr>
                <w:sz w:val="20"/>
                <w:szCs w:val="20"/>
              </w:rPr>
              <w:instrText xml:space="preserve"> FORMDROPDOWN </w:instrText>
            </w:r>
            <w:r>
              <w:rPr>
                <w:sz w:val="20"/>
                <w:szCs w:val="20"/>
              </w:rPr>
            </w:r>
            <w:r>
              <w:rPr>
                <w:sz w:val="20"/>
                <w:szCs w:val="20"/>
              </w:rPr>
              <w:fldChar w:fldCharType="end"/>
            </w:r>
            <w:bookmarkEnd w:id="31"/>
            <w:r w:rsidR="008D652E" w:rsidRPr="007E3AFB">
              <w:rPr>
                <w:sz w:val="20"/>
                <w:szCs w:val="20"/>
              </w:rPr>
              <w:t xml:space="preserve">   </w:t>
            </w:r>
            <w:bookmarkStart w:id="32" w:name="sec_fa_obj_03"/>
            <w:r>
              <w:rPr>
                <w:sz w:val="20"/>
                <w:szCs w:val="20"/>
              </w:rPr>
              <w:fldChar w:fldCharType="begin">
                <w:ffData>
                  <w:name w:val="sec_fa_obj_03"/>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32"/>
          </w:p>
        </w:tc>
        <w:bookmarkStart w:id="33" w:name="expFAoutcomes_03"/>
        <w:tc>
          <w:tcPr>
            <w:tcW w:w="1147" w:type="pct"/>
            <w:shd w:val="clear" w:color="auto" w:fill="FFFFFF"/>
          </w:tcPr>
          <w:p w:rsidR="004E3A6F" w:rsidRPr="004E3A6F" w:rsidRDefault="00365F40" w:rsidP="00000142">
            <w:pPr>
              <w:rPr>
                <w:noProof/>
                <w:sz w:val="20"/>
                <w:szCs w:val="20"/>
              </w:rPr>
            </w:pPr>
            <w:r>
              <w:rPr>
                <w:sz w:val="20"/>
                <w:szCs w:val="20"/>
              </w:rPr>
              <w:fldChar w:fldCharType="begin">
                <w:ffData>
                  <w:name w:val="expFAoutcomes_03"/>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4E3A6F" w:rsidRPr="004E3A6F">
              <w:rPr>
                <w:noProof/>
                <w:sz w:val="20"/>
                <w:szCs w:val="20"/>
              </w:rPr>
              <w:t xml:space="preserve"> </w:t>
            </w:r>
          </w:p>
          <w:p w:rsidR="008D652E" w:rsidRPr="007E3AFB" w:rsidRDefault="004E3A6F" w:rsidP="004E3A6F">
            <w:pPr>
              <w:rPr>
                <w:sz w:val="20"/>
                <w:szCs w:val="20"/>
              </w:rPr>
            </w:pPr>
            <w:r w:rsidRPr="004E3A6F">
              <w:rPr>
                <w:noProof/>
                <w:sz w:val="20"/>
                <w:szCs w:val="20"/>
              </w:rPr>
              <w:t xml:space="preserve"> </w:t>
            </w:r>
            <w:r w:rsidR="00365F40">
              <w:rPr>
                <w:sz w:val="20"/>
                <w:szCs w:val="20"/>
              </w:rPr>
              <w:fldChar w:fldCharType="end"/>
            </w:r>
            <w:bookmarkEnd w:id="33"/>
          </w:p>
        </w:tc>
        <w:bookmarkStart w:id="34" w:name="ExpectedFAOutput_03"/>
        <w:tc>
          <w:tcPr>
            <w:tcW w:w="1293" w:type="pct"/>
            <w:shd w:val="clear" w:color="auto" w:fill="FFFFFF"/>
          </w:tcPr>
          <w:p w:rsidR="008D652E" w:rsidRPr="007E3AFB" w:rsidRDefault="00365F40" w:rsidP="00000142">
            <w:pPr>
              <w:rPr>
                <w:sz w:val="20"/>
                <w:szCs w:val="20"/>
              </w:rPr>
            </w:pPr>
            <w:r>
              <w:rPr>
                <w:sz w:val="20"/>
                <w:szCs w:val="20"/>
              </w:rPr>
              <w:fldChar w:fldCharType="begin">
                <w:ffData>
                  <w:name w:val="ExpectedFAOutput_03"/>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4E3A6F" w:rsidRPr="004E3A6F">
              <w:rPr>
                <w:noProof/>
                <w:sz w:val="20"/>
                <w:szCs w:val="20"/>
              </w:rPr>
              <w:t xml:space="preserve"> </w:t>
            </w:r>
            <w:r>
              <w:rPr>
                <w:sz w:val="20"/>
                <w:szCs w:val="20"/>
              </w:rPr>
              <w:fldChar w:fldCharType="end"/>
            </w:r>
            <w:bookmarkEnd w:id="34"/>
          </w:p>
        </w:tc>
        <w:bookmarkStart w:id="35" w:name="A_PPG_TF_03"/>
        <w:tc>
          <w:tcPr>
            <w:tcW w:w="428" w:type="pct"/>
            <w:shd w:val="clear" w:color="auto" w:fill="FFFFFF"/>
          </w:tcPr>
          <w:p w:rsidR="008D652E" w:rsidRPr="002F1560" w:rsidRDefault="00365F40" w:rsidP="00092D44">
            <w:pPr>
              <w:jc w:val="center"/>
            </w:pPr>
            <w:r w:rsidRPr="002F1560">
              <w:rPr>
                <w:sz w:val="20"/>
                <w:szCs w:val="20"/>
              </w:rPr>
              <w:fldChar w:fldCharType="begin">
                <w:ffData>
                  <w:name w:val="A_PPG_TF_03"/>
                  <w:enabled/>
                  <w:calcOnExit w:val="0"/>
                  <w:ddList>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35"/>
          </w:p>
        </w:tc>
        <w:bookmarkStart w:id="36" w:name="A_GA_03"/>
        <w:tc>
          <w:tcPr>
            <w:tcW w:w="729" w:type="pct"/>
            <w:tcBorders>
              <w:bottom w:val="single" w:sz="4" w:space="0" w:color="auto"/>
            </w:tcBorders>
            <w:shd w:val="clear" w:color="auto" w:fill="FFFFFF"/>
          </w:tcPr>
          <w:p w:rsidR="008D652E" w:rsidRPr="007E3AFB" w:rsidRDefault="00365F40" w:rsidP="00544146">
            <w:pPr>
              <w:jc w:val="right"/>
              <w:rPr>
                <w:sz w:val="20"/>
                <w:szCs w:val="20"/>
              </w:rPr>
            </w:pPr>
            <w:r>
              <w:rPr>
                <w:sz w:val="20"/>
                <w:szCs w:val="20"/>
              </w:rPr>
              <w:fldChar w:fldCharType="begin">
                <w:ffData>
                  <w:name w:val="A_GA_03"/>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36"/>
          </w:p>
        </w:tc>
        <w:bookmarkStart w:id="37" w:name="A_CO_03"/>
        <w:tc>
          <w:tcPr>
            <w:tcW w:w="658" w:type="pct"/>
            <w:tcBorders>
              <w:bottom w:val="single" w:sz="4" w:space="0" w:color="auto"/>
            </w:tcBorders>
            <w:shd w:val="clear" w:color="auto" w:fill="FFFFFF"/>
          </w:tcPr>
          <w:p w:rsidR="008D652E" w:rsidRPr="007E3AFB" w:rsidRDefault="00365F40" w:rsidP="00407952">
            <w:pPr>
              <w:jc w:val="right"/>
              <w:rPr>
                <w:sz w:val="20"/>
                <w:szCs w:val="20"/>
              </w:rPr>
            </w:pPr>
            <w:r>
              <w:rPr>
                <w:sz w:val="20"/>
                <w:szCs w:val="20"/>
              </w:rPr>
              <w:fldChar w:fldCharType="begin">
                <w:ffData>
                  <w:name w:val="A_CO_03"/>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Pr>
                <w:sz w:val="20"/>
                <w:szCs w:val="20"/>
              </w:rPr>
              <w:fldChar w:fldCharType="end"/>
            </w:r>
            <w:bookmarkEnd w:id="37"/>
          </w:p>
        </w:tc>
      </w:tr>
      <w:bookmarkStart w:id="38" w:name="focalAreaObj_04"/>
      <w:tr w:rsidR="008D652E" w:rsidRPr="007E3AFB" w:rsidTr="008D652E">
        <w:trPr>
          <w:jc w:val="center"/>
        </w:trPr>
        <w:tc>
          <w:tcPr>
            <w:tcW w:w="745" w:type="pct"/>
            <w:tcBorders>
              <w:bottom w:val="single" w:sz="4" w:space="0" w:color="auto"/>
            </w:tcBorders>
            <w:shd w:val="clear" w:color="auto" w:fill="FFFFFF"/>
          </w:tcPr>
          <w:p w:rsidR="008D652E" w:rsidRPr="007E3AFB" w:rsidRDefault="00365F40" w:rsidP="00671881">
            <w:pPr>
              <w:rPr>
                <w:sz w:val="20"/>
                <w:szCs w:val="20"/>
              </w:rPr>
            </w:pPr>
            <w:r>
              <w:rPr>
                <w:sz w:val="20"/>
                <w:szCs w:val="20"/>
              </w:rPr>
              <w:fldChar w:fldCharType="begin">
                <w:ffData>
                  <w:name w:val="focalAreaObj_04"/>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8D652E">
              <w:rPr>
                <w:sz w:val="20"/>
                <w:szCs w:val="20"/>
              </w:rPr>
              <w:instrText xml:space="preserve"> FORMDROPDOWN </w:instrText>
            </w:r>
            <w:r>
              <w:rPr>
                <w:sz w:val="20"/>
                <w:szCs w:val="20"/>
              </w:rPr>
            </w:r>
            <w:r>
              <w:rPr>
                <w:sz w:val="20"/>
                <w:szCs w:val="20"/>
              </w:rPr>
              <w:fldChar w:fldCharType="end"/>
            </w:r>
            <w:bookmarkEnd w:id="38"/>
            <w:r w:rsidR="008D652E" w:rsidRPr="007E3AFB">
              <w:rPr>
                <w:sz w:val="20"/>
                <w:szCs w:val="20"/>
              </w:rPr>
              <w:t xml:space="preserve">   </w:t>
            </w:r>
            <w:bookmarkStart w:id="39" w:name="sec_fa_obj_04"/>
            <w:r>
              <w:rPr>
                <w:sz w:val="20"/>
                <w:szCs w:val="20"/>
              </w:rPr>
              <w:fldChar w:fldCharType="begin">
                <w:ffData>
                  <w:name w:val="sec_fa_obj_04"/>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39"/>
          </w:p>
        </w:tc>
        <w:bookmarkStart w:id="40" w:name="expFAoutcomes_04"/>
        <w:tc>
          <w:tcPr>
            <w:tcW w:w="1147" w:type="pct"/>
            <w:shd w:val="clear" w:color="auto" w:fill="FFFFFF"/>
          </w:tcPr>
          <w:p w:rsidR="008D652E" w:rsidRPr="007E3AFB" w:rsidRDefault="00365F40" w:rsidP="00000142">
            <w:pPr>
              <w:rPr>
                <w:sz w:val="20"/>
                <w:szCs w:val="20"/>
              </w:rPr>
            </w:pPr>
            <w:r>
              <w:rPr>
                <w:sz w:val="20"/>
                <w:szCs w:val="20"/>
              </w:rPr>
              <w:fldChar w:fldCharType="begin">
                <w:ffData>
                  <w:name w:val="expFAoutcomes_04"/>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4E3A6F" w:rsidRPr="004E3A6F">
              <w:rPr>
                <w:noProof/>
                <w:sz w:val="20"/>
                <w:szCs w:val="20"/>
              </w:rPr>
              <w:t xml:space="preserve"> </w:t>
            </w:r>
            <w:r>
              <w:rPr>
                <w:sz w:val="20"/>
                <w:szCs w:val="20"/>
              </w:rPr>
              <w:fldChar w:fldCharType="end"/>
            </w:r>
            <w:bookmarkEnd w:id="40"/>
          </w:p>
        </w:tc>
        <w:bookmarkStart w:id="41" w:name="ExpectedFAOutput_04"/>
        <w:tc>
          <w:tcPr>
            <w:tcW w:w="1293" w:type="pct"/>
            <w:shd w:val="clear" w:color="auto" w:fill="FFFFFF"/>
          </w:tcPr>
          <w:p w:rsidR="008D652E" w:rsidRPr="007E3AFB" w:rsidRDefault="00365F40" w:rsidP="00000142">
            <w:pPr>
              <w:rPr>
                <w:sz w:val="20"/>
                <w:szCs w:val="20"/>
              </w:rPr>
            </w:pPr>
            <w:r>
              <w:rPr>
                <w:sz w:val="20"/>
                <w:szCs w:val="20"/>
              </w:rPr>
              <w:fldChar w:fldCharType="begin">
                <w:ffData>
                  <w:name w:val="ExpectedFAOutput_04"/>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000142">
              <w:rPr>
                <w:noProof/>
                <w:sz w:val="20"/>
                <w:szCs w:val="20"/>
              </w:rPr>
              <w:t xml:space="preserve"> </w:t>
            </w:r>
            <w:r w:rsidR="004E3A6F" w:rsidRPr="004E3A6F">
              <w:rPr>
                <w:noProof/>
                <w:sz w:val="20"/>
                <w:szCs w:val="20"/>
              </w:rPr>
              <w:t xml:space="preserve"> </w:t>
            </w:r>
            <w:r>
              <w:rPr>
                <w:sz w:val="20"/>
                <w:szCs w:val="20"/>
              </w:rPr>
              <w:fldChar w:fldCharType="end"/>
            </w:r>
            <w:bookmarkEnd w:id="41"/>
          </w:p>
        </w:tc>
        <w:bookmarkStart w:id="42" w:name="A_PPG_TF_04"/>
        <w:tc>
          <w:tcPr>
            <w:tcW w:w="428" w:type="pct"/>
            <w:shd w:val="clear" w:color="auto" w:fill="FFFFFF"/>
          </w:tcPr>
          <w:p w:rsidR="008D652E" w:rsidRPr="002F1560" w:rsidRDefault="00365F40" w:rsidP="00092D44">
            <w:pPr>
              <w:jc w:val="center"/>
            </w:pPr>
            <w:r w:rsidRPr="002F1560">
              <w:rPr>
                <w:sz w:val="20"/>
                <w:szCs w:val="20"/>
              </w:rPr>
              <w:fldChar w:fldCharType="begin">
                <w:ffData>
                  <w:name w:val="A_PPG_TF_04"/>
                  <w:enabled/>
                  <w:calcOnExit w:val="0"/>
                  <w:ddList>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42"/>
          </w:p>
        </w:tc>
        <w:bookmarkStart w:id="43" w:name="A_GA_04"/>
        <w:tc>
          <w:tcPr>
            <w:tcW w:w="729" w:type="pct"/>
            <w:tcBorders>
              <w:bottom w:val="single" w:sz="4" w:space="0" w:color="auto"/>
            </w:tcBorders>
            <w:shd w:val="clear" w:color="auto" w:fill="FFFFFF"/>
          </w:tcPr>
          <w:p w:rsidR="008D652E" w:rsidRPr="007E3AFB" w:rsidRDefault="00365F40" w:rsidP="00BA4C93">
            <w:pPr>
              <w:jc w:val="right"/>
              <w:rPr>
                <w:sz w:val="20"/>
                <w:szCs w:val="20"/>
              </w:rPr>
            </w:pPr>
            <w:r>
              <w:rPr>
                <w:sz w:val="20"/>
                <w:szCs w:val="20"/>
              </w:rPr>
              <w:fldChar w:fldCharType="begin">
                <w:ffData>
                  <w:name w:val="A_GA_04"/>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Pr>
                <w:sz w:val="20"/>
                <w:szCs w:val="20"/>
              </w:rPr>
              <w:fldChar w:fldCharType="end"/>
            </w:r>
            <w:bookmarkEnd w:id="43"/>
          </w:p>
        </w:tc>
        <w:bookmarkStart w:id="44" w:name="A_CO_04"/>
        <w:tc>
          <w:tcPr>
            <w:tcW w:w="658" w:type="pct"/>
            <w:tcBorders>
              <w:bottom w:val="single" w:sz="4" w:space="0" w:color="auto"/>
            </w:tcBorders>
            <w:shd w:val="clear" w:color="auto" w:fill="FFFFFF"/>
          </w:tcPr>
          <w:p w:rsidR="008D652E" w:rsidRPr="007E3AFB" w:rsidRDefault="00365F40" w:rsidP="00087AFE">
            <w:pPr>
              <w:jc w:val="right"/>
              <w:rPr>
                <w:sz w:val="20"/>
                <w:szCs w:val="20"/>
              </w:rPr>
            </w:pPr>
            <w:r>
              <w:rPr>
                <w:sz w:val="20"/>
                <w:szCs w:val="20"/>
              </w:rPr>
              <w:fldChar w:fldCharType="begin">
                <w:ffData>
                  <w:name w:val="A_CO_04"/>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Pr>
                <w:sz w:val="20"/>
                <w:szCs w:val="20"/>
              </w:rPr>
              <w:fldChar w:fldCharType="end"/>
            </w:r>
            <w:bookmarkEnd w:id="44"/>
          </w:p>
        </w:tc>
      </w:tr>
      <w:bookmarkStart w:id="45" w:name="focalAreaObj_05"/>
      <w:tr w:rsidR="008D652E" w:rsidRPr="007E3AFB" w:rsidTr="008D652E">
        <w:trPr>
          <w:jc w:val="center"/>
        </w:trPr>
        <w:tc>
          <w:tcPr>
            <w:tcW w:w="745" w:type="pct"/>
            <w:tcBorders>
              <w:bottom w:val="single" w:sz="4" w:space="0" w:color="auto"/>
            </w:tcBorders>
            <w:shd w:val="clear" w:color="auto" w:fill="FFFFFF"/>
          </w:tcPr>
          <w:p w:rsidR="008D652E" w:rsidRPr="007E3AFB" w:rsidRDefault="00365F40" w:rsidP="00671881">
            <w:pPr>
              <w:rPr>
                <w:sz w:val="20"/>
                <w:szCs w:val="20"/>
              </w:rPr>
            </w:pPr>
            <w:r>
              <w:rPr>
                <w:sz w:val="20"/>
                <w:szCs w:val="20"/>
              </w:rPr>
              <w:fldChar w:fldCharType="begin">
                <w:ffData>
                  <w:name w:val="focalAreaObj_05"/>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8D652E">
              <w:rPr>
                <w:sz w:val="20"/>
                <w:szCs w:val="20"/>
              </w:rPr>
              <w:instrText xml:space="preserve"> FORMDROPDOWN </w:instrText>
            </w:r>
            <w:r>
              <w:rPr>
                <w:sz w:val="20"/>
                <w:szCs w:val="20"/>
              </w:rPr>
            </w:r>
            <w:r>
              <w:rPr>
                <w:sz w:val="20"/>
                <w:szCs w:val="20"/>
              </w:rPr>
              <w:fldChar w:fldCharType="end"/>
            </w:r>
            <w:bookmarkEnd w:id="45"/>
            <w:r w:rsidR="008D652E" w:rsidRPr="007E3AFB">
              <w:rPr>
                <w:sz w:val="20"/>
                <w:szCs w:val="20"/>
              </w:rPr>
              <w:t xml:space="preserve">   </w:t>
            </w:r>
            <w:bookmarkStart w:id="46" w:name="sec_fa_obj_05"/>
            <w:r>
              <w:rPr>
                <w:sz w:val="20"/>
                <w:szCs w:val="20"/>
              </w:rPr>
              <w:fldChar w:fldCharType="begin">
                <w:ffData>
                  <w:name w:val="sec_fa_obj_05"/>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46"/>
          </w:p>
        </w:tc>
        <w:bookmarkStart w:id="47" w:name="expFAoutcomes_05"/>
        <w:tc>
          <w:tcPr>
            <w:tcW w:w="1147" w:type="pct"/>
            <w:shd w:val="clear" w:color="auto" w:fill="FFFFFF"/>
          </w:tcPr>
          <w:p w:rsidR="008D652E" w:rsidRPr="007E3AFB" w:rsidRDefault="00365F40" w:rsidP="00407952">
            <w:pPr>
              <w:rPr>
                <w:sz w:val="20"/>
                <w:szCs w:val="20"/>
              </w:rPr>
            </w:pPr>
            <w:r>
              <w:rPr>
                <w:sz w:val="20"/>
                <w:szCs w:val="20"/>
              </w:rPr>
              <w:fldChar w:fldCharType="begin">
                <w:ffData>
                  <w:name w:val="expFAoutcomes_05"/>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Pr>
                <w:sz w:val="20"/>
                <w:szCs w:val="20"/>
              </w:rPr>
              <w:fldChar w:fldCharType="end"/>
            </w:r>
            <w:bookmarkEnd w:id="47"/>
          </w:p>
        </w:tc>
        <w:bookmarkStart w:id="48" w:name="ExpectedFAOutput_05"/>
        <w:tc>
          <w:tcPr>
            <w:tcW w:w="1293" w:type="pct"/>
            <w:shd w:val="clear" w:color="auto" w:fill="FFFFFF"/>
          </w:tcPr>
          <w:p w:rsidR="008D652E" w:rsidRPr="007E3AFB" w:rsidRDefault="00365F40" w:rsidP="00407952">
            <w:pPr>
              <w:rPr>
                <w:sz w:val="20"/>
                <w:szCs w:val="20"/>
              </w:rPr>
            </w:pPr>
            <w:r>
              <w:rPr>
                <w:sz w:val="20"/>
                <w:szCs w:val="20"/>
              </w:rPr>
              <w:fldChar w:fldCharType="begin">
                <w:ffData>
                  <w:name w:val="ExpectedFAOutput_05"/>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48"/>
          </w:p>
        </w:tc>
        <w:bookmarkStart w:id="49" w:name="A_PPG_TF_05"/>
        <w:tc>
          <w:tcPr>
            <w:tcW w:w="428" w:type="pct"/>
            <w:shd w:val="clear" w:color="auto" w:fill="FFFFFF"/>
          </w:tcPr>
          <w:p w:rsidR="008D652E" w:rsidRPr="002F1560" w:rsidRDefault="00365F40" w:rsidP="00092D44">
            <w:pPr>
              <w:jc w:val="center"/>
            </w:pPr>
            <w:r w:rsidRPr="002F1560">
              <w:rPr>
                <w:sz w:val="20"/>
                <w:szCs w:val="20"/>
              </w:rPr>
              <w:fldChar w:fldCharType="begin">
                <w:ffData>
                  <w:name w:val="A_PPG_TF_05"/>
                  <w:enabled/>
                  <w:calcOnExit w:val="0"/>
                  <w:ddList>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49"/>
          </w:p>
        </w:tc>
        <w:bookmarkStart w:id="50" w:name="A_GA_05"/>
        <w:tc>
          <w:tcPr>
            <w:tcW w:w="729" w:type="pct"/>
            <w:tcBorders>
              <w:bottom w:val="single" w:sz="4" w:space="0" w:color="auto"/>
            </w:tcBorders>
            <w:shd w:val="clear" w:color="auto" w:fill="FFFFFF"/>
          </w:tcPr>
          <w:p w:rsidR="008D652E" w:rsidRPr="007E3AFB" w:rsidRDefault="00365F40" w:rsidP="00544146">
            <w:pPr>
              <w:jc w:val="right"/>
              <w:rPr>
                <w:sz w:val="20"/>
                <w:szCs w:val="20"/>
              </w:rPr>
            </w:pPr>
            <w:r>
              <w:rPr>
                <w:sz w:val="20"/>
                <w:szCs w:val="20"/>
              </w:rPr>
              <w:fldChar w:fldCharType="begin">
                <w:ffData>
                  <w:name w:val="A_GA_05"/>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50"/>
          </w:p>
        </w:tc>
        <w:bookmarkStart w:id="51" w:name="A_CO_05"/>
        <w:tc>
          <w:tcPr>
            <w:tcW w:w="658" w:type="pct"/>
            <w:tcBorders>
              <w:bottom w:val="single" w:sz="4" w:space="0" w:color="auto"/>
            </w:tcBorders>
            <w:shd w:val="clear" w:color="auto" w:fill="FFFFFF"/>
          </w:tcPr>
          <w:p w:rsidR="008D652E" w:rsidRPr="007E3AFB" w:rsidRDefault="00365F40" w:rsidP="00407952">
            <w:pPr>
              <w:jc w:val="right"/>
              <w:rPr>
                <w:sz w:val="20"/>
                <w:szCs w:val="20"/>
              </w:rPr>
            </w:pPr>
            <w:r>
              <w:rPr>
                <w:sz w:val="20"/>
                <w:szCs w:val="20"/>
              </w:rPr>
              <w:fldChar w:fldCharType="begin">
                <w:ffData>
                  <w:name w:val="A_CO_05"/>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Pr>
                <w:sz w:val="20"/>
                <w:szCs w:val="20"/>
              </w:rPr>
              <w:fldChar w:fldCharType="end"/>
            </w:r>
            <w:bookmarkEnd w:id="51"/>
          </w:p>
        </w:tc>
      </w:tr>
      <w:bookmarkStart w:id="52" w:name="focalAreaObj_06"/>
      <w:tr w:rsidR="008D652E" w:rsidRPr="007E3AFB" w:rsidTr="008D652E">
        <w:trPr>
          <w:jc w:val="center"/>
        </w:trPr>
        <w:tc>
          <w:tcPr>
            <w:tcW w:w="745" w:type="pct"/>
            <w:tcBorders>
              <w:bottom w:val="single" w:sz="4" w:space="0" w:color="auto"/>
            </w:tcBorders>
            <w:shd w:val="clear" w:color="auto" w:fill="FFFFFF"/>
          </w:tcPr>
          <w:p w:rsidR="008D652E" w:rsidRPr="007E3AFB" w:rsidRDefault="00365F40" w:rsidP="00671881">
            <w:pPr>
              <w:rPr>
                <w:sz w:val="20"/>
                <w:szCs w:val="20"/>
              </w:rPr>
            </w:pPr>
            <w:r>
              <w:rPr>
                <w:sz w:val="20"/>
                <w:szCs w:val="20"/>
              </w:rPr>
              <w:fldChar w:fldCharType="begin">
                <w:ffData>
                  <w:name w:val="focalAreaObj_06"/>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8D652E">
              <w:rPr>
                <w:sz w:val="20"/>
                <w:szCs w:val="20"/>
              </w:rPr>
              <w:instrText xml:space="preserve"> FORMDROPDOWN </w:instrText>
            </w:r>
            <w:r>
              <w:rPr>
                <w:sz w:val="20"/>
                <w:szCs w:val="20"/>
              </w:rPr>
            </w:r>
            <w:r>
              <w:rPr>
                <w:sz w:val="20"/>
                <w:szCs w:val="20"/>
              </w:rPr>
              <w:fldChar w:fldCharType="end"/>
            </w:r>
            <w:bookmarkEnd w:id="52"/>
            <w:r w:rsidR="008D652E" w:rsidRPr="007E3AFB">
              <w:rPr>
                <w:sz w:val="20"/>
                <w:szCs w:val="20"/>
              </w:rPr>
              <w:t xml:space="preserve">   </w:t>
            </w:r>
            <w:bookmarkStart w:id="53" w:name="sec_fa_obj_06"/>
            <w:r>
              <w:rPr>
                <w:sz w:val="20"/>
                <w:szCs w:val="20"/>
              </w:rPr>
              <w:fldChar w:fldCharType="begin">
                <w:ffData>
                  <w:name w:val="sec_fa_obj_06"/>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53"/>
          </w:p>
        </w:tc>
        <w:bookmarkStart w:id="54" w:name="expFAoutcomes_06"/>
        <w:tc>
          <w:tcPr>
            <w:tcW w:w="1147" w:type="pct"/>
            <w:shd w:val="clear" w:color="auto" w:fill="FFFFFF"/>
          </w:tcPr>
          <w:p w:rsidR="008D652E" w:rsidRPr="007E3AFB" w:rsidRDefault="00365F40" w:rsidP="00742AA3">
            <w:pPr>
              <w:rPr>
                <w:sz w:val="20"/>
                <w:szCs w:val="20"/>
              </w:rPr>
            </w:pPr>
            <w:r>
              <w:rPr>
                <w:sz w:val="20"/>
                <w:szCs w:val="20"/>
              </w:rPr>
              <w:fldChar w:fldCharType="begin">
                <w:ffData>
                  <w:name w:val="expFAoutcomes_06"/>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Pr>
                <w:sz w:val="20"/>
                <w:szCs w:val="20"/>
              </w:rPr>
              <w:fldChar w:fldCharType="end"/>
            </w:r>
            <w:bookmarkEnd w:id="54"/>
          </w:p>
        </w:tc>
        <w:bookmarkStart w:id="55" w:name="ExpectedFAOutput_06"/>
        <w:tc>
          <w:tcPr>
            <w:tcW w:w="1293" w:type="pct"/>
            <w:shd w:val="clear" w:color="auto" w:fill="FFFFFF"/>
          </w:tcPr>
          <w:p w:rsidR="008D652E" w:rsidRPr="007E3AFB" w:rsidRDefault="00365F40" w:rsidP="00EA56B0">
            <w:pPr>
              <w:rPr>
                <w:sz w:val="20"/>
                <w:szCs w:val="20"/>
              </w:rPr>
            </w:pPr>
            <w:r>
              <w:rPr>
                <w:sz w:val="20"/>
                <w:szCs w:val="20"/>
              </w:rPr>
              <w:fldChar w:fldCharType="begin">
                <w:ffData>
                  <w:name w:val="ExpectedFAOutput_06"/>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55"/>
          </w:p>
        </w:tc>
        <w:bookmarkStart w:id="56" w:name="A_PPG_TF_06"/>
        <w:tc>
          <w:tcPr>
            <w:tcW w:w="428" w:type="pct"/>
            <w:shd w:val="clear" w:color="auto" w:fill="FFFFFF"/>
          </w:tcPr>
          <w:p w:rsidR="008D652E" w:rsidRPr="002F1560" w:rsidRDefault="00365F40" w:rsidP="00092D44">
            <w:pPr>
              <w:jc w:val="center"/>
            </w:pPr>
            <w:r w:rsidRPr="002F1560">
              <w:rPr>
                <w:sz w:val="20"/>
                <w:szCs w:val="20"/>
              </w:rPr>
              <w:fldChar w:fldCharType="begin">
                <w:ffData>
                  <w:name w:val="A_PPG_TF_06"/>
                  <w:enabled/>
                  <w:calcOnExit w:val="0"/>
                  <w:ddList>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56"/>
          </w:p>
        </w:tc>
        <w:bookmarkStart w:id="57" w:name="A_GA_06"/>
        <w:tc>
          <w:tcPr>
            <w:tcW w:w="729" w:type="pct"/>
            <w:tcBorders>
              <w:bottom w:val="single" w:sz="4" w:space="0" w:color="auto"/>
            </w:tcBorders>
            <w:shd w:val="clear" w:color="auto" w:fill="FFFFFF"/>
          </w:tcPr>
          <w:p w:rsidR="008D652E" w:rsidRPr="007E3AFB" w:rsidRDefault="00365F40" w:rsidP="00EA56B0">
            <w:pPr>
              <w:jc w:val="right"/>
              <w:rPr>
                <w:sz w:val="20"/>
                <w:szCs w:val="20"/>
              </w:rPr>
            </w:pPr>
            <w:r>
              <w:rPr>
                <w:sz w:val="20"/>
                <w:szCs w:val="20"/>
              </w:rPr>
              <w:fldChar w:fldCharType="begin">
                <w:ffData>
                  <w:name w:val="A_GA_06"/>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57"/>
          </w:p>
        </w:tc>
        <w:bookmarkStart w:id="58" w:name="A_CO_06"/>
        <w:tc>
          <w:tcPr>
            <w:tcW w:w="658" w:type="pct"/>
            <w:tcBorders>
              <w:bottom w:val="single" w:sz="4" w:space="0" w:color="auto"/>
            </w:tcBorders>
            <w:shd w:val="clear" w:color="auto" w:fill="FFFFFF"/>
          </w:tcPr>
          <w:p w:rsidR="008D652E" w:rsidRPr="007E3AFB" w:rsidRDefault="00365F40" w:rsidP="00BA4C93">
            <w:pPr>
              <w:jc w:val="right"/>
              <w:rPr>
                <w:sz w:val="20"/>
                <w:szCs w:val="20"/>
              </w:rPr>
            </w:pPr>
            <w:r>
              <w:rPr>
                <w:sz w:val="20"/>
                <w:szCs w:val="20"/>
              </w:rPr>
              <w:fldChar w:fldCharType="begin">
                <w:ffData>
                  <w:name w:val="A_CO_06"/>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Pr>
                <w:sz w:val="20"/>
                <w:szCs w:val="20"/>
              </w:rPr>
              <w:fldChar w:fldCharType="end"/>
            </w:r>
            <w:bookmarkEnd w:id="58"/>
          </w:p>
        </w:tc>
      </w:tr>
      <w:bookmarkStart w:id="59" w:name="focalAreaObj_07"/>
      <w:tr w:rsidR="008D652E" w:rsidRPr="007E3AFB" w:rsidTr="008D652E">
        <w:trPr>
          <w:jc w:val="center"/>
        </w:trPr>
        <w:tc>
          <w:tcPr>
            <w:tcW w:w="745" w:type="pct"/>
            <w:tcBorders>
              <w:bottom w:val="single" w:sz="4" w:space="0" w:color="auto"/>
            </w:tcBorders>
            <w:shd w:val="clear" w:color="auto" w:fill="FFFFFF"/>
          </w:tcPr>
          <w:p w:rsidR="008D652E" w:rsidRPr="007E3AFB" w:rsidRDefault="00365F40" w:rsidP="00671881">
            <w:pPr>
              <w:rPr>
                <w:sz w:val="20"/>
                <w:szCs w:val="20"/>
              </w:rPr>
            </w:pPr>
            <w:r>
              <w:rPr>
                <w:sz w:val="20"/>
                <w:szCs w:val="20"/>
              </w:rPr>
              <w:fldChar w:fldCharType="begin">
                <w:ffData>
                  <w:name w:val="focalAreaObj_07"/>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8D652E">
              <w:rPr>
                <w:sz w:val="20"/>
                <w:szCs w:val="20"/>
              </w:rPr>
              <w:instrText xml:space="preserve"> FORMDROPDOWN </w:instrText>
            </w:r>
            <w:r>
              <w:rPr>
                <w:sz w:val="20"/>
                <w:szCs w:val="20"/>
              </w:rPr>
            </w:r>
            <w:r>
              <w:rPr>
                <w:sz w:val="20"/>
                <w:szCs w:val="20"/>
              </w:rPr>
              <w:fldChar w:fldCharType="end"/>
            </w:r>
            <w:bookmarkEnd w:id="59"/>
            <w:r w:rsidR="008D652E" w:rsidRPr="007E3AFB">
              <w:rPr>
                <w:sz w:val="20"/>
                <w:szCs w:val="20"/>
              </w:rPr>
              <w:t xml:space="preserve">   </w:t>
            </w:r>
            <w:bookmarkStart w:id="60" w:name="sec_fa_obj_07"/>
            <w:r>
              <w:rPr>
                <w:sz w:val="20"/>
                <w:szCs w:val="20"/>
              </w:rPr>
              <w:fldChar w:fldCharType="begin">
                <w:ffData>
                  <w:name w:val="sec_fa_obj_07"/>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60"/>
          </w:p>
        </w:tc>
        <w:bookmarkStart w:id="61" w:name="expFAoutcomes_07"/>
        <w:tc>
          <w:tcPr>
            <w:tcW w:w="1147" w:type="pct"/>
            <w:shd w:val="clear" w:color="auto" w:fill="FFFFFF"/>
          </w:tcPr>
          <w:p w:rsidR="008D652E" w:rsidRPr="007E3AFB" w:rsidRDefault="00365F40" w:rsidP="00742AA3">
            <w:pPr>
              <w:rPr>
                <w:sz w:val="20"/>
                <w:szCs w:val="20"/>
              </w:rPr>
            </w:pPr>
            <w:r>
              <w:rPr>
                <w:sz w:val="20"/>
                <w:szCs w:val="20"/>
              </w:rPr>
              <w:fldChar w:fldCharType="begin">
                <w:ffData>
                  <w:name w:val="expFAoutcomes_07"/>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Pr>
                <w:sz w:val="20"/>
                <w:szCs w:val="20"/>
              </w:rPr>
              <w:fldChar w:fldCharType="end"/>
            </w:r>
            <w:bookmarkEnd w:id="61"/>
          </w:p>
        </w:tc>
        <w:bookmarkStart w:id="62" w:name="ExpectedFAOutput_07"/>
        <w:tc>
          <w:tcPr>
            <w:tcW w:w="1293" w:type="pct"/>
            <w:shd w:val="clear" w:color="auto" w:fill="FFFFFF"/>
          </w:tcPr>
          <w:p w:rsidR="008D652E" w:rsidRPr="007E3AFB" w:rsidRDefault="00365F40" w:rsidP="00742AA3">
            <w:pPr>
              <w:rPr>
                <w:sz w:val="20"/>
                <w:szCs w:val="20"/>
              </w:rPr>
            </w:pPr>
            <w:r>
              <w:rPr>
                <w:sz w:val="20"/>
                <w:szCs w:val="20"/>
              </w:rPr>
              <w:fldChar w:fldCharType="begin">
                <w:ffData>
                  <w:name w:val="ExpectedFAOutput_07"/>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62"/>
          </w:p>
        </w:tc>
        <w:bookmarkStart w:id="63" w:name="A_PPG_TF_07"/>
        <w:tc>
          <w:tcPr>
            <w:tcW w:w="428" w:type="pct"/>
            <w:shd w:val="clear" w:color="auto" w:fill="FFFFFF"/>
          </w:tcPr>
          <w:p w:rsidR="008D652E" w:rsidRPr="002F1560" w:rsidRDefault="00365F40" w:rsidP="00092D44">
            <w:pPr>
              <w:jc w:val="center"/>
            </w:pPr>
            <w:r w:rsidRPr="002F1560">
              <w:rPr>
                <w:sz w:val="20"/>
                <w:szCs w:val="20"/>
              </w:rPr>
              <w:fldChar w:fldCharType="begin">
                <w:ffData>
                  <w:name w:val="A_PPG_TF_07"/>
                  <w:enabled/>
                  <w:calcOnExit w:val="0"/>
                  <w:ddList>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63"/>
          </w:p>
        </w:tc>
        <w:bookmarkStart w:id="64" w:name="A_GA_07"/>
        <w:tc>
          <w:tcPr>
            <w:tcW w:w="729" w:type="pct"/>
            <w:tcBorders>
              <w:bottom w:val="single" w:sz="4" w:space="0" w:color="auto"/>
            </w:tcBorders>
            <w:shd w:val="clear" w:color="auto" w:fill="FFFFFF"/>
          </w:tcPr>
          <w:p w:rsidR="008D652E" w:rsidRPr="007E3AFB" w:rsidRDefault="00365F40" w:rsidP="00544146">
            <w:pPr>
              <w:jc w:val="right"/>
              <w:rPr>
                <w:sz w:val="20"/>
                <w:szCs w:val="20"/>
              </w:rPr>
            </w:pPr>
            <w:r>
              <w:rPr>
                <w:sz w:val="20"/>
                <w:szCs w:val="20"/>
              </w:rPr>
              <w:fldChar w:fldCharType="begin">
                <w:ffData>
                  <w:name w:val="A_GA_07"/>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64"/>
          </w:p>
        </w:tc>
        <w:bookmarkStart w:id="65" w:name="A_CO_07"/>
        <w:tc>
          <w:tcPr>
            <w:tcW w:w="658" w:type="pct"/>
            <w:tcBorders>
              <w:bottom w:val="single" w:sz="4" w:space="0" w:color="auto"/>
            </w:tcBorders>
            <w:shd w:val="clear" w:color="auto" w:fill="FFFFFF"/>
          </w:tcPr>
          <w:p w:rsidR="008D652E" w:rsidRPr="007E3AFB" w:rsidRDefault="00365F40" w:rsidP="00742AA3">
            <w:pPr>
              <w:jc w:val="right"/>
              <w:rPr>
                <w:sz w:val="20"/>
                <w:szCs w:val="20"/>
              </w:rPr>
            </w:pPr>
            <w:r>
              <w:rPr>
                <w:sz w:val="20"/>
                <w:szCs w:val="20"/>
              </w:rPr>
              <w:fldChar w:fldCharType="begin">
                <w:ffData>
                  <w:name w:val="A_CO_07"/>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Pr>
                <w:sz w:val="20"/>
                <w:szCs w:val="20"/>
              </w:rPr>
              <w:fldChar w:fldCharType="end"/>
            </w:r>
            <w:bookmarkEnd w:id="65"/>
          </w:p>
        </w:tc>
      </w:tr>
      <w:bookmarkStart w:id="66" w:name="focalAreaObj_08"/>
      <w:tr w:rsidR="008D652E" w:rsidRPr="007E3AFB" w:rsidTr="008D652E">
        <w:trPr>
          <w:jc w:val="center"/>
        </w:trPr>
        <w:tc>
          <w:tcPr>
            <w:tcW w:w="745" w:type="pct"/>
            <w:tcBorders>
              <w:bottom w:val="single" w:sz="4" w:space="0" w:color="auto"/>
            </w:tcBorders>
            <w:shd w:val="clear" w:color="auto" w:fill="FFFFFF"/>
          </w:tcPr>
          <w:p w:rsidR="008D652E" w:rsidRPr="007E3AFB" w:rsidRDefault="00365F40" w:rsidP="00671881">
            <w:pPr>
              <w:rPr>
                <w:sz w:val="20"/>
                <w:szCs w:val="20"/>
              </w:rPr>
            </w:pPr>
            <w:r>
              <w:rPr>
                <w:sz w:val="20"/>
                <w:szCs w:val="20"/>
              </w:rPr>
              <w:fldChar w:fldCharType="begin">
                <w:ffData>
                  <w:name w:val="focalAreaObj_08"/>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8D652E">
              <w:rPr>
                <w:sz w:val="20"/>
                <w:szCs w:val="20"/>
              </w:rPr>
              <w:instrText xml:space="preserve"> FORMDROPDOWN </w:instrText>
            </w:r>
            <w:r>
              <w:rPr>
                <w:sz w:val="20"/>
                <w:szCs w:val="20"/>
              </w:rPr>
            </w:r>
            <w:r>
              <w:rPr>
                <w:sz w:val="20"/>
                <w:szCs w:val="20"/>
              </w:rPr>
              <w:fldChar w:fldCharType="end"/>
            </w:r>
            <w:bookmarkEnd w:id="66"/>
            <w:r w:rsidR="008D652E" w:rsidRPr="007E3AFB">
              <w:rPr>
                <w:sz w:val="20"/>
                <w:szCs w:val="20"/>
              </w:rPr>
              <w:t xml:space="preserve">   </w:t>
            </w:r>
            <w:bookmarkStart w:id="67" w:name="sec_fa_obj_08"/>
            <w:r>
              <w:rPr>
                <w:sz w:val="20"/>
                <w:szCs w:val="20"/>
              </w:rPr>
              <w:fldChar w:fldCharType="begin">
                <w:ffData>
                  <w:name w:val="sec_fa_obj_08"/>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67"/>
          </w:p>
        </w:tc>
        <w:bookmarkStart w:id="68" w:name="expFAoutcomes_08"/>
        <w:tc>
          <w:tcPr>
            <w:tcW w:w="1147" w:type="pct"/>
            <w:shd w:val="clear" w:color="auto" w:fill="FFFFFF"/>
          </w:tcPr>
          <w:p w:rsidR="008D652E" w:rsidRPr="007E3AFB" w:rsidRDefault="00365F40" w:rsidP="00742AA3">
            <w:pPr>
              <w:rPr>
                <w:sz w:val="20"/>
                <w:szCs w:val="20"/>
              </w:rPr>
            </w:pPr>
            <w:r>
              <w:rPr>
                <w:sz w:val="20"/>
                <w:szCs w:val="20"/>
              </w:rPr>
              <w:fldChar w:fldCharType="begin">
                <w:ffData>
                  <w:name w:val="expFAoutcomes_08"/>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Pr>
                <w:sz w:val="20"/>
                <w:szCs w:val="20"/>
              </w:rPr>
              <w:fldChar w:fldCharType="end"/>
            </w:r>
            <w:bookmarkEnd w:id="68"/>
          </w:p>
        </w:tc>
        <w:bookmarkStart w:id="69" w:name="ExpectedFAOutput_08"/>
        <w:tc>
          <w:tcPr>
            <w:tcW w:w="1293" w:type="pct"/>
            <w:shd w:val="clear" w:color="auto" w:fill="FFFFFF"/>
          </w:tcPr>
          <w:p w:rsidR="008D652E" w:rsidRPr="007E3AFB" w:rsidRDefault="00365F40" w:rsidP="00742AA3">
            <w:pPr>
              <w:rPr>
                <w:sz w:val="20"/>
                <w:szCs w:val="20"/>
              </w:rPr>
            </w:pPr>
            <w:r>
              <w:rPr>
                <w:sz w:val="20"/>
                <w:szCs w:val="20"/>
              </w:rPr>
              <w:fldChar w:fldCharType="begin">
                <w:ffData>
                  <w:name w:val="ExpectedFAOutput_08"/>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69"/>
          </w:p>
        </w:tc>
        <w:bookmarkStart w:id="70" w:name="A_PPG_TF_08"/>
        <w:tc>
          <w:tcPr>
            <w:tcW w:w="428" w:type="pct"/>
            <w:shd w:val="clear" w:color="auto" w:fill="FFFFFF"/>
          </w:tcPr>
          <w:p w:rsidR="008D652E" w:rsidRPr="002F1560" w:rsidRDefault="00365F40" w:rsidP="00092D44">
            <w:pPr>
              <w:jc w:val="center"/>
            </w:pPr>
            <w:r w:rsidRPr="002F1560">
              <w:rPr>
                <w:sz w:val="20"/>
                <w:szCs w:val="20"/>
              </w:rPr>
              <w:fldChar w:fldCharType="begin">
                <w:ffData>
                  <w:name w:val="A_PPG_TF_08"/>
                  <w:enabled/>
                  <w:calcOnExit w:val="0"/>
                  <w:ddList>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70"/>
          </w:p>
        </w:tc>
        <w:bookmarkStart w:id="71" w:name="A_GA_08"/>
        <w:tc>
          <w:tcPr>
            <w:tcW w:w="729" w:type="pct"/>
            <w:tcBorders>
              <w:bottom w:val="single" w:sz="4" w:space="0" w:color="auto"/>
            </w:tcBorders>
            <w:shd w:val="clear" w:color="auto" w:fill="FFFFFF"/>
          </w:tcPr>
          <w:p w:rsidR="008D652E" w:rsidRPr="007E3AFB" w:rsidRDefault="00365F40" w:rsidP="00544146">
            <w:pPr>
              <w:jc w:val="right"/>
              <w:rPr>
                <w:sz w:val="20"/>
                <w:szCs w:val="20"/>
              </w:rPr>
            </w:pPr>
            <w:r>
              <w:rPr>
                <w:sz w:val="20"/>
                <w:szCs w:val="20"/>
              </w:rPr>
              <w:fldChar w:fldCharType="begin">
                <w:ffData>
                  <w:name w:val="A_GA_08"/>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71"/>
          </w:p>
        </w:tc>
        <w:bookmarkStart w:id="72" w:name="A_CO_08"/>
        <w:tc>
          <w:tcPr>
            <w:tcW w:w="658" w:type="pct"/>
            <w:tcBorders>
              <w:bottom w:val="single" w:sz="4" w:space="0" w:color="auto"/>
            </w:tcBorders>
            <w:shd w:val="clear" w:color="auto" w:fill="FFFFFF"/>
          </w:tcPr>
          <w:p w:rsidR="008D652E" w:rsidRPr="007E3AFB" w:rsidRDefault="00365F40" w:rsidP="00BA4C93">
            <w:pPr>
              <w:jc w:val="right"/>
              <w:rPr>
                <w:sz w:val="20"/>
                <w:szCs w:val="20"/>
              </w:rPr>
            </w:pPr>
            <w:r>
              <w:rPr>
                <w:sz w:val="20"/>
                <w:szCs w:val="20"/>
              </w:rPr>
              <w:fldChar w:fldCharType="begin">
                <w:ffData>
                  <w:name w:val="A_CO_08"/>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Pr>
                <w:sz w:val="20"/>
                <w:szCs w:val="20"/>
              </w:rPr>
              <w:fldChar w:fldCharType="end"/>
            </w:r>
            <w:bookmarkEnd w:id="72"/>
          </w:p>
        </w:tc>
      </w:tr>
      <w:bookmarkStart w:id="73" w:name="focalAreaObj_09"/>
      <w:tr w:rsidR="008D652E" w:rsidRPr="007E3AFB" w:rsidTr="008D652E">
        <w:trPr>
          <w:jc w:val="center"/>
        </w:trPr>
        <w:tc>
          <w:tcPr>
            <w:tcW w:w="745" w:type="pct"/>
            <w:tcBorders>
              <w:bottom w:val="single" w:sz="4" w:space="0" w:color="auto"/>
            </w:tcBorders>
            <w:shd w:val="clear" w:color="auto" w:fill="FFFFFF"/>
          </w:tcPr>
          <w:p w:rsidR="008D652E" w:rsidRPr="007E3AFB" w:rsidRDefault="00365F40" w:rsidP="00671881">
            <w:pPr>
              <w:rPr>
                <w:sz w:val="20"/>
                <w:szCs w:val="20"/>
              </w:rPr>
            </w:pPr>
            <w:r>
              <w:rPr>
                <w:sz w:val="20"/>
                <w:szCs w:val="20"/>
              </w:rPr>
              <w:fldChar w:fldCharType="begin">
                <w:ffData>
                  <w:name w:val="focalAreaObj_09"/>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8D652E">
              <w:rPr>
                <w:sz w:val="20"/>
                <w:szCs w:val="20"/>
              </w:rPr>
              <w:instrText xml:space="preserve"> FORMDROPDOWN </w:instrText>
            </w:r>
            <w:r>
              <w:rPr>
                <w:sz w:val="20"/>
                <w:szCs w:val="20"/>
              </w:rPr>
            </w:r>
            <w:r>
              <w:rPr>
                <w:sz w:val="20"/>
                <w:szCs w:val="20"/>
              </w:rPr>
              <w:fldChar w:fldCharType="end"/>
            </w:r>
            <w:bookmarkEnd w:id="73"/>
            <w:r w:rsidR="008D652E" w:rsidRPr="007E3AFB">
              <w:rPr>
                <w:sz w:val="20"/>
                <w:szCs w:val="20"/>
              </w:rPr>
              <w:t xml:space="preserve">   </w:t>
            </w:r>
            <w:bookmarkStart w:id="74" w:name="sec_fa_obj_09"/>
            <w:r>
              <w:rPr>
                <w:sz w:val="20"/>
                <w:szCs w:val="20"/>
              </w:rPr>
              <w:fldChar w:fldCharType="begin">
                <w:ffData>
                  <w:name w:val="sec_fa_obj_09"/>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74"/>
          </w:p>
        </w:tc>
        <w:bookmarkStart w:id="75" w:name="expFAoutcomes_09"/>
        <w:tc>
          <w:tcPr>
            <w:tcW w:w="1147" w:type="pct"/>
            <w:shd w:val="clear" w:color="auto" w:fill="FFFFFF"/>
          </w:tcPr>
          <w:p w:rsidR="008D652E" w:rsidRPr="007E3AFB" w:rsidRDefault="00365F40" w:rsidP="00742AA3">
            <w:pPr>
              <w:rPr>
                <w:sz w:val="20"/>
                <w:szCs w:val="20"/>
              </w:rPr>
            </w:pPr>
            <w:r>
              <w:rPr>
                <w:sz w:val="20"/>
                <w:szCs w:val="20"/>
              </w:rPr>
              <w:fldChar w:fldCharType="begin">
                <w:ffData>
                  <w:name w:val="expFAoutcomes_09"/>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Pr>
                <w:sz w:val="20"/>
                <w:szCs w:val="20"/>
              </w:rPr>
              <w:fldChar w:fldCharType="end"/>
            </w:r>
            <w:bookmarkEnd w:id="75"/>
          </w:p>
        </w:tc>
        <w:bookmarkStart w:id="76" w:name="ExpectedFAOutput_09"/>
        <w:tc>
          <w:tcPr>
            <w:tcW w:w="1293" w:type="pct"/>
            <w:shd w:val="clear" w:color="auto" w:fill="FFFFFF"/>
          </w:tcPr>
          <w:p w:rsidR="008D652E" w:rsidRPr="007E3AFB" w:rsidRDefault="00365F40" w:rsidP="00742AA3">
            <w:pPr>
              <w:rPr>
                <w:sz w:val="20"/>
                <w:szCs w:val="20"/>
              </w:rPr>
            </w:pPr>
            <w:r>
              <w:rPr>
                <w:sz w:val="20"/>
                <w:szCs w:val="20"/>
              </w:rPr>
              <w:fldChar w:fldCharType="begin">
                <w:ffData>
                  <w:name w:val="ExpectedFAOutput_09"/>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76"/>
          </w:p>
        </w:tc>
        <w:bookmarkStart w:id="77" w:name="A_PPG_TF_09"/>
        <w:tc>
          <w:tcPr>
            <w:tcW w:w="428" w:type="pct"/>
            <w:shd w:val="clear" w:color="auto" w:fill="FFFFFF"/>
          </w:tcPr>
          <w:p w:rsidR="008D652E" w:rsidRPr="002F1560" w:rsidRDefault="00365F40" w:rsidP="00092D44">
            <w:pPr>
              <w:jc w:val="center"/>
            </w:pPr>
            <w:r w:rsidRPr="002F1560">
              <w:rPr>
                <w:sz w:val="20"/>
                <w:szCs w:val="20"/>
              </w:rPr>
              <w:fldChar w:fldCharType="begin">
                <w:ffData>
                  <w:name w:val="A_PPG_TF_09"/>
                  <w:enabled/>
                  <w:calcOnExit w:val="0"/>
                  <w:ddList>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77"/>
          </w:p>
        </w:tc>
        <w:bookmarkStart w:id="78" w:name="A_GA_09"/>
        <w:tc>
          <w:tcPr>
            <w:tcW w:w="729" w:type="pct"/>
            <w:tcBorders>
              <w:bottom w:val="single" w:sz="4" w:space="0" w:color="auto"/>
            </w:tcBorders>
            <w:shd w:val="clear" w:color="auto" w:fill="FFFFFF"/>
          </w:tcPr>
          <w:p w:rsidR="008D652E" w:rsidRPr="007E3AFB" w:rsidRDefault="00365F40" w:rsidP="00544146">
            <w:pPr>
              <w:jc w:val="right"/>
              <w:rPr>
                <w:sz w:val="20"/>
                <w:szCs w:val="20"/>
              </w:rPr>
            </w:pPr>
            <w:r>
              <w:rPr>
                <w:sz w:val="20"/>
                <w:szCs w:val="20"/>
              </w:rPr>
              <w:fldChar w:fldCharType="begin">
                <w:ffData>
                  <w:name w:val="A_GA_09"/>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78"/>
          </w:p>
        </w:tc>
        <w:bookmarkStart w:id="79" w:name="A_CO_09"/>
        <w:tc>
          <w:tcPr>
            <w:tcW w:w="658" w:type="pct"/>
            <w:tcBorders>
              <w:bottom w:val="single" w:sz="4" w:space="0" w:color="auto"/>
            </w:tcBorders>
            <w:shd w:val="clear" w:color="auto" w:fill="FFFFFF"/>
          </w:tcPr>
          <w:p w:rsidR="008D652E" w:rsidRPr="007E3AFB" w:rsidRDefault="00365F40" w:rsidP="00742AA3">
            <w:pPr>
              <w:jc w:val="right"/>
              <w:rPr>
                <w:sz w:val="20"/>
                <w:szCs w:val="20"/>
              </w:rPr>
            </w:pPr>
            <w:r>
              <w:rPr>
                <w:sz w:val="20"/>
                <w:szCs w:val="20"/>
              </w:rPr>
              <w:fldChar w:fldCharType="begin">
                <w:ffData>
                  <w:name w:val="A_CO_09"/>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Pr>
                <w:sz w:val="20"/>
                <w:szCs w:val="20"/>
              </w:rPr>
              <w:fldChar w:fldCharType="end"/>
            </w:r>
            <w:bookmarkEnd w:id="79"/>
          </w:p>
        </w:tc>
      </w:tr>
      <w:bookmarkStart w:id="80" w:name="focalAreaObj_010"/>
      <w:tr w:rsidR="008D652E" w:rsidRPr="007E3AFB" w:rsidTr="008D652E">
        <w:trPr>
          <w:jc w:val="center"/>
        </w:trPr>
        <w:tc>
          <w:tcPr>
            <w:tcW w:w="745" w:type="pct"/>
            <w:tcBorders>
              <w:bottom w:val="single" w:sz="4" w:space="0" w:color="auto"/>
            </w:tcBorders>
            <w:shd w:val="clear" w:color="auto" w:fill="FFFFFF"/>
          </w:tcPr>
          <w:p w:rsidR="008D652E" w:rsidRPr="007E3AFB" w:rsidRDefault="00365F40" w:rsidP="002F1560">
            <w:pPr>
              <w:rPr>
                <w:sz w:val="20"/>
                <w:szCs w:val="20"/>
              </w:rPr>
            </w:pPr>
            <w:r>
              <w:rPr>
                <w:sz w:val="20"/>
                <w:szCs w:val="20"/>
              </w:rPr>
              <w:fldChar w:fldCharType="begin">
                <w:ffData>
                  <w:name w:val="focalAreaObj_010"/>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2F1560">
              <w:rPr>
                <w:sz w:val="20"/>
                <w:szCs w:val="20"/>
              </w:rPr>
              <w:instrText xml:space="preserve"> FORMDROPDOWN </w:instrText>
            </w:r>
            <w:r>
              <w:rPr>
                <w:sz w:val="20"/>
                <w:szCs w:val="20"/>
              </w:rPr>
            </w:r>
            <w:r>
              <w:rPr>
                <w:sz w:val="20"/>
                <w:szCs w:val="20"/>
              </w:rPr>
              <w:fldChar w:fldCharType="end"/>
            </w:r>
            <w:bookmarkEnd w:id="80"/>
            <w:r w:rsidR="008D652E" w:rsidRPr="007E3AFB">
              <w:rPr>
                <w:sz w:val="20"/>
                <w:szCs w:val="20"/>
              </w:rPr>
              <w:t xml:space="preserve">   </w:t>
            </w:r>
            <w:bookmarkStart w:id="81" w:name="sec_fa_obj_010"/>
            <w:r>
              <w:rPr>
                <w:sz w:val="20"/>
                <w:szCs w:val="20"/>
              </w:rPr>
              <w:fldChar w:fldCharType="begin">
                <w:ffData>
                  <w:name w:val="sec_fa_obj_010"/>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2F1560">
              <w:rPr>
                <w:sz w:val="20"/>
                <w:szCs w:val="20"/>
              </w:rPr>
              <w:instrText xml:space="preserve"> FORMDROPDOWN </w:instrText>
            </w:r>
            <w:r>
              <w:rPr>
                <w:sz w:val="20"/>
                <w:szCs w:val="20"/>
              </w:rPr>
            </w:r>
            <w:r>
              <w:rPr>
                <w:sz w:val="20"/>
                <w:szCs w:val="20"/>
              </w:rPr>
              <w:fldChar w:fldCharType="end"/>
            </w:r>
            <w:bookmarkEnd w:id="81"/>
          </w:p>
        </w:tc>
        <w:bookmarkStart w:id="82" w:name="expFAoutcomes_010"/>
        <w:tc>
          <w:tcPr>
            <w:tcW w:w="1147" w:type="pct"/>
            <w:shd w:val="clear" w:color="auto" w:fill="FFFFFF"/>
          </w:tcPr>
          <w:p w:rsidR="008D652E" w:rsidRPr="007E3AFB" w:rsidRDefault="00365F40" w:rsidP="00742AA3">
            <w:pPr>
              <w:rPr>
                <w:sz w:val="20"/>
                <w:szCs w:val="20"/>
              </w:rPr>
            </w:pPr>
            <w:r>
              <w:rPr>
                <w:sz w:val="20"/>
                <w:szCs w:val="20"/>
              </w:rPr>
              <w:fldChar w:fldCharType="begin">
                <w:ffData>
                  <w:name w:val="expFAoutcomes_010"/>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sidR="00671881">
              <w:rPr>
                <w:noProof/>
                <w:sz w:val="20"/>
                <w:szCs w:val="20"/>
              </w:rPr>
              <w:t> </w:t>
            </w:r>
            <w:r>
              <w:rPr>
                <w:sz w:val="20"/>
                <w:szCs w:val="20"/>
              </w:rPr>
              <w:fldChar w:fldCharType="end"/>
            </w:r>
            <w:bookmarkEnd w:id="82"/>
          </w:p>
        </w:tc>
        <w:bookmarkStart w:id="83" w:name="ExpectedFAOutput_010"/>
        <w:tc>
          <w:tcPr>
            <w:tcW w:w="1293" w:type="pct"/>
            <w:shd w:val="clear" w:color="auto" w:fill="FFFFFF"/>
          </w:tcPr>
          <w:p w:rsidR="008D652E" w:rsidRPr="007E3AFB" w:rsidRDefault="00365F40" w:rsidP="00742AA3">
            <w:pPr>
              <w:rPr>
                <w:sz w:val="20"/>
                <w:szCs w:val="20"/>
              </w:rPr>
            </w:pPr>
            <w:r>
              <w:rPr>
                <w:sz w:val="20"/>
                <w:szCs w:val="20"/>
              </w:rPr>
              <w:fldChar w:fldCharType="begin">
                <w:ffData>
                  <w:name w:val="ExpectedFAOutput_010"/>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83"/>
          </w:p>
        </w:tc>
        <w:bookmarkStart w:id="84" w:name="A_PPG_TF_010"/>
        <w:tc>
          <w:tcPr>
            <w:tcW w:w="428" w:type="pct"/>
            <w:shd w:val="clear" w:color="auto" w:fill="FFFFFF"/>
          </w:tcPr>
          <w:p w:rsidR="008D652E" w:rsidRPr="002F1560" w:rsidRDefault="00365F40" w:rsidP="00092D44">
            <w:pPr>
              <w:jc w:val="center"/>
            </w:pPr>
            <w:r w:rsidRPr="002F1560">
              <w:rPr>
                <w:sz w:val="20"/>
                <w:szCs w:val="20"/>
              </w:rPr>
              <w:fldChar w:fldCharType="begin">
                <w:ffData>
                  <w:name w:val="A_PPG_TF_010"/>
                  <w:enabled/>
                  <w:calcOnExit w:val="0"/>
                  <w:ddList>
                    <w:listEntry w:val="(select)"/>
                    <w:listEntry w:val="GEFTF"/>
                    <w:listEntry w:val="LDCF"/>
                    <w:listEntry w:val="SCCF"/>
                  </w:ddList>
                </w:ffData>
              </w:fldChar>
            </w:r>
            <w:r w:rsidR="002F1560" w:rsidRPr="002F1560">
              <w:rPr>
                <w:sz w:val="20"/>
                <w:szCs w:val="20"/>
              </w:rPr>
              <w:instrText xml:space="preserve"> FORMDROPDOWN </w:instrText>
            </w:r>
            <w:r w:rsidRPr="002F1560">
              <w:rPr>
                <w:sz w:val="20"/>
                <w:szCs w:val="20"/>
              </w:rPr>
            </w:r>
            <w:r w:rsidRPr="002F1560">
              <w:rPr>
                <w:sz w:val="20"/>
                <w:szCs w:val="20"/>
              </w:rPr>
              <w:fldChar w:fldCharType="end"/>
            </w:r>
            <w:bookmarkEnd w:id="84"/>
          </w:p>
        </w:tc>
        <w:bookmarkStart w:id="85" w:name="A_GA_010"/>
        <w:tc>
          <w:tcPr>
            <w:tcW w:w="729" w:type="pct"/>
            <w:tcBorders>
              <w:bottom w:val="single" w:sz="4" w:space="0" w:color="auto"/>
            </w:tcBorders>
            <w:shd w:val="clear" w:color="auto" w:fill="FFFFFF"/>
          </w:tcPr>
          <w:p w:rsidR="008D652E" w:rsidRPr="007E3AFB" w:rsidRDefault="00365F40" w:rsidP="00BA4C93">
            <w:pPr>
              <w:jc w:val="right"/>
              <w:rPr>
                <w:sz w:val="20"/>
                <w:szCs w:val="20"/>
              </w:rPr>
            </w:pPr>
            <w:r>
              <w:rPr>
                <w:sz w:val="20"/>
                <w:szCs w:val="20"/>
              </w:rPr>
              <w:fldChar w:fldCharType="begin">
                <w:ffData>
                  <w:name w:val="A_GA_010"/>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Pr>
                <w:sz w:val="20"/>
                <w:szCs w:val="20"/>
              </w:rPr>
              <w:fldChar w:fldCharType="end"/>
            </w:r>
            <w:bookmarkEnd w:id="85"/>
          </w:p>
        </w:tc>
        <w:bookmarkStart w:id="86" w:name="A_CO_010"/>
        <w:tc>
          <w:tcPr>
            <w:tcW w:w="658" w:type="pct"/>
            <w:tcBorders>
              <w:bottom w:val="single" w:sz="4" w:space="0" w:color="auto"/>
            </w:tcBorders>
            <w:shd w:val="clear" w:color="auto" w:fill="FFFFFF"/>
          </w:tcPr>
          <w:p w:rsidR="008D652E" w:rsidRPr="007E3AFB" w:rsidRDefault="00365F40" w:rsidP="00742AA3">
            <w:pPr>
              <w:jc w:val="right"/>
              <w:rPr>
                <w:sz w:val="20"/>
                <w:szCs w:val="20"/>
              </w:rPr>
            </w:pPr>
            <w:r>
              <w:rPr>
                <w:sz w:val="20"/>
                <w:szCs w:val="20"/>
              </w:rPr>
              <w:fldChar w:fldCharType="begin">
                <w:ffData>
                  <w:name w:val="A_CO_010"/>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Pr>
                <w:sz w:val="20"/>
                <w:szCs w:val="20"/>
              </w:rPr>
              <w:fldChar w:fldCharType="end"/>
            </w:r>
            <w:bookmarkEnd w:id="86"/>
          </w:p>
        </w:tc>
      </w:tr>
      <w:bookmarkStart w:id="87" w:name="focalAreaObj_011"/>
      <w:tr w:rsidR="008D652E" w:rsidRPr="007E3AFB" w:rsidTr="00FE0EF3">
        <w:trPr>
          <w:jc w:val="center"/>
        </w:trPr>
        <w:tc>
          <w:tcPr>
            <w:tcW w:w="745" w:type="pct"/>
            <w:tcBorders>
              <w:bottom w:val="single" w:sz="4" w:space="0" w:color="auto"/>
            </w:tcBorders>
            <w:shd w:val="clear" w:color="auto" w:fill="FFFFFF"/>
          </w:tcPr>
          <w:p w:rsidR="008D652E" w:rsidRPr="007E3AFB" w:rsidRDefault="00365F40" w:rsidP="002F1560">
            <w:pPr>
              <w:rPr>
                <w:sz w:val="20"/>
                <w:szCs w:val="20"/>
              </w:rPr>
            </w:pPr>
            <w:r>
              <w:rPr>
                <w:sz w:val="20"/>
                <w:szCs w:val="20"/>
              </w:rPr>
              <w:fldChar w:fldCharType="begin">
                <w:ffData>
                  <w:name w:val="focalAreaObj_011"/>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2F1560">
              <w:rPr>
                <w:sz w:val="20"/>
                <w:szCs w:val="20"/>
              </w:rPr>
              <w:instrText xml:space="preserve"> FORMDROPDOWN </w:instrText>
            </w:r>
            <w:r>
              <w:rPr>
                <w:sz w:val="20"/>
                <w:szCs w:val="20"/>
              </w:rPr>
            </w:r>
            <w:r>
              <w:rPr>
                <w:sz w:val="20"/>
                <w:szCs w:val="20"/>
              </w:rPr>
              <w:fldChar w:fldCharType="end"/>
            </w:r>
            <w:bookmarkEnd w:id="87"/>
            <w:r w:rsidR="008D652E" w:rsidRPr="007E3AFB">
              <w:rPr>
                <w:sz w:val="20"/>
                <w:szCs w:val="20"/>
              </w:rPr>
              <w:t xml:space="preserve">   </w:t>
            </w:r>
            <w:bookmarkStart w:id="88" w:name="sec_fa_obj_011"/>
            <w:r>
              <w:rPr>
                <w:sz w:val="20"/>
                <w:szCs w:val="20"/>
              </w:rPr>
              <w:fldChar w:fldCharType="begin">
                <w:ffData>
                  <w:name w:val="sec_fa_obj_011"/>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2F1560">
              <w:rPr>
                <w:sz w:val="20"/>
                <w:szCs w:val="20"/>
              </w:rPr>
              <w:instrText xml:space="preserve"> FORMDROPDOWN </w:instrText>
            </w:r>
            <w:r>
              <w:rPr>
                <w:sz w:val="20"/>
                <w:szCs w:val="20"/>
              </w:rPr>
            </w:r>
            <w:r>
              <w:rPr>
                <w:sz w:val="20"/>
                <w:szCs w:val="20"/>
              </w:rPr>
              <w:fldChar w:fldCharType="end"/>
            </w:r>
            <w:bookmarkEnd w:id="88"/>
          </w:p>
        </w:tc>
        <w:tc>
          <w:tcPr>
            <w:tcW w:w="1147" w:type="pct"/>
            <w:tcBorders>
              <w:bottom w:val="single" w:sz="4" w:space="0" w:color="auto"/>
            </w:tcBorders>
            <w:shd w:val="clear" w:color="auto" w:fill="FFFFFF"/>
          </w:tcPr>
          <w:p w:rsidR="008D652E" w:rsidRPr="007E3AFB" w:rsidRDefault="008D652E" w:rsidP="00407952">
            <w:pPr>
              <w:rPr>
                <w:sz w:val="20"/>
                <w:szCs w:val="20"/>
              </w:rPr>
            </w:pPr>
            <w:r w:rsidRPr="007E3AFB">
              <w:rPr>
                <w:sz w:val="20"/>
                <w:szCs w:val="20"/>
              </w:rPr>
              <w:t>Others</w:t>
            </w:r>
          </w:p>
        </w:tc>
        <w:bookmarkStart w:id="89" w:name="ExpectedFAOutput_011"/>
        <w:tc>
          <w:tcPr>
            <w:tcW w:w="1293" w:type="pct"/>
            <w:tcBorders>
              <w:bottom w:val="single" w:sz="4" w:space="0" w:color="auto"/>
            </w:tcBorders>
            <w:shd w:val="clear" w:color="auto" w:fill="FFFFFF"/>
          </w:tcPr>
          <w:p w:rsidR="008D652E" w:rsidRPr="007E3AFB" w:rsidRDefault="00365F40" w:rsidP="00407952">
            <w:pPr>
              <w:rPr>
                <w:sz w:val="20"/>
                <w:szCs w:val="20"/>
              </w:rPr>
            </w:pPr>
            <w:r>
              <w:rPr>
                <w:sz w:val="20"/>
                <w:szCs w:val="20"/>
              </w:rPr>
              <w:fldChar w:fldCharType="begin">
                <w:ffData>
                  <w:name w:val="ExpectedFAOutput_011"/>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89"/>
          </w:p>
        </w:tc>
        <w:bookmarkStart w:id="90" w:name="A_PPG_TF_011"/>
        <w:tc>
          <w:tcPr>
            <w:tcW w:w="428" w:type="pct"/>
            <w:shd w:val="clear" w:color="auto" w:fill="FFFFFF"/>
          </w:tcPr>
          <w:p w:rsidR="008D652E" w:rsidRPr="002F1560" w:rsidRDefault="00365F40" w:rsidP="00092D44">
            <w:pPr>
              <w:jc w:val="center"/>
            </w:pPr>
            <w:r>
              <w:rPr>
                <w:sz w:val="20"/>
                <w:szCs w:val="20"/>
              </w:rPr>
              <w:fldChar w:fldCharType="begin">
                <w:ffData>
                  <w:name w:val="A_PPG_TF_011"/>
                  <w:enabled/>
                  <w:calcOnExit w:val="0"/>
                  <w:ddList>
                    <w:listEntry w:val="(select)"/>
                    <w:listEntry w:val="GEFTF"/>
                    <w:listEntry w:val="LDCF"/>
                    <w:listEntry w:val="SCCF"/>
                  </w:ddList>
                </w:ffData>
              </w:fldChar>
            </w:r>
            <w:r w:rsidR="00FE0EF3">
              <w:rPr>
                <w:sz w:val="20"/>
                <w:szCs w:val="20"/>
              </w:rPr>
              <w:instrText xml:space="preserve"> FORMDROPDOWN </w:instrText>
            </w:r>
            <w:r>
              <w:rPr>
                <w:sz w:val="20"/>
                <w:szCs w:val="20"/>
              </w:rPr>
            </w:r>
            <w:r>
              <w:rPr>
                <w:sz w:val="20"/>
                <w:szCs w:val="20"/>
              </w:rPr>
              <w:fldChar w:fldCharType="end"/>
            </w:r>
            <w:bookmarkEnd w:id="90"/>
          </w:p>
        </w:tc>
        <w:bookmarkStart w:id="91" w:name="A_GA_011"/>
        <w:tc>
          <w:tcPr>
            <w:tcW w:w="729" w:type="pct"/>
            <w:tcBorders>
              <w:bottom w:val="single" w:sz="4" w:space="0" w:color="auto"/>
            </w:tcBorders>
            <w:shd w:val="clear" w:color="auto" w:fill="FFFFFF"/>
          </w:tcPr>
          <w:p w:rsidR="008D652E" w:rsidRPr="007E3AFB" w:rsidRDefault="00365F40" w:rsidP="00544146">
            <w:pPr>
              <w:jc w:val="right"/>
              <w:rPr>
                <w:sz w:val="20"/>
                <w:szCs w:val="20"/>
              </w:rPr>
            </w:pPr>
            <w:r>
              <w:rPr>
                <w:sz w:val="20"/>
                <w:szCs w:val="20"/>
              </w:rPr>
              <w:fldChar w:fldCharType="begin">
                <w:ffData>
                  <w:name w:val="A_GA_011"/>
                  <w:enabled/>
                  <w:calcOnExit/>
                  <w:textInput>
                    <w:type w:val="number"/>
                    <w:format w:val="#,##0"/>
                  </w:textInput>
                </w:ffData>
              </w:fldChar>
            </w:r>
            <w:r w:rsidR="002F1560">
              <w:rPr>
                <w:sz w:val="20"/>
                <w:szCs w:val="20"/>
              </w:rPr>
              <w:instrText xml:space="preserve"> FORMTEXT </w:instrText>
            </w:r>
            <w:r>
              <w:rPr>
                <w:sz w:val="20"/>
                <w:szCs w:val="20"/>
              </w:rPr>
            </w:r>
            <w:r>
              <w:rPr>
                <w:sz w:val="20"/>
                <w:szCs w:val="20"/>
              </w:rPr>
              <w:fldChar w:fldCharType="separate"/>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sidR="002F1560">
              <w:rPr>
                <w:noProof/>
                <w:sz w:val="20"/>
                <w:szCs w:val="20"/>
              </w:rPr>
              <w:t> </w:t>
            </w:r>
            <w:r>
              <w:rPr>
                <w:sz w:val="20"/>
                <w:szCs w:val="20"/>
              </w:rPr>
              <w:fldChar w:fldCharType="end"/>
            </w:r>
            <w:bookmarkEnd w:id="91"/>
          </w:p>
        </w:tc>
        <w:bookmarkStart w:id="92" w:name="A_CO_011"/>
        <w:tc>
          <w:tcPr>
            <w:tcW w:w="658" w:type="pct"/>
            <w:tcBorders>
              <w:bottom w:val="single" w:sz="4" w:space="0" w:color="auto"/>
            </w:tcBorders>
            <w:shd w:val="clear" w:color="auto" w:fill="FFFFFF"/>
          </w:tcPr>
          <w:p w:rsidR="008D652E" w:rsidRPr="007E3AFB" w:rsidRDefault="00365F40" w:rsidP="0078672E">
            <w:pPr>
              <w:jc w:val="right"/>
              <w:rPr>
                <w:sz w:val="20"/>
                <w:szCs w:val="20"/>
              </w:rPr>
            </w:pPr>
            <w:r>
              <w:rPr>
                <w:sz w:val="20"/>
                <w:szCs w:val="20"/>
              </w:rPr>
              <w:fldChar w:fldCharType="begin">
                <w:ffData>
                  <w:name w:val="A_CO_011"/>
                  <w:enabled/>
                  <w:calcOnExit/>
                  <w:textInput>
                    <w:type w:val="number"/>
                    <w:format w:val="#,##0"/>
                  </w:textInput>
                </w:ffData>
              </w:fldChar>
            </w:r>
            <w:r w:rsidR="00CF1260">
              <w:rPr>
                <w:sz w:val="20"/>
                <w:szCs w:val="20"/>
              </w:rPr>
              <w:instrText xml:space="preserve"> FORMTEXT </w:instrText>
            </w:r>
            <w:r>
              <w:rPr>
                <w:sz w:val="20"/>
                <w:szCs w:val="20"/>
              </w:rPr>
            </w:r>
            <w:r>
              <w:rPr>
                <w:sz w:val="20"/>
                <w:szCs w:val="20"/>
              </w:rPr>
              <w:fldChar w:fldCharType="separate"/>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sidR="00CF1260">
              <w:rPr>
                <w:noProof/>
                <w:sz w:val="20"/>
                <w:szCs w:val="20"/>
              </w:rPr>
              <w:t> </w:t>
            </w:r>
            <w:r>
              <w:rPr>
                <w:sz w:val="20"/>
                <w:szCs w:val="20"/>
              </w:rPr>
              <w:fldChar w:fldCharType="end"/>
            </w:r>
            <w:bookmarkEnd w:id="92"/>
          </w:p>
        </w:tc>
      </w:tr>
      <w:tr w:rsidR="000A1BC8" w:rsidRPr="007E3AFB" w:rsidTr="00FE0EF3">
        <w:trPr>
          <w:jc w:val="center"/>
        </w:trPr>
        <w:tc>
          <w:tcPr>
            <w:tcW w:w="3185" w:type="pct"/>
            <w:gridSpan w:val="3"/>
            <w:tcBorders>
              <w:bottom w:val="double" w:sz="4" w:space="0" w:color="auto"/>
            </w:tcBorders>
            <w:shd w:val="clear" w:color="auto" w:fill="FFFFFF"/>
          </w:tcPr>
          <w:p w:rsidR="000A1BC8" w:rsidRPr="002F1560" w:rsidRDefault="000A1BC8" w:rsidP="00AE1978">
            <w:pPr>
              <w:jc w:val="right"/>
              <w:rPr>
                <w:sz w:val="20"/>
                <w:szCs w:val="20"/>
              </w:rPr>
            </w:pPr>
            <w:r w:rsidRPr="002F1560">
              <w:rPr>
                <w:sz w:val="20"/>
                <w:szCs w:val="20"/>
              </w:rPr>
              <w:t>Sub-Total</w:t>
            </w:r>
          </w:p>
        </w:tc>
        <w:tc>
          <w:tcPr>
            <w:tcW w:w="428" w:type="pct"/>
            <w:tcBorders>
              <w:bottom w:val="single" w:sz="4" w:space="0" w:color="auto"/>
            </w:tcBorders>
            <w:shd w:val="clear" w:color="auto" w:fill="FFFFFF"/>
          </w:tcPr>
          <w:p w:rsidR="000A1BC8" w:rsidRPr="002F1560" w:rsidRDefault="000A1BC8" w:rsidP="00AE1978">
            <w:pPr>
              <w:jc w:val="right"/>
              <w:rPr>
                <w:sz w:val="20"/>
                <w:szCs w:val="20"/>
              </w:rPr>
            </w:pPr>
          </w:p>
        </w:tc>
        <w:bookmarkStart w:id="93" w:name="SUBTOT_GA"/>
        <w:tc>
          <w:tcPr>
            <w:tcW w:w="729" w:type="pct"/>
            <w:tcBorders>
              <w:bottom w:val="single" w:sz="4" w:space="0" w:color="auto"/>
            </w:tcBorders>
            <w:shd w:val="clear" w:color="auto" w:fill="FFFFFF"/>
          </w:tcPr>
          <w:p w:rsidR="000A1BC8" w:rsidRPr="008D652E" w:rsidRDefault="00365F40" w:rsidP="00544146">
            <w:pPr>
              <w:jc w:val="right"/>
              <w:rPr>
                <w:sz w:val="20"/>
                <w:szCs w:val="20"/>
                <w:highlight w:val="yellow"/>
              </w:rPr>
            </w:pPr>
            <w:r>
              <w:rPr>
                <w:sz w:val="20"/>
                <w:szCs w:val="20"/>
              </w:rPr>
              <w:fldChar w:fldCharType="begin">
                <w:ffData>
                  <w:name w:val="SUBTOT_GA"/>
                  <w:enabled w:val="0"/>
                  <w:calcOnExit/>
                  <w:textInput>
                    <w:type w:val="calculated"/>
                    <w:default w:val="=sum(A_GA_01,A_GA_02,A_GA_03,A_GA_04,A_GA_05,A_GA_06,A_GA_07,A_GA_08,A_GA_09,A_GA_010,A_GA_011)"/>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=sum(A_GA_01,A_GA_02,A_GA_03,A_GA_04,A_GA_05,A_GA_06,A_GA_07,A_GA_08,A_GA_09,A_GA_010,A_GA_011) </w:instrText>
            </w:r>
            <w:r>
              <w:rPr>
                <w:sz w:val="20"/>
                <w:szCs w:val="20"/>
              </w:rPr>
              <w:fldChar w:fldCharType="separate"/>
            </w:r>
            <w:r w:rsidR="00090A40">
              <w:rPr>
                <w:noProof/>
                <w:sz w:val="20"/>
                <w:szCs w:val="20"/>
              </w:rPr>
              <w:instrText>3,490,000</w:instrText>
            </w:r>
            <w:r>
              <w:rPr>
                <w:sz w:val="20"/>
                <w:szCs w:val="20"/>
              </w:rPr>
              <w:fldChar w:fldCharType="end"/>
            </w:r>
            <w:r>
              <w:rPr>
                <w:sz w:val="20"/>
                <w:szCs w:val="20"/>
              </w:rPr>
            </w:r>
            <w:r>
              <w:rPr>
                <w:sz w:val="20"/>
                <w:szCs w:val="20"/>
              </w:rPr>
              <w:fldChar w:fldCharType="separate"/>
            </w:r>
            <w:r w:rsidR="00090A40">
              <w:rPr>
                <w:noProof/>
                <w:sz w:val="20"/>
                <w:szCs w:val="20"/>
              </w:rPr>
              <w:t>3,490,000</w:t>
            </w:r>
            <w:r>
              <w:rPr>
                <w:sz w:val="20"/>
                <w:szCs w:val="20"/>
              </w:rPr>
              <w:fldChar w:fldCharType="end"/>
            </w:r>
            <w:bookmarkEnd w:id="93"/>
          </w:p>
        </w:tc>
        <w:bookmarkStart w:id="94" w:name="SUBTOT_COFIN"/>
        <w:tc>
          <w:tcPr>
            <w:tcW w:w="658" w:type="pct"/>
            <w:tcBorders>
              <w:bottom w:val="single" w:sz="4" w:space="0" w:color="auto"/>
            </w:tcBorders>
            <w:shd w:val="clear" w:color="auto" w:fill="FFFFFF"/>
          </w:tcPr>
          <w:p w:rsidR="000A1BC8" w:rsidRPr="008D652E" w:rsidRDefault="00365F40" w:rsidP="0078672E">
            <w:pPr>
              <w:jc w:val="right"/>
              <w:rPr>
                <w:sz w:val="20"/>
                <w:szCs w:val="20"/>
                <w:highlight w:val="yellow"/>
              </w:rPr>
            </w:pPr>
            <w:r>
              <w:rPr>
                <w:sz w:val="20"/>
                <w:szCs w:val="20"/>
              </w:rPr>
              <w:fldChar w:fldCharType="begin">
                <w:ffData>
                  <w:name w:val="SUBTOT_COFIN"/>
                  <w:enabled w:val="0"/>
                  <w:calcOnExit/>
                  <w:textInput>
                    <w:type w:val="calculated"/>
                    <w:default w:val="=sum(A_CO_01,A_CO_02,A_CO_03,A_CO_04,A_CO_05,A_CO_06,A_CO_07,A_CO_08,A_CO_09,A_CO_010,A_CO_011)"/>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=sum(A_CO_01,A_CO_02,A_CO_03,A_CO_04,A_CO_05,A_CO_06,A_CO_07,A_CO_08,A_CO_09,A_CO_010,A_CO_011) </w:instrText>
            </w:r>
            <w:r>
              <w:rPr>
                <w:sz w:val="20"/>
                <w:szCs w:val="20"/>
              </w:rPr>
              <w:fldChar w:fldCharType="separate"/>
            </w:r>
            <w:r w:rsidR="00090A40">
              <w:rPr>
                <w:noProof/>
                <w:sz w:val="20"/>
                <w:szCs w:val="20"/>
              </w:rPr>
              <w:instrText>245,500,000</w:instrText>
            </w:r>
            <w:r>
              <w:rPr>
                <w:sz w:val="20"/>
                <w:szCs w:val="20"/>
              </w:rPr>
              <w:fldChar w:fldCharType="end"/>
            </w:r>
            <w:r>
              <w:rPr>
                <w:sz w:val="20"/>
                <w:szCs w:val="20"/>
              </w:rPr>
            </w:r>
            <w:r>
              <w:rPr>
                <w:sz w:val="20"/>
                <w:szCs w:val="20"/>
              </w:rPr>
              <w:fldChar w:fldCharType="separate"/>
            </w:r>
            <w:r w:rsidR="00090A40">
              <w:rPr>
                <w:noProof/>
                <w:sz w:val="20"/>
                <w:szCs w:val="20"/>
              </w:rPr>
              <w:t>245,500,000</w:t>
            </w:r>
            <w:r>
              <w:rPr>
                <w:sz w:val="20"/>
                <w:szCs w:val="20"/>
              </w:rPr>
              <w:fldChar w:fldCharType="end"/>
            </w:r>
            <w:bookmarkEnd w:id="94"/>
          </w:p>
        </w:tc>
      </w:tr>
      <w:tr w:rsidR="00FE0EF3" w:rsidRPr="007E3AFB" w:rsidTr="00FE0EF3">
        <w:trPr>
          <w:jc w:val="center"/>
        </w:trPr>
        <w:tc>
          <w:tcPr>
            <w:tcW w:w="3185" w:type="pct"/>
            <w:gridSpan w:val="3"/>
            <w:tcBorders>
              <w:top w:val="double" w:sz="4" w:space="0" w:color="auto"/>
              <w:left w:val="single" w:sz="4" w:space="0" w:color="auto"/>
              <w:bottom w:val="double" w:sz="4" w:space="0" w:color="auto"/>
            </w:tcBorders>
            <w:shd w:val="clear" w:color="auto" w:fill="FFFFFF"/>
          </w:tcPr>
          <w:p w:rsidR="00FE0EF3" w:rsidRPr="002F1560" w:rsidRDefault="00FE0EF3" w:rsidP="000B22DF">
            <w:pPr>
              <w:jc w:val="right"/>
              <w:rPr>
                <w:sz w:val="20"/>
                <w:szCs w:val="20"/>
              </w:rPr>
            </w:pPr>
            <w:r w:rsidRPr="002F1560">
              <w:rPr>
                <w:sz w:val="20"/>
                <w:szCs w:val="20"/>
              </w:rPr>
              <w:t xml:space="preserve"> </w:t>
            </w:r>
            <w:r w:rsidRPr="002F1560">
              <w:rPr>
                <w:sz w:val="22"/>
                <w:szCs w:val="22"/>
              </w:rPr>
              <w:t>Project Management Cost</w:t>
            </w:r>
            <w:r w:rsidRPr="002F1560">
              <w:rPr>
                <w:rStyle w:val="FootnoteReference"/>
                <w:sz w:val="22"/>
                <w:szCs w:val="22"/>
              </w:rPr>
              <w:footnoteReference w:id="4"/>
            </w:r>
          </w:p>
        </w:tc>
        <w:bookmarkStart w:id="95" w:name="B_proj_mgmt_TFType"/>
        <w:tc>
          <w:tcPr>
            <w:tcW w:w="428" w:type="pct"/>
            <w:tcBorders>
              <w:top w:val="double" w:sz="4" w:space="0" w:color="auto"/>
              <w:left w:val="single" w:sz="4" w:space="0" w:color="auto"/>
              <w:bottom w:val="double" w:sz="4" w:space="0" w:color="auto"/>
            </w:tcBorders>
            <w:shd w:val="clear" w:color="auto" w:fill="FFFFFF"/>
          </w:tcPr>
          <w:p w:rsidR="00FE0EF3" w:rsidRPr="002F1560" w:rsidRDefault="00365F40" w:rsidP="00C27865">
            <w:pPr>
              <w:jc w:val="center"/>
            </w:pPr>
            <w:r>
              <w:rPr>
                <w:sz w:val="20"/>
                <w:szCs w:val="20"/>
              </w:rPr>
              <w:fldChar w:fldCharType="begin">
                <w:ffData>
                  <w:name w:val="B_proj_mgmt_TFType"/>
                  <w:enabled/>
                  <w:calcOnExit w:val="0"/>
                  <w:ddList>
                    <w:listEntry w:val="(select)"/>
                    <w:listEntry w:val="GEFTF"/>
                    <w:listEntry w:val="LDCF"/>
                    <w:listEntry w:val="SCCF"/>
                  </w:ddList>
                </w:ffData>
              </w:fldChar>
            </w:r>
            <w:r w:rsidR="00FE0EF3">
              <w:rPr>
                <w:sz w:val="20"/>
                <w:szCs w:val="20"/>
              </w:rPr>
              <w:instrText xml:space="preserve"> FORMDROPDOWN </w:instrText>
            </w:r>
            <w:r>
              <w:rPr>
                <w:sz w:val="20"/>
                <w:szCs w:val="20"/>
              </w:rPr>
            </w:r>
            <w:r>
              <w:rPr>
                <w:sz w:val="20"/>
                <w:szCs w:val="20"/>
              </w:rPr>
              <w:fldChar w:fldCharType="end"/>
            </w:r>
            <w:bookmarkEnd w:id="95"/>
          </w:p>
        </w:tc>
        <w:bookmarkStart w:id="96" w:name="A_ProjMgmt_GA"/>
        <w:tc>
          <w:tcPr>
            <w:tcW w:w="729" w:type="pct"/>
            <w:tcBorders>
              <w:top w:val="single" w:sz="4" w:space="0" w:color="auto"/>
              <w:bottom w:val="double" w:sz="4" w:space="0" w:color="auto"/>
              <w:right w:val="single" w:sz="4" w:space="0" w:color="auto"/>
            </w:tcBorders>
            <w:shd w:val="clear" w:color="auto" w:fill="FFFFFF"/>
          </w:tcPr>
          <w:p w:rsidR="00FE0EF3" w:rsidRPr="00340288" w:rsidRDefault="00365F40" w:rsidP="00517B02">
            <w:pPr>
              <w:jc w:val="right"/>
              <w:rPr>
                <w:b/>
                <w:sz w:val="20"/>
                <w:szCs w:val="20"/>
              </w:rPr>
            </w:pPr>
            <w:r w:rsidRPr="00340288">
              <w:rPr>
                <w:b/>
                <w:sz w:val="20"/>
                <w:szCs w:val="20"/>
              </w:rPr>
              <w:fldChar w:fldCharType="begin">
                <w:ffData>
                  <w:name w:val="A_ProjMgmt_GA"/>
                  <w:enabled/>
                  <w:calcOnExit/>
                  <w:textInput>
                    <w:type w:val="number"/>
                    <w:format w:val="#,##0"/>
                  </w:textInput>
                </w:ffData>
              </w:fldChar>
            </w:r>
            <w:r w:rsidR="00340288" w:rsidRPr="00340288">
              <w:rPr>
                <w:b/>
                <w:sz w:val="20"/>
                <w:szCs w:val="20"/>
              </w:rPr>
              <w:instrText xml:space="preserve"> FORMTEXT </w:instrText>
            </w:r>
            <w:r w:rsidRPr="00340288">
              <w:rPr>
                <w:b/>
                <w:sz w:val="20"/>
                <w:szCs w:val="20"/>
              </w:rPr>
            </w:r>
            <w:r w:rsidRPr="00340288">
              <w:rPr>
                <w:b/>
                <w:sz w:val="20"/>
                <w:szCs w:val="20"/>
              </w:rPr>
              <w:fldChar w:fldCharType="separate"/>
            </w:r>
            <w:r w:rsidR="00517B02">
              <w:rPr>
                <w:b/>
                <w:noProof/>
                <w:sz w:val="20"/>
                <w:szCs w:val="20"/>
              </w:rPr>
              <w:t>1</w:t>
            </w:r>
            <w:r w:rsidR="00E7768C">
              <w:rPr>
                <w:b/>
                <w:noProof/>
                <w:sz w:val="20"/>
                <w:szCs w:val="20"/>
              </w:rPr>
              <w:t>5</w:t>
            </w:r>
            <w:r w:rsidR="00517B02">
              <w:rPr>
                <w:b/>
                <w:noProof/>
                <w:sz w:val="20"/>
                <w:szCs w:val="20"/>
              </w:rPr>
              <w:t>0</w:t>
            </w:r>
            <w:r w:rsidR="0060453D">
              <w:rPr>
                <w:b/>
                <w:noProof/>
                <w:sz w:val="20"/>
                <w:szCs w:val="20"/>
              </w:rPr>
              <w:t>,000</w:t>
            </w:r>
            <w:r w:rsidRPr="00340288">
              <w:rPr>
                <w:b/>
                <w:sz w:val="20"/>
                <w:szCs w:val="20"/>
              </w:rPr>
              <w:fldChar w:fldCharType="end"/>
            </w:r>
            <w:bookmarkEnd w:id="96"/>
          </w:p>
        </w:tc>
        <w:bookmarkStart w:id="97" w:name="A_projMgmtCO"/>
        <w:tc>
          <w:tcPr>
            <w:tcW w:w="658" w:type="pct"/>
            <w:tcBorders>
              <w:top w:val="single" w:sz="4" w:space="0" w:color="auto"/>
              <w:left w:val="single" w:sz="4" w:space="0" w:color="auto"/>
              <w:bottom w:val="double" w:sz="4" w:space="0" w:color="auto"/>
              <w:right w:val="single" w:sz="4" w:space="0" w:color="auto"/>
            </w:tcBorders>
            <w:shd w:val="clear" w:color="auto" w:fill="FFFFFF"/>
          </w:tcPr>
          <w:p w:rsidR="00FE0EF3" w:rsidRPr="007E3AFB" w:rsidRDefault="00365F40" w:rsidP="00B70C90">
            <w:pPr>
              <w:jc w:val="right"/>
              <w:rPr>
                <w:sz w:val="20"/>
                <w:szCs w:val="20"/>
              </w:rPr>
            </w:pPr>
            <w:r>
              <w:rPr>
                <w:sz w:val="20"/>
                <w:szCs w:val="20"/>
              </w:rPr>
              <w:fldChar w:fldCharType="begin">
                <w:ffData>
                  <w:name w:val="A_projMgmtCO"/>
                  <w:enabled/>
                  <w:calcOnExit/>
                  <w:textInput>
                    <w:type w:val="number"/>
                    <w:format w:val="#,##0"/>
                  </w:textInput>
                </w:ffData>
              </w:fldChar>
            </w:r>
            <w:r w:rsidR="00340288">
              <w:rPr>
                <w:sz w:val="20"/>
                <w:szCs w:val="20"/>
              </w:rPr>
              <w:instrText xml:space="preserve"> FORMTEXT </w:instrText>
            </w:r>
            <w:r>
              <w:rPr>
                <w:sz w:val="20"/>
                <w:szCs w:val="20"/>
              </w:rPr>
            </w:r>
            <w:r>
              <w:rPr>
                <w:sz w:val="20"/>
                <w:szCs w:val="20"/>
              </w:rPr>
              <w:fldChar w:fldCharType="separate"/>
            </w:r>
            <w:r w:rsidR="00B70C90">
              <w:rPr>
                <w:noProof/>
                <w:sz w:val="20"/>
                <w:szCs w:val="20"/>
              </w:rPr>
              <w:t>7</w:t>
            </w:r>
            <w:r w:rsidR="00862FBA">
              <w:rPr>
                <w:noProof/>
                <w:sz w:val="20"/>
                <w:szCs w:val="20"/>
              </w:rPr>
              <w:t>,</w:t>
            </w:r>
            <w:r w:rsidR="00B70C90">
              <w:rPr>
                <w:noProof/>
                <w:sz w:val="20"/>
                <w:szCs w:val="20"/>
              </w:rPr>
              <w:t>0</w:t>
            </w:r>
            <w:r w:rsidR="00862FBA">
              <w:rPr>
                <w:noProof/>
                <w:sz w:val="20"/>
                <w:szCs w:val="20"/>
              </w:rPr>
              <w:t>00,000</w:t>
            </w:r>
            <w:r>
              <w:rPr>
                <w:sz w:val="20"/>
                <w:szCs w:val="20"/>
              </w:rPr>
              <w:fldChar w:fldCharType="end"/>
            </w:r>
            <w:bookmarkEnd w:id="97"/>
          </w:p>
        </w:tc>
      </w:tr>
      <w:tr w:rsidR="00FE0EF3" w:rsidRPr="007E3AFB" w:rsidTr="00FE0EF3">
        <w:trPr>
          <w:jc w:val="center"/>
        </w:trPr>
        <w:tc>
          <w:tcPr>
            <w:tcW w:w="3185" w:type="pct"/>
            <w:gridSpan w:val="3"/>
            <w:tcBorders>
              <w:top w:val="double" w:sz="4" w:space="0" w:color="auto"/>
              <w:bottom w:val="double" w:sz="4" w:space="0" w:color="auto"/>
            </w:tcBorders>
            <w:shd w:val="clear" w:color="auto" w:fill="FFFFFF"/>
          </w:tcPr>
          <w:p w:rsidR="00FE0EF3" w:rsidRPr="002F1560" w:rsidRDefault="00FE0EF3" w:rsidP="00092D44">
            <w:pPr>
              <w:jc w:val="right"/>
              <w:rPr>
                <w:sz w:val="20"/>
                <w:szCs w:val="20"/>
              </w:rPr>
            </w:pPr>
            <w:r w:rsidRPr="002F1560">
              <w:rPr>
                <w:b/>
                <w:sz w:val="22"/>
                <w:szCs w:val="22"/>
              </w:rPr>
              <w:t>Total Project Cost</w:t>
            </w:r>
          </w:p>
        </w:tc>
        <w:tc>
          <w:tcPr>
            <w:tcW w:w="428" w:type="pct"/>
            <w:tcBorders>
              <w:top w:val="double" w:sz="4" w:space="0" w:color="auto"/>
              <w:bottom w:val="double" w:sz="4" w:space="0" w:color="auto"/>
            </w:tcBorders>
            <w:shd w:val="clear" w:color="auto" w:fill="FFFFFF"/>
          </w:tcPr>
          <w:p w:rsidR="00FE0EF3" w:rsidRPr="002F1560" w:rsidRDefault="00FE0EF3" w:rsidP="00092D44">
            <w:pPr>
              <w:jc w:val="right"/>
              <w:rPr>
                <w:sz w:val="20"/>
                <w:szCs w:val="20"/>
              </w:rPr>
            </w:pPr>
          </w:p>
        </w:tc>
        <w:bookmarkStart w:id="98" w:name="totalProjCostGA"/>
        <w:tc>
          <w:tcPr>
            <w:tcW w:w="729" w:type="pct"/>
            <w:tcBorders>
              <w:top w:val="double" w:sz="4" w:space="0" w:color="auto"/>
              <w:bottom w:val="double" w:sz="4" w:space="0" w:color="auto"/>
            </w:tcBorders>
            <w:shd w:val="clear" w:color="auto" w:fill="FFFFFF"/>
          </w:tcPr>
          <w:p w:rsidR="00FE0EF3" w:rsidRPr="007E3AFB" w:rsidRDefault="00365F40" w:rsidP="00407952">
            <w:pPr>
              <w:jc w:val="right"/>
              <w:rPr>
                <w:sz w:val="20"/>
                <w:szCs w:val="20"/>
              </w:rPr>
            </w:pPr>
            <w:r>
              <w:rPr>
                <w:sz w:val="20"/>
                <w:szCs w:val="20"/>
              </w:rPr>
              <w:fldChar w:fldCharType="begin">
                <w:ffData>
                  <w:name w:val="totalProjCostGA"/>
                  <w:enabled w:val="0"/>
                  <w:calcOnExit/>
                  <w:textInput>
                    <w:type w:val="calculated"/>
                    <w:default w:val="=SUM(SUBTOT_GA,A_ProjMgmt_GA)"/>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=SUM(SUBTOT_GA,A_ProjMgmt_GA) </w:instrText>
            </w:r>
            <w:r>
              <w:rPr>
                <w:sz w:val="20"/>
                <w:szCs w:val="20"/>
              </w:rPr>
              <w:fldChar w:fldCharType="separate"/>
            </w:r>
            <w:r w:rsidR="00090A40">
              <w:rPr>
                <w:noProof/>
                <w:sz w:val="20"/>
                <w:szCs w:val="20"/>
              </w:rPr>
              <w:instrText>3,640,000</w:instrText>
            </w:r>
            <w:r>
              <w:rPr>
                <w:sz w:val="20"/>
                <w:szCs w:val="20"/>
              </w:rPr>
              <w:fldChar w:fldCharType="end"/>
            </w:r>
            <w:r>
              <w:rPr>
                <w:sz w:val="20"/>
                <w:szCs w:val="20"/>
              </w:rPr>
            </w:r>
            <w:r>
              <w:rPr>
                <w:sz w:val="20"/>
                <w:szCs w:val="20"/>
              </w:rPr>
              <w:fldChar w:fldCharType="separate"/>
            </w:r>
            <w:r w:rsidR="00090A40">
              <w:rPr>
                <w:noProof/>
                <w:sz w:val="20"/>
                <w:szCs w:val="20"/>
              </w:rPr>
              <w:t>3,640,000</w:t>
            </w:r>
            <w:r>
              <w:rPr>
                <w:sz w:val="20"/>
                <w:szCs w:val="20"/>
              </w:rPr>
              <w:fldChar w:fldCharType="end"/>
            </w:r>
            <w:bookmarkEnd w:id="98"/>
          </w:p>
        </w:tc>
        <w:bookmarkStart w:id="99" w:name="totalProjCostCOFIN"/>
        <w:tc>
          <w:tcPr>
            <w:tcW w:w="658" w:type="pct"/>
            <w:tcBorders>
              <w:top w:val="double" w:sz="4" w:space="0" w:color="auto"/>
              <w:bottom w:val="double" w:sz="4" w:space="0" w:color="auto"/>
            </w:tcBorders>
            <w:shd w:val="clear" w:color="auto" w:fill="FFFFFF"/>
          </w:tcPr>
          <w:p w:rsidR="00FE0EF3" w:rsidRPr="007E3AFB" w:rsidRDefault="00365F40" w:rsidP="00407952">
            <w:pPr>
              <w:jc w:val="right"/>
              <w:rPr>
                <w:sz w:val="20"/>
                <w:szCs w:val="20"/>
              </w:rPr>
            </w:pPr>
            <w:r>
              <w:rPr>
                <w:sz w:val="20"/>
                <w:szCs w:val="20"/>
              </w:rPr>
              <w:fldChar w:fldCharType="begin">
                <w:ffData>
                  <w:name w:val="totalProjCostCOFIN"/>
                  <w:enabled w:val="0"/>
                  <w:calcOnExit/>
                  <w:textInput>
                    <w:type w:val="calculated"/>
                    <w:default w:val="=SUM(SUBTOT_COFIN,A_projMgmtCO)"/>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=SUM(SUBTOT_COFIN,A_projMgmtCO) </w:instrText>
            </w:r>
            <w:r>
              <w:rPr>
                <w:sz w:val="20"/>
                <w:szCs w:val="20"/>
              </w:rPr>
              <w:fldChar w:fldCharType="separate"/>
            </w:r>
            <w:r w:rsidR="00090A40">
              <w:rPr>
                <w:noProof/>
                <w:sz w:val="20"/>
                <w:szCs w:val="20"/>
              </w:rPr>
              <w:instrText>252,500,000</w:instrText>
            </w:r>
            <w:r>
              <w:rPr>
                <w:sz w:val="20"/>
                <w:szCs w:val="20"/>
              </w:rPr>
              <w:fldChar w:fldCharType="end"/>
            </w:r>
            <w:r>
              <w:rPr>
                <w:sz w:val="20"/>
                <w:szCs w:val="20"/>
              </w:rPr>
            </w:r>
            <w:r>
              <w:rPr>
                <w:sz w:val="20"/>
                <w:szCs w:val="20"/>
              </w:rPr>
              <w:fldChar w:fldCharType="separate"/>
            </w:r>
            <w:r w:rsidR="00090A40">
              <w:rPr>
                <w:noProof/>
                <w:sz w:val="20"/>
                <w:szCs w:val="20"/>
              </w:rPr>
              <w:t>252,500,000</w:t>
            </w:r>
            <w:r>
              <w:rPr>
                <w:sz w:val="20"/>
                <w:szCs w:val="20"/>
              </w:rPr>
              <w:fldChar w:fldCharType="end"/>
            </w:r>
            <w:bookmarkEnd w:id="99"/>
          </w:p>
        </w:tc>
      </w:tr>
    </w:tbl>
    <w:p w:rsidR="00276471" w:rsidRPr="005B6ABF" w:rsidRDefault="00F52D8A" w:rsidP="00501697">
      <w:pPr>
        <w:pStyle w:val="Footer"/>
        <w:numPr>
          <w:ilvl w:val="0"/>
          <w:numId w:val="23"/>
        </w:numPr>
        <w:tabs>
          <w:tab w:val="clear" w:pos="4320"/>
          <w:tab w:val="clear" w:pos="8640"/>
        </w:tabs>
        <w:spacing w:before="240" w:after="80"/>
        <w:ind w:hanging="1350"/>
        <w:rPr>
          <w:b/>
          <w:smallCaps/>
          <w:sz w:val="22"/>
          <w:szCs w:val="22"/>
        </w:rPr>
      </w:pPr>
      <w:r w:rsidRPr="005B6ABF">
        <w:rPr>
          <w:b/>
          <w:smallCaps/>
          <w:sz w:val="22"/>
          <w:szCs w:val="22"/>
        </w:rPr>
        <w:t>Project Framework</w:t>
      </w:r>
    </w:p>
    <w:tbl>
      <w:tblPr>
        <w:tblW w:w="5592" w:type="pct"/>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926"/>
        <w:gridCol w:w="871"/>
        <w:gridCol w:w="2152"/>
        <w:gridCol w:w="2479"/>
        <w:gridCol w:w="44"/>
        <w:gridCol w:w="781"/>
        <w:gridCol w:w="1290"/>
        <w:gridCol w:w="1368"/>
      </w:tblGrid>
      <w:tr w:rsidR="00AE1978" w:rsidRPr="007E3AFB" w:rsidTr="007441D9">
        <w:trPr>
          <w:trHeight w:val="260"/>
          <w:jc w:val="center"/>
        </w:trPr>
        <w:tc>
          <w:tcPr>
            <w:tcW w:w="5000" w:type="pct"/>
            <w:gridSpan w:val="8"/>
            <w:shd w:val="clear" w:color="auto" w:fill="FFFFFF"/>
          </w:tcPr>
          <w:p w:rsidR="00AE1978" w:rsidRPr="000E58F5" w:rsidRDefault="00AE1978" w:rsidP="00A9146F">
            <w:pPr>
              <w:pStyle w:val="Heading3"/>
              <w:rPr>
                <w:bCs w:val="0"/>
                <w:iCs/>
                <w:color w:val="000000"/>
                <w:sz w:val="20"/>
                <w:szCs w:val="20"/>
              </w:rPr>
            </w:pPr>
            <w:r w:rsidRPr="000E58F5">
              <w:rPr>
                <w:bCs w:val="0"/>
                <w:iCs/>
                <w:color w:val="000000"/>
                <w:sz w:val="20"/>
                <w:szCs w:val="20"/>
              </w:rPr>
              <w:t xml:space="preserve">Project Objective: </w:t>
            </w:r>
            <w:bookmarkStart w:id="100" w:name="projObj"/>
            <w:r w:rsidR="00365F40" w:rsidRPr="000E58F5">
              <w:rPr>
                <w:bCs w:val="0"/>
                <w:iCs/>
                <w:color w:val="000000"/>
                <w:sz w:val="20"/>
                <w:szCs w:val="20"/>
              </w:rPr>
              <w:fldChar w:fldCharType="begin">
                <w:ffData>
                  <w:name w:val="projObj"/>
                  <w:enabled/>
                  <w:calcOnExit w:val="0"/>
                  <w:textInput/>
                </w:ffData>
              </w:fldChar>
            </w:r>
            <w:r w:rsidR="006416E3" w:rsidRPr="000E58F5">
              <w:rPr>
                <w:bCs w:val="0"/>
                <w:iCs/>
                <w:color w:val="000000"/>
                <w:sz w:val="20"/>
                <w:szCs w:val="20"/>
              </w:rPr>
              <w:instrText xml:space="preserve"> FORMTEXT </w:instrText>
            </w:r>
            <w:r w:rsidR="00365F40" w:rsidRPr="000E58F5">
              <w:rPr>
                <w:bCs w:val="0"/>
                <w:iCs/>
                <w:color w:val="000000"/>
                <w:sz w:val="20"/>
                <w:szCs w:val="20"/>
              </w:rPr>
            </w:r>
            <w:r w:rsidR="00365F40" w:rsidRPr="000E58F5">
              <w:rPr>
                <w:bCs w:val="0"/>
                <w:iCs/>
                <w:color w:val="000000"/>
                <w:sz w:val="20"/>
                <w:szCs w:val="20"/>
              </w:rPr>
              <w:fldChar w:fldCharType="separate"/>
            </w:r>
            <w:r w:rsidR="00CD066D">
              <w:rPr>
                <w:bCs w:val="0"/>
                <w:iCs/>
                <w:noProof/>
                <w:color w:val="000000"/>
                <w:sz w:val="20"/>
                <w:szCs w:val="20"/>
              </w:rPr>
              <w:t xml:space="preserve"> T</w:t>
            </w:r>
            <w:r w:rsidR="00CD066D" w:rsidRPr="00CD066D">
              <w:rPr>
                <w:bCs w:val="0"/>
                <w:iCs/>
                <w:noProof/>
                <w:color w:val="000000"/>
                <w:sz w:val="20"/>
                <w:szCs w:val="20"/>
              </w:rPr>
              <w:t>o improve the efficiency of energy use in the small and medium enterprise (SME), by scaling-up commercial bank lending for energy efficiency</w:t>
            </w:r>
            <w:r w:rsidR="00365F40" w:rsidRPr="000E58F5">
              <w:rPr>
                <w:bCs w:val="0"/>
                <w:iCs/>
                <w:color w:val="000000"/>
                <w:sz w:val="20"/>
                <w:szCs w:val="20"/>
              </w:rPr>
              <w:fldChar w:fldCharType="end"/>
            </w:r>
            <w:bookmarkEnd w:id="100"/>
          </w:p>
        </w:tc>
      </w:tr>
      <w:tr w:rsidR="00AE1978" w:rsidRPr="007E3AFB" w:rsidTr="00092D44">
        <w:trPr>
          <w:trHeight w:val="260"/>
          <w:jc w:val="center"/>
        </w:trPr>
        <w:tc>
          <w:tcPr>
            <w:tcW w:w="883" w:type="pct"/>
            <w:shd w:val="clear" w:color="auto" w:fill="FFFFFF"/>
            <w:vAlign w:val="center"/>
          </w:tcPr>
          <w:p w:rsidR="00AE1978" w:rsidRPr="000E58F5" w:rsidRDefault="00AE1978" w:rsidP="007E3AFB">
            <w:pPr>
              <w:pStyle w:val="Heading3"/>
              <w:ind w:left="72"/>
              <w:jc w:val="center"/>
              <w:rPr>
                <w:bCs w:val="0"/>
                <w:iCs/>
                <w:color w:val="000000"/>
                <w:sz w:val="20"/>
                <w:szCs w:val="20"/>
              </w:rPr>
            </w:pPr>
            <w:r w:rsidRPr="000E58F5">
              <w:rPr>
                <w:bCs w:val="0"/>
                <w:iCs/>
                <w:color w:val="000000"/>
                <w:sz w:val="20"/>
                <w:szCs w:val="20"/>
              </w:rPr>
              <w:t>Project Component</w:t>
            </w:r>
          </w:p>
        </w:tc>
        <w:tc>
          <w:tcPr>
            <w:tcW w:w="399" w:type="pct"/>
            <w:shd w:val="clear" w:color="auto" w:fill="FFFFFF"/>
            <w:vAlign w:val="center"/>
          </w:tcPr>
          <w:p w:rsidR="00AE1978" w:rsidRPr="000E58F5" w:rsidRDefault="00AE1978" w:rsidP="00AE1978">
            <w:pPr>
              <w:pStyle w:val="Heading3"/>
              <w:ind w:left="72"/>
              <w:jc w:val="center"/>
              <w:rPr>
                <w:bCs w:val="0"/>
                <w:iCs/>
                <w:color w:val="000000"/>
                <w:sz w:val="20"/>
                <w:szCs w:val="20"/>
              </w:rPr>
            </w:pPr>
            <w:r w:rsidRPr="000E58F5">
              <w:rPr>
                <w:bCs w:val="0"/>
                <w:iCs/>
                <w:color w:val="000000"/>
                <w:sz w:val="20"/>
                <w:szCs w:val="20"/>
              </w:rPr>
              <w:t>Grant Type</w:t>
            </w:r>
          </w:p>
          <w:p w:rsidR="00AE1978" w:rsidRPr="000E58F5" w:rsidRDefault="00AE1978" w:rsidP="00AE1978">
            <w:pPr>
              <w:pStyle w:val="Heading3"/>
              <w:ind w:left="72"/>
              <w:jc w:val="center"/>
              <w:rPr>
                <w:bCs w:val="0"/>
                <w:iCs/>
                <w:color w:val="000000"/>
                <w:sz w:val="20"/>
                <w:szCs w:val="20"/>
              </w:rPr>
            </w:pPr>
          </w:p>
        </w:tc>
        <w:tc>
          <w:tcPr>
            <w:tcW w:w="986" w:type="pct"/>
            <w:shd w:val="clear" w:color="auto" w:fill="FFFFFF"/>
            <w:vAlign w:val="center"/>
          </w:tcPr>
          <w:p w:rsidR="00AE1978" w:rsidRPr="000E58F5" w:rsidRDefault="00AE1978" w:rsidP="007E3AFB">
            <w:pPr>
              <w:pStyle w:val="Heading3"/>
              <w:ind w:left="72"/>
              <w:jc w:val="center"/>
              <w:rPr>
                <w:bCs w:val="0"/>
                <w:iCs/>
                <w:color w:val="000000"/>
                <w:sz w:val="20"/>
                <w:szCs w:val="20"/>
              </w:rPr>
            </w:pPr>
            <w:r w:rsidRPr="000E58F5">
              <w:rPr>
                <w:bCs w:val="0"/>
                <w:iCs/>
                <w:color w:val="000000"/>
                <w:sz w:val="20"/>
                <w:szCs w:val="20"/>
              </w:rPr>
              <w:t>Expected Outcomes</w:t>
            </w:r>
          </w:p>
        </w:tc>
        <w:tc>
          <w:tcPr>
            <w:tcW w:w="1136" w:type="pct"/>
            <w:shd w:val="clear" w:color="auto" w:fill="FFFFFF"/>
            <w:vAlign w:val="center"/>
          </w:tcPr>
          <w:p w:rsidR="00AE1978" w:rsidRPr="000E58F5" w:rsidRDefault="00AE1978" w:rsidP="007E3AFB">
            <w:pPr>
              <w:pStyle w:val="Heading3"/>
              <w:ind w:left="72"/>
              <w:jc w:val="center"/>
              <w:rPr>
                <w:bCs w:val="0"/>
                <w:iCs/>
                <w:color w:val="000000"/>
                <w:sz w:val="20"/>
                <w:szCs w:val="20"/>
              </w:rPr>
            </w:pPr>
            <w:r w:rsidRPr="000E58F5">
              <w:rPr>
                <w:bCs w:val="0"/>
                <w:iCs/>
                <w:color w:val="000000"/>
                <w:sz w:val="20"/>
                <w:szCs w:val="20"/>
              </w:rPr>
              <w:t>Expected Outputs</w:t>
            </w:r>
          </w:p>
        </w:tc>
        <w:tc>
          <w:tcPr>
            <w:tcW w:w="378" w:type="pct"/>
            <w:gridSpan w:val="2"/>
            <w:shd w:val="clear" w:color="auto" w:fill="FFFFFF"/>
          </w:tcPr>
          <w:p w:rsidR="00AE1978" w:rsidRPr="000E58F5" w:rsidRDefault="00AE1978" w:rsidP="00F3219D">
            <w:pPr>
              <w:pStyle w:val="Heading3"/>
              <w:jc w:val="center"/>
              <w:rPr>
                <w:bCs w:val="0"/>
                <w:iCs/>
                <w:color w:val="000000"/>
                <w:sz w:val="20"/>
                <w:szCs w:val="20"/>
              </w:rPr>
            </w:pPr>
            <w:r w:rsidRPr="000E58F5">
              <w:rPr>
                <w:bCs w:val="0"/>
                <w:iCs/>
                <w:color w:val="000000"/>
                <w:sz w:val="20"/>
                <w:szCs w:val="20"/>
              </w:rPr>
              <w:t>Trust Fund</w:t>
            </w:r>
          </w:p>
        </w:tc>
        <w:tc>
          <w:tcPr>
            <w:tcW w:w="591" w:type="pct"/>
            <w:shd w:val="clear" w:color="auto" w:fill="FFFFFF"/>
          </w:tcPr>
          <w:p w:rsidR="00AE1978" w:rsidRPr="000E58F5" w:rsidRDefault="00AE1978" w:rsidP="00F3219D">
            <w:pPr>
              <w:pStyle w:val="Heading3"/>
              <w:jc w:val="center"/>
              <w:rPr>
                <w:bCs w:val="0"/>
                <w:iCs/>
                <w:color w:val="000000"/>
                <w:sz w:val="20"/>
                <w:szCs w:val="20"/>
              </w:rPr>
            </w:pPr>
            <w:r w:rsidRPr="000E58F5">
              <w:rPr>
                <w:bCs w:val="0"/>
                <w:iCs/>
                <w:color w:val="000000"/>
                <w:sz w:val="20"/>
                <w:szCs w:val="20"/>
              </w:rPr>
              <w:t xml:space="preserve">Indicative </w:t>
            </w:r>
          </w:p>
          <w:p w:rsidR="00AE1978" w:rsidRPr="000E58F5" w:rsidRDefault="00AE1978" w:rsidP="00AE1978">
            <w:pPr>
              <w:pStyle w:val="Heading3"/>
              <w:jc w:val="center"/>
              <w:rPr>
                <w:b w:val="0"/>
                <w:bCs w:val="0"/>
                <w:iCs/>
                <w:color w:val="000000"/>
                <w:sz w:val="20"/>
                <w:szCs w:val="20"/>
              </w:rPr>
            </w:pPr>
            <w:r w:rsidRPr="000E58F5">
              <w:rPr>
                <w:bCs w:val="0"/>
                <w:iCs/>
                <w:color w:val="000000"/>
                <w:sz w:val="20"/>
                <w:szCs w:val="20"/>
              </w:rPr>
              <w:t xml:space="preserve">Grant Amount ($) </w:t>
            </w:r>
          </w:p>
        </w:tc>
        <w:tc>
          <w:tcPr>
            <w:tcW w:w="627" w:type="pct"/>
            <w:shd w:val="clear" w:color="auto" w:fill="FFFFFF"/>
          </w:tcPr>
          <w:p w:rsidR="00AE1978" w:rsidRPr="000E58F5" w:rsidRDefault="00AE1978" w:rsidP="00112A0E">
            <w:pPr>
              <w:pStyle w:val="Heading3"/>
              <w:jc w:val="center"/>
              <w:rPr>
                <w:bCs w:val="0"/>
                <w:iCs/>
                <w:color w:val="000000"/>
                <w:sz w:val="20"/>
                <w:szCs w:val="20"/>
              </w:rPr>
            </w:pPr>
            <w:r w:rsidRPr="000E58F5">
              <w:rPr>
                <w:bCs w:val="0"/>
                <w:iCs/>
                <w:color w:val="000000"/>
                <w:sz w:val="20"/>
                <w:szCs w:val="20"/>
              </w:rPr>
              <w:t>Indicative Cofinancing</w:t>
            </w:r>
          </w:p>
          <w:p w:rsidR="00AE1978" w:rsidRPr="000E58F5" w:rsidRDefault="00AE1978" w:rsidP="00112A0E">
            <w:pPr>
              <w:pStyle w:val="Heading3"/>
              <w:jc w:val="center"/>
              <w:rPr>
                <w:b w:val="0"/>
                <w:bCs w:val="0"/>
                <w:iCs/>
                <w:color w:val="000000"/>
                <w:sz w:val="20"/>
                <w:szCs w:val="20"/>
              </w:rPr>
            </w:pPr>
            <w:r w:rsidRPr="000E58F5">
              <w:rPr>
                <w:bCs w:val="0"/>
                <w:iCs/>
                <w:color w:val="000000"/>
                <w:sz w:val="20"/>
                <w:szCs w:val="20"/>
              </w:rPr>
              <w:t xml:space="preserve">($) </w:t>
            </w:r>
          </w:p>
        </w:tc>
      </w:tr>
      <w:tr w:rsidR="00AE1978" w:rsidRPr="007E3AFB" w:rsidTr="00092D44">
        <w:trPr>
          <w:jc w:val="center"/>
        </w:trPr>
        <w:tc>
          <w:tcPr>
            <w:tcW w:w="883" w:type="pct"/>
            <w:shd w:val="clear" w:color="auto" w:fill="FFFFFF"/>
          </w:tcPr>
          <w:p w:rsidR="00AE1978" w:rsidRPr="000E58F5" w:rsidRDefault="00AE1978" w:rsidP="0060453D">
            <w:pPr>
              <w:rPr>
                <w:sz w:val="20"/>
                <w:szCs w:val="20"/>
              </w:rPr>
            </w:pPr>
            <w:r w:rsidRPr="000E58F5">
              <w:rPr>
                <w:sz w:val="20"/>
                <w:szCs w:val="20"/>
              </w:rPr>
              <w:t xml:space="preserve"> </w:t>
            </w:r>
            <w:bookmarkStart w:id="101" w:name="projComp_01"/>
            <w:r w:rsidR="00365F40" w:rsidRPr="000E58F5">
              <w:rPr>
                <w:sz w:val="20"/>
                <w:szCs w:val="20"/>
              </w:rPr>
              <w:fldChar w:fldCharType="begin">
                <w:ffData>
                  <w:name w:val="projComp_01"/>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3848C4">
              <w:rPr>
                <w:noProof/>
                <w:sz w:val="20"/>
                <w:szCs w:val="20"/>
              </w:rPr>
              <w:t xml:space="preserve">1. </w:t>
            </w:r>
            <w:r w:rsidR="0060453D">
              <w:rPr>
                <w:noProof/>
                <w:sz w:val="20"/>
                <w:szCs w:val="20"/>
              </w:rPr>
              <w:t>EE investments in SMEs and buildings</w:t>
            </w:r>
            <w:r w:rsidR="00365F40" w:rsidRPr="000E58F5">
              <w:rPr>
                <w:sz w:val="20"/>
                <w:szCs w:val="20"/>
              </w:rPr>
              <w:fldChar w:fldCharType="end"/>
            </w:r>
            <w:bookmarkEnd w:id="101"/>
          </w:p>
        </w:tc>
        <w:bookmarkStart w:id="102" w:name="GrantType_01"/>
        <w:tc>
          <w:tcPr>
            <w:tcW w:w="399" w:type="pct"/>
            <w:shd w:val="clear" w:color="auto" w:fill="FFFFFF"/>
          </w:tcPr>
          <w:p w:rsidR="00AE1978" w:rsidRPr="000E58F5" w:rsidRDefault="00365F40" w:rsidP="00407952">
            <w:pPr>
              <w:rPr>
                <w:sz w:val="20"/>
                <w:szCs w:val="20"/>
              </w:rPr>
            </w:pPr>
            <w:r w:rsidRPr="000E58F5">
              <w:rPr>
                <w:sz w:val="20"/>
                <w:szCs w:val="20"/>
              </w:rPr>
              <w:fldChar w:fldCharType="begin">
                <w:ffData>
                  <w:name w:val="GrantType_01"/>
                  <w:enabled/>
                  <w:calcOnExit w:val="0"/>
                  <w:ddList>
                    <w:result w:val="1"/>
                    <w:listEntry w:val="(select)"/>
                    <w:listEntry w:val="TA"/>
                    <w:listEntry w:val="Inv"/>
                  </w:ddList>
                </w:ffData>
              </w:fldChar>
            </w:r>
            <w:r w:rsidR="00C92A9B" w:rsidRPr="000E58F5">
              <w:rPr>
                <w:sz w:val="20"/>
                <w:szCs w:val="20"/>
              </w:rPr>
              <w:instrText xml:space="preserve"> FORMDROPDOWN </w:instrText>
            </w:r>
            <w:r w:rsidRPr="000E58F5">
              <w:rPr>
                <w:sz w:val="20"/>
                <w:szCs w:val="20"/>
              </w:rPr>
            </w:r>
            <w:r w:rsidRPr="000E58F5">
              <w:rPr>
                <w:sz w:val="20"/>
                <w:szCs w:val="20"/>
              </w:rPr>
              <w:fldChar w:fldCharType="end"/>
            </w:r>
            <w:bookmarkEnd w:id="102"/>
          </w:p>
        </w:tc>
        <w:bookmarkStart w:id="103" w:name="ExpectedOutCome_01"/>
        <w:tc>
          <w:tcPr>
            <w:tcW w:w="986" w:type="pct"/>
            <w:shd w:val="clear" w:color="auto" w:fill="FFFFFF"/>
          </w:tcPr>
          <w:p w:rsidR="0060453D" w:rsidRDefault="00365F40" w:rsidP="0060453D">
            <w:pPr>
              <w:rPr>
                <w:noProof/>
                <w:sz w:val="20"/>
                <w:szCs w:val="20"/>
              </w:rPr>
            </w:pPr>
            <w:r w:rsidRPr="000E58F5">
              <w:rPr>
                <w:sz w:val="20"/>
                <w:szCs w:val="20"/>
              </w:rPr>
              <w:fldChar w:fldCharType="begin">
                <w:ffData>
                  <w:name w:val="ExpectedOutCome_01"/>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60453D">
              <w:rPr>
                <w:noProof/>
                <w:sz w:val="20"/>
                <w:szCs w:val="20"/>
              </w:rPr>
              <w:t>Commercial lending for industrial EE demonstrated</w:t>
            </w:r>
          </w:p>
          <w:p w:rsidR="0060453D" w:rsidRDefault="0060453D" w:rsidP="0060453D">
            <w:pPr>
              <w:rPr>
                <w:noProof/>
                <w:sz w:val="20"/>
                <w:szCs w:val="20"/>
              </w:rPr>
            </w:pPr>
          </w:p>
          <w:p w:rsidR="00AE1978" w:rsidRPr="000E58F5" w:rsidRDefault="0060453D" w:rsidP="0060453D">
            <w:pPr>
              <w:rPr>
                <w:sz w:val="20"/>
                <w:szCs w:val="20"/>
              </w:rPr>
            </w:pPr>
            <w:r>
              <w:rPr>
                <w:noProof/>
                <w:sz w:val="20"/>
                <w:szCs w:val="20"/>
              </w:rPr>
              <w:t>GHG emissions avoided (tons of CO2 equivalent)</w:t>
            </w:r>
            <w:r w:rsidR="00365F40" w:rsidRPr="000E58F5">
              <w:rPr>
                <w:sz w:val="20"/>
                <w:szCs w:val="20"/>
              </w:rPr>
              <w:fldChar w:fldCharType="end"/>
            </w:r>
            <w:bookmarkEnd w:id="103"/>
          </w:p>
        </w:tc>
        <w:bookmarkStart w:id="104" w:name="ExpectedOutput_01"/>
        <w:tc>
          <w:tcPr>
            <w:tcW w:w="1136" w:type="pct"/>
            <w:shd w:val="clear" w:color="auto" w:fill="FFFFFF"/>
          </w:tcPr>
          <w:p w:rsidR="00AE1978" w:rsidRPr="000E58F5" w:rsidRDefault="00365F40" w:rsidP="005114CE">
            <w:pPr>
              <w:rPr>
                <w:sz w:val="20"/>
                <w:szCs w:val="20"/>
              </w:rPr>
            </w:pPr>
            <w:r w:rsidRPr="000E58F5">
              <w:rPr>
                <w:sz w:val="20"/>
                <w:szCs w:val="20"/>
              </w:rPr>
              <w:lastRenderedPageBreak/>
              <w:fldChar w:fldCharType="begin">
                <w:ffData>
                  <w:name w:val="ExpectedOutput_01"/>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3848C4">
              <w:rPr>
                <w:noProof/>
                <w:sz w:val="20"/>
                <w:szCs w:val="20"/>
              </w:rPr>
              <w:t xml:space="preserve">Sustainable financing and delivery mechanisms establishted and operational </w:t>
            </w:r>
            <w:r w:rsidR="003848C4">
              <w:rPr>
                <w:noProof/>
                <w:sz w:val="20"/>
                <w:szCs w:val="20"/>
              </w:rPr>
              <w:lastRenderedPageBreak/>
              <w:t>for SM</w:t>
            </w:r>
            <w:r w:rsidR="005114CE">
              <w:rPr>
                <w:noProof/>
                <w:sz w:val="20"/>
                <w:szCs w:val="20"/>
              </w:rPr>
              <w:t>E</w:t>
            </w:r>
            <w:r w:rsidR="003848C4">
              <w:rPr>
                <w:noProof/>
                <w:sz w:val="20"/>
                <w:szCs w:val="20"/>
              </w:rPr>
              <w:t>s and bulding</w:t>
            </w:r>
            <w:r w:rsidRPr="000E58F5">
              <w:rPr>
                <w:sz w:val="20"/>
                <w:szCs w:val="20"/>
              </w:rPr>
              <w:fldChar w:fldCharType="end"/>
            </w:r>
            <w:bookmarkEnd w:id="104"/>
          </w:p>
        </w:tc>
        <w:bookmarkStart w:id="105" w:name="PF_TF_01"/>
        <w:tc>
          <w:tcPr>
            <w:tcW w:w="378" w:type="pct"/>
            <w:gridSpan w:val="2"/>
            <w:shd w:val="clear" w:color="auto" w:fill="FFFFFF"/>
          </w:tcPr>
          <w:p w:rsidR="00AE1978" w:rsidRPr="000E58F5" w:rsidRDefault="00365F40" w:rsidP="000B22DF">
            <w:pPr>
              <w:jc w:val="right"/>
              <w:rPr>
                <w:sz w:val="20"/>
                <w:szCs w:val="20"/>
              </w:rPr>
            </w:pPr>
            <w:r w:rsidRPr="000E58F5">
              <w:rPr>
                <w:sz w:val="20"/>
                <w:szCs w:val="20"/>
              </w:rPr>
              <w:lastRenderedPageBreak/>
              <w:fldChar w:fldCharType="begin">
                <w:ffData>
                  <w:name w:val="PF_TF_01"/>
                  <w:enabled/>
                  <w:calcOnExit w:val="0"/>
                  <w:ddList>
                    <w:result w:val="1"/>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05"/>
          </w:p>
        </w:tc>
        <w:bookmarkStart w:id="106" w:name="B_GA_01"/>
        <w:tc>
          <w:tcPr>
            <w:tcW w:w="591" w:type="pct"/>
            <w:shd w:val="clear" w:color="auto" w:fill="FFFFFF"/>
          </w:tcPr>
          <w:p w:rsidR="00AE1978" w:rsidRPr="000E58F5" w:rsidRDefault="00365F40" w:rsidP="00536729">
            <w:pPr>
              <w:jc w:val="right"/>
              <w:rPr>
                <w:sz w:val="20"/>
                <w:szCs w:val="20"/>
              </w:rPr>
            </w:pPr>
            <w:r>
              <w:rPr>
                <w:sz w:val="20"/>
                <w:szCs w:val="20"/>
              </w:rPr>
              <w:fldChar w:fldCharType="begin">
                <w:ffData>
                  <w:name w:val="B_GA_01"/>
                  <w:enabled/>
                  <w:calcOnExit/>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3848C4">
              <w:rPr>
                <w:noProof/>
                <w:sz w:val="20"/>
                <w:szCs w:val="20"/>
              </w:rPr>
              <w:t>1,</w:t>
            </w:r>
            <w:r w:rsidR="00536729">
              <w:rPr>
                <w:noProof/>
                <w:sz w:val="20"/>
                <w:szCs w:val="20"/>
              </w:rPr>
              <w:t>35</w:t>
            </w:r>
            <w:r w:rsidR="003848C4">
              <w:rPr>
                <w:noProof/>
                <w:sz w:val="20"/>
                <w:szCs w:val="20"/>
              </w:rPr>
              <w:t>0,000</w:t>
            </w:r>
            <w:r>
              <w:rPr>
                <w:sz w:val="20"/>
                <w:szCs w:val="20"/>
              </w:rPr>
              <w:fldChar w:fldCharType="end"/>
            </w:r>
            <w:bookmarkEnd w:id="106"/>
          </w:p>
        </w:tc>
        <w:bookmarkStart w:id="107" w:name="B_CO_01"/>
        <w:tc>
          <w:tcPr>
            <w:tcW w:w="627" w:type="pct"/>
            <w:shd w:val="clear" w:color="auto" w:fill="FFFFFF"/>
          </w:tcPr>
          <w:p w:rsidR="00AE1978" w:rsidRPr="000E58F5" w:rsidRDefault="00365F40" w:rsidP="00517B02">
            <w:pPr>
              <w:jc w:val="right"/>
              <w:rPr>
                <w:sz w:val="20"/>
                <w:szCs w:val="20"/>
              </w:rPr>
            </w:pPr>
            <w:r>
              <w:rPr>
                <w:sz w:val="20"/>
                <w:szCs w:val="20"/>
              </w:rPr>
              <w:fldChar w:fldCharType="begin">
                <w:ffData>
                  <w:name w:val="B_CO_01"/>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517B02">
              <w:rPr>
                <w:noProof/>
                <w:sz w:val="20"/>
                <w:szCs w:val="20"/>
              </w:rPr>
              <w:t>2</w:t>
            </w:r>
            <w:r w:rsidR="00AC3658">
              <w:rPr>
                <w:noProof/>
                <w:sz w:val="20"/>
                <w:szCs w:val="20"/>
              </w:rPr>
              <w:t>,</w:t>
            </w:r>
            <w:r w:rsidR="00517B02">
              <w:rPr>
                <w:noProof/>
                <w:sz w:val="20"/>
                <w:szCs w:val="20"/>
              </w:rPr>
              <w:t>5</w:t>
            </w:r>
            <w:r w:rsidR="00AC3658">
              <w:rPr>
                <w:noProof/>
                <w:sz w:val="20"/>
                <w:szCs w:val="20"/>
              </w:rPr>
              <w:t>00,000</w:t>
            </w:r>
            <w:r>
              <w:rPr>
                <w:sz w:val="20"/>
                <w:szCs w:val="20"/>
              </w:rPr>
              <w:fldChar w:fldCharType="end"/>
            </w:r>
            <w:bookmarkEnd w:id="107"/>
          </w:p>
        </w:tc>
      </w:tr>
      <w:tr w:rsidR="00AE1978" w:rsidRPr="007E3AFB" w:rsidTr="00092D44">
        <w:trPr>
          <w:jc w:val="center"/>
        </w:trPr>
        <w:tc>
          <w:tcPr>
            <w:tcW w:w="883" w:type="pct"/>
            <w:shd w:val="clear" w:color="auto" w:fill="FFFFFF"/>
          </w:tcPr>
          <w:p w:rsidR="00AE1978" w:rsidRPr="000E58F5" w:rsidRDefault="00AE1978" w:rsidP="003848C4">
            <w:pPr>
              <w:rPr>
                <w:sz w:val="20"/>
                <w:szCs w:val="20"/>
              </w:rPr>
            </w:pPr>
            <w:r w:rsidRPr="000E58F5">
              <w:rPr>
                <w:sz w:val="20"/>
                <w:szCs w:val="20"/>
              </w:rPr>
              <w:lastRenderedPageBreak/>
              <w:t xml:space="preserve"> </w:t>
            </w:r>
            <w:bookmarkStart w:id="108" w:name="projComp_02"/>
            <w:r w:rsidR="00365F40" w:rsidRPr="000E58F5">
              <w:rPr>
                <w:sz w:val="20"/>
                <w:szCs w:val="20"/>
              </w:rPr>
              <w:fldChar w:fldCharType="begin">
                <w:ffData>
                  <w:name w:val="projComp_02"/>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3848C4">
              <w:rPr>
                <w:noProof/>
                <w:sz w:val="20"/>
                <w:szCs w:val="20"/>
              </w:rPr>
              <w:t>1. EE investments in SMEs and buildings</w:t>
            </w:r>
            <w:r w:rsidR="00365F40" w:rsidRPr="000E58F5">
              <w:rPr>
                <w:sz w:val="20"/>
                <w:szCs w:val="20"/>
              </w:rPr>
              <w:fldChar w:fldCharType="end"/>
            </w:r>
            <w:bookmarkEnd w:id="108"/>
          </w:p>
        </w:tc>
        <w:bookmarkStart w:id="109" w:name="GrantType_02"/>
        <w:tc>
          <w:tcPr>
            <w:tcW w:w="399" w:type="pct"/>
            <w:shd w:val="clear" w:color="auto" w:fill="FFFFFF"/>
          </w:tcPr>
          <w:p w:rsidR="00AE1978" w:rsidRPr="000E58F5" w:rsidRDefault="00365F40" w:rsidP="00A224EA">
            <w:pPr>
              <w:rPr>
                <w:sz w:val="20"/>
                <w:szCs w:val="20"/>
              </w:rPr>
            </w:pPr>
            <w:r w:rsidRPr="000E58F5">
              <w:rPr>
                <w:sz w:val="20"/>
                <w:szCs w:val="20"/>
              </w:rPr>
              <w:fldChar w:fldCharType="begin">
                <w:ffData>
                  <w:name w:val="GrantType_02"/>
                  <w:enabled/>
                  <w:calcOnExit w:val="0"/>
                  <w:ddList>
                    <w:result w:val="2"/>
                    <w:listEntry w:val="(select)"/>
                    <w:listEntry w:val="TA"/>
                    <w:listEntry w:val="Inv"/>
                  </w:ddList>
                </w:ffData>
              </w:fldChar>
            </w:r>
            <w:r w:rsidR="00C92A9B" w:rsidRPr="000E58F5">
              <w:rPr>
                <w:sz w:val="20"/>
                <w:szCs w:val="20"/>
              </w:rPr>
              <w:instrText xml:space="preserve"> FORMDROPDOWN </w:instrText>
            </w:r>
            <w:r w:rsidRPr="000E58F5">
              <w:rPr>
                <w:sz w:val="20"/>
                <w:szCs w:val="20"/>
              </w:rPr>
            </w:r>
            <w:r w:rsidRPr="000E58F5">
              <w:rPr>
                <w:sz w:val="20"/>
                <w:szCs w:val="20"/>
              </w:rPr>
              <w:fldChar w:fldCharType="end"/>
            </w:r>
            <w:bookmarkEnd w:id="109"/>
          </w:p>
        </w:tc>
        <w:bookmarkStart w:id="110" w:name="ExpectedOutCome_02"/>
        <w:tc>
          <w:tcPr>
            <w:tcW w:w="986" w:type="pct"/>
            <w:shd w:val="clear" w:color="auto" w:fill="FFFFFF"/>
          </w:tcPr>
          <w:p w:rsidR="003848C4" w:rsidRDefault="00365F40" w:rsidP="003848C4">
            <w:pPr>
              <w:rPr>
                <w:noProof/>
                <w:sz w:val="20"/>
                <w:szCs w:val="20"/>
              </w:rPr>
            </w:pPr>
            <w:r w:rsidRPr="000E58F5">
              <w:rPr>
                <w:sz w:val="20"/>
                <w:szCs w:val="20"/>
              </w:rPr>
              <w:fldChar w:fldCharType="begin">
                <w:ffData>
                  <w:name w:val="ExpectedOutCome_02"/>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3848C4">
              <w:rPr>
                <w:noProof/>
                <w:sz w:val="20"/>
                <w:szCs w:val="20"/>
              </w:rPr>
              <w:t>GHG emmissions avoided (tons of CO2 equivalent)</w:t>
            </w:r>
          </w:p>
          <w:p w:rsidR="003848C4" w:rsidRDefault="003848C4" w:rsidP="003848C4">
            <w:pPr>
              <w:rPr>
                <w:noProof/>
                <w:sz w:val="20"/>
                <w:szCs w:val="20"/>
              </w:rPr>
            </w:pPr>
          </w:p>
          <w:p w:rsidR="003848C4" w:rsidRDefault="003848C4" w:rsidP="003848C4">
            <w:pPr>
              <w:rPr>
                <w:noProof/>
                <w:sz w:val="20"/>
                <w:szCs w:val="20"/>
              </w:rPr>
            </w:pPr>
            <w:r w:rsidRPr="003848C4">
              <w:rPr>
                <w:noProof/>
                <w:sz w:val="20"/>
                <w:szCs w:val="20"/>
              </w:rPr>
              <w:t>Commercial lending for industrial energy efficiency (EE) demonstrated</w:t>
            </w:r>
          </w:p>
          <w:p w:rsidR="00AE1978" w:rsidRPr="000E58F5" w:rsidRDefault="00365F40" w:rsidP="003848C4">
            <w:pPr>
              <w:rPr>
                <w:sz w:val="20"/>
                <w:szCs w:val="20"/>
              </w:rPr>
            </w:pPr>
            <w:r w:rsidRPr="000E58F5">
              <w:rPr>
                <w:sz w:val="20"/>
                <w:szCs w:val="20"/>
              </w:rPr>
              <w:fldChar w:fldCharType="end"/>
            </w:r>
            <w:bookmarkEnd w:id="110"/>
          </w:p>
        </w:tc>
        <w:bookmarkStart w:id="111" w:name="ExpectedOutput_02"/>
        <w:tc>
          <w:tcPr>
            <w:tcW w:w="1136" w:type="pct"/>
            <w:shd w:val="clear" w:color="auto" w:fill="FFFFFF"/>
          </w:tcPr>
          <w:p w:rsidR="00AE1978" w:rsidRPr="000E58F5" w:rsidRDefault="00365F40" w:rsidP="003848C4">
            <w:pPr>
              <w:rPr>
                <w:sz w:val="20"/>
                <w:szCs w:val="20"/>
              </w:rPr>
            </w:pPr>
            <w:r w:rsidRPr="000E58F5">
              <w:rPr>
                <w:sz w:val="20"/>
                <w:szCs w:val="20"/>
              </w:rPr>
              <w:fldChar w:fldCharType="begin">
                <w:ffData>
                  <w:name w:val="ExpectedOutput_02"/>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3848C4" w:rsidRPr="003848C4">
              <w:rPr>
                <w:noProof/>
                <w:sz w:val="20"/>
                <w:szCs w:val="20"/>
              </w:rPr>
              <w:t>Loans provided for EE improvements in the Turkish SMEs and buildings</w:t>
            </w:r>
            <w:r w:rsidRPr="000E58F5">
              <w:rPr>
                <w:sz w:val="20"/>
                <w:szCs w:val="20"/>
              </w:rPr>
              <w:fldChar w:fldCharType="end"/>
            </w:r>
            <w:bookmarkEnd w:id="111"/>
          </w:p>
        </w:tc>
        <w:bookmarkStart w:id="112" w:name="PF_TF_02"/>
        <w:tc>
          <w:tcPr>
            <w:tcW w:w="378" w:type="pct"/>
            <w:gridSpan w:val="2"/>
            <w:shd w:val="clear" w:color="auto" w:fill="FFFFFF"/>
          </w:tcPr>
          <w:p w:rsidR="00AE1978" w:rsidRPr="000E58F5" w:rsidRDefault="00365F40">
            <w:r w:rsidRPr="000E58F5">
              <w:rPr>
                <w:sz w:val="20"/>
                <w:szCs w:val="20"/>
              </w:rPr>
              <w:fldChar w:fldCharType="begin">
                <w:ffData>
                  <w:name w:val="PF_TF_02"/>
                  <w:enabled/>
                  <w:calcOnExit w:val="0"/>
                  <w:ddList>
                    <w:result w:val="1"/>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12"/>
          </w:p>
        </w:tc>
        <w:bookmarkStart w:id="113" w:name="B_GA_02"/>
        <w:tc>
          <w:tcPr>
            <w:tcW w:w="591" w:type="pct"/>
            <w:shd w:val="clear" w:color="auto" w:fill="FFFFFF"/>
          </w:tcPr>
          <w:p w:rsidR="00AE1978" w:rsidRPr="000E58F5" w:rsidRDefault="00365F40" w:rsidP="00536729">
            <w:pPr>
              <w:jc w:val="right"/>
              <w:rPr>
                <w:sz w:val="20"/>
                <w:szCs w:val="20"/>
              </w:rPr>
            </w:pPr>
            <w:r>
              <w:rPr>
                <w:sz w:val="20"/>
                <w:szCs w:val="20"/>
              </w:rPr>
              <w:fldChar w:fldCharType="begin">
                <w:ffData>
                  <w:name w:val="B_GA_02"/>
                  <w:enabled/>
                  <w:calcOnExit w:val="0"/>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655317">
              <w:rPr>
                <w:noProof/>
                <w:sz w:val="20"/>
                <w:szCs w:val="20"/>
              </w:rPr>
              <w:t>1,</w:t>
            </w:r>
            <w:r w:rsidR="00536729">
              <w:rPr>
                <w:noProof/>
                <w:sz w:val="20"/>
                <w:szCs w:val="20"/>
              </w:rPr>
              <w:t>35</w:t>
            </w:r>
            <w:r w:rsidR="003848C4">
              <w:rPr>
                <w:noProof/>
                <w:sz w:val="20"/>
                <w:szCs w:val="20"/>
              </w:rPr>
              <w:t>0,000</w:t>
            </w:r>
            <w:r>
              <w:rPr>
                <w:sz w:val="20"/>
                <w:szCs w:val="20"/>
              </w:rPr>
              <w:fldChar w:fldCharType="end"/>
            </w:r>
            <w:bookmarkEnd w:id="113"/>
          </w:p>
        </w:tc>
        <w:bookmarkStart w:id="114" w:name="B_CO_02"/>
        <w:tc>
          <w:tcPr>
            <w:tcW w:w="627" w:type="pct"/>
            <w:shd w:val="clear" w:color="auto" w:fill="FFFFFF"/>
          </w:tcPr>
          <w:p w:rsidR="00AE1978" w:rsidRPr="000E58F5" w:rsidRDefault="00365F40" w:rsidP="00C77F37">
            <w:pPr>
              <w:jc w:val="right"/>
              <w:rPr>
                <w:sz w:val="20"/>
                <w:szCs w:val="20"/>
              </w:rPr>
            </w:pPr>
            <w:r>
              <w:rPr>
                <w:sz w:val="20"/>
                <w:szCs w:val="20"/>
              </w:rPr>
              <w:fldChar w:fldCharType="begin">
                <w:ffData>
                  <w:name w:val="B_CO_02"/>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6F3114">
              <w:rPr>
                <w:rFonts w:hint="eastAsia"/>
                <w:noProof/>
                <w:sz w:val="20"/>
                <w:szCs w:val="20"/>
                <w:lang w:eastAsia="ja-JP"/>
              </w:rPr>
              <w:t>2</w:t>
            </w:r>
            <w:r w:rsidR="00C77F37">
              <w:rPr>
                <w:noProof/>
                <w:sz w:val="20"/>
                <w:szCs w:val="20"/>
                <w:lang w:eastAsia="ja-JP"/>
              </w:rPr>
              <w:t>4</w:t>
            </w:r>
            <w:r w:rsidR="003848C4">
              <w:rPr>
                <w:noProof/>
                <w:sz w:val="20"/>
                <w:szCs w:val="20"/>
              </w:rPr>
              <w:t>0,</w:t>
            </w:r>
            <w:r w:rsidR="00C77F37">
              <w:rPr>
                <w:noProof/>
                <w:sz w:val="20"/>
                <w:szCs w:val="20"/>
              </w:rPr>
              <w:t>0</w:t>
            </w:r>
            <w:r w:rsidR="003848C4">
              <w:rPr>
                <w:noProof/>
                <w:sz w:val="20"/>
                <w:szCs w:val="20"/>
              </w:rPr>
              <w:t>00,000</w:t>
            </w:r>
            <w:r>
              <w:rPr>
                <w:sz w:val="20"/>
                <w:szCs w:val="20"/>
              </w:rPr>
              <w:fldChar w:fldCharType="end"/>
            </w:r>
            <w:bookmarkEnd w:id="114"/>
          </w:p>
        </w:tc>
      </w:tr>
      <w:tr w:rsidR="00AE1978" w:rsidRPr="007E3AFB" w:rsidTr="00092D44">
        <w:trPr>
          <w:jc w:val="center"/>
        </w:trPr>
        <w:tc>
          <w:tcPr>
            <w:tcW w:w="883" w:type="pct"/>
            <w:tcBorders>
              <w:bottom w:val="single" w:sz="4" w:space="0" w:color="auto"/>
            </w:tcBorders>
            <w:shd w:val="clear" w:color="auto" w:fill="FFFFFF"/>
          </w:tcPr>
          <w:p w:rsidR="00AE1978" w:rsidRPr="000E58F5" w:rsidRDefault="00AE1978" w:rsidP="003848C4">
            <w:pPr>
              <w:rPr>
                <w:sz w:val="20"/>
                <w:szCs w:val="20"/>
              </w:rPr>
            </w:pPr>
            <w:r w:rsidRPr="000E58F5">
              <w:rPr>
                <w:sz w:val="20"/>
                <w:szCs w:val="20"/>
              </w:rPr>
              <w:t xml:space="preserve"> </w:t>
            </w:r>
            <w:bookmarkStart w:id="115" w:name="projComp_03"/>
            <w:r w:rsidR="00365F40" w:rsidRPr="000E58F5">
              <w:rPr>
                <w:sz w:val="20"/>
                <w:szCs w:val="20"/>
              </w:rPr>
              <w:fldChar w:fldCharType="begin">
                <w:ffData>
                  <w:name w:val="projComp_03"/>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3848C4">
              <w:rPr>
                <w:noProof/>
                <w:sz w:val="20"/>
                <w:szCs w:val="20"/>
              </w:rPr>
              <w:t>2. Broad market development, policy support</w:t>
            </w:r>
            <w:r w:rsidR="00365F40" w:rsidRPr="000E58F5">
              <w:rPr>
                <w:sz w:val="20"/>
                <w:szCs w:val="20"/>
              </w:rPr>
              <w:fldChar w:fldCharType="end"/>
            </w:r>
            <w:bookmarkEnd w:id="115"/>
          </w:p>
        </w:tc>
        <w:bookmarkStart w:id="116" w:name="GrantType_03"/>
        <w:tc>
          <w:tcPr>
            <w:tcW w:w="399" w:type="pct"/>
            <w:shd w:val="clear" w:color="auto" w:fill="FFFFFF"/>
          </w:tcPr>
          <w:p w:rsidR="00AE1978" w:rsidRPr="000E58F5" w:rsidRDefault="00365F40" w:rsidP="00A224EA">
            <w:pPr>
              <w:rPr>
                <w:sz w:val="20"/>
                <w:szCs w:val="20"/>
              </w:rPr>
            </w:pPr>
            <w:r w:rsidRPr="000E58F5">
              <w:rPr>
                <w:sz w:val="20"/>
                <w:szCs w:val="20"/>
              </w:rPr>
              <w:fldChar w:fldCharType="begin">
                <w:ffData>
                  <w:name w:val="GrantType_03"/>
                  <w:enabled/>
                  <w:calcOnExit w:val="0"/>
                  <w:ddList>
                    <w:result w:val="1"/>
                    <w:listEntry w:val="(select)"/>
                    <w:listEntry w:val="TA"/>
                    <w:listEntry w:val="Inv"/>
                  </w:ddList>
                </w:ffData>
              </w:fldChar>
            </w:r>
            <w:r w:rsidR="00C92A9B" w:rsidRPr="000E58F5">
              <w:rPr>
                <w:sz w:val="20"/>
                <w:szCs w:val="20"/>
              </w:rPr>
              <w:instrText xml:space="preserve"> FORMDROPDOWN </w:instrText>
            </w:r>
            <w:r w:rsidRPr="000E58F5">
              <w:rPr>
                <w:sz w:val="20"/>
                <w:szCs w:val="20"/>
              </w:rPr>
            </w:r>
            <w:r w:rsidRPr="000E58F5">
              <w:rPr>
                <w:sz w:val="20"/>
                <w:szCs w:val="20"/>
              </w:rPr>
              <w:fldChar w:fldCharType="end"/>
            </w:r>
            <w:bookmarkEnd w:id="116"/>
          </w:p>
        </w:tc>
        <w:bookmarkStart w:id="117" w:name="ExpectedOutCome_03"/>
        <w:tc>
          <w:tcPr>
            <w:tcW w:w="986" w:type="pct"/>
            <w:shd w:val="clear" w:color="auto" w:fill="FFFFFF"/>
          </w:tcPr>
          <w:p w:rsidR="00AE1978" w:rsidRPr="000E58F5" w:rsidRDefault="00365F40" w:rsidP="005114CE">
            <w:pPr>
              <w:rPr>
                <w:sz w:val="20"/>
                <w:szCs w:val="20"/>
              </w:rPr>
            </w:pPr>
            <w:r w:rsidRPr="000E58F5">
              <w:rPr>
                <w:sz w:val="20"/>
                <w:szCs w:val="20"/>
              </w:rPr>
              <w:fldChar w:fldCharType="begin">
                <w:ffData>
                  <w:name w:val="ExpectedOutCome_03"/>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3848C4">
              <w:rPr>
                <w:noProof/>
                <w:sz w:val="20"/>
                <w:szCs w:val="20"/>
              </w:rPr>
              <w:t xml:space="preserve">Replication/Spill-over lending </w:t>
            </w:r>
            <w:r w:rsidR="005114CE">
              <w:rPr>
                <w:noProof/>
                <w:sz w:val="20"/>
                <w:szCs w:val="20"/>
              </w:rPr>
              <w:t>from</w:t>
            </w:r>
            <w:r w:rsidR="003848C4">
              <w:rPr>
                <w:noProof/>
                <w:sz w:val="20"/>
                <w:szCs w:val="20"/>
              </w:rPr>
              <w:t xml:space="preserve"> other financial institutionals</w:t>
            </w:r>
            <w:r w:rsidRPr="000E58F5">
              <w:rPr>
                <w:sz w:val="20"/>
                <w:szCs w:val="20"/>
              </w:rPr>
              <w:fldChar w:fldCharType="end"/>
            </w:r>
            <w:bookmarkEnd w:id="117"/>
          </w:p>
        </w:tc>
        <w:bookmarkStart w:id="118" w:name="ExpectedOutput_03"/>
        <w:tc>
          <w:tcPr>
            <w:tcW w:w="1136" w:type="pct"/>
            <w:shd w:val="clear" w:color="auto" w:fill="FFFFFF"/>
          </w:tcPr>
          <w:p w:rsidR="00AC3658" w:rsidRDefault="00365F40" w:rsidP="00AC3658">
            <w:pPr>
              <w:rPr>
                <w:noProof/>
                <w:sz w:val="20"/>
                <w:szCs w:val="20"/>
              </w:rPr>
            </w:pPr>
            <w:r w:rsidRPr="000E58F5">
              <w:rPr>
                <w:sz w:val="20"/>
                <w:szCs w:val="20"/>
              </w:rPr>
              <w:fldChar w:fldCharType="begin">
                <w:ffData>
                  <w:name w:val="ExpectedOutput_03"/>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3848C4">
              <w:rPr>
                <w:noProof/>
                <w:sz w:val="20"/>
                <w:szCs w:val="20"/>
              </w:rPr>
              <w:t>In</w:t>
            </w:r>
            <w:r w:rsidR="00AC3658">
              <w:rPr>
                <w:noProof/>
                <w:sz w:val="20"/>
                <w:szCs w:val="20"/>
              </w:rPr>
              <w:t>creased awareness and capacity across markets</w:t>
            </w:r>
          </w:p>
          <w:p w:rsidR="00AC3658" w:rsidRDefault="00AC3658" w:rsidP="00AC3658">
            <w:pPr>
              <w:rPr>
                <w:noProof/>
                <w:sz w:val="20"/>
                <w:szCs w:val="20"/>
              </w:rPr>
            </w:pPr>
          </w:p>
          <w:p w:rsidR="00AC3658" w:rsidRDefault="00AC3658" w:rsidP="00AC3658">
            <w:pPr>
              <w:rPr>
                <w:noProof/>
                <w:sz w:val="20"/>
                <w:szCs w:val="20"/>
              </w:rPr>
            </w:pPr>
            <w:r>
              <w:rPr>
                <w:noProof/>
                <w:sz w:val="20"/>
                <w:szCs w:val="20"/>
              </w:rPr>
              <w:t>ESCO development achieved</w:t>
            </w:r>
          </w:p>
          <w:p w:rsidR="00AC3658" w:rsidRDefault="00AC3658" w:rsidP="00AC3658">
            <w:pPr>
              <w:rPr>
                <w:noProof/>
                <w:sz w:val="20"/>
                <w:szCs w:val="20"/>
              </w:rPr>
            </w:pPr>
          </w:p>
          <w:p w:rsidR="00AE1978" w:rsidRPr="000E58F5" w:rsidRDefault="00AC3658" w:rsidP="00C77F37">
            <w:pPr>
              <w:rPr>
                <w:sz w:val="20"/>
                <w:szCs w:val="20"/>
              </w:rPr>
            </w:pPr>
            <w:r>
              <w:rPr>
                <w:noProof/>
                <w:sz w:val="20"/>
                <w:szCs w:val="20"/>
              </w:rPr>
              <w:t xml:space="preserve">Institutional support to </w:t>
            </w:r>
            <w:r w:rsidR="00FC3C7A">
              <w:rPr>
                <w:noProof/>
                <w:sz w:val="20"/>
                <w:szCs w:val="20"/>
              </w:rPr>
              <w:t>MEN</w:t>
            </w:r>
            <w:r w:rsidR="0042230A">
              <w:rPr>
                <w:noProof/>
                <w:sz w:val="20"/>
                <w:szCs w:val="20"/>
              </w:rPr>
              <w:t>R</w:t>
            </w:r>
            <w:r w:rsidR="00365F40" w:rsidRPr="000E58F5">
              <w:rPr>
                <w:sz w:val="20"/>
                <w:szCs w:val="20"/>
              </w:rPr>
              <w:fldChar w:fldCharType="end"/>
            </w:r>
            <w:bookmarkEnd w:id="118"/>
          </w:p>
        </w:tc>
        <w:bookmarkStart w:id="119" w:name="PF_TF_03"/>
        <w:tc>
          <w:tcPr>
            <w:tcW w:w="378" w:type="pct"/>
            <w:gridSpan w:val="2"/>
            <w:shd w:val="clear" w:color="auto" w:fill="FFFFFF"/>
          </w:tcPr>
          <w:p w:rsidR="00AE1978" w:rsidRPr="000E58F5" w:rsidRDefault="00365F40">
            <w:r w:rsidRPr="000E58F5">
              <w:rPr>
                <w:sz w:val="20"/>
                <w:szCs w:val="20"/>
              </w:rPr>
              <w:fldChar w:fldCharType="begin">
                <w:ffData>
                  <w:name w:val="PF_TF_03"/>
                  <w:enabled/>
                  <w:calcOnExit w:val="0"/>
                  <w:ddList>
                    <w:result w:val="1"/>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19"/>
          </w:p>
        </w:tc>
        <w:bookmarkStart w:id="120" w:name="B_GA_03"/>
        <w:tc>
          <w:tcPr>
            <w:tcW w:w="591" w:type="pct"/>
            <w:tcBorders>
              <w:bottom w:val="single" w:sz="4" w:space="0" w:color="auto"/>
            </w:tcBorders>
            <w:shd w:val="clear" w:color="auto" w:fill="FFFFFF"/>
          </w:tcPr>
          <w:p w:rsidR="00AE1978" w:rsidRPr="000E58F5" w:rsidRDefault="00365F40" w:rsidP="00536729">
            <w:pPr>
              <w:jc w:val="right"/>
              <w:rPr>
                <w:sz w:val="20"/>
                <w:szCs w:val="20"/>
              </w:rPr>
            </w:pPr>
            <w:r>
              <w:rPr>
                <w:sz w:val="20"/>
                <w:szCs w:val="20"/>
              </w:rPr>
              <w:fldChar w:fldCharType="begin">
                <w:ffData>
                  <w:name w:val="B_GA_03"/>
                  <w:enabled/>
                  <w:calcOnExit/>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536729">
              <w:rPr>
                <w:noProof/>
                <w:sz w:val="20"/>
                <w:szCs w:val="20"/>
              </w:rPr>
              <w:t>79</w:t>
            </w:r>
            <w:r w:rsidR="00517B02">
              <w:rPr>
                <w:noProof/>
                <w:sz w:val="20"/>
                <w:szCs w:val="20"/>
              </w:rPr>
              <w:t>0</w:t>
            </w:r>
            <w:r w:rsidR="003848C4">
              <w:rPr>
                <w:noProof/>
                <w:sz w:val="20"/>
                <w:szCs w:val="20"/>
              </w:rPr>
              <w:t>,000</w:t>
            </w:r>
            <w:r>
              <w:rPr>
                <w:sz w:val="20"/>
                <w:szCs w:val="20"/>
              </w:rPr>
              <w:fldChar w:fldCharType="end"/>
            </w:r>
            <w:bookmarkEnd w:id="120"/>
          </w:p>
        </w:tc>
        <w:bookmarkStart w:id="121" w:name="B_CO_03"/>
        <w:tc>
          <w:tcPr>
            <w:tcW w:w="627" w:type="pct"/>
            <w:tcBorders>
              <w:bottom w:val="single" w:sz="4" w:space="0" w:color="auto"/>
            </w:tcBorders>
            <w:shd w:val="clear" w:color="auto" w:fill="FFFFFF"/>
          </w:tcPr>
          <w:p w:rsidR="00AE1978" w:rsidRPr="000E58F5" w:rsidRDefault="00365F40" w:rsidP="00517B02">
            <w:pPr>
              <w:jc w:val="right"/>
              <w:rPr>
                <w:sz w:val="20"/>
                <w:szCs w:val="20"/>
              </w:rPr>
            </w:pPr>
            <w:r>
              <w:rPr>
                <w:sz w:val="20"/>
                <w:szCs w:val="20"/>
              </w:rPr>
              <w:fldChar w:fldCharType="begin">
                <w:ffData>
                  <w:name w:val="B_CO_03"/>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517B02">
              <w:rPr>
                <w:noProof/>
                <w:sz w:val="20"/>
                <w:szCs w:val="20"/>
              </w:rPr>
              <w:t>3</w:t>
            </w:r>
            <w:r w:rsidR="00AC3658">
              <w:rPr>
                <w:noProof/>
                <w:sz w:val="20"/>
                <w:szCs w:val="20"/>
              </w:rPr>
              <w:t>,</w:t>
            </w:r>
            <w:r w:rsidR="00C77F37">
              <w:rPr>
                <w:noProof/>
                <w:sz w:val="20"/>
                <w:szCs w:val="20"/>
              </w:rPr>
              <w:t>0</w:t>
            </w:r>
            <w:r w:rsidR="00AC3658">
              <w:rPr>
                <w:noProof/>
                <w:sz w:val="20"/>
                <w:szCs w:val="20"/>
              </w:rPr>
              <w:t>00,000</w:t>
            </w:r>
            <w:r>
              <w:rPr>
                <w:sz w:val="20"/>
                <w:szCs w:val="20"/>
              </w:rPr>
              <w:fldChar w:fldCharType="end"/>
            </w:r>
            <w:bookmarkEnd w:id="121"/>
          </w:p>
        </w:tc>
      </w:tr>
      <w:tr w:rsidR="00AE1978" w:rsidRPr="007E3AFB" w:rsidTr="00092D44">
        <w:trPr>
          <w:jc w:val="center"/>
        </w:trPr>
        <w:tc>
          <w:tcPr>
            <w:tcW w:w="883" w:type="pct"/>
            <w:tcBorders>
              <w:bottom w:val="single" w:sz="4" w:space="0" w:color="auto"/>
            </w:tcBorders>
            <w:shd w:val="clear" w:color="auto" w:fill="FFFFFF"/>
          </w:tcPr>
          <w:p w:rsidR="00AE1978" w:rsidRPr="000E58F5" w:rsidRDefault="00AE1978" w:rsidP="00CD066D">
            <w:pPr>
              <w:rPr>
                <w:sz w:val="20"/>
                <w:szCs w:val="20"/>
              </w:rPr>
            </w:pPr>
            <w:r w:rsidRPr="000E58F5">
              <w:rPr>
                <w:sz w:val="20"/>
                <w:szCs w:val="20"/>
              </w:rPr>
              <w:t xml:space="preserve"> </w:t>
            </w:r>
            <w:bookmarkStart w:id="122" w:name="projComp_04"/>
            <w:r w:rsidR="00365F40" w:rsidRPr="000E58F5">
              <w:rPr>
                <w:sz w:val="20"/>
                <w:szCs w:val="20"/>
              </w:rPr>
              <w:fldChar w:fldCharType="begin">
                <w:ffData>
                  <w:name w:val="projComp_04"/>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365F40" w:rsidRPr="000E58F5">
              <w:rPr>
                <w:sz w:val="20"/>
                <w:szCs w:val="20"/>
              </w:rPr>
              <w:fldChar w:fldCharType="end"/>
            </w:r>
            <w:bookmarkEnd w:id="122"/>
          </w:p>
        </w:tc>
        <w:bookmarkStart w:id="123" w:name="GrantType_04"/>
        <w:tc>
          <w:tcPr>
            <w:tcW w:w="399" w:type="pct"/>
            <w:shd w:val="clear" w:color="auto" w:fill="FFFFFF"/>
          </w:tcPr>
          <w:p w:rsidR="00AE1978" w:rsidRPr="000E58F5" w:rsidRDefault="00365F40" w:rsidP="00A224EA">
            <w:pPr>
              <w:rPr>
                <w:sz w:val="20"/>
                <w:szCs w:val="20"/>
              </w:rPr>
            </w:pPr>
            <w:r w:rsidRPr="000E58F5">
              <w:rPr>
                <w:sz w:val="20"/>
                <w:szCs w:val="20"/>
              </w:rPr>
              <w:fldChar w:fldCharType="begin">
                <w:ffData>
                  <w:name w:val="GrantType_04"/>
                  <w:enabled/>
                  <w:calcOnExit w:val="0"/>
                  <w:ddList>
                    <w:listEntry w:val="(select)"/>
                    <w:listEntry w:val="TA"/>
                    <w:listEntry w:val="Inv"/>
                  </w:ddList>
                </w:ffData>
              </w:fldChar>
            </w:r>
            <w:r w:rsidR="00C92A9B" w:rsidRPr="000E58F5">
              <w:rPr>
                <w:sz w:val="20"/>
                <w:szCs w:val="20"/>
              </w:rPr>
              <w:instrText xml:space="preserve"> FORMDROPDOWN </w:instrText>
            </w:r>
            <w:r w:rsidRPr="000E58F5">
              <w:rPr>
                <w:sz w:val="20"/>
                <w:szCs w:val="20"/>
              </w:rPr>
            </w:r>
            <w:r w:rsidRPr="000E58F5">
              <w:rPr>
                <w:sz w:val="20"/>
                <w:szCs w:val="20"/>
              </w:rPr>
              <w:fldChar w:fldCharType="end"/>
            </w:r>
            <w:bookmarkEnd w:id="123"/>
          </w:p>
        </w:tc>
        <w:bookmarkStart w:id="124" w:name="ExpectedOutCome_04"/>
        <w:tc>
          <w:tcPr>
            <w:tcW w:w="986" w:type="pct"/>
            <w:shd w:val="clear" w:color="auto" w:fill="FFFFFF"/>
          </w:tcPr>
          <w:p w:rsidR="00AE1978" w:rsidRPr="000E58F5" w:rsidRDefault="00365F40" w:rsidP="00CD066D">
            <w:pPr>
              <w:rPr>
                <w:sz w:val="20"/>
                <w:szCs w:val="20"/>
              </w:rPr>
            </w:pPr>
            <w:r w:rsidRPr="000E58F5">
              <w:rPr>
                <w:sz w:val="20"/>
                <w:szCs w:val="20"/>
              </w:rPr>
              <w:fldChar w:fldCharType="begin">
                <w:ffData>
                  <w:name w:val="ExpectedOutCome_04"/>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Pr="000E58F5">
              <w:rPr>
                <w:sz w:val="20"/>
                <w:szCs w:val="20"/>
              </w:rPr>
              <w:fldChar w:fldCharType="end"/>
            </w:r>
            <w:bookmarkEnd w:id="124"/>
          </w:p>
        </w:tc>
        <w:bookmarkStart w:id="125" w:name="ExpectedOutput_04"/>
        <w:tc>
          <w:tcPr>
            <w:tcW w:w="1136" w:type="pct"/>
            <w:shd w:val="clear" w:color="auto" w:fill="FFFFFF"/>
          </w:tcPr>
          <w:p w:rsidR="00AE1978" w:rsidRPr="000E58F5" w:rsidRDefault="00365F40" w:rsidP="00CD066D">
            <w:pPr>
              <w:rPr>
                <w:sz w:val="20"/>
                <w:szCs w:val="20"/>
              </w:rPr>
            </w:pPr>
            <w:r w:rsidRPr="000E58F5">
              <w:rPr>
                <w:sz w:val="20"/>
                <w:szCs w:val="20"/>
              </w:rPr>
              <w:fldChar w:fldCharType="begin">
                <w:ffData>
                  <w:name w:val="ExpectedOutput_04"/>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Pr="000E58F5">
              <w:rPr>
                <w:sz w:val="20"/>
                <w:szCs w:val="20"/>
              </w:rPr>
              <w:fldChar w:fldCharType="end"/>
            </w:r>
            <w:bookmarkEnd w:id="125"/>
          </w:p>
        </w:tc>
        <w:bookmarkStart w:id="126" w:name="PF_TF_04"/>
        <w:tc>
          <w:tcPr>
            <w:tcW w:w="378" w:type="pct"/>
            <w:gridSpan w:val="2"/>
            <w:shd w:val="clear" w:color="auto" w:fill="FFFFFF"/>
          </w:tcPr>
          <w:p w:rsidR="00AE1978" w:rsidRPr="000E58F5" w:rsidRDefault="00365F40">
            <w:r w:rsidRPr="000E58F5">
              <w:rPr>
                <w:sz w:val="20"/>
                <w:szCs w:val="20"/>
              </w:rPr>
              <w:fldChar w:fldCharType="begin">
                <w:ffData>
                  <w:name w:val="PF_TF_04"/>
                  <w:enabled/>
                  <w:calcOnExit w:val="0"/>
                  <w:ddList>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26"/>
          </w:p>
        </w:tc>
        <w:bookmarkStart w:id="127" w:name="B_GA_04"/>
        <w:tc>
          <w:tcPr>
            <w:tcW w:w="591" w:type="pct"/>
            <w:tcBorders>
              <w:bottom w:val="single" w:sz="4" w:space="0" w:color="auto"/>
            </w:tcBorders>
            <w:shd w:val="clear" w:color="auto" w:fill="FFFFFF"/>
          </w:tcPr>
          <w:p w:rsidR="00AE1978" w:rsidRPr="000E58F5" w:rsidRDefault="00365F40" w:rsidP="00CD066D">
            <w:pPr>
              <w:jc w:val="right"/>
              <w:rPr>
                <w:sz w:val="20"/>
                <w:szCs w:val="20"/>
              </w:rPr>
            </w:pPr>
            <w:r>
              <w:rPr>
                <w:sz w:val="20"/>
                <w:szCs w:val="20"/>
              </w:rPr>
              <w:fldChar w:fldCharType="begin">
                <w:ffData>
                  <w:name w:val="B_GA_04"/>
                  <w:enabled/>
                  <w:calcOnExit/>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Pr>
                <w:sz w:val="20"/>
                <w:szCs w:val="20"/>
              </w:rPr>
              <w:fldChar w:fldCharType="end"/>
            </w:r>
            <w:bookmarkEnd w:id="127"/>
          </w:p>
        </w:tc>
        <w:bookmarkStart w:id="128" w:name="B_CO_04"/>
        <w:tc>
          <w:tcPr>
            <w:tcW w:w="627" w:type="pct"/>
            <w:tcBorders>
              <w:bottom w:val="single" w:sz="4" w:space="0" w:color="auto"/>
            </w:tcBorders>
            <w:shd w:val="clear" w:color="auto" w:fill="FFFFFF"/>
          </w:tcPr>
          <w:p w:rsidR="00AE1978" w:rsidRPr="000E58F5" w:rsidRDefault="00365F40" w:rsidP="00CD066D">
            <w:pPr>
              <w:jc w:val="right"/>
              <w:rPr>
                <w:sz w:val="20"/>
                <w:szCs w:val="20"/>
              </w:rPr>
            </w:pPr>
            <w:r>
              <w:rPr>
                <w:sz w:val="20"/>
                <w:szCs w:val="20"/>
              </w:rPr>
              <w:fldChar w:fldCharType="begin">
                <w:ffData>
                  <w:name w:val="B_CO_04"/>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Pr>
                <w:sz w:val="20"/>
                <w:szCs w:val="20"/>
              </w:rPr>
              <w:fldChar w:fldCharType="end"/>
            </w:r>
            <w:bookmarkEnd w:id="128"/>
          </w:p>
        </w:tc>
      </w:tr>
      <w:tr w:rsidR="00AE1978" w:rsidRPr="007E3AFB" w:rsidTr="00092D44">
        <w:trPr>
          <w:jc w:val="center"/>
        </w:trPr>
        <w:tc>
          <w:tcPr>
            <w:tcW w:w="883" w:type="pct"/>
            <w:tcBorders>
              <w:bottom w:val="single" w:sz="4" w:space="0" w:color="auto"/>
            </w:tcBorders>
            <w:shd w:val="clear" w:color="auto" w:fill="FFFFFF"/>
          </w:tcPr>
          <w:p w:rsidR="00AE1978" w:rsidRPr="000E58F5" w:rsidRDefault="00AE1978" w:rsidP="00CD066D">
            <w:pPr>
              <w:rPr>
                <w:sz w:val="20"/>
                <w:szCs w:val="20"/>
              </w:rPr>
            </w:pPr>
            <w:r w:rsidRPr="000E58F5">
              <w:rPr>
                <w:sz w:val="20"/>
                <w:szCs w:val="20"/>
              </w:rPr>
              <w:t xml:space="preserve"> </w:t>
            </w:r>
            <w:bookmarkStart w:id="129" w:name="projComp_05"/>
            <w:r w:rsidR="00365F40" w:rsidRPr="000E58F5">
              <w:rPr>
                <w:sz w:val="20"/>
                <w:szCs w:val="20"/>
              </w:rPr>
              <w:fldChar w:fldCharType="begin">
                <w:ffData>
                  <w:name w:val="projComp_05"/>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365F40" w:rsidRPr="000E58F5">
              <w:rPr>
                <w:sz w:val="20"/>
                <w:szCs w:val="20"/>
              </w:rPr>
              <w:fldChar w:fldCharType="end"/>
            </w:r>
            <w:bookmarkEnd w:id="129"/>
          </w:p>
        </w:tc>
        <w:bookmarkStart w:id="130" w:name="GrantType_05"/>
        <w:tc>
          <w:tcPr>
            <w:tcW w:w="399" w:type="pct"/>
            <w:shd w:val="clear" w:color="auto" w:fill="FFFFFF"/>
          </w:tcPr>
          <w:p w:rsidR="00AE1978" w:rsidRPr="000E58F5" w:rsidRDefault="00365F40" w:rsidP="00C54032">
            <w:pPr>
              <w:rPr>
                <w:sz w:val="20"/>
                <w:szCs w:val="20"/>
              </w:rPr>
            </w:pPr>
            <w:r w:rsidRPr="000E58F5">
              <w:rPr>
                <w:sz w:val="20"/>
                <w:szCs w:val="20"/>
              </w:rPr>
              <w:fldChar w:fldCharType="begin">
                <w:ffData>
                  <w:name w:val="GrantType_05"/>
                  <w:enabled/>
                  <w:calcOnExit w:val="0"/>
                  <w:ddList>
                    <w:listEntry w:val="(select)"/>
                    <w:listEntry w:val="TA"/>
                    <w:listEntry w:val="Inv"/>
                  </w:ddList>
                </w:ffData>
              </w:fldChar>
            </w:r>
            <w:r w:rsidR="00C92A9B" w:rsidRPr="000E58F5">
              <w:rPr>
                <w:sz w:val="20"/>
                <w:szCs w:val="20"/>
              </w:rPr>
              <w:instrText xml:space="preserve"> FORMDROPDOWN </w:instrText>
            </w:r>
            <w:r w:rsidRPr="000E58F5">
              <w:rPr>
                <w:sz w:val="20"/>
                <w:szCs w:val="20"/>
              </w:rPr>
            </w:r>
            <w:r w:rsidRPr="000E58F5">
              <w:rPr>
                <w:sz w:val="20"/>
                <w:szCs w:val="20"/>
              </w:rPr>
              <w:fldChar w:fldCharType="end"/>
            </w:r>
            <w:bookmarkEnd w:id="130"/>
          </w:p>
        </w:tc>
        <w:bookmarkStart w:id="131" w:name="ExpectedOutCome_05"/>
        <w:tc>
          <w:tcPr>
            <w:tcW w:w="986" w:type="pct"/>
            <w:shd w:val="clear" w:color="auto" w:fill="FFFFFF"/>
          </w:tcPr>
          <w:p w:rsidR="00AE1978" w:rsidRPr="000E58F5" w:rsidRDefault="00365F40" w:rsidP="00C54032">
            <w:pPr>
              <w:rPr>
                <w:sz w:val="20"/>
                <w:szCs w:val="20"/>
              </w:rPr>
            </w:pPr>
            <w:r w:rsidRPr="000E58F5">
              <w:rPr>
                <w:sz w:val="20"/>
                <w:szCs w:val="20"/>
              </w:rPr>
              <w:fldChar w:fldCharType="begin">
                <w:ffData>
                  <w:name w:val="ExpectedOutCome_05"/>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31"/>
          </w:p>
        </w:tc>
        <w:bookmarkStart w:id="132" w:name="ExpectedOutput_05"/>
        <w:tc>
          <w:tcPr>
            <w:tcW w:w="1136" w:type="pct"/>
            <w:shd w:val="clear" w:color="auto" w:fill="FFFFFF"/>
          </w:tcPr>
          <w:p w:rsidR="00AE1978" w:rsidRPr="000E58F5" w:rsidRDefault="00365F40" w:rsidP="00EA56B0">
            <w:pPr>
              <w:rPr>
                <w:sz w:val="20"/>
                <w:szCs w:val="20"/>
              </w:rPr>
            </w:pPr>
            <w:r w:rsidRPr="000E58F5">
              <w:rPr>
                <w:sz w:val="20"/>
                <w:szCs w:val="20"/>
              </w:rPr>
              <w:fldChar w:fldCharType="begin">
                <w:ffData>
                  <w:name w:val="ExpectedOutput_05"/>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32"/>
          </w:p>
        </w:tc>
        <w:bookmarkStart w:id="133" w:name="PF_TF_05"/>
        <w:tc>
          <w:tcPr>
            <w:tcW w:w="378" w:type="pct"/>
            <w:gridSpan w:val="2"/>
            <w:shd w:val="clear" w:color="auto" w:fill="FFFFFF"/>
          </w:tcPr>
          <w:p w:rsidR="00AE1978" w:rsidRPr="000E58F5" w:rsidRDefault="00365F40">
            <w:r w:rsidRPr="000E58F5">
              <w:rPr>
                <w:sz w:val="20"/>
                <w:szCs w:val="20"/>
              </w:rPr>
              <w:fldChar w:fldCharType="begin">
                <w:ffData>
                  <w:name w:val="PF_TF_05"/>
                  <w:enabled/>
                  <w:calcOnExit w:val="0"/>
                  <w:ddList>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33"/>
          </w:p>
        </w:tc>
        <w:bookmarkStart w:id="134" w:name="B_GA_05"/>
        <w:tc>
          <w:tcPr>
            <w:tcW w:w="591" w:type="pct"/>
            <w:tcBorders>
              <w:bottom w:val="single" w:sz="4" w:space="0" w:color="auto"/>
            </w:tcBorders>
            <w:shd w:val="clear" w:color="auto" w:fill="FFFFFF"/>
          </w:tcPr>
          <w:p w:rsidR="00AE1978" w:rsidRPr="000E58F5" w:rsidRDefault="00365F40" w:rsidP="00CD066D">
            <w:pPr>
              <w:jc w:val="right"/>
              <w:rPr>
                <w:sz w:val="20"/>
                <w:szCs w:val="20"/>
              </w:rPr>
            </w:pPr>
            <w:r>
              <w:rPr>
                <w:sz w:val="20"/>
                <w:szCs w:val="20"/>
              </w:rPr>
              <w:fldChar w:fldCharType="begin">
                <w:ffData>
                  <w:name w:val="B_GA_05"/>
                  <w:enabled/>
                  <w:calcOnExit/>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Pr>
                <w:sz w:val="20"/>
                <w:szCs w:val="20"/>
              </w:rPr>
              <w:fldChar w:fldCharType="end"/>
            </w:r>
            <w:bookmarkEnd w:id="134"/>
          </w:p>
        </w:tc>
        <w:bookmarkStart w:id="135" w:name="B_CO_05"/>
        <w:tc>
          <w:tcPr>
            <w:tcW w:w="627" w:type="pct"/>
            <w:tcBorders>
              <w:bottom w:val="single" w:sz="4" w:space="0" w:color="auto"/>
            </w:tcBorders>
            <w:shd w:val="clear" w:color="auto" w:fill="FFFFFF"/>
          </w:tcPr>
          <w:p w:rsidR="00AE1978" w:rsidRPr="000E58F5" w:rsidRDefault="00365F40" w:rsidP="00CD066D">
            <w:pPr>
              <w:jc w:val="right"/>
              <w:rPr>
                <w:sz w:val="20"/>
                <w:szCs w:val="20"/>
              </w:rPr>
            </w:pPr>
            <w:r>
              <w:rPr>
                <w:sz w:val="20"/>
                <w:szCs w:val="20"/>
              </w:rPr>
              <w:fldChar w:fldCharType="begin">
                <w:ffData>
                  <w:name w:val="B_CO_05"/>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sidR="00CD066D">
              <w:rPr>
                <w:noProof/>
                <w:sz w:val="20"/>
                <w:szCs w:val="20"/>
              </w:rPr>
              <w:t> </w:t>
            </w:r>
            <w:r>
              <w:rPr>
                <w:sz w:val="20"/>
                <w:szCs w:val="20"/>
              </w:rPr>
              <w:fldChar w:fldCharType="end"/>
            </w:r>
            <w:bookmarkEnd w:id="135"/>
          </w:p>
        </w:tc>
      </w:tr>
      <w:tr w:rsidR="00AE1978" w:rsidRPr="007E3AFB" w:rsidTr="00092D44">
        <w:trPr>
          <w:jc w:val="center"/>
        </w:trPr>
        <w:tc>
          <w:tcPr>
            <w:tcW w:w="883" w:type="pct"/>
            <w:tcBorders>
              <w:bottom w:val="single" w:sz="4" w:space="0" w:color="auto"/>
            </w:tcBorders>
            <w:shd w:val="clear" w:color="auto" w:fill="FFFFFF"/>
          </w:tcPr>
          <w:p w:rsidR="00AE1978" w:rsidRPr="000E58F5" w:rsidRDefault="00AE1978" w:rsidP="006416E3">
            <w:pPr>
              <w:rPr>
                <w:sz w:val="20"/>
                <w:szCs w:val="20"/>
              </w:rPr>
            </w:pPr>
            <w:r w:rsidRPr="000E58F5">
              <w:rPr>
                <w:sz w:val="20"/>
                <w:szCs w:val="20"/>
              </w:rPr>
              <w:t xml:space="preserve"> </w:t>
            </w:r>
            <w:bookmarkStart w:id="136" w:name="projComp_06"/>
            <w:r w:rsidR="00365F40" w:rsidRPr="000E58F5">
              <w:rPr>
                <w:sz w:val="20"/>
                <w:szCs w:val="20"/>
              </w:rPr>
              <w:fldChar w:fldCharType="begin">
                <w:ffData>
                  <w:name w:val="projComp_06"/>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365F40" w:rsidRPr="000E58F5">
              <w:rPr>
                <w:sz w:val="20"/>
                <w:szCs w:val="20"/>
              </w:rPr>
              <w:fldChar w:fldCharType="end"/>
            </w:r>
            <w:bookmarkEnd w:id="136"/>
          </w:p>
        </w:tc>
        <w:bookmarkStart w:id="137" w:name="GrantType_06"/>
        <w:tc>
          <w:tcPr>
            <w:tcW w:w="399" w:type="pct"/>
            <w:shd w:val="clear" w:color="auto" w:fill="FFFFFF"/>
          </w:tcPr>
          <w:p w:rsidR="00AE1978" w:rsidRPr="000E58F5" w:rsidRDefault="00365F40" w:rsidP="00A224EA">
            <w:pPr>
              <w:rPr>
                <w:sz w:val="20"/>
                <w:szCs w:val="20"/>
              </w:rPr>
            </w:pPr>
            <w:r w:rsidRPr="000E58F5">
              <w:rPr>
                <w:sz w:val="20"/>
                <w:szCs w:val="20"/>
              </w:rPr>
              <w:fldChar w:fldCharType="begin">
                <w:ffData>
                  <w:name w:val="GrantType_06"/>
                  <w:enabled/>
                  <w:calcOnExit w:val="0"/>
                  <w:ddList>
                    <w:listEntry w:val="(select)"/>
                    <w:listEntry w:val="TA"/>
                    <w:listEntry w:val="Inv"/>
                  </w:ddList>
                </w:ffData>
              </w:fldChar>
            </w:r>
            <w:r w:rsidR="00C92A9B" w:rsidRPr="000E58F5">
              <w:rPr>
                <w:sz w:val="20"/>
                <w:szCs w:val="20"/>
              </w:rPr>
              <w:instrText xml:space="preserve"> FORMDROPDOWN </w:instrText>
            </w:r>
            <w:r w:rsidRPr="000E58F5">
              <w:rPr>
                <w:sz w:val="20"/>
                <w:szCs w:val="20"/>
              </w:rPr>
            </w:r>
            <w:r w:rsidRPr="000E58F5">
              <w:rPr>
                <w:sz w:val="20"/>
                <w:szCs w:val="20"/>
              </w:rPr>
              <w:fldChar w:fldCharType="end"/>
            </w:r>
            <w:bookmarkEnd w:id="137"/>
          </w:p>
        </w:tc>
        <w:bookmarkStart w:id="138" w:name="ExpectedOutCome_06"/>
        <w:tc>
          <w:tcPr>
            <w:tcW w:w="986" w:type="pct"/>
            <w:shd w:val="clear" w:color="auto" w:fill="FFFFFF"/>
          </w:tcPr>
          <w:p w:rsidR="00AE1978" w:rsidRPr="000E58F5" w:rsidRDefault="00365F40" w:rsidP="00407952">
            <w:pPr>
              <w:rPr>
                <w:sz w:val="20"/>
                <w:szCs w:val="20"/>
              </w:rPr>
            </w:pPr>
            <w:r w:rsidRPr="000E58F5">
              <w:rPr>
                <w:sz w:val="20"/>
                <w:szCs w:val="20"/>
              </w:rPr>
              <w:fldChar w:fldCharType="begin">
                <w:ffData>
                  <w:name w:val="ExpectedOutCome_06"/>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38"/>
          </w:p>
        </w:tc>
        <w:bookmarkStart w:id="139" w:name="ExpectedOutput_06"/>
        <w:tc>
          <w:tcPr>
            <w:tcW w:w="1136" w:type="pct"/>
            <w:shd w:val="clear" w:color="auto" w:fill="FFFFFF"/>
          </w:tcPr>
          <w:p w:rsidR="00AE1978" w:rsidRPr="000E58F5" w:rsidRDefault="00365F40" w:rsidP="00407952">
            <w:pPr>
              <w:rPr>
                <w:sz w:val="20"/>
                <w:szCs w:val="20"/>
              </w:rPr>
            </w:pPr>
            <w:r w:rsidRPr="000E58F5">
              <w:rPr>
                <w:sz w:val="20"/>
                <w:szCs w:val="20"/>
              </w:rPr>
              <w:fldChar w:fldCharType="begin">
                <w:ffData>
                  <w:name w:val="ExpectedOutput_06"/>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39"/>
          </w:p>
        </w:tc>
        <w:bookmarkStart w:id="140" w:name="PF_TF_06"/>
        <w:tc>
          <w:tcPr>
            <w:tcW w:w="378" w:type="pct"/>
            <w:gridSpan w:val="2"/>
            <w:shd w:val="clear" w:color="auto" w:fill="FFFFFF"/>
          </w:tcPr>
          <w:p w:rsidR="00AE1978" w:rsidRPr="000E58F5" w:rsidRDefault="00365F40">
            <w:r w:rsidRPr="000E58F5">
              <w:rPr>
                <w:sz w:val="20"/>
                <w:szCs w:val="20"/>
              </w:rPr>
              <w:fldChar w:fldCharType="begin">
                <w:ffData>
                  <w:name w:val="PF_TF_06"/>
                  <w:enabled/>
                  <w:calcOnExit w:val="0"/>
                  <w:ddList>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40"/>
          </w:p>
        </w:tc>
        <w:bookmarkStart w:id="141" w:name="B_GA_06"/>
        <w:tc>
          <w:tcPr>
            <w:tcW w:w="591" w:type="pct"/>
            <w:tcBorders>
              <w:bottom w:val="single" w:sz="4" w:space="0" w:color="auto"/>
            </w:tcBorders>
            <w:shd w:val="clear" w:color="auto" w:fill="FFFFFF"/>
          </w:tcPr>
          <w:p w:rsidR="00AE1978" w:rsidRPr="000E58F5" w:rsidRDefault="00365F40" w:rsidP="00BA4C93">
            <w:pPr>
              <w:jc w:val="right"/>
              <w:rPr>
                <w:sz w:val="20"/>
                <w:szCs w:val="20"/>
              </w:rPr>
            </w:pPr>
            <w:r>
              <w:rPr>
                <w:sz w:val="20"/>
                <w:szCs w:val="20"/>
              </w:rPr>
              <w:fldChar w:fldCharType="begin">
                <w:ffData>
                  <w:name w:val="B_GA_06"/>
                  <w:enabled/>
                  <w:calcOnExit/>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Pr>
                <w:sz w:val="20"/>
                <w:szCs w:val="20"/>
              </w:rPr>
              <w:fldChar w:fldCharType="end"/>
            </w:r>
            <w:bookmarkEnd w:id="141"/>
          </w:p>
        </w:tc>
        <w:bookmarkStart w:id="142" w:name="B_CO_06"/>
        <w:tc>
          <w:tcPr>
            <w:tcW w:w="627" w:type="pct"/>
            <w:tcBorders>
              <w:bottom w:val="single" w:sz="4" w:space="0" w:color="auto"/>
            </w:tcBorders>
            <w:shd w:val="clear" w:color="auto" w:fill="FFFFFF"/>
          </w:tcPr>
          <w:p w:rsidR="00AE1978" w:rsidRPr="000E58F5" w:rsidRDefault="00365F40" w:rsidP="00BA4C93">
            <w:pPr>
              <w:jc w:val="right"/>
              <w:rPr>
                <w:sz w:val="20"/>
                <w:szCs w:val="20"/>
              </w:rPr>
            </w:pPr>
            <w:r>
              <w:rPr>
                <w:sz w:val="20"/>
                <w:szCs w:val="20"/>
              </w:rPr>
              <w:fldChar w:fldCharType="begin">
                <w:ffData>
                  <w:name w:val="B_CO_06"/>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sidR="00BA4C93">
              <w:rPr>
                <w:noProof/>
                <w:sz w:val="20"/>
                <w:szCs w:val="20"/>
              </w:rPr>
              <w:t> </w:t>
            </w:r>
            <w:r>
              <w:rPr>
                <w:sz w:val="20"/>
                <w:szCs w:val="20"/>
              </w:rPr>
              <w:fldChar w:fldCharType="end"/>
            </w:r>
            <w:bookmarkEnd w:id="142"/>
          </w:p>
        </w:tc>
      </w:tr>
      <w:tr w:rsidR="00AE1978" w:rsidRPr="007E3AFB" w:rsidTr="00092D44">
        <w:trPr>
          <w:jc w:val="center"/>
        </w:trPr>
        <w:tc>
          <w:tcPr>
            <w:tcW w:w="883" w:type="pct"/>
            <w:tcBorders>
              <w:bottom w:val="single" w:sz="4" w:space="0" w:color="auto"/>
            </w:tcBorders>
            <w:shd w:val="clear" w:color="auto" w:fill="FFFFFF"/>
          </w:tcPr>
          <w:p w:rsidR="00AE1978" w:rsidRPr="000E58F5" w:rsidRDefault="00AE1978" w:rsidP="006416E3">
            <w:pPr>
              <w:rPr>
                <w:sz w:val="20"/>
                <w:szCs w:val="20"/>
              </w:rPr>
            </w:pPr>
            <w:r w:rsidRPr="000E58F5">
              <w:rPr>
                <w:sz w:val="20"/>
                <w:szCs w:val="20"/>
              </w:rPr>
              <w:t xml:space="preserve"> </w:t>
            </w:r>
            <w:bookmarkStart w:id="143" w:name="projComp_07"/>
            <w:r w:rsidR="00365F40" w:rsidRPr="000E58F5">
              <w:rPr>
                <w:sz w:val="20"/>
                <w:szCs w:val="20"/>
              </w:rPr>
              <w:fldChar w:fldCharType="begin">
                <w:ffData>
                  <w:name w:val="projComp_07"/>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365F40" w:rsidRPr="000E58F5">
              <w:rPr>
                <w:sz w:val="20"/>
                <w:szCs w:val="20"/>
              </w:rPr>
              <w:fldChar w:fldCharType="end"/>
            </w:r>
            <w:bookmarkEnd w:id="143"/>
          </w:p>
        </w:tc>
        <w:bookmarkStart w:id="144" w:name="GrantType_07"/>
        <w:tc>
          <w:tcPr>
            <w:tcW w:w="399" w:type="pct"/>
            <w:shd w:val="clear" w:color="auto" w:fill="FFFFFF"/>
          </w:tcPr>
          <w:p w:rsidR="00AE1978" w:rsidRPr="000E58F5" w:rsidRDefault="00365F40" w:rsidP="00336A88">
            <w:pPr>
              <w:rPr>
                <w:sz w:val="20"/>
                <w:szCs w:val="20"/>
              </w:rPr>
            </w:pPr>
            <w:r w:rsidRPr="000E58F5">
              <w:rPr>
                <w:sz w:val="20"/>
                <w:szCs w:val="20"/>
              </w:rPr>
              <w:fldChar w:fldCharType="begin">
                <w:ffData>
                  <w:name w:val="GrantType_07"/>
                  <w:enabled/>
                  <w:calcOnExit w:val="0"/>
                  <w:ddList>
                    <w:listEntry w:val="(select)"/>
                    <w:listEntry w:val="TA"/>
                    <w:listEntry w:val="Inv"/>
                  </w:ddList>
                </w:ffData>
              </w:fldChar>
            </w:r>
            <w:r w:rsidR="00C92A9B" w:rsidRPr="000E58F5">
              <w:rPr>
                <w:sz w:val="20"/>
                <w:szCs w:val="20"/>
              </w:rPr>
              <w:instrText xml:space="preserve"> FORMDROPDOWN </w:instrText>
            </w:r>
            <w:r w:rsidRPr="000E58F5">
              <w:rPr>
                <w:sz w:val="20"/>
                <w:szCs w:val="20"/>
              </w:rPr>
            </w:r>
            <w:r w:rsidRPr="000E58F5">
              <w:rPr>
                <w:sz w:val="20"/>
                <w:szCs w:val="20"/>
              </w:rPr>
              <w:fldChar w:fldCharType="end"/>
            </w:r>
            <w:bookmarkEnd w:id="144"/>
          </w:p>
        </w:tc>
        <w:bookmarkStart w:id="145" w:name="ExpectedOutCome_07"/>
        <w:tc>
          <w:tcPr>
            <w:tcW w:w="986" w:type="pct"/>
            <w:shd w:val="clear" w:color="auto" w:fill="FFFFFF"/>
          </w:tcPr>
          <w:p w:rsidR="00AE1978" w:rsidRPr="000E58F5" w:rsidRDefault="00365F40" w:rsidP="00336A88">
            <w:pPr>
              <w:rPr>
                <w:sz w:val="20"/>
                <w:szCs w:val="20"/>
              </w:rPr>
            </w:pPr>
            <w:r w:rsidRPr="000E58F5">
              <w:rPr>
                <w:sz w:val="20"/>
                <w:szCs w:val="20"/>
              </w:rPr>
              <w:fldChar w:fldCharType="begin">
                <w:ffData>
                  <w:name w:val="ExpectedOutCome_07"/>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45"/>
          </w:p>
        </w:tc>
        <w:bookmarkStart w:id="146" w:name="ExpectedOutput_07"/>
        <w:tc>
          <w:tcPr>
            <w:tcW w:w="1136" w:type="pct"/>
            <w:shd w:val="clear" w:color="auto" w:fill="FFFFFF"/>
          </w:tcPr>
          <w:p w:rsidR="00AE1978" w:rsidRPr="000E58F5" w:rsidRDefault="00365F40" w:rsidP="00336A88">
            <w:pPr>
              <w:rPr>
                <w:sz w:val="20"/>
                <w:szCs w:val="20"/>
              </w:rPr>
            </w:pPr>
            <w:r w:rsidRPr="000E58F5">
              <w:rPr>
                <w:sz w:val="20"/>
                <w:szCs w:val="20"/>
              </w:rPr>
              <w:fldChar w:fldCharType="begin">
                <w:ffData>
                  <w:name w:val="ExpectedOutput_07"/>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46"/>
          </w:p>
        </w:tc>
        <w:bookmarkStart w:id="147" w:name="PF_TF_07"/>
        <w:tc>
          <w:tcPr>
            <w:tcW w:w="378" w:type="pct"/>
            <w:gridSpan w:val="2"/>
            <w:shd w:val="clear" w:color="auto" w:fill="FFFFFF"/>
          </w:tcPr>
          <w:p w:rsidR="00AE1978" w:rsidRPr="000E58F5" w:rsidRDefault="00365F40">
            <w:r w:rsidRPr="000E58F5">
              <w:rPr>
                <w:sz w:val="20"/>
                <w:szCs w:val="20"/>
              </w:rPr>
              <w:fldChar w:fldCharType="begin">
                <w:ffData>
                  <w:name w:val="PF_TF_07"/>
                  <w:enabled/>
                  <w:calcOnExit w:val="0"/>
                  <w:ddList>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47"/>
          </w:p>
        </w:tc>
        <w:bookmarkStart w:id="148" w:name="B_GA_07"/>
        <w:tc>
          <w:tcPr>
            <w:tcW w:w="591" w:type="pct"/>
            <w:tcBorders>
              <w:bottom w:val="single" w:sz="4" w:space="0" w:color="auto"/>
            </w:tcBorders>
            <w:shd w:val="clear" w:color="auto" w:fill="FFFFFF"/>
          </w:tcPr>
          <w:p w:rsidR="00AE1978" w:rsidRPr="000E58F5" w:rsidRDefault="00365F40" w:rsidP="00EA56B0">
            <w:pPr>
              <w:jc w:val="right"/>
              <w:rPr>
                <w:sz w:val="20"/>
                <w:szCs w:val="20"/>
              </w:rPr>
            </w:pPr>
            <w:r>
              <w:rPr>
                <w:sz w:val="20"/>
                <w:szCs w:val="20"/>
              </w:rPr>
              <w:fldChar w:fldCharType="begin">
                <w:ffData>
                  <w:name w:val="B_GA_07"/>
                  <w:enabled/>
                  <w:calcOnExit/>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191A84">
              <w:rPr>
                <w:noProof/>
                <w:sz w:val="20"/>
                <w:szCs w:val="20"/>
              </w:rPr>
              <w:t> </w:t>
            </w:r>
            <w:r w:rsidR="00191A84">
              <w:rPr>
                <w:noProof/>
                <w:sz w:val="20"/>
                <w:szCs w:val="20"/>
              </w:rPr>
              <w:t> </w:t>
            </w:r>
            <w:r w:rsidR="00191A84">
              <w:rPr>
                <w:noProof/>
                <w:sz w:val="20"/>
                <w:szCs w:val="20"/>
              </w:rPr>
              <w:t> </w:t>
            </w:r>
            <w:r w:rsidR="00191A84">
              <w:rPr>
                <w:noProof/>
                <w:sz w:val="20"/>
                <w:szCs w:val="20"/>
              </w:rPr>
              <w:t> </w:t>
            </w:r>
            <w:r w:rsidR="00191A84">
              <w:rPr>
                <w:noProof/>
                <w:sz w:val="20"/>
                <w:szCs w:val="20"/>
              </w:rPr>
              <w:t> </w:t>
            </w:r>
            <w:r>
              <w:rPr>
                <w:sz w:val="20"/>
                <w:szCs w:val="20"/>
              </w:rPr>
              <w:fldChar w:fldCharType="end"/>
            </w:r>
            <w:bookmarkEnd w:id="148"/>
          </w:p>
        </w:tc>
        <w:bookmarkStart w:id="149" w:name="B_CO_07"/>
        <w:tc>
          <w:tcPr>
            <w:tcW w:w="627" w:type="pct"/>
            <w:tcBorders>
              <w:bottom w:val="single" w:sz="4" w:space="0" w:color="auto"/>
            </w:tcBorders>
            <w:shd w:val="clear" w:color="auto" w:fill="FFFFFF"/>
          </w:tcPr>
          <w:p w:rsidR="00AE1978" w:rsidRPr="000E58F5" w:rsidRDefault="00365F40" w:rsidP="00EA56B0">
            <w:pPr>
              <w:jc w:val="right"/>
              <w:rPr>
                <w:sz w:val="20"/>
                <w:szCs w:val="20"/>
              </w:rPr>
            </w:pPr>
            <w:r>
              <w:rPr>
                <w:sz w:val="20"/>
                <w:szCs w:val="20"/>
              </w:rPr>
              <w:fldChar w:fldCharType="begin">
                <w:ffData>
                  <w:name w:val="B_CO_07"/>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EB4D88">
              <w:rPr>
                <w:noProof/>
                <w:sz w:val="20"/>
                <w:szCs w:val="20"/>
              </w:rPr>
              <w:t> </w:t>
            </w:r>
            <w:r w:rsidR="00EB4D88">
              <w:rPr>
                <w:noProof/>
                <w:sz w:val="20"/>
                <w:szCs w:val="20"/>
              </w:rPr>
              <w:t> </w:t>
            </w:r>
            <w:r w:rsidR="00EB4D88">
              <w:rPr>
                <w:noProof/>
                <w:sz w:val="20"/>
                <w:szCs w:val="20"/>
              </w:rPr>
              <w:t> </w:t>
            </w:r>
            <w:r w:rsidR="00EB4D88">
              <w:rPr>
                <w:noProof/>
                <w:sz w:val="20"/>
                <w:szCs w:val="20"/>
              </w:rPr>
              <w:t> </w:t>
            </w:r>
            <w:r w:rsidR="00EB4D88">
              <w:rPr>
                <w:noProof/>
                <w:sz w:val="20"/>
                <w:szCs w:val="20"/>
              </w:rPr>
              <w:t> </w:t>
            </w:r>
            <w:r>
              <w:rPr>
                <w:sz w:val="20"/>
                <w:szCs w:val="20"/>
              </w:rPr>
              <w:fldChar w:fldCharType="end"/>
            </w:r>
            <w:bookmarkEnd w:id="149"/>
          </w:p>
        </w:tc>
      </w:tr>
      <w:tr w:rsidR="00AE1978" w:rsidRPr="007E3AFB" w:rsidTr="00092D44">
        <w:trPr>
          <w:jc w:val="center"/>
        </w:trPr>
        <w:tc>
          <w:tcPr>
            <w:tcW w:w="883" w:type="pct"/>
            <w:tcBorders>
              <w:bottom w:val="single" w:sz="4" w:space="0" w:color="auto"/>
            </w:tcBorders>
            <w:shd w:val="clear" w:color="auto" w:fill="FFFFFF"/>
          </w:tcPr>
          <w:p w:rsidR="00AE1978" w:rsidRPr="000E58F5" w:rsidRDefault="00AE1978" w:rsidP="006416E3">
            <w:pPr>
              <w:rPr>
                <w:sz w:val="20"/>
                <w:szCs w:val="20"/>
              </w:rPr>
            </w:pPr>
            <w:r w:rsidRPr="000E58F5">
              <w:rPr>
                <w:sz w:val="20"/>
                <w:szCs w:val="20"/>
              </w:rPr>
              <w:t xml:space="preserve"> </w:t>
            </w:r>
            <w:bookmarkStart w:id="150" w:name="projComp_08"/>
            <w:r w:rsidR="00365F40" w:rsidRPr="000E58F5">
              <w:rPr>
                <w:sz w:val="20"/>
                <w:szCs w:val="20"/>
              </w:rPr>
              <w:fldChar w:fldCharType="begin">
                <w:ffData>
                  <w:name w:val="projComp_08"/>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365F40" w:rsidRPr="000E58F5">
              <w:rPr>
                <w:sz w:val="20"/>
                <w:szCs w:val="20"/>
              </w:rPr>
              <w:fldChar w:fldCharType="end"/>
            </w:r>
            <w:bookmarkEnd w:id="150"/>
          </w:p>
        </w:tc>
        <w:bookmarkStart w:id="151" w:name="GrantType_08"/>
        <w:tc>
          <w:tcPr>
            <w:tcW w:w="399" w:type="pct"/>
            <w:shd w:val="clear" w:color="auto" w:fill="FFFFFF"/>
          </w:tcPr>
          <w:p w:rsidR="00AE1978" w:rsidRPr="000E58F5" w:rsidRDefault="00365F40" w:rsidP="00336A88">
            <w:pPr>
              <w:rPr>
                <w:sz w:val="20"/>
                <w:szCs w:val="20"/>
              </w:rPr>
            </w:pPr>
            <w:r w:rsidRPr="000E58F5">
              <w:rPr>
                <w:sz w:val="20"/>
                <w:szCs w:val="20"/>
              </w:rPr>
              <w:fldChar w:fldCharType="begin">
                <w:ffData>
                  <w:name w:val="GrantType_08"/>
                  <w:enabled/>
                  <w:calcOnExit w:val="0"/>
                  <w:ddList>
                    <w:listEntry w:val="(select)"/>
                    <w:listEntry w:val="TA"/>
                    <w:listEntry w:val="Inv"/>
                  </w:ddList>
                </w:ffData>
              </w:fldChar>
            </w:r>
            <w:r w:rsidR="00C92A9B" w:rsidRPr="000E58F5">
              <w:rPr>
                <w:sz w:val="20"/>
                <w:szCs w:val="20"/>
              </w:rPr>
              <w:instrText xml:space="preserve"> FORMDROPDOWN </w:instrText>
            </w:r>
            <w:r w:rsidRPr="000E58F5">
              <w:rPr>
                <w:sz w:val="20"/>
                <w:szCs w:val="20"/>
              </w:rPr>
            </w:r>
            <w:r w:rsidRPr="000E58F5">
              <w:rPr>
                <w:sz w:val="20"/>
                <w:szCs w:val="20"/>
              </w:rPr>
              <w:fldChar w:fldCharType="end"/>
            </w:r>
            <w:bookmarkEnd w:id="151"/>
          </w:p>
        </w:tc>
        <w:bookmarkStart w:id="152" w:name="ExpectedOutCome_08"/>
        <w:tc>
          <w:tcPr>
            <w:tcW w:w="986" w:type="pct"/>
            <w:shd w:val="clear" w:color="auto" w:fill="FFFFFF"/>
          </w:tcPr>
          <w:p w:rsidR="00AE1978" w:rsidRPr="000E58F5" w:rsidRDefault="00365F40" w:rsidP="00336A88">
            <w:pPr>
              <w:rPr>
                <w:sz w:val="20"/>
                <w:szCs w:val="20"/>
              </w:rPr>
            </w:pPr>
            <w:r w:rsidRPr="000E58F5">
              <w:rPr>
                <w:sz w:val="20"/>
                <w:szCs w:val="20"/>
              </w:rPr>
              <w:fldChar w:fldCharType="begin">
                <w:ffData>
                  <w:name w:val="ExpectedOutCome_08"/>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52"/>
          </w:p>
        </w:tc>
        <w:bookmarkStart w:id="153" w:name="ExpectedOutput_08"/>
        <w:tc>
          <w:tcPr>
            <w:tcW w:w="1136" w:type="pct"/>
            <w:shd w:val="clear" w:color="auto" w:fill="FFFFFF"/>
          </w:tcPr>
          <w:p w:rsidR="00AE1978" w:rsidRPr="000E58F5" w:rsidRDefault="00365F40" w:rsidP="00336A88">
            <w:pPr>
              <w:rPr>
                <w:sz w:val="20"/>
                <w:szCs w:val="20"/>
              </w:rPr>
            </w:pPr>
            <w:r w:rsidRPr="000E58F5">
              <w:rPr>
                <w:sz w:val="20"/>
                <w:szCs w:val="20"/>
              </w:rPr>
              <w:fldChar w:fldCharType="begin">
                <w:ffData>
                  <w:name w:val="ExpectedOutput_08"/>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53"/>
          </w:p>
        </w:tc>
        <w:bookmarkStart w:id="154" w:name="PF_TF_08"/>
        <w:tc>
          <w:tcPr>
            <w:tcW w:w="378" w:type="pct"/>
            <w:gridSpan w:val="2"/>
            <w:shd w:val="clear" w:color="auto" w:fill="FFFFFF"/>
          </w:tcPr>
          <w:p w:rsidR="00AE1978" w:rsidRPr="000E58F5" w:rsidRDefault="00365F40">
            <w:r w:rsidRPr="000E58F5">
              <w:rPr>
                <w:sz w:val="20"/>
                <w:szCs w:val="20"/>
              </w:rPr>
              <w:fldChar w:fldCharType="begin">
                <w:ffData>
                  <w:name w:val="PF_TF_08"/>
                  <w:enabled/>
                  <w:calcOnExit w:val="0"/>
                  <w:ddList>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54"/>
          </w:p>
        </w:tc>
        <w:bookmarkStart w:id="155" w:name="B_GA_08"/>
        <w:tc>
          <w:tcPr>
            <w:tcW w:w="591" w:type="pct"/>
            <w:tcBorders>
              <w:bottom w:val="single" w:sz="4" w:space="0" w:color="auto"/>
            </w:tcBorders>
            <w:shd w:val="clear" w:color="auto" w:fill="FFFFFF"/>
          </w:tcPr>
          <w:p w:rsidR="00AE1978" w:rsidRPr="000E58F5" w:rsidRDefault="00365F40" w:rsidP="001A1BFC">
            <w:pPr>
              <w:jc w:val="right"/>
              <w:rPr>
                <w:sz w:val="20"/>
                <w:szCs w:val="20"/>
              </w:rPr>
            </w:pPr>
            <w:r>
              <w:rPr>
                <w:sz w:val="20"/>
                <w:szCs w:val="20"/>
              </w:rPr>
              <w:fldChar w:fldCharType="begin">
                <w:ffData>
                  <w:name w:val="B_GA_08"/>
                  <w:enabled/>
                  <w:calcOnExit/>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191A84">
              <w:rPr>
                <w:noProof/>
                <w:sz w:val="20"/>
                <w:szCs w:val="20"/>
              </w:rPr>
              <w:t> </w:t>
            </w:r>
            <w:r w:rsidR="00191A84">
              <w:rPr>
                <w:noProof/>
                <w:sz w:val="20"/>
                <w:szCs w:val="20"/>
              </w:rPr>
              <w:t> </w:t>
            </w:r>
            <w:r w:rsidR="00191A84">
              <w:rPr>
                <w:noProof/>
                <w:sz w:val="20"/>
                <w:szCs w:val="20"/>
              </w:rPr>
              <w:t> </w:t>
            </w:r>
            <w:r w:rsidR="00191A84">
              <w:rPr>
                <w:noProof/>
                <w:sz w:val="20"/>
                <w:szCs w:val="20"/>
              </w:rPr>
              <w:t> </w:t>
            </w:r>
            <w:r w:rsidR="00191A84">
              <w:rPr>
                <w:noProof/>
                <w:sz w:val="20"/>
                <w:szCs w:val="20"/>
              </w:rPr>
              <w:t> </w:t>
            </w:r>
            <w:r>
              <w:rPr>
                <w:sz w:val="20"/>
                <w:szCs w:val="20"/>
              </w:rPr>
              <w:fldChar w:fldCharType="end"/>
            </w:r>
            <w:bookmarkEnd w:id="155"/>
          </w:p>
        </w:tc>
        <w:bookmarkStart w:id="156" w:name="B_CO_08"/>
        <w:tc>
          <w:tcPr>
            <w:tcW w:w="627" w:type="pct"/>
            <w:tcBorders>
              <w:bottom w:val="single" w:sz="4" w:space="0" w:color="auto"/>
            </w:tcBorders>
            <w:shd w:val="clear" w:color="auto" w:fill="FFFFFF"/>
          </w:tcPr>
          <w:p w:rsidR="00AE1978" w:rsidRPr="000E58F5" w:rsidRDefault="00365F40" w:rsidP="001A1BFC">
            <w:pPr>
              <w:jc w:val="right"/>
              <w:rPr>
                <w:sz w:val="20"/>
                <w:szCs w:val="20"/>
              </w:rPr>
            </w:pPr>
            <w:r>
              <w:rPr>
                <w:sz w:val="20"/>
                <w:szCs w:val="20"/>
              </w:rPr>
              <w:fldChar w:fldCharType="begin">
                <w:ffData>
                  <w:name w:val="B_CO_08"/>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EB4D88">
              <w:rPr>
                <w:noProof/>
                <w:sz w:val="20"/>
                <w:szCs w:val="20"/>
              </w:rPr>
              <w:t> </w:t>
            </w:r>
            <w:r w:rsidR="00EB4D88">
              <w:rPr>
                <w:noProof/>
                <w:sz w:val="20"/>
                <w:szCs w:val="20"/>
              </w:rPr>
              <w:t> </w:t>
            </w:r>
            <w:r w:rsidR="00EB4D88">
              <w:rPr>
                <w:noProof/>
                <w:sz w:val="20"/>
                <w:szCs w:val="20"/>
              </w:rPr>
              <w:t> </w:t>
            </w:r>
            <w:r w:rsidR="00EB4D88">
              <w:rPr>
                <w:noProof/>
                <w:sz w:val="20"/>
                <w:szCs w:val="20"/>
              </w:rPr>
              <w:t> </w:t>
            </w:r>
            <w:r w:rsidR="00EB4D88">
              <w:rPr>
                <w:noProof/>
                <w:sz w:val="20"/>
                <w:szCs w:val="20"/>
              </w:rPr>
              <w:t> </w:t>
            </w:r>
            <w:r>
              <w:rPr>
                <w:sz w:val="20"/>
                <w:szCs w:val="20"/>
              </w:rPr>
              <w:fldChar w:fldCharType="end"/>
            </w:r>
            <w:bookmarkEnd w:id="156"/>
          </w:p>
        </w:tc>
      </w:tr>
      <w:tr w:rsidR="00AE1978" w:rsidRPr="007E3AFB" w:rsidTr="00092D44">
        <w:trPr>
          <w:jc w:val="center"/>
        </w:trPr>
        <w:tc>
          <w:tcPr>
            <w:tcW w:w="883" w:type="pct"/>
            <w:tcBorders>
              <w:bottom w:val="single" w:sz="4" w:space="0" w:color="auto"/>
            </w:tcBorders>
            <w:shd w:val="clear" w:color="auto" w:fill="FFFFFF"/>
          </w:tcPr>
          <w:p w:rsidR="00AE1978" w:rsidRPr="000E58F5" w:rsidRDefault="00AE1978" w:rsidP="006416E3">
            <w:pPr>
              <w:rPr>
                <w:sz w:val="20"/>
                <w:szCs w:val="20"/>
              </w:rPr>
            </w:pPr>
            <w:r w:rsidRPr="000E58F5">
              <w:rPr>
                <w:sz w:val="20"/>
                <w:szCs w:val="20"/>
              </w:rPr>
              <w:t xml:space="preserve"> </w:t>
            </w:r>
            <w:bookmarkStart w:id="157" w:name="projComp_09"/>
            <w:r w:rsidR="00365F40" w:rsidRPr="000E58F5">
              <w:rPr>
                <w:sz w:val="20"/>
                <w:szCs w:val="20"/>
              </w:rPr>
              <w:fldChar w:fldCharType="begin">
                <w:ffData>
                  <w:name w:val="projComp_09"/>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365F40" w:rsidRPr="000E58F5">
              <w:rPr>
                <w:sz w:val="20"/>
                <w:szCs w:val="20"/>
              </w:rPr>
              <w:fldChar w:fldCharType="end"/>
            </w:r>
            <w:bookmarkEnd w:id="157"/>
          </w:p>
        </w:tc>
        <w:bookmarkStart w:id="158" w:name="GrantType_09"/>
        <w:tc>
          <w:tcPr>
            <w:tcW w:w="399" w:type="pct"/>
            <w:shd w:val="clear" w:color="auto" w:fill="FFFFFF"/>
          </w:tcPr>
          <w:p w:rsidR="00AE1978" w:rsidRPr="000E58F5" w:rsidRDefault="00365F40" w:rsidP="00336A88">
            <w:pPr>
              <w:rPr>
                <w:sz w:val="20"/>
                <w:szCs w:val="20"/>
              </w:rPr>
            </w:pPr>
            <w:r w:rsidRPr="000E58F5">
              <w:rPr>
                <w:sz w:val="20"/>
                <w:szCs w:val="20"/>
              </w:rPr>
              <w:fldChar w:fldCharType="begin">
                <w:ffData>
                  <w:name w:val="GrantType_09"/>
                  <w:enabled/>
                  <w:calcOnExit w:val="0"/>
                  <w:ddList>
                    <w:listEntry w:val="(select)"/>
                    <w:listEntry w:val="TA"/>
                    <w:listEntry w:val="Inv"/>
                  </w:ddList>
                </w:ffData>
              </w:fldChar>
            </w:r>
            <w:r w:rsidR="00C92A9B" w:rsidRPr="000E58F5">
              <w:rPr>
                <w:sz w:val="20"/>
                <w:szCs w:val="20"/>
              </w:rPr>
              <w:instrText xml:space="preserve"> FORMDROPDOWN </w:instrText>
            </w:r>
            <w:r w:rsidRPr="000E58F5">
              <w:rPr>
                <w:sz w:val="20"/>
                <w:szCs w:val="20"/>
              </w:rPr>
            </w:r>
            <w:r w:rsidRPr="000E58F5">
              <w:rPr>
                <w:sz w:val="20"/>
                <w:szCs w:val="20"/>
              </w:rPr>
              <w:fldChar w:fldCharType="end"/>
            </w:r>
            <w:bookmarkEnd w:id="158"/>
          </w:p>
        </w:tc>
        <w:bookmarkStart w:id="159" w:name="ExpectedOutCome_09"/>
        <w:tc>
          <w:tcPr>
            <w:tcW w:w="986" w:type="pct"/>
            <w:shd w:val="clear" w:color="auto" w:fill="FFFFFF"/>
          </w:tcPr>
          <w:p w:rsidR="00AE1978" w:rsidRPr="000E58F5" w:rsidRDefault="00365F40" w:rsidP="00336A88">
            <w:pPr>
              <w:rPr>
                <w:sz w:val="20"/>
                <w:szCs w:val="20"/>
              </w:rPr>
            </w:pPr>
            <w:r w:rsidRPr="000E58F5">
              <w:rPr>
                <w:sz w:val="20"/>
                <w:szCs w:val="20"/>
              </w:rPr>
              <w:fldChar w:fldCharType="begin">
                <w:ffData>
                  <w:name w:val="ExpectedOutCome_09"/>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59"/>
          </w:p>
        </w:tc>
        <w:bookmarkStart w:id="160" w:name="ExpectedOutput_09"/>
        <w:tc>
          <w:tcPr>
            <w:tcW w:w="1136" w:type="pct"/>
            <w:shd w:val="clear" w:color="auto" w:fill="FFFFFF"/>
          </w:tcPr>
          <w:p w:rsidR="00AE1978" w:rsidRPr="000E58F5" w:rsidRDefault="00365F40" w:rsidP="00336A88">
            <w:pPr>
              <w:rPr>
                <w:sz w:val="20"/>
                <w:szCs w:val="20"/>
              </w:rPr>
            </w:pPr>
            <w:r w:rsidRPr="000E58F5">
              <w:rPr>
                <w:sz w:val="20"/>
                <w:szCs w:val="20"/>
              </w:rPr>
              <w:fldChar w:fldCharType="begin">
                <w:ffData>
                  <w:name w:val="ExpectedOutput_09"/>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60"/>
          </w:p>
        </w:tc>
        <w:bookmarkStart w:id="161" w:name="PF_TF_09"/>
        <w:tc>
          <w:tcPr>
            <w:tcW w:w="378" w:type="pct"/>
            <w:gridSpan w:val="2"/>
            <w:shd w:val="clear" w:color="auto" w:fill="FFFFFF"/>
          </w:tcPr>
          <w:p w:rsidR="00AE1978" w:rsidRPr="000E58F5" w:rsidRDefault="00365F40">
            <w:r w:rsidRPr="000E58F5">
              <w:rPr>
                <w:sz w:val="20"/>
                <w:szCs w:val="20"/>
              </w:rPr>
              <w:fldChar w:fldCharType="begin">
                <w:ffData>
                  <w:name w:val="PF_TF_09"/>
                  <w:enabled/>
                  <w:calcOnExit w:val="0"/>
                  <w:ddList>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61"/>
          </w:p>
        </w:tc>
        <w:bookmarkStart w:id="162" w:name="B_GA_09"/>
        <w:tc>
          <w:tcPr>
            <w:tcW w:w="591" w:type="pct"/>
            <w:tcBorders>
              <w:bottom w:val="single" w:sz="4" w:space="0" w:color="auto"/>
            </w:tcBorders>
            <w:shd w:val="clear" w:color="auto" w:fill="FFFFFF"/>
          </w:tcPr>
          <w:p w:rsidR="00AE1978" w:rsidRPr="000E58F5" w:rsidRDefault="00365F40" w:rsidP="00336A88">
            <w:pPr>
              <w:jc w:val="right"/>
              <w:rPr>
                <w:sz w:val="20"/>
                <w:szCs w:val="20"/>
              </w:rPr>
            </w:pPr>
            <w:r>
              <w:rPr>
                <w:sz w:val="20"/>
                <w:szCs w:val="20"/>
              </w:rPr>
              <w:fldChar w:fldCharType="begin">
                <w:ffData>
                  <w:name w:val="B_GA_09"/>
                  <w:enabled/>
                  <w:calcOnExit/>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191A84">
              <w:rPr>
                <w:noProof/>
                <w:sz w:val="20"/>
                <w:szCs w:val="20"/>
              </w:rPr>
              <w:t> </w:t>
            </w:r>
            <w:r w:rsidR="00191A84">
              <w:rPr>
                <w:noProof/>
                <w:sz w:val="20"/>
                <w:szCs w:val="20"/>
              </w:rPr>
              <w:t> </w:t>
            </w:r>
            <w:r w:rsidR="00191A84">
              <w:rPr>
                <w:noProof/>
                <w:sz w:val="20"/>
                <w:szCs w:val="20"/>
              </w:rPr>
              <w:t> </w:t>
            </w:r>
            <w:r w:rsidR="00191A84">
              <w:rPr>
                <w:noProof/>
                <w:sz w:val="20"/>
                <w:szCs w:val="20"/>
              </w:rPr>
              <w:t> </w:t>
            </w:r>
            <w:r w:rsidR="00191A84">
              <w:rPr>
                <w:noProof/>
                <w:sz w:val="20"/>
                <w:szCs w:val="20"/>
              </w:rPr>
              <w:t> </w:t>
            </w:r>
            <w:r>
              <w:rPr>
                <w:sz w:val="20"/>
                <w:szCs w:val="20"/>
              </w:rPr>
              <w:fldChar w:fldCharType="end"/>
            </w:r>
            <w:bookmarkEnd w:id="162"/>
          </w:p>
        </w:tc>
        <w:bookmarkStart w:id="163" w:name="B_CO_09"/>
        <w:tc>
          <w:tcPr>
            <w:tcW w:w="627" w:type="pct"/>
            <w:tcBorders>
              <w:bottom w:val="single" w:sz="4" w:space="0" w:color="auto"/>
            </w:tcBorders>
            <w:shd w:val="clear" w:color="auto" w:fill="FFFFFF"/>
          </w:tcPr>
          <w:p w:rsidR="00AE1978" w:rsidRPr="000E58F5" w:rsidRDefault="00365F40" w:rsidP="00336A88">
            <w:pPr>
              <w:jc w:val="right"/>
              <w:rPr>
                <w:sz w:val="20"/>
                <w:szCs w:val="20"/>
              </w:rPr>
            </w:pPr>
            <w:r>
              <w:rPr>
                <w:sz w:val="20"/>
                <w:szCs w:val="20"/>
              </w:rPr>
              <w:fldChar w:fldCharType="begin">
                <w:ffData>
                  <w:name w:val="B_CO_09"/>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EB4D88">
              <w:rPr>
                <w:noProof/>
                <w:sz w:val="20"/>
                <w:szCs w:val="20"/>
              </w:rPr>
              <w:t> </w:t>
            </w:r>
            <w:r w:rsidR="00EB4D88">
              <w:rPr>
                <w:noProof/>
                <w:sz w:val="20"/>
                <w:szCs w:val="20"/>
              </w:rPr>
              <w:t> </w:t>
            </w:r>
            <w:r w:rsidR="00EB4D88">
              <w:rPr>
                <w:noProof/>
                <w:sz w:val="20"/>
                <w:szCs w:val="20"/>
              </w:rPr>
              <w:t> </w:t>
            </w:r>
            <w:r w:rsidR="00EB4D88">
              <w:rPr>
                <w:noProof/>
                <w:sz w:val="20"/>
                <w:szCs w:val="20"/>
              </w:rPr>
              <w:t> </w:t>
            </w:r>
            <w:r w:rsidR="00EB4D88">
              <w:rPr>
                <w:noProof/>
                <w:sz w:val="20"/>
                <w:szCs w:val="20"/>
              </w:rPr>
              <w:t> </w:t>
            </w:r>
            <w:r>
              <w:rPr>
                <w:sz w:val="20"/>
                <w:szCs w:val="20"/>
              </w:rPr>
              <w:fldChar w:fldCharType="end"/>
            </w:r>
            <w:bookmarkEnd w:id="163"/>
          </w:p>
        </w:tc>
      </w:tr>
      <w:tr w:rsidR="00AE1978" w:rsidRPr="007E3AFB" w:rsidTr="00092D44">
        <w:trPr>
          <w:jc w:val="center"/>
        </w:trPr>
        <w:tc>
          <w:tcPr>
            <w:tcW w:w="883" w:type="pct"/>
            <w:tcBorders>
              <w:bottom w:val="single" w:sz="4" w:space="0" w:color="auto"/>
            </w:tcBorders>
            <w:shd w:val="clear" w:color="auto" w:fill="FFFFFF"/>
          </w:tcPr>
          <w:p w:rsidR="00AE1978" w:rsidRPr="000E58F5" w:rsidRDefault="00AE1978" w:rsidP="006416E3">
            <w:pPr>
              <w:rPr>
                <w:sz w:val="20"/>
                <w:szCs w:val="20"/>
              </w:rPr>
            </w:pPr>
            <w:r w:rsidRPr="000E58F5">
              <w:rPr>
                <w:sz w:val="20"/>
                <w:szCs w:val="20"/>
              </w:rPr>
              <w:t xml:space="preserve"> </w:t>
            </w:r>
            <w:bookmarkStart w:id="164" w:name="projComp_010"/>
            <w:r w:rsidR="00365F40" w:rsidRPr="000E58F5">
              <w:rPr>
                <w:sz w:val="20"/>
                <w:szCs w:val="20"/>
              </w:rPr>
              <w:fldChar w:fldCharType="begin">
                <w:ffData>
                  <w:name w:val="projComp_010"/>
                  <w:enabled/>
                  <w:calcOnExit w:val="0"/>
                  <w:textInput/>
                </w:ffData>
              </w:fldChar>
            </w:r>
            <w:r w:rsidR="006416E3" w:rsidRPr="000E58F5">
              <w:rPr>
                <w:sz w:val="20"/>
                <w:szCs w:val="20"/>
              </w:rPr>
              <w:instrText xml:space="preserve"> FORMTEXT </w:instrText>
            </w:r>
            <w:r w:rsidR="00365F40" w:rsidRPr="000E58F5">
              <w:rPr>
                <w:sz w:val="20"/>
                <w:szCs w:val="20"/>
              </w:rPr>
            </w:r>
            <w:r w:rsidR="00365F40" w:rsidRPr="000E58F5">
              <w:rPr>
                <w:sz w:val="20"/>
                <w:szCs w:val="20"/>
              </w:rPr>
              <w:fldChar w:fldCharType="separate"/>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6416E3" w:rsidRPr="000E58F5">
              <w:rPr>
                <w:noProof/>
                <w:sz w:val="20"/>
                <w:szCs w:val="20"/>
              </w:rPr>
              <w:t> </w:t>
            </w:r>
            <w:r w:rsidR="00365F40" w:rsidRPr="000E58F5">
              <w:rPr>
                <w:sz w:val="20"/>
                <w:szCs w:val="20"/>
              </w:rPr>
              <w:fldChar w:fldCharType="end"/>
            </w:r>
            <w:bookmarkEnd w:id="164"/>
          </w:p>
        </w:tc>
        <w:bookmarkStart w:id="165" w:name="GrantType_010"/>
        <w:tc>
          <w:tcPr>
            <w:tcW w:w="399" w:type="pct"/>
            <w:shd w:val="clear" w:color="auto" w:fill="FFFFFF"/>
          </w:tcPr>
          <w:p w:rsidR="00AE1978" w:rsidRPr="000E58F5" w:rsidRDefault="00365F40" w:rsidP="00336A88">
            <w:pPr>
              <w:rPr>
                <w:sz w:val="20"/>
                <w:szCs w:val="20"/>
              </w:rPr>
            </w:pPr>
            <w:r w:rsidRPr="000E58F5">
              <w:rPr>
                <w:sz w:val="20"/>
                <w:szCs w:val="20"/>
              </w:rPr>
              <w:fldChar w:fldCharType="begin">
                <w:ffData>
                  <w:name w:val="GrantType_010"/>
                  <w:enabled/>
                  <w:calcOnExit w:val="0"/>
                  <w:ddList>
                    <w:listEntry w:val="(select)"/>
                    <w:listEntry w:val="TA"/>
                    <w:listEntry w:val="Inv"/>
                  </w:ddList>
                </w:ffData>
              </w:fldChar>
            </w:r>
            <w:r w:rsidR="00C27865" w:rsidRPr="000E58F5">
              <w:rPr>
                <w:sz w:val="20"/>
                <w:szCs w:val="20"/>
              </w:rPr>
              <w:instrText xml:space="preserve"> FORMDROPDOWN </w:instrText>
            </w:r>
            <w:r w:rsidRPr="000E58F5">
              <w:rPr>
                <w:sz w:val="20"/>
                <w:szCs w:val="20"/>
              </w:rPr>
            </w:r>
            <w:r w:rsidRPr="000E58F5">
              <w:rPr>
                <w:sz w:val="20"/>
                <w:szCs w:val="20"/>
              </w:rPr>
              <w:fldChar w:fldCharType="end"/>
            </w:r>
            <w:bookmarkEnd w:id="165"/>
          </w:p>
        </w:tc>
        <w:bookmarkStart w:id="166" w:name="ExpectedOutCome_010"/>
        <w:tc>
          <w:tcPr>
            <w:tcW w:w="986" w:type="pct"/>
            <w:shd w:val="clear" w:color="auto" w:fill="FFFFFF"/>
          </w:tcPr>
          <w:p w:rsidR="00AE1978" w:rsidRPr="000E58F5" w:rsidRDefault="00365F40" w:rsidP="00336A88">
            <w:pPr>
              <w:rPr>
                <w:sz w:val="20"/>
                <w:szCs w:val="20"/>
              </w:rPr>
            </w:pPr>
            <w:r w:rsidRPr="000E58F5">
              <w:rPr>
                <w:sz w:val="20"/>
                <w:szCs w:val="20"/>
              </w:rPr>
              <w:fldChar w:fldCharType="begin">
                <w:ffData>
                  <w:name w:val="ExpectedOutCome_010"/>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66"/>
          </w:p>
        </w:tc>
        <w:bookmarkStart w:id="167" w:name="ExpectedOutput_010"/>
        <w:tc>
          <w:tcPr>
            <w:tcW w:w="1136" w:type="pct"/>
            <w:shd w:val="clear" w:color="auto" w:fill="FFFFFF"/>
          </w:tcPr>
          <w:p w:rsidR="00AE1978" w:rsidRPr="000E58F5" w:rsidRDefault="00365F40" w:rsidP="00336A88">
            <w:pPr>
              <w:rPr>
                <w:sz w:val="20"/>
                <w:szCs w:val="20"/>
              </w:rPr>
            </w:pPr>
            <w:r w:rsidRPr="000E58F5">
              <w:rPr>
                <w:sz w:val="20"/>
                <w:szCs w:val="20"/>
              </w:rPr>
              <w:fldChar w:fldCharType="begin">
                <w:ffData>
                  <w:name w:val="ExpectedOutput_010"/>
                  <w:enabled/>
                  <w:calcOnExit w:val="0"/>
                  <w:textInput/>
                </w:ffData>
              </w:fldChar>
            </w:r>
            <w:r w:rsidR="00C27865" w:rsidRPr="000E58F5">
              <w:rPr>
                <w:sz w:val="20"/>
                <w:szCs w:val="20"/>
              </w:rPr>
              <w:instrText xml:space="preserve"> FORMTEXT </w:instrText>
            </w:r>
            <w:r w:rsidRPr="000E58F5">
              <w:rPr>
                <w:sz w:val="20"/>
                <w:szCs w:val="20"/>
              </w:rPr>
            </w:r>
            <w:r w:rsidRPr="000E58F5">
              <w:rPr>
                <w:sz w:val="20"/>
                <w:szCs w:val="20"/>
              </w:rPr>
              <w:fldChar w:fldCharType="separate"/>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00C27865" w:rsidRPr="000E58F5">
              <w:rPr>
                <w:noProof/>
                <w:sz w:val="20"/>
                <w:szCs w:val="20"/>
              </w:rPr>
              <w:t> </w:t>
            </w:r>
            <w:r w:rsidRPr="000E58F5">
              <w:rPr>
                <w:sz w:val="20"/>
                <w:szCs w:val="20"/>
              </w:rPr>
              <w:fldChar w:fldCharType="end"/>
            </w:r>
            <w:bookmarkEnd w:id="167"/>
          </w:p>
        </w:tc>
        <w:bookmarkStart w:id="168" w:name="PF_TF_010"/>
        <w:tc>
          <w:tcPr>
            <w:tcW w:w="378" w:type="pct"/>
            <w:gridSpan w:val="2"/>
            <w:shd w:val="clear" w:color="auto" w:fill="FFFFFF"/>
          </w:tcPr>
          <w:p w:rsidR="00AE1978" w:rsidRPr="000E58F5" w:rsidRDefault="00365F40">
            <w:r w:rsidRPr="000E58F5">
              <w:rPr>
                <w:sz w:val="20"/>
                <w:szCs w:val="20"/>
              </w:rPr>
              <w:fldChar w:fldCharType="begin">
                <w:ffData>
                  <w:name w:val="PF_TF_010"/>
                  <w:enabled/>
                  <w:calcOnExit w:val="0"/>
                  <w:ddList>
                    <w:listEntry w:val="(select)"/>
                    <w:listEntry w:val="GEFTF"/>
                    <w:listEntry w:val="LDCF"/>
                    <w:listEntry w:val="SCCF"/>
                  </w:ddList>
                </w:ffData>
              </w:fldChar>
            </w:r>
            <w:r w:rsidR="00C77EDA" w:rsidRPr="000E58F5">
              <w:rPr>
                <w:sz w:val="20"/>
                <w:szCs w:val="20"/>
              </w:rPr>
              <w:instrText xml:space="preserve"> FORMDROPDOWN </w:instrText>
            </w:r>
            <w:r w:rsidRPr="000E58F5">
              <w:rPr>
                <w:sz w:val="20"/>
                <w:szCs w:val="20"/>
              </w:rPr>
            </w:r>
            <w:r w:rsidRPr="000E58F5">
              <w:rPr>
                <w:sz w:val="20"/>
                <w:szCs w:val="20"/>
              </w:rPr>
              <w:fldChar w:fldCharType="end"/>
            </w:r>
            <w:bookmarkEnd w:id="168"/>
          </w:p>
        </w:tc>
        <w:bookmarkStart w:id="169" w:name="B_GA_010"/>
        <w:tc>
          <w:tcPr>
            <w:tcW w:w="591" w:type="pct"/>
            <w:tcBorders>
              <w:bottom w:val="single" w:sz="4" w:space="0" w:color="auto"/>
            </w:tcBorders>
            <w:shd w:val="clear" w:color="auto" w:fill="FFFFFF"/>
          </w:tcPr>
          <w:p w:rsidR="00AE1978" w:rsidRPr="000E58F5" w:rsidRDefault="00365F40" w:rsidP="00D9746B">
            <w:pPr>
              <w:jc w:val="right"/>
              <w:rPr>
                <w:sz w:val="20"/>
                <w:szCs w:val="20"/>
              </w:rPr>
            </w:pPr>
            <w:r>
              <w:rPr>
                <w:sz w:val="20"/>
                <w:szCs w:val="20"/>
              </w:rPr>
              <w:fldChar w:fldCharType="begin">
                <w:ffData>
                  <w:name w:val="B_GA_010"/>
                  <w:enabled/>
                  <w:calcOnExit/>
                  <w:textInput>
                    <w:type w:val="number"/>
                    <w:format w:val="#,##0"/>
                  </w:textInput>
                </w:ffData>
              </w:fldChar>
            </w:r>
            <w:r w:rsidR="00191A84">
              <w:rPr>
                <w:sz w:val="20"/>
                <w:szCs w:val="20"/>
              </w:rPr>
              <w:instrText xml:space="preserve"> FORMTEXT </w:instrText>
            </w:r>
            <w:r>
              <w:rPr>
                <w:sz w:val="20"/>
                <w:szCs w:val="20"/>
              </w:rPr>
            </w:r>
            <w:r>
              <w:rPr>
                <w:sz w:val="20"/>
                <w:szCs w:val="20"/>
              </w:rPr>
              <w:fldChar w:fldCharType="separate"/>
            </w:r>
            <w:r w:rsidR="00191A84">
              <w:rPr>
                <w:noProof/>
                <w:sz w:val="20"/>
                <w:szCs w:val="20"/>
              </w:rPr>
              <w:t> </w:t>
            </w:r>
            <w:r w:rsidR="00191A84">
              <w:rPr>
                <w:noProof/>
                <w:sz w:val="20"/>
                <w:szCs w:val="20"/>
              </w:rPr>
              <w:t> </w:t>
            </w:r>
            <w:r w:rsidR="00191A84">
              <w:rPr>
                <w:noProof/>
                <w:sz w:val="20"/>
                <w:szCs w:val="20"/>
              </w:rPr>
              <w:t> </w:t>
            </w:r>
            <w:r w:rsidR="00191A84">
              <w:rPr>
                <w:noProof/>
                <w:sz w:val="20"/>
                <w:szCs w:val="20"/>
              </w:rPr>
              <w:t> </w:t>
            </w:r>
            <w:r w:rsidR="00191A84">
              <w:rPr>
                <w:noProof/>
                <w:sz w:val="20"/>
                <w:szCs w:val="20"/>
              </w:rPr>
              <w:t> </w:t>
            </w:r>
            <w:r>
              <w:rPr>
                <w:sz w:val="20"/>
                <w:szCs w:val="20"/>
              </w:rPr>
              <w:fldChar w:fldCharType="end"/>
            </w:r>
            <w:bookmarkEnd w:id="169"/>
          </w:p>
        </w:tc>
        <w:bookmarkStart w:id="170" w:name="B_CO_010"/>
        <w:tc>
          <w:tcPr>
            <w:tcW w:w="627" w:type="pct"/>
            <w:tcBorders>
              <w:bottom w:val="single" w:sz="4" w:space="0" w:color="auto"/>
            </w:tcBorders>
            <w:shd w:val="clear" w:color="auto" w:fill="FFFFFF"/>
          </w:tcPr>
          <w:p w:rsidR="00AE1978" w:rsidRPr="000E58F5" w:rsidRDefault="00365F40" w:rsidP="00336A88">
            <w:pPr>
              <w:jc w:val="right"/>
              <w:rPr>
                <w:sz w:val="20"/>
                <w:szCs w:val="20"/>
              </w:rPr>
            </w:pPr>
            <w:r>
              <w:rPr>
                <w:sz w:val="20"/>
                <w:szCs w:val="20"/>
              </w:rPr>
              <w:fldChar w:fldCharType="begin">
                <w:ffData>
                  <w:name w:val="B_CO_010"/>
                  <w:enabled/>
                  <w:calcOnExit/>
                  <w:textInput>
                    <w:type w:val="number"/>
                    <w:format w:val="#,##0"/>
                  </w:textInput>
                </w:ffData>
              </w:fldChar>
            </w:r>
            <w:r w:rsidR="00EB4D88">
              <w:rPr>
                <w:sz w:val="20"/>
                <w:szCs w:val="20"/>
              </w:rPr>
              <w:instrText xml:space="preserve"> FORMTEXT </w:instrText>
            </w:r>
            <w:r>
              <w:rPr>
                <w:sz w:val="20"/>
                <w:szCs w:val="20"/>
              </w:rPr>
            </w:r>
            <w:r>
              <w:rPr>
                <w:sz w:val="20"/>
                <w:szCs w:val="20"/>
              </w:rPr>
              <w:fldChar w:fldCharType="separate"/>
            </w:r>
            <w:r w:rsidR="00EB4D88">
              <w:rPr>
                <w:noProof/>
                <w:sz w:val="20"/>
                <w:szCs w:val="20"/>
              </w:rPr>
              <w:t> </w:t>
            </w:r>
            <w:r w:rsidR="00EB4D88">
              <w:rPr>
                <w:noProof/>
                <w:sz w:val="20"/>
                <w:szCs w:val="20"/>
              </w:rPr>
              <w:t> </w:t>
            </w:r>
            <w:r w:rsidR="00EB4D88">
              <w:rPr>
                <w:noProof/>
                <w:sz w:val="20"/>
                <w:szCs w:val="20"/>
              </w:rPr>
              <w:t> </w:t>
            </w:r>
            <w:r w:rsidR="00EB4D88">
              <w:rPr>
                <w:noProof/>
                <w:sz w:val="20"/>
                <w:szCs w:val="20"/>
              </w:rPr>
              <w:t> </w:t>
            </w:r>
            <w:r w:rsidR="00EB4D88">
              <w:rPr>
                <w:noProof/>
                <w:sz w:val="20"/>
                <w:szCs w:val="20"/>
              </w:rPr>
              <w:t> </w:t>
            </w:r>
            <w:r>
              <w:rPr>
                <w:sz w:val="20"/>
                <w:szCs w:val="20"/>
              </w:rPr>
              <w:fldChar w:fldCharType="end"/>
            </w:r>
            <w:bookmarkEnd w:id="170"/>
          </w:p>
        </w:tc>
      </w:tr>
      <w:tr w:rsidR="00C27865" w:rsidRPr="007E3AFB" w:rsidTr="00C27865">
        <w:trPr>
          <w:jc w:val="center"/>
        </w:trPr>
        <w:tc>
          <w:tcPr>
            <w:tcW w:w="3424" w:type="pct"/>
            <w:gridSpan w:val="5"/>
            <w:tcBorders>
              <w:bottom w:val="single" w:sz="4" w:space="0" w:color="auto"/>
            </w:tcBorders>
            <w:shd w:val="clear" w:color="auto" w:fill="FFFFFF"/>
          </w:tcPr>
          <w:p w:rsidR="00C27865" w:rsidRPr="000E58F5" w:rsidRDefault="00C27865" w:rsidP="00AE1978">
            <w:pPr>
              <w:jc w:val="right"/>
              <w:rPr>
                <w:sz w:val="20"/>
                <w:szCs w:val="20"/>
              </w:rPr>
            </w:pPr>
            <w:r w:rsidRPr="000E58F5">
              <w:rPr>
                <w:sz w:val="20"/>
                <w:szCs w:val="20"/>
              </w:rPr>
              <w:t>Sub-Total</w:t>
            </w:r>
          </w:p>
        </w:tc>
        <w:tc>
          <w:tcPr>
            <w:tcW w:w="358" w:type="pct"/>
            <w:tcBorders>
              <w:bottom w:val="single" w:sz="4" w:space="0" w:color="auto"/>
            </w:tcBorders>
            <w:shd w:val="clear" w:color="auto" w:fill="FFFFFF"/>
          </w:tcPr>
          <w:p w:rsidR="00C27865" w:rsidRPr="000E58F5" w:rsidRDefault="00C27865" w:rsidP="00AE1978">
            <w:pPr>
              <w:jc w:val="right"/>
              <w:rPr>
                <w:sz w:val="20"/>
                <w:szCs w:val="20"/>
              </w:rPr>
            </w:pPr>
          </w:p>
        </w:tc>
        <w:bookmarkStart w:id="171" w:name="SUBTOT_B_GA"/>
        <w:tc>
          <w:tcPr>
            <w:tcW w:w="591" w:type="pct"/>
            <w:tcBorders>
              <w:bottom w:val="single" w:sz="4" w:space="0" w:color="auto"/>
            </w:tcBorders>
            <w:shd w:val="clear" w:color="auto" w:fill="FFFFFF"/>
          </w:tcPr>
          <w:p w:rsidR="00C27865" w:rsidRPr="000E58F5" w:rsidRDefault="00365F40" w:rsidP="00AE1978">
            <w:pPr>
              <w:jc w:val="right"/>
            </w:pPr>
            <w:r>
              <w:rPr>
                <w:sz w:val="20"/>
                <w:szCs w:val="20"/>
              </w:rPr>
              <w:fldChar w:fldCharType="begin">
                <w:ffData>
                  <w:name w:val="SUBTOT_B_GA"/>
                  <w:enabled w:val="0"/>
                  <w:calcOnExit/>
                  <w:textInput>
                    <w:type w:val="calculated"/>
                    <w:default w:val="=sum(B_GA_01,B_GA_02,B_GA_03,B_GA_04,B_GA_05,B_GA_06,B_GA_07,B_GA_08,B_GA_09,B_GA_010)"/>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=sum(B_GA_01,B_GA_02,B_GA_03,B_GA_04,B_GA_05,B_GA_06,B_GA_07,B_GA_08,B_GA_09,B_GA_010) </w:instrText>
            </w:r>
            <w:r>
              <w:rPr>
                <w:sz w:val="20"/>
                <w:szCs w:val="20"/>
              </w:rPr>
              <w:fldChar w:fldCharType="separate"/>
            </w:r>
            <w:r w:rsidR="00090A40">
              <w:rPr>
                <w:noProof/>
                <w:sz w:val="20"/>
                <w:szCs w:val="20"/>
              </w:rPr>
              <w:instrText>3,490,000</w:instrText>
            </w:r>
            <w:r>
              <w:rPr>
                <w:sz w:val="20"/>
                <w:szCs w:val="20"/>
              </w:rPr>
              <w:fldChar w:fldCharType="end"/>
            </w:r>
            <w:r>
              <w:rPr>
                <w:sz w:val="20"/>
                <w:szCs w:val="20"/>
              </w:rPr>
            </w:r>
            <w:r>
              <w:rPr>
                <w:sz w:val="20"/>
                <w:szCs w:val="20"/>
              </w:rPr>
              <w:fldChar w:fldCharType="separate"/>
            </w:r>
            <w:r w:rsidR="00090A40">
              <w:rPr>
                <w:noProof/>
                <w:sz w:val="20"/>
                <w:szCs w:val="20"/>
              </w:rPr>
              <w:t>3,490,000</w:t>
            </w:r>
            <w:r>
              <w:rPr>
                <w:sz w:val="20"/>
                <w:szCs w:val="20"/>
              </w:rPr>
              <w:fldChar w:fldCharType="end"/>
            </w:r>
            <w:bookmarkEnd w:id="171"/>
          </w:p>
        </w:tc>
        <w:bookmarkStart w:id="172" w:name="STPFtotProjCostCOFIN"/>
        <w:tc>
          <w:tcPr>
            <w:tcW w:w="627" w:type="pct"/>
            <w:tcBorders>
              <w:bottom w:val="single" w:sz="4" w:space="0" w:color="auto"/>
            </w:tcBorders>
            <w:shd w:val="clear" w:color="auto" w:fill="FFFFFF"/>
          </w:tcPr>
          <w:p w:rsidR="00C27865" w:rsidRPr="000E58F5" w:rsidRDefault="00365F40" w:rsidP="00AE1978">
            <w:pPr>
              <w:jc w:val="right"/>
            </w:pPr>
            <w:r>
              <w:rPr>
                <w:sz w:val="20"/>
                <w:szCs w:val="20"/>
              </w:rPr>
              <w:fldChar w:fldCharType="begin">
                <w:ffData>
                  <w:name w:val="STPFtotProjCostCOFIN"/>
                  <w:enabled w:val="0"/>
                  <w:calcOnExit/>
                  <w:textInput>
                    <w:type w:val="calculated"/>
                    <w:default w:val="=sum(B_CO_01,B_CO_02,B_CO_03,B_CO_04,B_CO_05,B_CO_06,B_CO_07,B_CO_08,B_CO_09,B_CO_01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=sum(B_CO_01,B_CO_02,B_CO_03,B_CO_04,B_CO_05,B_CO_06,B_CO_07,B_CO_08,B_CO_09,B_CO_010) </w:instrText>
            </w:r>
            <w:r>
              <w:rPr>
                <w:sz w:val="20"/>
                <w:szCs w:val="20"/>
              </w:rPr>
              <w:fldChar w:fldCharType="separate"/>
            </w:r>
            <w:r w:rsidR="00090A40">
              <w:rPr>
                <w:noProof/>
                <w:sz w:val="20"/>
                <w:szCs w:val="20"/>
              </w:rPr>
              <w:instrText>245,500,000</w:instrText>
            </w:r>
            <w:r>
              <w:rPr>
                <w:sz w:val="20"/>
                <w:szCs w:val="20"/>
              </w:rPr>
              <w:fldChar w:fldCharType="end"/>
            </w:r>
            <w:r>
              <w:rPr>
                <w:sz w:val="20"/>
                <w:szCs w:val="20"/>
              </w:rPr>
            </w:r>
            <w:r>
              <w:rPr>
                <w:sz w:val="20"/>
                <w:szCs w:val="20"/>
              </w:rPr>
              <w:fldChar w:fldCharType="separate"/>
            </w:r>
            <w:r w:rsidR="00090A40">
              <w:rPr>
                <w:noProof/>
                <w:sz w:val="20"/>
                <w:szCs w:val="20"/>
              </w:rPr>
              <w:t>245,500,000</w:t>
            </w:r>
            <w:r>
              <w:rPr>
                <w:sz w:val="20"/>
                <w:szCs w:val="20"/>
              </w:rPr>
              <w:fldChar w:fldCharType="end"/>
            </w:r>
            <w:bookmarkEnd w:id="172"/>
          </w:p>
        </w:tc>
      </w:tr>
      <w:tr w:rsidR="00C27865" w:rsidRPr="007E3AFB" w:rsidTr="00C27865">
        <w:trPr>
          <w:jc w:val="center"/>
        </w:trPr>
        <w:tc>
          <w:tcPr>
            <w:tcW w:w="3424" w:type="pct"/>
            <w:gridSpan w:val="5"/>
            <w:tcBorders>
              <w:top w:val="double" w:sz="4" w:space="0" w:color="auto"/>
              <w:left w:val="single" w:sz="4" w:space="0" w:color="auto"/>
              <w:bottom w:val="double" w:sz="4" w:space="0" w:color="auto"/>
            </w:tcBorders>
            <w:shd w:val="clear" w:color="auto" w:fill="FFFFFF"/>
          </w:tcPr>
          <w:p w:rsidR="00C27865" w:rsidRPr="000E58F5" w:rsidRDefault="00C27865" w:rsidP="00D9746B">
            <w:pPr>
              <w:jc w:val="right"/>
              <w:rPr>
                <w:sz w:val="20"/>
                <w:szCs w:val="20"/>
              </w:rPr>
            </w:pPr>
            <w:r w:rsidRPr="000E58F5">
              <w:rPr>
                <w:sz w:val="20"/>
                <w:szCs w:val="20"/>
              </w:rPr>
              <w:t>Project Management Cost</w:t>
            </w:r>
            <w:r w:rsidRPr="000E58F5">
              <w:rPr>
                <w:rStyle w:val="FootnoteReference"/>
                <w:sz w:val="22"/>
                <w:szCs w:val="22"/>
              </w:rPr>
              <w:footnoteReference w:id="5"/>
            </w:r>
          </w:p>
        </w:tc>
        <w:bookmarkStart w:id="173" w:name="PF_TF_PMC"/>
        <w:tc>
          <w:tcPr>
            <w:tcW w:w="358" w:type="pct"/>
            <w:tcBorders>
              <w:top w:val="double" w:sz="4" w:space="0" w:color="auto"/>
              <w:left w:val="single" w:sz="4" w:space="0" w:color="auto"/>
              <w:bottom w:val="double" w:sz="4" w:space="0" w:color="auto"/>
            </w:tcBorders>
            <w:shd w:val="clear" w:color="auto" w:fill="FFFFFF"/>
          </w:tcPr>
          <w:p w:rsidR="00C27865" w:rsidRPr="000E58F5" w:rsidRDefault="00365F40" w:rsidP="00C27865">
            <w:r>
              <w:rPr>
                <w:sz w:val="20"/>
                <w:szCs w:val="20"/>
              </w:rPr>
              <w:fldChar w:fldCharType="begin">
                <w:ffData>
                  <w:name w:val="PF_TF_PMC"/>
                  <w:enabled/>
                  <w:calcOnExit w:val="0"/>
                  <w:ddList>
                    <w:result w:val="1"/>
                    <w:listEntry w:val="(select)"/>
                    <w:listEntry w:val="GEFTF"/>
                    <w:listEntry w:val="LDCF"/>
                    <w:listEntry w:val="SCCF"/>
                  </w:ddList>
                </w:ffData>
              </w:fldChar>
            </w:r>
            <w:r w:rsidR="00C934CC">
              <w:rPr>
                <w:sz w:val="20"/>
                <w:szCs w:val="20"/>
              </w:rPr>
              <w:instrText xml:space="preserve"> FORMDROPDOWN </w:instrText>
            </w:r>
            <w:r>
              <w:rPr>
                <w:sz w:val="20"/>
                <w:szCs w:val="20"/>
              </w:rPr>
            </w:r>
            <w:r>
              <w:rPr>
                <w:sz w:val="20"/>
                <w:szCs w:val="20"/>
              </w:rPr>
              <w:fldChar w:fldCharType="end"/>
            </w:r>
            <w:bookmarkEnd w:id="173"/>
          </w:p>
        </w:tc>
        <w:bookmarkStart w:id="174" w:name="B_ProjMgmt_GA"/>
        <w:tc>
          <w:tcPr>
            <w:tcW w:w="591" w:type="pct"/>
            <w:tcBorders>
              <w:top w:val="single" w:sz="4" w:space="0" w:color="auto"/>
              <w:bottom w:val="double" w:sz="4" w:space="0" w:color="auto"/>
              <w:right w:val="single" w:sz="4" w:space="0" w:color="auto"/>
            </w:tcBorders>
            <w:shd w:val="clear" w:color="auto" w:fill="FFFFFF"/>
          </w:tcPr>
          <w:p w:rsidR="00C27865" w:rsidRPr="000E58F5" w:rsidRDefault="00365F40" w:rsidP="00517B02">
            <w:pPr>
              <w:jc w:val="right"/>
              <w:rPr>
                <w:sz w:val="20"/>
                <w:szCs w:val="20"/>
              </w:rPr>
            </w:pPr>
            <w:r>
              <w:rPr>
                <w:sz w:val="20"/>
                <w:szCs w:val="20"/>
              </w:rPr>
              <w:fldChar w:fldCharType="begin">
                <w:ffData>
                  <w:name w:val="B_ProjMgmt_GA"/>
                  <w:enabled/>
                  <w:calcOnExit/>
                  <w:textInput>
                    <w:type w:val="number"/>
                    <w:format w:val="#,##0"/>
                  </w:textInput>
                </w:ffData>
              </w:fldChar>
            </w:r>
            <w:r w:rsidR="00BA4C93">
              <w:rPr>
                <w:sz w:val="20"/>
                <w:szCs w:val="20"/>
              </w:rPr>
              <w:instrText xml:space="preserve"> FORMTEXT </w:instrText>
            </w:r>
            <w:r>
              <w:rPr>
                <w:sz w:val="20"/>
                <w:szCs w:val="20"/>
              </w:rPr>
            </w:r>
            <w:r>
              <w:rPr>
                <w:sz w:val="20"/>
                <w:szCs w:val="20"/>
              </w:rPr>
              <w:fldChar w:fldCharType="separate"/>
            </w:r>
            <w:r w:rsidR="00517B02">
              <w:rPr>
                <w:noProof/>
                <w:sz w:val="20"/>
                <w:szCs w:val="20"/>
              </w:rPr>
              <w:t>1</w:t>
            </w:r>
            <w:r w:rsidR="00E7768C">
              <w:rPr>
                <w:noProof/>
                <w:sz w:val="20"/>
                <w:szCs w:val="20"/>
              </w:rPr>
              <w:t>5</w:t>
            </w:r>
            <w:r w:rsidR="00517B02">
              <w:rPr>
                <w:noProof/>
                <w:sz w:val="20"/>
                <w:szCs w:val="20"/>
              </w:rPr>
              <w:t>0</w:t>
            </w:r>
            <w:r w:rsidR="00CD066D">
              <w:rPr>
                <w:noProof/>
                <w:sz w:val="20"/>
                <w:szCs w:val="20"/>
              </w:rPr>
              <w:t>,000</w:t>
            </w:r>
            <w:r>
              <w:rPr>
                <w:sz w:val="20"/>
                <w:szCs w:val="20"/>
              </w:rPr>
              <w:fldChar w:fldCharType="end"/>
            </w:r>
            <w:bookmarkEnd w:id="174"/>
          </w:p>
        </w:tc>
        <w:bookmarkStart w:id="175" w:name="B_projMgmt_CO"/>
        <w:tc>
          <w:tcPr>
            <w:tcW w:w="627" w:type="pct"/>
            <w:tcBorders>
              <w:top w:val="single" w:sz="4" w:space="0" w:color="auto"/>
              <w:left w:val="single" w:sz="4" w:space="0" w:color="auto"/>
              <w:bottom w:val="double" w:sz="4" w:space="0" w:color="auto"/>
              <w:right w:val="single" w:sz="4" w:space="0" w:color="auto"/>
            </w:tcBorders>
            <w:shd w:val="clear" w:color="auto" w:fill="FFFFFF"/>
          </w:tcPr>
          <w:p w:rsidR="00C27865" w:rsidRPr="000E58F5" w:rsidRDefault="00365F40" w:rsidP="00E7768C">
            <w:pPr>
              <w:jc w:val="right"/>
              <w:rPr>
                <w:sz w:val="20"/>
                <w:szCs w:val="20"/>
              </w:rPr>
            </w:pPr>
            <w:r>
              <w:rPr>
                <w:sz w:val="20"/>
                <w:szCs w:val="20"/>
              </w:rPr>
              <w:fldChar w:fldCharType="begin">
                <w:ffData>
                  <w:name w:val="B_projMgmt_CO"/>
                  <w:enabled/>
                  <w:calcOnExit/>
                  <w:textInput>
                    <w:type w:val="number"/>
                    <w:format w:val="#,##0"/>
                  </w:textInput>
                </w:ffData>
              </w:fldChar>
            </w:r>
            <w:r w:rsidR="00BA4C93">
              <w:rPr>
                <w:sz w:val="20"/>
                <w:szCs w:val="20"/>
              </w:rPr>
              <w:instrText xml:space="preserve"> FORMTEXT </w:instrText>
            </w:r>
            <w:r>
              <w:rPr>
                <w:sz w:val="20"/>
                <w:szCs w:val="20"/>
              </w:rPr>
            </w:r>
            <w:r>
              <w:rPr>
                <w:sz w:val="20"/>
                <w:szCs w:val="20"/>
              </w:rPr>
              <w:fldChar w:fldCharType="separate"/>
            </w:r>
            <w:r w:rsidR="00E7768C">
              <w:rPr>
                <w:noProof/>
                <w:sz w:val="20"/>
                <w:szCs w:val="20"/>
              </w:rPr>
              <w:t>7</w:t>
            </w:r>
            <w:r w:rsidR="00CD066D">
              <w:rPr>
                <w:noProof/>
                <w:sz w:val="20"/>
                <w:szCs w:val="20"/>
              </w:rPr>
              <w:t>,</w:t>
            </w:r>
            <w:r w:rsidR="00E7768C">
              <w:rPr>
                <w:noProof/>
                <w:sz w:val="20"/>
                <w:szCs w:val="20"/>
              </w:rPr>
              <w:t>0</w:t>
            </w:r>
            <w:r w:rsidR="00CD066D">
              <w:rPr>
                <w:noProof/>
                <w:sz w:val="20"/>
                <w:szCs w:val="20"/>
              </w:rPr>
              <w:t>00,000</w:t>
            </w:r>
            <w:r>
              <w:rPr>
                <w:sz w:val="20"/>
                <w:szCs w:val="20"/>
              </w:rPr>
              <w:fldChar w:fldCharType="end"/>
            </w:r>
            <w:bookmarkEnd w:id="175"/>
          </w:p>
        </w:tc>
      </w:tr>
      <w:tr w:rsidR="00C27865" w:rsidRPr="007E3AFB" w:rsidTr="00C27865">
        <w:trPr>
          <w:jc w:val="center"/>
        </w:trPr>
        <w:tc>
          <w:tcPr>
            <w:tcW w:w="3424" w:type="pct"/>
            <w:gridSpan w:val="5"/>
            <w:tcBorders>
              <w:top w:val="double" w:sz="4" w:space="0" w:color="auto"/>
              <w:bottom w:val="double" w:sz="4" w:space="0" w:color="auto"/>
            </w:tcBorders>
            <w:shd w:val="clear" w:color="auto" w:fill="FFFFFF"/>
          </w:tcPr>
          <w:p w:rsidR="00C27865" w:rsidRPr="000E58F5" w:rsidRDefault="00C27865" w:rsidP="00407952">
            <w:pPr>
              <w:jc w:val="right"/>
              <w:rPr>
                <w:sz w:val="20"/>
                <w:szCs w:val="20"/>
              </w:rPr>
            </w:pPr>
            <w:r w:rsidRPr="000E58F5">
              <w:rPr>
                <w:b/>
                <w:sz w:val="20"/>
                <w:szCs w:val="20"/>
              </w:rPr>
              <w:t>Total Project Costs</w:t>
            </w:r>
          </w:p>
        </w:tc>
        <w:tc>
          <w:tcPr>
            <w:tcW w:w="358" w:type="pct"/>
            <w:tcBorders>
              <w:top w:val="double" w:sz="4" w:space="0" w:color="auto"/>
              <w:bottom w:val="double" w:sz="4" w:space="0" w:color="auto"/>
            </w:tcBorders>
            <w:shd w:val="clear" w:color="auto" w:fill="FFFFFF"/>
          </w:tcPr>
          <w:p w:rsidR="00C27865" w:rsidRPr="000E58F5" w:rsidRDefault="00C27865" w:rsidP="00407952">
            <w:pPr>
              <w:jc w:val="right"/>
              <w:rPr>
                <w:sz w:val="20"/>
                <w:szCs w:val="20"/>
              </w:rPr>
            </w:pPr>
          </w:p>
        </w:tc>
        <w:bookmarkStart w:id="176" w:name="PFtotalProjCostGEF"/>
        <w:tc>
          <w:tcPr>
            <w:tcW w:w="591" w:type="pct"/>
            <w:tcBorders>
              <w:top w:val="double" w:sz="4" w:space="0" w:color="auto"/>
              <w:bottom w:val="double" w:sz="4" w:space="0" w:color="auto"/>
            </w:tcBorders>
            <w:shd w:val="clear" w:color="auto" w:fill="FFFFFF"/>
          </w:tcPr>
          <w:p w:rsidR="00C27865" w:rsidRPr="000E58F5" w:rsidRDefault="00365F40" w:rsidP="00407952">
            <w:pPr>
              <w:jc w:val="right"/>
              <w:rPr>
                <w:sz w:val="20"/>
                <w:szCs w:val="20"/>
              </w:rPr>
            </w:pPr>
            <w:r>
              <w:rPr>
                <w:sz w:val="20"/>
                <w:szCs w:val="20"/>
              </w:rPr>
              <w:fldChar w:fldCharType="begin">
                <w:ffData>
                  <w:name w:val="PFtotalProjCostGEF"/>
                  <w:enabled w:val="0"/>
                  <w:calcOnExit/>
                  <w:textInput>
                    <w:type w:val="calculated"/>
                    <w:default w:val="=sum(SUBTOT_B_GA,B_ProjMgmt_GA)"/>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=sum(SUBTOT_B_GA,B_ProjMgmt_GA) </w:instrText>
            </w:r>
            <w:r>
              <w:rPr>
                <w:sz w:val="20"/>
                <w:szCs w:val="20"/>
              </w:rPr>
              <w:fldChar w:fldCharType="separate"/>
            </w:r>
            <w:r w:rsidR="00090A40">
              <w:rPr>
                <w:noProof/>
                <w:sz w:val="20"/>
                <w:szCs w:val="20"/>
              </w:rPr>
              <w:instrText>3,640,000</w:instrText>
            </w:r>
            <w:r>
              <w:rPr>
                <w:sz w:val="20"/>
                <w:szCs w:val="20"/>
              </w:rPr>
              <w:fldChar w:fldCharType="end"/>
            </w:r>
            <w:r>
              <w:rPr>
                <w:sz w:val="20"/>
                <w:szCs w:val="20"/>
              </w:rPr>
            </w:r>
            <w:r>
              <w:rPr>
                <w:sz w:val="20"/>
                <w:szCs w:val="20"/>
              </w:rPr>
              <w:fldChar w:fldCharType="separate"/>
            </w:r>
            <w:r w:rsidR="00090A40">
              <w:rPr>
                <w:noProof/>
                <w:sz w:val="20"/>
                <w:szCs w:val="20"/>
              </w:rPr>
              <w:t>3,640,000</w:t>
            </w:r>
            <w:r>
              <w:rPr>
                <w:sz w:val="20"/>
                <w:szCs w:val="20"/>
              </w:rPr>
              <w:fldChar w:fldCharType="end"/>
            </w:r>
            <w:bookmarkEnd w:id="176"/>
          </w:p>
        </w:tc>
        <w:bookmarkStart w:id="177" w:name="PFtotalProjCostCOFIN"/>
        <w:tc>
          <w:tcPr>
            <w:tcW w:w="627" w:type="pct"/>
            <w:tcBorders>
              <w:top w:val="double" w:sz="4" w:space="0" w:color="auto"/>
              <w:bottom w:val="double" w:sz="4" w:space="0" w:color="auto"/>
            </w:tcBorders>
            <w:shd w:val="clear" w:color="auto" w:fill="FFFFFF"/>
          </w:tcPr>
          <w:p w:rsidR="00C27865" w:rsidRPr="000E58F5" w:rsidRDefault="00365F40" w:rsidP="00407952">
            <w:pPr>
              <w:jc w:val="right"/>
              <w:rPr>
                <w:sz w:val="20"/>
                <w:szCs w:val="20"/>
              </w:rPr>
            </w:pPr>
            <w:r>
              <w:rPr>
                <w:sz w:val="20"/>
                <w:szCs w:val="20"/>
              </w:rPr>
              <w:fldChar w:fldCharType="begin">
                <w:ffData>
                  <w:name w:val="PFtotalProjCostCOFIN"/>
                  <w:enabled w:val="0"/>
                  <w:calcOnExit/>
                  <w:textInput>
                    <w:type w:val="calculated"/>
                    <w:default w:val="=SUM(STPFtotProjCostCOFIN,B_projMgmt_CO)"/>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=SUM(STPFtotProjCostCOFIN,B_projMgmt_CO) </w:instrText>
            </w:r>
            <w:r>
              <w:rPr>
                <w:sz w:val="20"/>
                <w:szCs w:val="20"/>
              </w:rPr>
              <w:fldChar w:fldCharType="separate"/>
            </w:r>
            <w:r w:rsidR="00090A40">
              <w:rPr>
                <w:noProof/>
                <w:sz w:val="20"/>
                <w:szCs w:val="20"/>
              </w:rPr>
              <w:instrText>252,500,000</w:instrText>
            </w:r>
            <w:r>
              <w:rPr>
                <w:sz w:val="20"/>
                <w:szCs w:val="20"/>
              </w:rPr>
              <w:fldChar w:fldCharType="end"/>
            </w:r>
            <w:r>
              <w:rPr>
                <w:sz w:val="20"/>
                <w:szCs w:val="20"/>
              </w:rPr>
            </w:r>
            <w:r>
              <w:rPr>
                <w:sz w:val="20"/>
                <w:szCs w:val="20"/>
              </w:rPr>
              <w:fldChar w:fldCharType="separate"/>
            </w:r>
            <w:r w:rsidR="00090A40">
              <w:rPr>
                <w:noProof/>
                <w:sz w:val="20"/>
                <w:szCs w:val="20"/>
              </w:rPr>
              <w:t>252,500,000</w:t>
            </w:r>
            <w:r>
              <w:rPr>
                <w:sz w:val="20"/>
                <w:szCs w:val="20"/>
              </w:rPr>
              <w:fldChar w:fldCharType="end"/>
            </w:r>
            <w:bookmarkEnd w:id="177"/>
          </w:p>
        </w:tc>
      </w:tr>
    </w:tbl>
    <w:p w:rsidR="0019510D" w:rsidRDefault="0019510D" w:rsidP="0019510D">
      <w:pPr>
        <w:ind w:right="-547"/>
        <w:rPr>
          <w:b/>
          <w:sz w:val="20"/>
          <w:szCs w:val="20"/>
        </w:rPr>
      </w:pPr>
    </w:p>
    <w:p w:rsidR="00276471" w:rsidRPr="007E3AFB" w:rsidRDefault="00407952" w:rsidP="00501697">
      <w:pPr>
        <w:pStyle w:val="Footer"/>
        <w:numPr>
          <w:ilvl w:val="0"/>
          <w:numId w:val="23"/>
        </w:numPr>
        <w:tabs>
          <w:tab w:val="clear" w:pos="4320"/>
          <w:tab w:val="clear" w:pos="8640"/>
        </w:tabs>
        <w:spacing w:before="240" w:after="80"/>
        <w:ind w:hanging="1440"/>
        <w:rPr>
          <w:b/>
          <w:smallCaps/>
        </w:rPr>
      </w:pPr>
      <w:r w:rsidRPr="007E3AFB">
        <w:rPr>
          <w:b/>
          <w:smallCaps/>
        </w:rPr>
        <w:t xml:space="preserve">Indicative </w:t>
      </w:r>
      <w:hyperlink r:id="rId10" w:history="1">
        <w:r w:rsidRPr="007E3AFB">
          <w:rPr>
            <w:b/>
            <w:smallCaps/>
          </w:rPr>
          <w:t>Co-financing</w:t>
        </w:r>
      </w:hyperlink>
      <w:r w:rsidRPr="007E3AFB">
        <w:rPr>
          <w:b/>
          <w:smallCaps/>
        </w:rPr>
        <w:t xml:space="preserve"> for the project by source and by name if available, ($)</w:t>
      </w:r>
    </w:p>
    <w:tbl>
      <w:tblPr>
        <w:tblW w:w="532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9"/>
        <w:gridCol w:w="3158"/>
        <w:gridCol w:w="2255"/>
        <w:gridCol w:w="1368"/>
      </w:tblGrid>
      <w:tr w:rsidR="00407952" w:rsidRPr="007E3AFB" w:rsidTr="00C27865">
        <w:trPr>
          <w:cantSplit/>
        </w:trPr>
        <w:tc>
          <w:tcPr>
            <w:tcW w:w="1734" w:type="pct"/>
            <w:vAlign w:val="center"/>
          </w:tcPr>
          <w:p w:rsidR="00407952" w:rsidRPr="007E3AFB" w:rsidRDefault="005B6ABF" w:rsidP="00084D5A">
            <w:pPr>
              <w:jc w:val="center"/>
              <w:rPr>
                <w:b/>
                <w:sz w:val="22"/>
                <w:szCs w:val="22"/>
              </w:rPr>
            </w:pPr>
            <w:r>
              <w:rPr>
                <w:b/>
                <w:sz w:val="22"/>
                <w:szCs w:val="22"/>
              </w:rPr>
              <w:t>Sources of Co</w:t>
            </w:r>
            <w:r w:rsidR="00407952" w:rsidRPr="007E3AFB">
              <w:rPr>
                <w:b/>
                <w:sz w:val="22"/>
                <w:szCs w:val="22"/>
              </w:rPr>
              <w:t>financing</w:t>
            </w:r>
            <w:r w:rsidR="00AE49B5" w:rsidRPr="007E3AFB">
              <w:rPr>
                <w:b/>
                <w:sz w:val="22"/>
                <w:szCs w:val="22"/>
              </w:rPr>
              <w:t xml:space="preserve"> </w:t>
            </w:r>
          </w:p>
        </w:tc>
        <w:tc>
          <w:tcPr>
            <w:tcW w:w="1521" w:type="pct"/>
            <w:vAlign w:val="center"/>
          </w:tcPr>
          <w:p w:rsidR="00407952" w:rsidRPr="007E3AFB" w:rsidRDefault="00407952" w:rsidP="005D5071">
            <w:pPr>
              <w:jc w:val="center"/>
              <w:rPr>
                <w:b/>
                <w:sz w:val="22"/>
                <w:szCs w:val="22"/>
              </w:rPr>
            </w:pPr>
            <w:r w:rsidRPr="007E3AFB">
              <w:rPr>
                <w:b/>
                <w:sz w:val="22"/>
                <w:szCs w:val="22"/>
              </w:rPr>
              <w:t>Na</w:t>
            </w:r>
            <w:r w:rsidR="005B6ABF">
              <w:rPr>
                <w:b/>
                <w:sz w:val="22"/>
                <w:szCs w:val="22"/>
              </w:rPr>
              <w:t>me of Co</w:t>
            </w:r>
            <w:r w:rsidRPr="007E3AFB">
              <w:rPr>
                <w:b/>
                <w:sz w:val="22"/>
                <w:szCs w:val="22"/>
              </w:rPr>
              <w:t>financier</w:t>
            </w:r>
          </w:p>
        </w:tc>
        <w:tc>
          <w:tcPr>
            <w:tcW w:w="1086" w:type="pct"/>
            <w:shd w:val="clear" w:color="auto" w:fill="auto"/>
            <w:vAlign w:val="center"/>
          </w:tcPr>
          <w:p w:rsidR="00407952" w:rsidRPr="007E3AFB" w:rsidRDefault="005B6ABF" w:rsidP="005D5071">
            <w:pPr>
              <w:ind w:left="5"/>
              <w:jc w:val="center"/>
              <w:rPr>
                <w:b/>
                <w:sz w:val="22"/>
                <w:szCs w:val="22"/>
              </w:rPr>
            </w:pPr>
            <w:r>
              <w:rPr>
                <w:b/>
                <w:sz w:val="22"/>
                <w:szCs w:val="22"/>
              </w:rPr>
              <w:t>Type of Co</w:t>
            </w:r>
            <w:r w:rsidR="00407952" w:rsidRPr="007E3AFB">
              <w:rPr>
                <w:b/>
                <w:sz w:val="22"/>
                <w:szCs w:val="22"/>
              </w:rPr>
              <w:t>financing</w:t>
            </w:r>
          </w:p>
        </w:tc>
        <w:tc>
          <w:tcPr>
            <w:tcW w:w="659" w:type="pct"/>
            <w:vAlign w:val="center"/>
          </w:tcPr>
          <w:p w:rsidR="00407952" w:rsidRPr="007E3AFB" w:rsidRDefault="00AE49B5" w:rsidP="005D5071">
            <w:pPr>
              <w:ind w:left="-6"/>
              <w:jc w:val="center"/>
              <w:rPr>
                <w:b/>
                <w:sz w:val="22"/>
                <w:szCs w:val="22"/>
              </w:rPr>
            </w:pPr>
            <w:r w:rsidRPr="007E3AFB">
              <w:rPr>
                <w:b/>
                <w:sz w:val="22"/>
                <w:szCs w:val="22"/>
              </w:rPr>
              <w:t>Amount ($</w:t>
            </w:r>
            <w:r w:rsidR="0044454E" w:rsidRPr="007E3AFB">
              <w:rPr>
                <w:b/>
                <w:sz w:val="22"/>
                <w:szCs w:val="22"/>
              </w:rPr>
              <w:t>)</w:t>
            </w:r>
          </w:p>
        </w:tc>
      </w:tr>
      <w:bookmarkStart w:id="178" w:name="SrcCo_01"/>
      <w:tr w:rsidR="00C91A54" w:rsidRPr="007E3AFB" w:rsidTr="00C27865">
        <w:trPr>
          <w:cantSplit/>
        </w:trPr>
        <w:tc>
          <w:tcPr>
            <w:tcW w:w="1734" w:type="pct"/>
          </w:tcPr>
          <w:p w:rsidR="00C91A54" w:rsidRPr="00B22AB7" w:rsidRDefault="00365F40">
            <w:pPr>
              <w:rPr>
                <w:sz w:val="20"/>
                <w:szCs w:val="20"/>
              </w:rPr>
            </w:pPr>
            <w:r>
              <w:rPr>
                <w:sz w:val="20"/>
                <w:szCs w:val="20"/>
              </w:rPr>
              <w:fldChar w:fldCharType="begin">
                <w:ffData>
                  <w:name w:val="SrcCo_01"/>
                  <w:enabled/>
                  <w:calcOnExit w:val="0"/>
                  <w:ddList>
                    <w:result w:val="3"/>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78"/>
          </w:p>
        </w:tc>
        <w:bookmarkStart w:id="179" w:name="CofinanciarName_01"/>
        <w:tc>
          <w:tcPr>
            <w:tcW w:w="1521" w:type="pct"/>
          </w:tcPr>
          <w:p w:rsidR="00C91A54" w:rsidRPr="007E3AFB" w:rsidRDefault="00365F40" w:rsidP="00AC3658">
            <w:pPr>
              <w:rPr>
                <w:sz w:val="20"/>
                <w:szCs w:val="20"/>
              </w:rPr>
            </w:pPr>
            <w:r>
              <w:rPr>
                <w:sz w:val="20"/>
                <w:szCs w:val="20"/>
              </w:rPr>
              <w:fldChar w:fldCharType="begin">
                <w:ffData>
                  <w:name w:val="CofinanciarName_01"/>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AC3658">
              <w:rPr>
                <w:noProof/>
                <w:sz w:val="20"/>
                <w:szCs w:val="20"/>
              </w:rPr>
              <w:t>IBRD</w:t>
            </w:r>
            <w:r>
              <w:rPr>
                <w:sz w:val="20"/>
                <w:szCs w:val="20"/>
              </w:rPr>
              <w:fldChar w:fldCharType="end"/>
            </w:r>
            <w:bookmarkEnd w:id="179"/>
          </w:p>
        </w:tc>
        <w:bookmarkStart w:id="180" w:name="CofinType_01"/>
        <w:tc>
          <w:tcPr>
            <w:tcW w:w="1086" w:type="pct"/>
            <w:shd w:val="clear" w:color="auto" w:fill="auto"/>
          </w:tcPr>
          <w:p w:rsidR="00C91A54" w:rsidRPr="007E3AFB" w:rsidRDefault="00365F40" w:rsidP="00407952">
            <w:pPr>
              <w:ind w:left="5"/>
              <w:rPr>
                <w:sz w:val="20"/>
                <w:szCs w:val="20"/>
              </w:rPr>
            </w:pPr>
            <w:r>
              <w:rPr>
                <w:sz w:val="20"/>
                <w:szCs w:val="20"/>
              </w:rPr>
              <w:fldChar w:fldCharType="begin">
                <w:ffData>
                  <w:name w:val="CofinType_01"/>
                  <w:enabled/>
                  <w:calcOnExit w:val="0"/>
                  <w:ddList>
                    <w:result w:val="3"/>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80"/>
          </w:p>
        </w:tc>
        <w:bookmarkStart w:id="181" w:name="C_COAMT_01"/>
        <w:tc>
          <w:tcPr>
            <w:tcW w:w="659" w:type="pct"/>
          </w:tcPr>
          <w:p w:rsidR="00C91A54" w:rsidRPr="007E3AFB" w:rsidRDefault="00365F40" w:rsidP="006F3114">
            <w:pPr>
              <w:ind w:left="-6"/>
              <w:jc w:val="right"/>
              <w:rPr>
                <w:sz w:val="20"/>
                <w:szCs w:val="20"/>
              </w:rPr>
            </w:pPr>
            <w:r>
              <w:rPr>
                <w:sz w:val="20"/>
                <w:szCs w:val="20"/>
              </w:rPr>
              <w:fldChar w:fldCharType="begin">
                <w:ffData>
                  <w:name w:val="C_COAMT_01"/>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6F3114">
              <w:rPr>
                <w:rFonts w:hint="eastAsia"/>
                <w:noProof/>
                <w:sz w:val="20"/>
                <w:szCs w:val="20"/>
                <w:lang w:eastAsia="ja-JP"/>
              </w:rPr>
              <w:t>2</w:t>
            </w:r>
            <w:r w:rsidR="001160F7">
              <w:rPr>
                <w:noProof/>
                <w:sz w:val="20"/>
                <w:szCs w:val="20"/>
              </w:rPr>
              <w:t>00,000,000</w:t>
            </w:r>
            <w:r>
              <w:rPr>
                <w:sz w:val="20"/>
                <w:szCs w:val="20"/>
              </w:rPr>
              <w:fldChar w:fldCharType="end"/>
            </w:r>
            <w:bookmarkEnd w:id="181"/>
          </w:p>
        </w:tc>
      </w:tr>
      <w:bookmarkStart w:id="182" w:name="SrcCo_02"/>
      <w:tr w:rsidR="00C91A54" w:rsidRPr="007E3AFB" w:rsidTr="00C27865">
        <w:trPr>
          <w:cantSplit/>
        </w:trPr>
        <w:tc>
          <w:tcPr>
            <w:tcW w:w="1734" w:type="pct"/>
          </w:tcPr>
          <w:p w:rsidR="00C91A54" w:rsidRPr="00B22AB7" w:rsidRDefault="00365F40">
            <w:pPr>
              <w:rPr>
                <w:sz w:val="20"/>
                <w:szCs w:val="20"/>
              </w:rPr>
            </w:pPr>
            <w:r>
              <w:rPr>
                <w:sz w:val="20"/>
                <w:szCs w:val="20"/>
              </w:rPr>
              <w:fldChar w:fldCharType="begin">
                <w:ffData>
                  <w:name w:val="SrcCo_02"/>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82"/>
          </w:p>
        </w:tc>
        <w:bookmarkStart w:id="183" w:name="CofinanciarName_02"/>
        <w:tc>
          <w:tcPr>
            <w:tcW w:w="1521" w:type="pct"/>
          </w:tcPr>
          <w:p w:rsidR="00C91A54" w:rsidRPr="007E3AFB" w:rsidRDefault="00365F40" w:rsidP="00CD066D">
            <w:pPr>
              <w:rPr>
                <w:sz w:val="20"/>
                <w:szCs w:val="20"/>
              </w:rPr>
            </w:pPr>
            <w:r>
              <w:rPr>
                <w:sz w:val="20"/>
                <w:szCs w:val="20"/>
              </w:rPr>
              <w:fldChar w:fldCharType="begin">
                <w:ffData>
                  <w:name w:val="CofinanciarName_02"/>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1160F7">
              <w:rPr>
                <w:noProof/>
                <w:sz w:val="20"/>
                <w:szCs w:val="20"/>
              </w:rPr>
              <w:t>P</w:t>
            </w:r>
            <w:r w:rsidR="00CD066D">
              <w:rPr>
                <w:noProof/>
                <w:sz w:val="20"/>
                <w:szCs w:val="20"/>
              </w:rPr>
              <w:t>articipating</w:t>
            </w:r>
            <w:r w:rsidR="001160F7">
              <w:rPr>
                <w:noProof/>
                <w:sz w:val="20"/>
                <w:szCs w:val="20"/>
              </w:rPr>
              <w:t xml:space="preserve"> Financial Institutions</w:t>
            </w:r>
            <w:r w:rsidR="00CD066D">
              <w:rPr>
                <w:noProof/>
                <w:sz w:val="20"/>
                <w:szCs w:val="20"/>
              </w:rPr>
              <w:t xml:space="preserve"> (Cash</w:t>
            </w:r>
            <w:r w:rsidR="008A6D07">
              <w:rPr>
                <w:noProof/>
                <w:sz w:val="20"/>
                <w:szCs w:val="20"/>
              </w:rPr>
              <w:t xml:space="preserve"> and</w:t>
            </w:r>
            <w:r w:rsidR="00CD066D">
              <w:rPr>
                <w:noProof/>
                <w:sz w:val="20"/>
                <w:szCs w:val="20"/>
              </w:rPr>
              <w:t xml:space="preserve"> in-kind)</w:t>
            </w:r>
            <w:r>
              <w:rPr>
                <w:sz w:val="20"/>
                <w:szCs w:val="20"/>
              </w:rPr>
              <w:fldChar w:fldCharType="end"/>
            </w:r>
            <w:bookmarkEnd w:id="183"/>
          </w:p>
        </w:tc>
        <w:bookmarkStart w:id="184" w:name="CofinType_02"/>
        <w:tc>
          <w:tcPr>
            <w:tcW w:w="1086" w:type="pct"/>
            <w:shd w:val="clear" w:color="auto" w:fill="auto"/>
          </w:tcPr>
          <w:p w:rsidR="00C91A54" w:rsidRPr="007E3AFB" w:rsidRDefault="00365F40" w:rsidP="00407952">
            <w:pPr>
              <w:ind w:left="5"/>
              <w:rPr>
                <w:sz w:val="20"/>
                <w:szCs w:val="20"/>
              </w:rPr>
            </w:pPr>
            <w:r>
              <w:rPr>
                <w:sz w:val="20"/>
                <w:szCs w:val="20"/>
              </w:rPr>
              <w:fldChar w:fldCharType="begin">
                <w:ffData>
                  <w:name w:val="CofinType_02"/>
                  <w:enabled/>
                  <w:calcOnExit w:val="0"/>
                  <w:ddList>
                    <w:result w:val="5"/>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84"/>
          </w:p>
        </w:tc>
        <w:bookmarkStart w:id="185" w:name="C_COAMT_02"/>
        <w:tc>
          <w:tcPr>
            <w:tcW w:w="659" w:type="pct"/>
          </w:tcPr>
          <w:p w:rsidR="00C91A54" w:rsidRPr="007E3AFB" w:rsidRDefault="00365F40" w:rsidP="00517B02">
            <w:pPr>
              <w:ind w:left="-6"/>
              <w:jc w:val="right"/>
              <w:rPr>
                <w:sz w:val="20"/>
                <w:szCs w:val="20"/>
              </w:rPr>
            </w:pPr>
            <w:r>
              <w:rPr>
                <w:sz w:val="20"/>
                <w:szCs w:val="20"/>
              </w:rPr>
              <w:fldChar w:fldCharType="begin">
                <w:ffData>
                  <w:name w:val="C_COAMT_02"/>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E7768C">
              <w:rPr>
                <w:noProof/>
                <w:sz w:val="20"/>
                <w:szCs w:val="20"/>
              </w:rPr>
              <w:t>7</w:t>
            </w:r>
            <w:r w:rsidR="001160F7">
              <w:rPr>
                <w:noProof/>
                <w:sz w:val="20"/>
                <w:szCs w:val="20"/>
              </w:rPr>
              <w:t>,</w:t>
            </w:r>
            <w:r w:rsidR="00517B02">
              <w:rPr>
                <w:noProof/>
                <w:sz w:val="20"/>
                <w:szCs w:val="20"/>
              </w:rPr>
              <w:t>5</w:t>
            </w:r>
            <w:r w:rsidR="001160F7">
              <w:rPr>
                <w:noProof/>
                <w:sz w:val="20"/>
                <w:szCs w:val="20"/>
              </w:rPr>
              <w:t>00,000</w:t>
            </w:r>
            <w:r>
              <w:rPr>
                <w:sz w:val="20"/>
                <w:szCs w:val="20"/>
              </w:rPr>
              <w:fldChar w:fldCharType="end"/>
            </w:r>
            <w:bookmarkEnd w:id="185"/>
          </w:p>
        </w:tc>
      </w:tr>
      <w:bookmarkStart w:id="186" w:name="SrcCo_03"/>
      <w:tr w:rsidR="00C91A54" w:rsidRPr="007E3AFB" w:rsidTr="00C27865">
        <w:trPr>
          <w:cantSplit/>
        </w:trPr>
        <w:tc>
          <w:tcPr>
            <w:tcW w:w="1734" w:type="pct"/>
          </w:tcPr>
          <w:p w:rsidR="00C91A54" w:rsidRPr="00B22AB7" w:rsidRDefault="00365F40">
            <w:pPr>
              <w:rPr>
                <w:sz w:val="20"/>
                <w:szCs w:val="20"/>
              </w:rPr>
            </w:pPr>
            <w:r>
              <w:rPr>
                <w:sz w:val="20"/>
                <w:szCs w:val="20"/>
              </w:rPr>
              <w:fldChar w:fldCharType="begin">
                <w:ffData>
                  <w:name w:val="SrcCo_03"/>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86"/>
          </w:p>
        </w:tc>
        <w:bookmarkStart w:id="187" w:name="CofinanciarName_03"/>
        <w:tc>
          <w:tcPr>
            <w:tcW w:w="1521" w:type="pct"/>
          </w:tcPr>
          <w:p w:rsidR="00C91A54" w:rsidRPr="007E3AFB" w:rsidRDefault="00365F40" w:rsidP="00E7768C">
            <w:pPr>
              <w:rPr>
                <w:sz w:val="20"/>
                <w:szCs w:val="20"/>
              </w:rPr>
            </w:pPr>
            <w:r>
              <w:rPr>
                <w:sz w:val="20"/>
                <w:szCs w:val="20"/>
              </w:rPr>
              <w:fldChar w:fldCharType="begin">
                <w:ffData>
                  <w:name w:val="CofinanciarName_03"/>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E7768C">
              <w:rPr>
                <w:noProof/>
                <w:sz w:val="20"/>
                <w:szCs w:val="20"/>
              </w:rPr>
              <w:t>MENR</w:t>
            </w:r>
            <w:r w:rsidR="001160F7">
              <w:rPr>
                <w:noProof/>
                <w:sz w:val="20"/>
                <w:szCs w:val="20"/>
              </w:rPr>
              <w:t xml:space="preserve"> (</w:t>
            </w:r>
            <w:r w:rsidR="00BA1790">
              <w:rPr>
                <w:noProof/>
                <w:sz w:val="20"/>
                <w:szCs w:val="20"/>
              </w:rPr>
              <w:t>C</w:t>
            </w:r>
            <w:r w:rsidR="001160F7">
              <w:rPr>
                <w:noProof/>
                <w:sz w:val="20"/>
                <w:szCs w:val="20"/>
              </w:rPr>
              <w:t>ash and in-kind)</w:t>
            </w:r>
            <w:r>
              <w:rPr>
                <w:sz w:val="20"/>
                <w:szCs w:val="20"/>
              </w:rPr>
              <w:fldChar w:fldCharType="end"/>
            </w:r>
            <w:bookmarkEnd w:id="187"/>
          </w:p>
        </w:tc>
        <w:bookmarkStart w:id="188" w:name="CofinType_03"/>
        <w:tc>
          <w:tcPr>
            <w:tcW w:w="1086" w:type="pct"/>
            <w:shd w:val="clear" w:color="auto" w:fill="auto"/>
          </w:tcPr>
          <w:p w:rsidR="00C91A54" w:rsidRPr="007E3AFB" w:rsidRDefault="00365F40" w:rsidP="00407952">
            <w:pPr>
              <w:ind w:left="5"/>
              <w:rPr>
                <w:sz w:val="20"/>
                <w:szCs w:val="20"/>
              </w:rPr>
            </w:pPr>
            <w:r>
              <w:rPr>
                <w:sz w:val="20"/>
                <w:szCs w:val="20"/>
              </w:rPr>
              <w:fldChar w:fldCharType="begin">
                <w:ffData>
                  <w:name w:val="CofinType_03"/>
                  <w:enabled/>
                  <w:calcOnExit w:val="0"/>
                  <w:ddList>
                    <w:result w:val="5"/>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88"/>
          </w:p>
        </w:tc>
        <w:bookmarkStart w:id="189" w:name="C_COAMT_03"/>
        <w:tc>
          <w:tcPr>
            <w:tcW w:w="659" w:type="pct"/>
          </w:tcPr>
          <w:p w:rsidR="00C91A54" w:rsidRPr="007E3AFB" w:rsidRDefault="00365F40" w:rsidP="00517B02">
            <w:pPr>
              <w:ind w:left="-6"/>
              <w:jc w:val="right"/>
              <w:rPr>
                <w:sz w:val="20"/>
                <w:szCs w:val="20"/>
              </w:rPr>
            </w:pPr>
            <w:r>
              <w:rPr>
                <w:sz w:val="20"/>
                <w:szCs w:val="20"/>
              </w:rPr>
              <w:fldChar w:fldCharType="begin">
                <w:ffData>
                  <w:name w:val="C_COAMT_03"/>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517B02">
              <w:rPr>
                <w:noProof/>
                <w:sz w:val="20"/>
                <w:szCs w:val="20"/>
              </w:rPr>
              <w:t>5</w:t>
            </w:r>
            <w:r w:rsidR="001160F7">
              <w:rPr>
                <w:noProof/>
                <w:sz w:val="20"/>
                <w:szCs w:val="20"/>
              </w:rPr>
              <w:t>,000,000</w:t>
            </w:r>
            <w:r>
              <w:rPr>
                <w:sz w:val="20"/>
                <w:szCs w:val="20"/>
              </w:rPr>
              <w:fldChar w:fldCharType="end"/>
            </w:r>
            <w:bookmarkEnd w:id="189"/>
          </w:p>
        </w:tc>
      </w:tr>
      <w:bookmarkStart w:id="190" w:name="SrcCo_04"/>
      <w:tr w:rsidR="00C91A54" w:rsidRPr="007E3AFB" w:rsidTr="00C27865">
        <w:trPr>
          <w:cantSplit/>
        </w:trPr>
        <w:tc>
          <w:tcPr>
            <w:tcW w:w="1734" w:type="pct"/>
          </w:tcPr>
          <w:p w:rsidR="00C91A54" w:rsidRPr="00B22AB7" w:rsidRDefault="00365F40">
            <w:pPr>
              <w:rPr>
                <w:sz w:val="20"/>
                <w:szCs w:val="20"/>
              </w:rPr>
            </w:pPr>
            <w:r>
              <w:rPr>
                <w:sz w:val="20"/>
                <w:szCs w:val="20"/>
              </w:rPr>
              <w:fldChar w:fldCharType="begin">
                <w:ffData>
                  <w:name w:val="SrcCo_04"/>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90"/>
          </w:p>
        </w:tc>
        <w:bookmarkStart w:id="191" w:name="CofinanciarName_04"/>
        <w:tc>
          <w:tcPr>
            <w:tcW w:w="1521" w:type="pct"/>
          </w:tcPr>
          <w:p w:rsidR="00C91A54" w:rsidRPr="007E3AFB" w:rsidRDefault="00365F40" w:rsidP="001160F7">
            <w:pPr>
              <w:rPr>
                <w:sz w:val="20"/>
                <w:szCs w:val="20"/>
              </w:rPr>
            </w:pPr>
            <w:r>
              <w:rPr>
                <w:sz w:val="20"/>
                <w:szCs w:val="20"/>
              </w:rPr>
              <w:fldChar w:fldCharType="begin">
                <w:ffData>
                  <w:name w:val="CofinanciarName_04"/>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1160F7">
              <w:rPr>
                <w:noProof/>
                <w:sz w:val="20"/>
                <w:szCs w:val="20"/>
              </w:rPr>
              <w:t>End users, ESCOs</w:t>
            </w:r>
            <w:r w:rsidR="00CD066D">
              <w:rPr>
                <w:noProof/>
                <w:sz w:val="20"/>
                <w:szCs w:val="20"/>
              </w:rPr>
              <w:t xml:space="preserve"> (project equity)</w:t>
            </w:r>
            <w:r>
              <w:rPr>
                <w:sz w:val="20"/>
                <w:szCs w:val="20"/>
              </w:rPr>
              <w:fldChar w:fldCharType="end"/>
            </w:r>
            <w:bookmarkEnd w:id="191"/>
          </w:p>
        </w:tc>
        <w:bookmarkStart w:id="192" w:name="CofinType_04"/>
        <w:tc>
          <w:tcPr>
            <w:tcW w:w="1086" w:type="pct"/>
            <w:shd w:val="clear" w:color="auto" w:fill="auto"/>
          </w:tcPr>
          <w:p w:rsidR="00C91A54" w:rsidRPr="007E3AFB" w:rsidRDefault="00365F40" w:rsidP="00407952">
            <w:pPr>
              <w:ind w:left="5"/>
              <w:rPr>
                <w:sz w:val="20"/>
                <w:szCs w:val="20"/>
              </w:rPr>
            </w:pPr>
            <w:r>
              <w:rPr>
                <w:sz w:val="20"/>
                <w:szCs w:val="20"/>
              </w:rPr>
              <w:fldChar w:fldCharType="begin">
                <w:ffData>
                  <w:name w:val="CofinType_04"/>
                  <w:enabled/>
                  <w:calcOnExit w:val="0"/>
                  <w:ddList>
                    <w:result w:val="6"/>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92"/>
          </w:p>
        </w:tc>
        <w:bookmarkStart w:id="193" w:name="C_COAMT_04"/>
        <w:tc>
          <w:tcPr>
            <w:tcW w:w="659" w:type="pct"/>
          </w:tcPr>
          <w:p w:rsidR="00C91A54" w:rsidRPr="007E3AFB" w:rsidRDefault="00365F40" w:rsidP="00C77F37">
            <w:pPr>
              <w:ind w:left="-6"/>
              <w:jc w:val="right"/>
              <w:rPr>
                <w:sz w:val="20"/>
                <w:szCs w:val="20"/>
              </w:rPr>
            </w:pPr>
            <w:r>
              <w:rPr>
                <w:sz w:val="20"/>
                <w:szCs w:val="20"/>
              </w:rPr>
              <w:fldChar w:fldCharType="begin">
                <w:ffData>
                  <w:name w:val="C_COAMT_04"/>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C77F37">
              <w:rPr>
                <w:noProof/>
                <w:sz w:val="20"/>
                <w:szCs w:val="20"/>
              </w:rPr>
              <w:t>40</w:t>
            </w:r>
            <w:r w:rsidR="001160F7">
              <w:rPr>
                <w:noProof/>
                <w:sz w:val="20"/>
                <w:szCs w:val="20"/>
              </w:rPr>
              <w:t>,000,000</w:t>
            </w:r>
            <w:r>
              <w:rPr>
                <w:sz w:val="20"/>
                <w:szCs w:val="20"/>
              </w:rPr>
              <w:fldChar w:fldCharType="end"/>
            </w:r>
            <w:bookmarkEnd w:id="193"/>
          </w:p>
        </w:tc>
      </w:tr>
      <w:bookmarkStart w:id="194" w:name="SrcCo_05"/>
      <w:tr w:rsidR="00344CA2" w:rsidRPr="007E3AFB" w:rsidTr="00C27865">
        <w:trPr>
          <w:cantSplit/>
        </w:trPr>
        <w:tc>
          <w:tcPr>
            <w:tcW w:w="1734" w:type="pct"/>
          </w:tcPr>
          <w:p w:rsidR="00344CA2" w:rsidRPr="00B22AB7" w:rsidRDefault="00365F40" w:rsidP="00336A88">
            <w:pPr>
              <w:rPr>
                <w:sz w:val="20"/>
                <w:szCs w:val="20"/>
              </w:rPr>
            </w:pPr>
            <w:r>
              <w:rPr>
                <w:sz w:val="20"/>
                <w:szCs w:val="20"/>
              </w:rPr>
              <w:fldChar w:fldCharType="begin">
                <w:ffData>
                  <w:name w:val="SrcCo_05"/>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94"/>
          </w:p>
        </w:tc>
        <w:bookmarkStart w:id="195" w:name="CofinanciarName_05"/>
        <w:tc>
          <w:tcPr>
            <w:tcW w:w="1521" w:type="pct"/>
          </w:tcPr>
          <w:p w:rsidR="00344CA2" w:rsidRPr="007E3AFB" w:rsidRDefault="00365F40" w:rsidP="00336A88">
            <w:pPr>
              <w:rPr>
                <w:sz w:val="20"/>
                <w:szCs w:val="20"/>
              </w:rPr>
            </w:pPr>
            <w:r>
              <w:rPr>
                <w:sz w:val="20"/>
                <w:szCs w:val="20"/>
              </w:rPr>
              <w:fldChar w:fldCharType="begin">
                <w:ffData>
                  <w:name w:val="CofinanciarName_05"/>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195"/>
          </w:p>
        </w:tc>
        <w:bookmarkStart w:id="196" w:name="CofinType_05"/>
        <w:tc>
          <w:tcPr>
            <w:tcW w:w="1086" w:type="pct"/>
            <w:shd w:val="clear" w:color="auto" w:fill="auto"/>
          </w:tcPr>
          <w:p w:rsidR="00344CA2" w:rsidRPr="007E3AFB" w:rsidRDefault="00365F40" w:rsidP="00336A88">
            <w:pPr>
              <w:ind w:left="5"/>
              <w:rPr>
                <w:sz w:val="20"/>
                <w:szCs w:val="20"/>
              </w:rPr>
            </w:pPr>
            <w:r>
              <w:rPr>
                <w:sz w:val="20"/>
                <w:szCs w:val="20"/>
              </w:rPr>
              <w:fldChar w:fldCharType="begin">
                <w:ffData>
                  <w:name w:val="CofinType_05"/>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96"/>
          </w:p>
        </w:tc>
        <w:bookmarkStart w:id="197" w:name="C_COAMT_05"/>
        <w:tc>
          <w:tcPr>
            <w:tcW w:w="659" w:type="pct"/>
          </w:tcPr>
          <w:p w:rsidR="00344CA2" w:rsidRPr="007E3AFB" w:rsidRDefault="00365F40" w:rsidP="00EA56B0">
            <w:pPr>
              <w:ind w:left="-6"/>
              <w:jc w:val="right"/>
              <w:rPr>
                <w:sz w:val="20"/>
                <w:szCs w:val="20"/>
              </w:rPr>
            </w:pPr>
            <w:r>
              <w:rPr>
                <w:sz w:val="20"/>
                <w:szCs w:val="20"/>
              </w:rPr>
              <w:fldChar w:fldCharType="begin">
                <w:ffData>
                  <w:name w:val="C_COAMT_05"/>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197"/>
          </w:p>
        </w:tc>
      </w:tr>
      <w:bookmarkStart w:id="198" w:name="SrcCo_06"/>
      <w:tr w:rsidR="00344CA2" w:rsidRPr="007E3AFB" w:rsidTr="00C27865">
        <w:trPr>
          <w:cantSplit/>
        </w:trPr>
        <w:tc>
          <w:tcPr>
            <w:tcW w:w="1734" w:type="pct"/>
          </w:tcPr>
          <w:p w:rsidR="00344CA2" w:rsidRPr="00B22AB7" w:rsidRDefault="00365F40" w:rsidP="00336A88">
            <w:pPr>
              <w:rPr>
                <w:sz w:val="20"/>
                <w:szCs w:val="20"/>
              </w:rPr>
            </w:pPr>
            <w:r>
              <w:rPr>
                <w:sz w:val="20"/>
                <w:szCs w:val="20"/>
              </w:rPr>
              <w:fldChar w:fldCharType="begin">
                <w:ffData>
                  <w:name w:val="SrcCo_06"/>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98"/>
          </w:p>
        </w:tc>
        <w:bookmarkStart w:id="199" w:name="CofinanciarName_06"/>
        <w:tc>
          <w:tcPr>
            <w:tcW w:w="1521" w:type="pct"/>
          </w:tcPr>
          <w:p w:rsidR="00344CA2" w:rsidRPr="007E3AFB" w:rsidRDefault="00365F40" w:rsidP="00336A88">
            <w:pPr>
              <w:rPr>
                <w:sz w:val="20"/>
                <w:szCs w:val="20"/>
              </w:rPr>
            </w:pPr>
            <w:r>
              <w:rPr>
                <w:sz w:val="20"/>
                <w:szCs w:val="20"/>
              </w:rPr>
              <w:fldChar w:fldCharType="begin">
                <w:ffData>
                  <w:name w:val="CofinanciarName_06"/>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199"/>
          </w:p>
        </w:tc>
        <w:bookmarkStart w:id="200" w:name="CofinType_06"/>
        <w:tc>
          <w:tcPr>
            <w:tcW w:w="1086" w:type="pct"/>
            <w:shd w:val="clear" w:color="auto" w:fill="auto"/>
          </w:tcPr>
          <w:p w:rsidR="00344CA2" w:rsidRPr="007E3AFB" w:rsidRDefault="00365F40" w:rsidP="00336A88">
            <w:pPr>
              <w:ind w:left="5"/>
              <w:rPr>
                <w:sz w:val="20"/>
                <w:szCs w:val="20"/>
              </w:rPr>
            </w:pPr>
            <w:r>
              <w:rPr>
                <w:sz w:val="20"/>
                <w:szCs w:val="20"/>
              </w:rPr>
              <w:fldChar w:fldCharType="begin">
                <w:ffData>
                  <w:name w:val="CofinType_06"/>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200"/>
          </w:p>
        </w:tc>
        <w:bookmarkStart w:id="201" w:name="C_COAMT_06"/>
        <w:tc>
          <w:tcPr>
            <w:tcW w:w="659" w:type="pct"/>
          </w:tcPr>
          <w:p w:rsidR="00344CA2" w:rsidRPr="007E3AFB" w:rsidRDefault="00365F40" w:rsidP="00336A88">
            <w:pPr>
              <w:ind w:left="-6"/>
              <w:jc w:val="right"/>
              <w:rPr>
                <w:sz w:val="20"/>
                <w:szCs w:val="20"/>
              </w:rPr>
            </w:pPr>
            <w:r>
              <w:rPr>
                <w:sz w:val="20"/>
                <w:szCs w:val="20"/>
              </w:rPr>
              <w:fldChar w:fldCharType="begin">
                <w:ffData>
                  <w:name w:val="C_COAMT_06"/>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201"/>
          </w:p>
        </w:tc>
      </w:tr>
      <w:bookmarkStart w:id="202" w:name="SrcCo_07"/>
      <w:tr w:rsidR="00344CA2" w:rsidRPr="007E3AFB" w:rsidTr="00C27865">
        <w:trPr>
          <w:cantSplit/>
        </w:trPr>
        <w:tc>
          <w:tcPr>
            <w:tcW w:w="1734" w:type="pct"/>
          </w:tcPr>
          <w:p w:rsidR="00344CA2" w:rsidRPr="00B22AB7" w:rsidRDefault="00365F40" w:rsidP="00336A88">
            <w:pPr>
              <w:rPr>
                <w:sz w:val="20"/>
                <w:szCs w:val="20"/>
              </w:rPr>
            </w:pPr>
            <w:r>
              <w:rPr>
                <w:sz w:val="20"/>
                <w:szCs w:val="20"/>
              </w:rPr>
              <w:fldChar w:fldCharType="begin">
                <w:ffData>
                  <w:name w:val="SrcCo_07"/>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202"/>
          </w:p>
        </w:tc>
        <w:bookmarkStart w:id="203" w:name="CofinanciarName_07"/>
        <w:tc>
          <w:tcPr>
            <w:tcW w:w="1521" w:type="pct"/>
          </w:tcPr>
          <w:p w:rsidR="00344CA2" w:rsidRPr="007E3AFB" w:rsidRDefault="00365F40" w:rsidP="00336A88">
            <w:pPr>
              <w:rPr>
                <w:sz w:val="20"/>
                <w:szCs w:val="20"/>
              </w:rPr>
            </w:pPr>
            <w:r>
              <w:rPr>
                <w:sz w:val="20"/>
                <w:szCs w:val="20"/>
              </w:rPr>
              <w:fldChar w:fldCharType="begin">
                <w:ffData>
                  <w:name w:val="CofinanciarName_07"/>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203"/>
          </w:p>
        </w:tc>
        <w:bookmarkStart w:id="204" w:name="CofinType_07"/>
        <w:tc>
          <w:tcPr>
            <w:tcW w:w="1086" w:type="pct"/>
            <w:shd w:val="clear" w:color="auto" w:fill="auto"/>
          </w:tcPr>
          <w:p w:rsidR="00344CA2" w:rsidRPr="007E3AFB" w:rsidRDefault="00365F40" w:rsidP="00336A88">
            <w:pPr>
              <w:ind w:left="5"/>
              <w:rPr>
                <w:sz w:val="20"/>
                <w:szCs w:val="20"/>
              </w:rPr>
            </w:pPr>
            <w:r>
              <w:rPr>
                <w:sz w:val="20"/>
                <w:szCs w:val="20"/>
              </w:rPr>
              <w:fldChar w:fldCharType="begin">
                <w:ffData>
                  <w:name w:val="CofinType_07"/>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204"/>
          </w:p>
        </w:tc>
        <w:bookmarkStart w:id="205" w:name="C_COAMT_07"/>
        <w:tc>
          <w:tcPr>
            <w:tcW w:w="659" w:type="pct"/>
          </w:tcPr>
          <w:p w:rsidR="00344CA2" w:rsidRPr="007E3AFB" w:rsidRDefault="00365F40" w:rsidP="00336A88">
            <w:pPr>
              <w:ind w:left="-6"/>
              <w:jc w:val="right"/>
              <w:rPr>
                <w:sz w:val="20"/>
                <w:szCs w:val="20"/>
              </w:rPr>
            </w:pPr>
            <w:r>
              <w:rPr>
                <w:sz w:val="20"/>
                <w:szCs w:val="20"/>
              </w:rPr>
              <w:fldChar w:fldCharType="begin">
                <w:ffData>
                  <w:name w:val="C_COAMT_07"/>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205"/>
          </w:p>
        </w:tc>
      </w:tr>
      <w:bookmarkStart w:id="206" w:name="SrcCo_08"/>
      <w:tr w:rsidR="00344CA2" w:rsidRPr="007E3AFB" w:rsidTr="00C27865">
        <w:trPr>
          <w:cantSplit/>
        </w:trPr>
        <w:tc>
          <w:tcPr>
            <w:tcW w:w="1734" w:type="pct"/>
          </w:tcPr>
          <w:p w:rsidR="00344CA2" w:rsidRPr="00B22AB7" w:rsidRDefault="00365F40" w:rsidP="00336A88">
            <w:pPr>
              <w:rPr>
                <w:sz w:val="20"/>
                <w:szCs w:val="20"/>
              </w:rPr>
            </w:pPr>
            <w:r>
              <w:rPr>
                <w:sz w:val="20"/>
                <w:szCs w:val="20"/>
              </w:rPr>
              <w:fldChar w:fldCharType="begin">
                <w:ffData>
                  <w:name w:val="SrcCo_08"/>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206"/>
          </w:p>
        </w:tc>
        <w:bookmarkStart w:id="207" w:name="CofinanciarName_08"/>
        <w:tc>
          <w:tcPr>
            <w:tcW w:w="1521" w:type="pct"/>
          </w:tcPr>
          <w:p w:rsidR="00344CA2" w:rsidRPr="007E3AFB" w:rsidRDefault="00365F40" w:rsidP="00336A88">
            <w:pPr>
              <w:rPr>
                <w:sz w:val="20"/>
                <w:szCs w:val="20"/>
              </w:rPr>
            </w:pPr>
            <w:r>
              <w:rPr>
                <w:sz w:val="20"/>
                <w:szCs w:val="20"/>
              </w:rPr>
              <w:fldChar w:fldCharType="begin">
                <w:ffData>
                  <w:name w:val="CofinanciarName_08"/>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207"/>
          </w:p>
        </w:tc>
        <w:bookmarkStart w:id="208" w:name="CofinType_08"/>
        <w:tc>
          <w:tcPr>
            <w:tcW w:w="1086" w:type="pct"/>
            <w:shd w:val="clear" w:color="auto" w:fill="auto"/>
          </w:tcPr>
          <w:p w:rsidR="00344CA2" w:rsidRPr="007E3AFB" w:rsidRDefault="00365F40" w:rsidP="00336A88">
            <w:pPr>
              <w:ind w:left="5"/>
              <w:rPr>
                <w:sz w:val="20"/>
                <w:szCs w:val="20"/>
              </w:rPr>
            </w:pPr>
            <w:r>
              <w:rPr>
                <w:sz w:val="20"/>
                <w:szCs w:val="20"/>
              </w:rPr>
              <w:fldChar w:fldCharType="begin">
                <w:ffData>
                  <w:name w:val="CofinType_08"/>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208"/>
          </w:p>
        </w:tc>
        <w:bookmarkStart w:id="209" w:name="C_COAMT_08"/>
        <w:tc>
          <w:tcPr>
            <w:tcW w:w="659" w:type="pct"/>
          </w:tcPr>
          <w:p w:rsidR="00344CA2" w:rsidRPr="007E3AFB" w:rsidRDefault="00365F40" w:rsidP="00336A88">
            <w:pPr>
              <w:ind w:left="-6"/>
              <w:jc w:val="right"/>
              <w:rPr>
                <w:sz w:val="20"/>
                <w:szCs w:val="20"/>
              </w:rPr>
            </w:pPr>
            <w:r>
              <w:rPr>
                <w:sz w:val="20"/>
                <w:szCs w:val="20"/>
              </w:rPr>
              <w:fldChar w:fldCharType="begin">
                <w:ffData>
                  <w:name w:val="C_COAMT_08"/>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209"/>
          </w:p>
        </w:tc>
      </w:tr>
      <w:bookmarkStart w:id="210" w:name="SrcCo_09"/>
      <w:tr w:rsidR="00344CA2" w:rsidRPr="007E3AFB" w:rsidTr="00C27865">
        <w:trPr>
          <w:cantSplit/>
        </w:trPr>
        <w:tc>
          <w:tcPr>
            <w:tcW w:w="1734" w:type="pct"/>
          </w:tcPr>
          <w:p w:rsidR="00344CA2" w:rsidRPr="00B22AB7" w:rsidRDefault="00365F40" w:rsidP="00336A88">
            <w:pPr>
              <w:rPr>
                <w:sz w:val="20"/>
                <w:szCs w:val="20"/>
              </w:rPr>
            </w:pPr>
            <w:r>
              <w:rPr>
                <w:sz w:val="20"/>
                <w:szCs w:val="20"/>
              </w:rPr>
              <w:fldChar w:fldCharType="begin">
                <w:ffData>
                  <w:name w:val="SrcCo_09"/>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210"/>
          </w:p>
        </w:tc>
        <w:bookmarkStart w:id="211" w:name="CofinanciarName_09"/>
        <w:tc>
          <w:tcPr>
            <w:tcW w:w="1521" w:type="pct"/>
          </w:tcPr>
          <w:p w:rsidR="00344CA2" w:rsidRPr="007E3AFB" w:rsidRDefault="00365F40" w:rsidP="00336A88">
            <w:pPr>
              <w:rPr>
                <w:sz w:val="20"/>
                <w:szCs w:val="20"/>
              </w:rPr>
            </w:pPr>
            <w:r>
              <w:rPr>
                <w:sz w:val="20"/>
                <w:szCs w:val="20"/>
              </w:rPr>
              <w:fldChar w:fldCharType="begin">
                <w:ffData>
                  <w:name w:val="CofinanciarName_09"/>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211"/>
          </w:p>
        </w:tc>
        <w:bookmarkStart w:id="212" w:name="CofinType_09"/>
        <w:tc>
          <w:tcPr>
            <w:tcW w:w="1086" w:type="pct"/>
            <w:shd w:val="clear" w:color="auto" w:fill="auto"/>
          </w:tcPr>
          <w:p w:rsidR="00344CA2" w:rsidRPr="007E3AFB" w:rsidRDefault="00365F40" w:rsidP="00336A88">
            <w:pPr>
              <w:ind w:left="5"/>
              <w:rPr>
                <w:sz w:val="20"/>
                <w:szCs w:val="20"/>
              </w:rPr>
            </w:pPr>
            <w:r>
              <w:rPr>
                <w:sz w:val="20"/>
                <w:szCs w:val="20"/>
              </w:rPr>
              <w:fldChar w:fldCharType="begin">
                <w:ffData>
                  <w:name w:val="CofinType_09"/>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212"/>
          </w:p>
        </w:tc>
        <w:bookmarkStart w:id="213" w:name="C_COAMT_09"/>
        <w:tc>
          <w:tcPr>
            <w:tcW w:w="659" w:type="pct"/>
          </w:tcPr>
          <w:p w:rsidR="00344CA2" w:rsidRPr="007E3AFB" w:rsidRDefault="00365F40" w:rsidP="00336A88">
            <w:pPr>
              <w:ind w:left="-6"/>
              <w:jc w:val="right"/>
              <w:rPr>
                <w:sz w:val="20"/>
                <w:szCs w:val="20"/>
              </w:rPr>
            </w:pPr>
            <w:r>
              <w:rPr>
                <w:sz w:val="20"/>
                <w:szCs w:val="20"/>
              </w:rPr>
              <w:fldChar w:fldCharType="begin">
                <w:ffData>
                  <w:name w:val="C_COAMT_09"/>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213"/>
          </w:p>
        </w:tc>
      </w:tr>
      <w:bookmarkStart w:id="214" w:name="SrcCo_010"/>
      <w:tr w:rsidR="00344CA2" w:rsidRPr="007E3AFB" w:rsidTr="00C27865">
        <w:trPr>
          <w:cantSplit/>
        </w:trPr>
        <w:tc>
          <w:tcPr>
            <w:tcW w:w="1734" w:type="pct"/>
          </w:tcPr>
          <w:p w:rsidR="00344CA2" w:rsidRPr="00B22AB7" w:rsidRDefault="00365F40" w:rsidP="00336A88">
            <w:pPr>
              <w:rPr>
                <w:sz w:val="20"/>
                <w:szCs w:val="20"/>
              </w:rPr>
            </w:pPr>
            <w:r>
              <w:rPr>
                <w:sz w:val="20"/>
                <w:szCs w:val="20"/>
              </w:rPr>
              <w:fldChar w:fldCharType="begin">
                <w:ffData>
                  <w:name w:val="SrcCo_010"/>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214"/>
          </w:p>
        </w:tc>
        <w:bookmarkStart w:id="215" w:name="CofinanciarName_010"/>
        <w:tc>
          <w:tcPr>
            <w:tcW w:w="1521" w:type="pct"/>
          </w:tcPr>
          <w:p w:rsidR="00344CA2" w:rsidRPr="007E3AFB" w:rsidRDefault="00365F40" w:rsidP="00336A88">
            <w:pPr>
              <w:rPr>
                <w:sz w:val="20"/>
                <w:szCs w:val="20"/>
              </w:rPr>
            </w:pPr>
            <w:r>
              <w:rPr>
                <w:sz w:val="20"/>
                <w:szCs w:val="20"/>
              </w:rPr>
              <w:fldChar w:fldCharType="begin">
                <w:ffData>
                  <w:name w:val="CofinanciarName_010"/>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215"/>
          </w:p>
        </w:tc>
        <w:bookmarkStart w:id="216" w:name="CofinType_010"/>
        <w:tc>
          <w:tcPr>
            <w:tcW w:w="1086" w:type="pct"/>
            <w:shd w:val="clear" w:color="auto" w:fill="auto"/>
          </w:tcPr>
          <w:p w:rsidR="00344CA2" w:rsidRPr="007E3AFB" w:rsidRDefault="00365F40" w:rsidP="00336A88">
            <w:pPr>
              <w:ind w:left="5"/>
              <w:rPr>
                <w:sz w:val="20"/>
                <w:szCs w:val="20"/>
              </w:rPr>
            </w:pPr>
            <w:r>
              <w:rPr>
                <w:sz w:val="20"/>
                <w:szCs w:val="20"/>
              </w:rPr>
              <w:fldChar w:fldCharType="begin">
                <w:ffData>
                  <w:name w:val="CofinType_010"/>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216"/>
          </w:p>
        </w:tc>
        <w:bookmarkStart w:id="217" w:name="C_COAMT_010"/>
        <w:tc>
          <w:tcPr>
            <w:tcW w:w="659" w:type="pct"/>
          </w:tcPr>
          <w:p w:rsidR="00344CA2" w:rsidRPr="007E3AFB" w:rsidRDefault="00365F40" w:rsidP="00336A88">
            <w:pPr>
              <w:ind w:left="-6"/>
              <w:jc w:val="right"/>
              <w:rPr>
                <w:sz w:val="20"/>
                <w:szCs w:val="20"/>
              </w:rPr>
            </w:pPr>
            <w:r>
              <w:rPr>
                <w:sz w:val="20"/>
                <w:szCs w:val="20"/>
              </w:rPr>
              <w:fldChar w:fldCharType="begin">
                <w:ffData>
                  <w:name w:val="C_COAMT_010"/>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217"/>
          </w:p>
        </w:tc>
      </w:tr>
      <w:tr w:rsidR="00344CA2" w:rsidRPr="007E3AFB" w:rsidTr="00C27865">
        <w:trPr>
          <w:cantSplit/>
          <w:hidden/>
        </w:trPr>
        <w:tc>
          <w:tcPr>
            <w:tcW w:w="1734" w:type="pct"/>
          </w:tcPr>
          <w:p w:rsidR="00344CA2" w:rsidRPr="007E3AFB" w:rsidRDefault="00365F40" w:rsidP="00444B7E">
            <w:pPr>
              <w:rPr>
                <w:vanish/>
                <w:sz w:val="20"/>
                <w:szCs w:val="20"/>
              </w:rPr>
            </w:pPr>
            <w:r w:rsidRPr="007E3AFB">
              <w:rPr>
                <w:vanish/>
                <w:sz w:val="20"/>
                <w:szCs w:val="20"/>
              </w:rPr>
              <w:fldChar w:fldCharType="begin">
                <w:ffData>
                  <w:name w:val="srcCofin_05"/>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344CA2"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1521" w:type="pct"/>
          </w:tcPr>
          <w:p w:rsidR="00344CA2" w:rsidRPr="007E3AFB" w:rsidRDefault="00365F40" w:rsidP="00407952">
            <w:pPr>
              <w:rPr>
                <w:vanish/>
                <w:sz w:val="20"/>
                <w:szCs w:val="20"/>
              </w:rPr>
            </w:pPr>
            <w:r w:rsidRPr="007E3AFB">
              <w:rPr>
                <w:vanish/>
                <w:sz w:val="20"/>
                <w:szCs w:val="20"/>
              </w:rPr>
              <w:fldChar w:fldCharType="begin">
                <w:ffData>
                  <w:name w:val="nameOfCofin_05"/>
                  <w:enabled/>
                  <w:calcOnExit w:val="0"/>
                  <w:textInput/>
                </w:ffData>
              </w:fldChar>
            </w:r>
            <w:r w:rsidR="00344CA2"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Pr="007E3AFB">
              <w:rPr>
                <w:vanish/>
                <w:sz w:val="20"/>
                <w:szCs w:val="20"/>
              </w:rPr>
              <w:fldChar w:fldCharType="end"/>
            </w:r>
          </w:p>
        </w:tc>
        <w:tc>
          <w:tcPr>
            <w:tcW w:w="1086" w:type="pct"/>
            <w:shd w:val="clear" w:color="auto" w:fill="auto"/>
          </w:tcPr>
          <w:p w:rsidR="00344CA2" w:rsidRPr="007E3AFB" w:rsidRDefault="00365F40" w:rsidP="00407952">
            <w:pPr>
              <w:ind w:left="5"/>
              <w:rPr>
                <w:vanish/>
                <w:sz w:val="20"/>
                <w:szCs w:val="20"/>
              </w:rPr>
            </w:pPr>
            <w:r w:rsidRPr="007E3AFB">
              <w:rPr>
                <w:vanish/>
                <w:sz w:val="20"/>
                <w:szCs w:val="20"/>
              </w:rPr>
              <w:fldChar w:fldCharType="begin">
                <w:ffData>
                  <w:name w:val="CofinType_05"/>
                  <w:enabled/>
                  <w:calcOnExit w:val="0"/>
                  <w:ddList>
                    <w:listEntry w:val="(select)"/>
                    <w:listEntry w:val="Grant"/>
                    <w:listEntry w:val="Soft Loan"/>
                    <w:listEntry w:val="Hard Loan"/>
                    <w:listEntry w:val="Guarantee"/>
                    <w:listEntry w:val="In-kind"/>
                    <w:listEntry w:val="Unknown at this stage"/>
                  </w:ddList>
                </w:ffData>
              </w:fldChar>
            </w:r>
            <w:r w:rsidR="00344CA2"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659" w:type="pct"/>
          </w:tcPr>
          <w:p w:rsidR="00344CA2" w:rsidRPr="007E3AFB" w:rsidRDefault="00365F40" w:rsidP="00436AF0">
            <w:pPr>
              <w:ind w:left="-6"/>
              <w:jc w:val="right"/>
              <w:rPr>
                <w:vanish/>
                <w:sz w:val="20"/>
                <w:szCs w:val="20"/>
              </w:rPr>
            </w:pPr>
            <w:r w:rsidRPr="007E3AFB">
              <w:rPr>
                <w:vanish/>
                <w:sz w:val="20"/>
                <w:szCs w:val="20"/>
              </w:rPr>
              <w:fldChar w:fldCharType="begin">
                <w:ffData>
                  <w:name w:val="CofinTotal_05"/>
                  <w:enabled/>
                  <w:calcOnExit w:val="0"/>
                  <w:textInput>
                    <w:type w:val="number"/>
                    <w:format w:val="0"/>
                  </w:textInput>
                </w:ffData>
              </w:fldChar>
            </w:r>
            <w:r w:rsidR="00344CA2"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Pr="007E3AFB">
              <w:rPr>
                <w:vanish/>
                <w:sz w:val="20"/>
                <w:szCs w:val="20"/>
              </w:rPr>
              <w:fldChar w:fldCharType="end"/>
            </w:r>
          </w:p>
        </w:tc>
      </w:tr>
      <w:tr w:rsidR="00344CA2" w:rsidRPr="007E3AFB" w:rsidTr="00C27865">
        <w:trPr>
          <w:cantSplit/>
          <w:hidden/>
        </w:trPr>
        <w:tc>
          <w:tcPr>
            <w:tcW w:w="1734" w:type="pct"/>
          </w:tcPr>
          <w:p w:rsidR="00344CA2" w:rsidRPr="007E3AFB" w:rsidRDefault="00365F40" w:rsidP="00444B7E">
            <w:pPr>
              <w:rPr>
                <w:vanish/>
                <w:sz w:val="20"/>
                <w:szCs w:val="20"/>
              </w:rPr>
            </w:pPr>
            <w:r w:rsidRPr="007E3AFB">
              <w:rPr>
                <w:vanish/>
                <w:sz w:val="20"/>
                <w:szCs w:val="20"/>
              </w:rPr>
              <w:fldChar w:fldCharType="begin">
                <w:ffData>
                  <w:name w:val="srcCofin_06"/>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344CA2"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1521" w:type="pct"/>
          </w:tcPr>
          <w:p w:rsidR="00344CA2" w:rsidRPr="007E3AFB" w:rsidRDefault="00365F40" w:rsidP="00407952">
            <w:pPr>
              <w:rPr>
                <w:vanish/>
                <w:sz w:val="20"/>
                <w:szCs w:val="20"/>
              </w:rPr>
            </w:pPr>
            <w:r w:rsidRPr="007E3AFB">
              <w:rPr>
                <w:vanish/>
                <w:sz w:val="20"/>
                <w:szCs w:val="20"/>
              </w:rPr>
              <w:fldChar w:fldCharType="begin">
                <w:ffData>
                  <w:name w:val="nameOfCofin_06"/>
                  <w:enabled/>
                  <w:calcOnExit w:val="0"/>
                  <w:textInput/>
                </w:ffData>
              </w:fldChar>
            </w:r>
            <w:r w:rsidR="00344CA2"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Pr="007E3AFB">
              <w:rPr>
                <w:vanish/>
                <w:sz w:val="20"/>
                <w:szCs w:val="20"/>
              </w:rPr>
              <w:fldChar w:fldCharType="end"/>
            </w:r>
          </w:p>
        </w:tc>
        <w:tc>
          <w:tcPr>
            <w:tcW w:w="1086" w:type="pct"/>
            <w:shd w:val="clear" w:color="auto" w:fill="auto"/>
          </w:tcPr>
          <w:p w:rsidR="00344CA2" w:rsidRPr="007E3AFB" w:rsidRDefault="00365F40" w:rsidP="00407952">
            <w:pPr>
              <w:ind w:left="5"/>
              <w:rPr>
                <w:vanish/>
                <w:sz w:val="20"/>
                <w:szCs w:val="20"/>
              </w:rPr>
            </w:pPr>
            <w:r w:rsidRPr="007E3AFB">
              <w:rPr>
                <w:vanish/>
                <w:sz w:val="20"/>
                <w:szCs w:val="20"/>
              </w:rPr>
              <w:fldChar w:fldCharType="begin">
                <w:ffData>
                  <w:name w:val="CofinType_06"/>
                  <w:enabled/>
                  <w:calcOnExit w:val="0"/>
                  <w:ddList>
                    <w:listEntry w:val="(select)"/>
                    <w:listEntry w:val="Grant"/>
                    <w:listEntry w:val="Soft Loan"/>
                    <w:listEntry w:val="Hard Loan"/>
                    <w:listEntry w:val="Guarantee"/>
                    <w:listEntry w:val="In-kind"/>
                    <w:listEntry w:val="Unknown at this stage"/>
                  </w:ddList>
                </w:ffData>
              </w:fldChar>
            </w:r>
            <w:r w:rsidR="00344CA2"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659" w:type="pct"/>
          </w:tcPr>
          <w:p w:rsidR="00344CA2" w:rsidRPr="007E3AFB" w:rsidRDefault="00365F40" w:rsidP="00407952">
            <w:pPr>
              <w:ind w:left="-6"/>
              <w:jc w:val="right"/>
              <w:rPr>
                <w:vanish/>
                <w:sz w:val="20"/>
                <w:szCs w:val="20"/>
              </w:rPr>
            </w:pPr>
            <w:r w:rsidRPr="007E3AFB">
              <w:rPr>
                <w:vanish/>
                <w:sz w:val="20"/>
                <w:szCs w:val="20"/>
              </w:rPr>
              <w:fldChar w:fldCharType="begin">
                <w:ffData>
                  <w:name w:val="CofinTotal_06"/>
                  <w:enabled/>
                  <w:calcOnExit w:val="0"/>
                  <w:textInput>
                    <w:type w:val="number"/>
                    <w:format w:val="0"/>
                  </w:textInput>
                </w:ffData>
              </w:fldChar>
            </w:r>
            <w:r w:rsidR="00344CA2"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Pr="007E3AFB">
              <w:rPr>
                <w:vanish/>
                <w:sz w:val="20"/>
                <w:szCs w:val="20"/>
              </w:rPr>
              <w:fldChar w:fldCharType="end"/>
            </w:r>
          </w:p>
        </w:tc>
      </w:tr>
      <w:tr w:rsidR="00344CA2" w:rsidRPr="007E3AFB" w:rsidTr="00C27865">
        <w:trPr>
          <w:cantSplit/>
        </w:trPr>
        <w:tc>
          <w:tcPr>
            <w:tcW w:w="1734" w:type="pct"/>
            <w:tcBorders>
              <w:top w:val="double" w:sz="4" w:space="0" w:color="auto"/>
              <w:bottom w:val="double" w:sz="4" w:space="0" w:color="auto"/>
            </w:tcBorders>
          </w:tcPr>
          <w:p w:rsidR="00344CA2" w:rsidRPr="007E3AFB" w:rsidRDefault="00BD1A2B" w:rsidP="00407952">
            <w:pPr>
              <w:rPr>
                <w:b/>
                <w:sz w:val="20"/>
                <w:szCs w:val="20"/>
              </w:rPr>
            </w:pPr>
            <w:r>
              <w:rPr>
                <w:b/>
                <w:sz w:val="20"/>
                <w:szCs w:val="20"/>
              </w:rPr>
              <w:t>Total Co</w:t>
            </w:r>
            <w:r w:rsidR="00344CA2" w:rsidRPr="007E3AFB">
              <w:rPr>
                <w:b/>
                <w:sz w:val="20"/>
                <w:szCs w:val="20"/>
              </w:rPr>
              <w:t>financing</w:t>
            </w:r>
          </w:p>
        </w:tc>
        <w:tc>
          <w:tcPr>
            <w:tcW w:w="1521" w:type="pct"/>
            <w:tcBorders>
              <w:top w:val="double" w:sz="4" w:space="0" w:color="auto"/>
              <w:bottom w:val="double" w:sz="4" w:space="0" w:color="auto"/>
            </w:tcBorders>
            <w:shd w:val="clear" w:color="auto" w:fill="CCCCCC"/>
          </w:tcPr>
          <w:p w:rsidR="00344CA2" w:rsidRPr="007E3AFB" w:rsidRDefault="00344CA2" w:rsidP="00407952">
            <w:pPr>
              <w:jc w:val="right"/>
              <w:rPr>
                <w:sz w:val="20"/>
                <w:szCs w:val="20"/>
              </w:rPr>
            </w:pPr>
          </w:p>
        </w:tc>
        <w:tc>
          <w:tcPr>
            <w:tcW w:w="1086" w:type="pct"/>
            <w:tcBorders>
              <w:top w:val="double" w:sz="4" w:space="0" w:color="auto"/>
              <w:bottom w:val="double" w:sz="4" w:space="0" w:color="auto"/>
            </w:tcBorders>
            <w:shd w:val="clear" w:color="auto" w:fill="CCCCCC"/>
          </w:tcPr>
          <w:p w:rsidR="00344CA2" w:rsidRPr="007E3AFB" w:rsidRDefault="00344CA2" w:rsidP="00407952">
            <w:pPr>
              <w:ind w:left="5"/>
              <w:jc w:val="right"/>
              <w:rPr>
                <w:sz w:val="20"/>
                <w:szCs w:val="20"/>
              </w:rPr>
            </w:pPr>
          </w:p>
        </w:tc>
        <w:bookmarkStart w:id="218" w:name="Total_C_COAMT"/>
        <w:tc>
          <w:tcPr>
            <w:tcW w:w="659" w:type="pct"/>
            <w:tcBorders>
              <w:top w:val="double" w:sz="4" w:space="0" w:color="auto"/>
              <w:bottom w:val="double" w:sz="4" w:space="0" w:color="auto"/>
            </w:tcBorders>
          </w:tcPr>
          <w:p w:rsidR="00344CA2" w:rsidRPr="007E3AFB" w:rsidRDefault="00365F40" w:rsidP="0095762E">
            <w:pPr>
              <w:ind w:left="-6"/>
              <w:jc w:val="right"/>
              <w:rPr>
                <w:sz w:val="20"/>
                <w:szCs w:val="20"/>
              </w:rPr>
            </w:pPr>
            <w:r>
              <w:rPr>
                <w:sz w:val="20"/>
                <w:szCs w:val="20"/>
              </w:rPr>
              <w:fldChar w:fldCharType="begin">
                <w:ffData>
                  <w:name w:val="Total_C_COAMT"/>
                  <w:enabled w:val="0"/>
                  <w:calcOnExit/>
                  <w:textInput>
                    <w:type w:val="calculated"/>
                    <w:default w:val="=sum(C_COAMT_01,C_COAMT_02,C_COAMT_03,C_COAMT_04,C_COAMT_05,C_COAMT_06,C_COAMT_07,C_COAMT_08,C_COAMT_09,C_COAMT_010)"/>
                    <w:format w:val="#,##0"/>
                  </w:textInput>
                </w:ffData>
              </w:fldChar>
            </w:r>
            <w:r w:rsidR="004312D0">
              <w:rPr>
                <w:sz w:val="20"/>
                <w:szCs w:val="20"/>
              </w:rPr>
              <w:instrText xml:space="preserve"> FORMTEXT </w:instrText>
            </w:r>
            <w:r>
              <w:rPr>
                <w:sz w:val="20"/>
                <w:szCs w:val="20"/>
              </w:rPr>
              <w:fldChar w:fldCharType="begin"/>
            </w:r>
            <w:r w:rsidR="004312D0">
              <w:rPr>
                <w:sz w:val="20"/>
                <w:szCs w:val="20"/>
              </w:rPr>
              <w:instrText xml:space="preserve"> =sum(C_COAMT_01,C_COAMT_02,C_COAMT_03,C_COAMT_04,C_COAMT_05,C_COAMT_06,C_COAMT_07,C_COAMT_08,C_COAMT_09,C_COAMT_010) </w:instrText>
            </w:r>
            <w:r>
              <w:rPr>
                <w:sz w:val="20"/>
                <w:szCs w:val="20"/>
              </w:rPr>
              <w:fldChar w:fldCharType="separate"/>
            </w:r>
            <w:r w:rsidR="00090A40">
              <w:rPr>
                <w:noProof/>
                <w:sz w:val="20"/>
                <w:szCs w:val="20"/>
              </w:rPr>
              <w:instrText>252,500,000</w:instrText>
            </w:r>
            <w:r>
              <w:rPr>
                <w:sz w:val="20"/>
                <w:szCs w:val="20"/>
              </w:rPr>
              <w:fldChar w:fldCharType="end"/>
            </w:r>
            <w:r>
              <w:rPr>
                <w:sz w:val="20"/>
                <w:szCs w:val="20"/>
              </w:rPr>
            </w:r>
            <w:r>
              <w:rPr>
                <w:sz w:val="20"/>
                <w:szCs w:val="20"/>
              </w:rPr>
              <w:fldChar w:fldCharType="separate"/>
            </w:r>
            <w:r w:rsidR="00090A40">
              <w:rPr>
                <w:noProof/>
                <w:sz w:val="20"/>
                <w:szCs w:val="20"/>
              </w:rPr>
              <w:t>252,500,000</w:t>
            </w:r>
            <w:r>
              <w:rPr>
                <w:sz w:val="20"/>
                <w:szCs w:val="20"/>
              </w:rPr>
              <w:fldChar w:fldCharType="end"/>
            </w:r>
            <w:bookmarkEnd w:id="218"/>
          </w:p>
        </w:tc>
      </w:tr>
    </w:tbl>
    <w:p w:rsidR="00276471" w:rsidRPr="005B6ABF" w:rsidRDefault="00107376" w:rsidP="00C23751">
      <w:pPr>
        <w:pStyle w:val="Footer"/>
        <w:numPr>
          <w:ilvl w:val="0"/>
          <w:numId w:val="23"/>
        </w:numPr>
        <w:tabs>
          <w:tab w:val="clear" w:pos="4320"/>
          <w:tab w:val="clear" w:pos="8640"/>
        </w:tabs>
        <w:spacing w:before="240" w:after="80"/>
        <w:ind w:left="-720" w:firstLine="0"/>
        <w:rPr>
          <w:b/>
          <w:smallCaps/>
          <w:sz w:val="22"/>
          <w:szCs w:val="22"/>
        </w:rPr>
      </w:pPr>
      <w:r w:rsidRPr="005B6ABF">
        <w:rPr>
          <w:b/>
          <w:smallCaps/>
          <w:sz w:val="22"/>
          <w:szCs w:val="22"/>
        </w:rPr>
        <w:t>GEF</w:t>
      </w:r>
      <w:r w:rsidR="005B6ABF" w:rsidRPr="005B6ABF">
        <w:rPr>
          <w:b/>
          <w:smallCaps/>
          <w:sz w:val="22"/>
          <w:szCs w:val="22"/>
        </w:rPr>
        <w:t xml:space="preserve">/LDCF/SCCF </w:t>
      </w:r>
      <w:r w:rsidRPr="005B6ABF">
        <w:rPr>
          <w:b/>
          <w:smallCaps/>
          <w:sz w:val="22"/>
          <w:szCs w:val="22"/>
        </w:rPr>
        <w:t xml:space="preserve"> Res</w:t>
      </w:r>
      <w:r w:rsidR="005B6ABF">
        <w:rPr>
          <w:b/>
          <w:smallCaps/>
          <w:sz w:val="22"/>
          <w:szCs w:val="22"/>
        </w:rPr>
        <w:t xml:space="preserve">ources Requested by Agency, Focal Area </w:t>
      </w:r>
      <w:r w:rsidRPr="005B6ABF">
        <w:rPr>
          <w:b/>
          <w:smallCaps/>
          <w:sz w:val="22"/>
          <w:szCs w:val="22"/>
        </w:rPr>
        <w:t>and Country</w:t>
      </w:r>
      <w:r w:rsidRPr="005B6ABF">
        <w:rPr>
          <w:rStyle w:val="FootnoteReference"/>
          <w:b/>
          <w:bCs/>
          <w:caps/>
          <w:color w:val="000000"/>
          <w:sz w:val="22"/>
          <w:szCs w:val="22"/>
        </w:rPr>
        <w:t>1</w:t>
      </w:r>
    </w:p>
    <w:tbl>
      <w:tblPr>
        <w:tblW w:w="531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9"/>
        <w:gridCol w:w="1439"/>
        <w:gridCol w:w="2124"/>
        <w:gridCol w:w="1682"/>
        <w:gridCol w:w="1217"/>
        <w:gridCol w:w="1371"/>
        <w:gridCol w:w="1367"/>
      </w:tblGrid>
      <w:tr w:rsidR="00107376" w:rsidRPr="007E3AFB" w:rsidTr="00501697">
        <w:trPr>
          <w:trHeight w:val="260"/>
        </w:trPr>
        <w:tc>
          <w:tcPr>
            <w:tcW w:w="564" w:type="pct"/>
            <w:shd w:val="clear" w:color="auto" w:fill="auto"/>
            <w:vAlign w:val="center"/>
          </w:tcPr>
          <w:p w:rsidR="00107376" w:rsidRPr="005B6ABF" w:rsidRDefault="00436AF0" w:rsidP="005D5071">
            <w:pPr>
              <w:jc w:val="center"/>
              <w:rPr>
                <w:rFonts w:ascii="Times New Roman Bold" w:hAnsi="Times New Roman Bold"/>
                <w:b/>
                <w:sz w:val="22"/>
                <w:szCs w:val="22"/>
              </w:rPr>
            </w:pPr>
            <w:r w:rsidRPr="005B6ABF">
              <w:rPr>
                <w:rFonts w:ascii="Times New Roman Bold" w:hAnsi="Times New Roman Bold"/>
                <w:b/>
                <w:sz w:val="22"/>
                <w:szCs w:val="22"/>
              </w:rPr>
              <w:t>GEF Agency</w:t>
            </w:r>
          </w:p>
        </w:tc>
        <w:tc>
          <w:tcPr>
            <w:tcW w:w="694" w:type="pct"/>
            <w:vAlign w:val="center"/>
          </w:tcPr>
          <w:p w:rsidR="00107376" w:rsidRPr="005B6ABF" w:rsidRDefault="00436AF0" w:rsidP="005D5071">
            <w:pPr>
              <w:jc w:val="center"/>
              <w:rPr>
                <w:rFonts w:ascii="Times New Roman Bold" w:hAnsi="Times New Roman Bold"/>
                <w:b/>
                <w:sz w:val="22"/>
                <w:szCs w:val="22"/>
              </w:rPr>
            </w:pPr>
            <w:r w:rsidRPr="005B6ABF">
              <w:rPr>
                <w:rFonts w:ascii="Times New Roman Bold" w:hAnsi="Times New Roman Bold"/>
                <w:b/>
                <w:sz w:val="22"/>
                <w:szCs w:val="22"/>
              </w:rPr>
              <w:t>Type of Trust Fund</w:t>
            </w:r>
          </w:p>
        </w:tc>
        <w:tc>
          <w:tcPr>
            <w:tcW w:w="1024" w:type="pct"/>
            <w:shd w:val="clear" w:color="auto" w:fill="auto"/>
            <w:vAlign w:val="center"/>
          </w:tcPr>
          <w:p w:rsidR="00107376" w:rsidRPr="005B6ABF" w:rsidRDefault="007441D9" w:rsidP="005D5071">
            <w:pPr>
              <w:jc w:val="center"/>
              <w:rPr>
                <w:rFonts w:ascii="Times New Roman Bold" w:hAnsi="Times New Roman Bold"/>
                <w:b/>
                <w:sz w:val="22"/>
                <w:szCs w:val="22"/>
              </w:rPr>
            </w:pPr>
            <w:r>
              <w:rPr>
                <w:rFonts w:ascii="Times New Roman Bold" w:hAnsi="Times New Roman Bold"/>
                <w:b/>
                <w:sz w:val="22"/>
                <w:szCs w:val="22"/>
              </w:rPr>
              <w:t>Focal A</w:t>
            </w:r>
            <w:r w:rsidR="00436AF0" w:rsidRPr="005B6ABF">
              <w:rPr>
                <w:rFonts w:ascii="Times New Roman Bold" w:hAnsi="Times New Roman Bold"/>
                <w:b/>
                <w:sz w:val="22"/>
                <w:szCs w:val="22"/>
              </w:rPr>
              <w:t>rea</w:t>
            </w:r>
          </w:p>
        </w:tc>
        <w:tc>
          <w:tcPr>
            <w:tcW w:w="810" w:type="pct"/>
            <w:shd w:val="clear" w:color="auto" w:fill="auto"/>
            <w:vAlign w:val="center"/>
          </w:tcPr>
          <w:p w:rsidR="00107376" w:rsidRPr="007E3AFB" w:rsidRDefault="007441D9" w:rsidP="005D5071">
            <w:pPr>
              <w:jc w:val="center"/>
              <w:rPr>
                <w:b/>
                <w:sz w:val="22"/>
                <w:szCs w:val="22"/>
              </w:rPr>
            </w:pPr>
            <w:r>
              <w:rPr>
                <w:b/>
                <w:sz w:val="22"/>
                <w:szCs w:val="22"/>
              </w:rPr>
              <w:t>Country N</w:t>
            </w:r>
            <w:r w:rsidR="00436AF0" w:rsidRPr="007E3AFB">
              <w:rPr>
                <w:b/>
                <w:sz w:val="22"/>
                <w:szCs w:val="22"/>
              </w:rPr>
              <w:t>ame/Global</w:t>
            </w:r>
          </w:p>
        </w:tc>
        <w:tc>
          <w:tcPr>
            <w:tcW w:w="587" w:type="pct"/>
            <w:shd w:val="clear" w:color="auto" w:fill="auto"/>
            <w:vAlign w:val="center"/>
          </w:tcPr>
          <w:p w:rsidR="00107376" w:rsidRPr="007E3AFB" w:rsidRDefault="007441D9" w:rsidP="007441D9">
            <w:pPr>
              <w:jc w:val="center"/>
              <w:rPr>
                <w:b/>
                <w:sz w:val="22"/>
                <w:szCs w:val="22"/>
              </w:rPr>
            </w:pPr>
            <w:r>
              <w:rPr>
                <w:b/>
                <w:sz w:val="22"/>
                <w:szCs w:val="22"/>
              </w:rPr>
              <w:t>Grant A</w:t>
            </w:r>
            <w:r w:rsidR="00107376" w:rsidRPr="007E3AFB">
              <w:rPr>
                <w:b/>
                <w:sz w:val="22"/>
                <w:szCs w:val="22"/>
              </w:rPr>
              <w:t>mount (a)</w:t>
            </w:r>
          </w:p>
        </w:tc>
        <w:tc>
          <w:tcPr>
            <w:tcW w:w="661" w:type="pct"/>
            <w:shd w:val="clear" w:color="auto" w:fill="auto"/>
            <w:vAlign w:val="center"/>
          </w:tcPr>
          <w:p w:rsidR="00107376" w:rsidRPr="007E3AFB" w:rsidRDefault="00107376" w:rsidP="005D5071">
            <w:pPr>
              <w:jc w:val="center"/>
              <w:rPr>
                <w:b/>
                <w:sz w:val="22"/>
                <w:szCs w:val="22"/>
              </w:rPr>
            </w:pPr>
            <w:r w:rsidRPr="007E3AFB">
              <w:rPr>
                <w:b/>
                <w:sz w:val="22"/>
                <w:szCs w:val="22"/>
              </w:rPr>
              <w:t>Agency Fee (b)</w:t>
            </w:r>
            <w:r w:rsidRPr="007E3AFB">
              <w:rPr>
                <w:b/>
                <w:sz w:val="22"/>
                <w:szCs w:val="22"/>
                <w:vertAlign w:val="superscript"/>
              </w:rPr>
              <w:t>2</w:t>
            </w:r>
          </w:p>
        </w:tc>
        <w:tc>
          <w:tcPr>
            <w:tcW w:w="659" w:type="pct"/>
            <w:shd w:val="clear" w:color="auto" w:fill="auto"/>
            <w:vAlign w:val="center"/>
          </w:tcPr>
          <w:p w:rsidR="00107376" w:rsidRPr="007E3AFB" w:rsidRDefault="00107376" w:rsidP="005D5071">
            <w:pPr>
              <w:ind w:firstLine="195"/>
              <w:jc w:val="center"/>
              <w:rPr>
                <w:b/>
                <w:sz w:val="22"/>
                <w:szCs w:val="22"/>
              </w:rPr>
            </w:pPr>
            <w:r w:rsidRPr="007E3AFB">
              <w:rPr>
                <w:b/>
                <w:sz w:val="22"/>
                <w:szCs w:val="22"/>
              </w:rPr>
              <w:t>Total c=a+b</w:t>
            </w:r>
          </w:p>
        </w:tc>
      </w:tr>
      <w:bookmarkStart w:id="219" w:name="D_Agency_01"/>
      <w:tr w:rsidR="00107376" w:rsidRPr="007E3AFB" w:rsidTr="00501697">
        <w:trPr>
          <w:trHeight w:val="253"/>
        </w:trPr>
        <w:tc>
          <w:tcPr>
            <w:tcW w:w="564" w:type="pct"/>
            <w:shd w:val="clear" w:color="auto" w:fill="auto"/>
          </w:tcPr>
          <w:p w:rsidR="00107376" w:rsidRPr="00814B1E" w:rsidRDefault="00365F40" w:rsidP="00107376">
            <w:pPr>
              <w:rPr>
                <w:sz w:val="20"/>
                <w:szCs w:val="20"/>
              </w:rPr>
            </w:pPr>
            <w:r>
              <w:rPr>
                <w:sz w:val="20"/>
                <w:szCs w:val="20"/>
              </w:rPr>
              <w:fldChar w:fldCharType="begin">
                <w:ffData>
                  <w:name w:val="D_Agency_01"/>
                  <w:enabled/>
                  <w:calcOnExit w:val="0"/>
                  <w:ddList>
                    <w:result w:val="10"/>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19"/>
          </w:p>
        </w:tc>
        <w:bookmarkStart w:id="220" w:name="D_TFTYPE_01"/>
        <w:tc>
          <w:tcPr>
            <w:tcW w:w="694" w:type="pct"/>
          </w:tcPr>
          <w:p w:rsidR="00107376" w:rsidRPr="00814B1E" w:rsidRDefault="00365F40" w:rsidP="00107376">
            <w:pPr>
              <w:rPr>
                <w:sz w:val="20"/>
                <w:szCs w:val="20"/>
              </w:rPr>
            </w:pPr>
            <w:r>
              <w:rPr>
                <w:bCs/>
                <w:smallCaps/>
                <w:sz w:val="20"/>
                <w:szCs w:val="20"/>
              </w:rPr>
              <w:fldChar w:fldCharType="begin">
                <w:ffData>
                  <w:name w:val="D_TFTYPE_01"/>
                  <w:enabled/>
                  <w:calcOnExit w:val="0"/>
                  <w:ddList>
                    <w:result w:val="1"/>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20"/>
          </w:p>
        </w:tc>
        <w:bookmarkStart w:id="221" w:name="D_FocalArea_01"/>
        <w:tc>
          <w:tcPr>
            <w:tcW w:w="1024" w:type="pct"/>
            <w:shd w:val="clear" w:color="auto" w:fill="auto"/>
          </w:tcPr>
          <w:p w:rsidR="00107376" w:rsidRPr="00814B1E" w:rsidRDefault="00365F40" w:rsidP="00107376">
            <w:pPr>
              <w:rPr>
                <w:sz w:val="20"/>
                <w:szCs w:val="20"/>
              </w:rPr>
            </w:pPr>
            <w:r>
              <w:rPr>
                <w:sz w:val="20"/>
                <w:szCs w:val="20"/>
              </w:rPr>
              <w:fldChar w:fldCharType="begin">
                <w:ffData>
                  <w:name w:val="D_FocalArea_01"/>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21"/>
          </w:p>
        </w:tc>
        <w:bookmarkStart w:id="222" w:name="D_Country_01"/>
        <w:tc>
          <w:tcPr>
            <w:tcW w:w="810" w:type="pct"/>
            <w:shd w:val="clear" w:color="auto" w:fill="auto"/>
          </w:tcPr>
          <w:p w:rsidR="00107376" w:rsidRPr="00814B1E" w:rsidRDefault="00365F40" w:rsidP="00CD066D">
            <w:pPr>
              <w:rPr>
                <w:sz w:val="20"/>
                <w:szCs w:val="20"/>
              </w:rPr>
            </w:pPr>
            <w:r>
              <w:rPr>
                <w:sz w:val="20"/>
                <w:szCs w:val="20"/>
              </w:rPr>
              <w:fldChar w:fldCharType="begin">
                <w:ffData>
                  <w:name w:val="D_Country_01"/>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CD066D">
              <w:rPr>
                <w:noProof/>
                <w:sz w:val="20"/>
                <w:szCs w:val="20"/>
              </w:rPr>
              <w:t>Turkey</w:t>
            </w:r>
            <w:r>
              <w:rPr>
                <w:sz w:val="20"/>
                <w:szCs w:val="20"/>
              </w:rPr>
              <w:fldChar w:fldCharType="end"/>
            </w:r>
            <w:bookmarkEnd w:id="222"/>
          </w:p>
        </w:tc>
        <w:bookmarkStart w:id="223" w:name="D_GA_01"/>
        <w:tc>
          <w:tcPr>
            <w:tcW w:w="587" w:type="pct"/>
            <w:shd w:val="clear" w:color="auto" w:fill="auto"/>
          </w:tcPr>
          <w:p w:rsidR="00107376" w:rsidRPr="00814B1E" w:rsidRDefault="00365F40" w:rsidP="00AC2820">
            <w:pPr>
              <w:jc w:val="right"/>
              <w:rPr>
                <w:sz w:val="20"/>
                <w:szCs w:val="20"/>
              </w:rPr>
            </w:pPr>
            <w:r>
              <w:rPr>
                <w:sz w:val="20"/>
                <w:szCs w:val="20"/>
              </w:rPr>
              <w:fldChar w:fldCharType="begin">
                <w:ffData>
                  <w:name w:val="D_GA_01"/>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AC2820">
              <w:rPr>
                <w:noProof/>
                <w:sz w:val="20"/>
                <w:szCs w:val="20"/>
              </w:rPr>
              <w:t>3,64</w:t>
            </w:r>
            <w:r w:rsidR="00517B02">
              <w:rPr>
                <w:noProof/>
                <w:sz w:val="20"/>
                <w:szCs w:val="20"/>
              </w:rPr>
              <w:t>0</w:t>
            </w:r>
            <w:r w:rsidR="00CD066D">
              <w:rPr>
                <w:noProof/>
                <w:sz w:val="20"/>
                <w:szCs w:val="20"/>
              </w:rPr>
              <w:t>,000</w:t>
            </w:r>
            <w:r>
              <w:rPr>
                <w:sz w:val="20"/>
                <w:szCs w:val="20"/>
              </w:rPr>
              <w:fldChar w:fldCharType="end"/>
            </w:r>
            <w:bookmarkEnd w:id="223"/>
          </w:p>
        </w:tc>
        <w:bookmarkStart w:id="224" w:name="D_AF_01"/>
        <w:tc>
          <w:tcPr>
            <w:tcW w:w="661" w:type="pct"/>
            <w:shd w:val="clear" w:color="auto" w:fill="auto"/>
          </w:tcPr>
          <w:p w:rsidR="00107376" w:rsidRPr="00814B1E" w:rsidRDefault="00365F40" w:rsidP="00AC2820">
            <w:pPr>
              <w:jc w:val="right"/>
              <w:rPr>
                <w:sz w:val="20"/>
                <w:szCs w:val="20"/>
              </w:rPr>
            </w:pPr>
            <w:r>
              <w:rPr>
                <w:sz w:val="20"/>
                <w:szCs w:val="20"/>
              </w:rPr>
              <w:fldChar w:fldCharType="begin">
                <w:ffData>
                  <w:name w:val="D_AF_01"/>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AC2820">
              <w:rPr>
                <w:noProof/>
                <w:sz w:val="20"/>
                <w:szCs w:val="20"/>
              </w:rPr>
              <w:t>36</w:t>
            </w:r>
            <w:r w:rsidR="00CD066D">
              <w:rPr>
                <w:noProof/>
                <w:sz w:val="20"/>
                <w:szCs w:val="20"/>
              </w:rPr>
              <w:t>0,</w:t>
            </w:r>
            <w:r w:rsidR="00517B02">
              <w:rPr>
                <w:noProof/>
                <w:sz w:val="20"/>
                <w:szCs w:val="20"/>
              </w:rPr>
              <w:t>0</w:t>
            </w:r>
            <w:r w:rsidR="00CD066D">
              <w:rPr>
                <w:noProof/>
                <w:sz w:val="20"/>
                <w:szCs w:val="20"/>
              </w:rPr>
              <w:t>0</w:t>
            </w:r>
            <w:r w:rsidR="00517B02">
              <w:rPr>
                <w:noProof/>
                <w:sz w:val="20"/>
                <w:szCs w:val="20"/>
              </w:rPr>
              <w:t>0</w:t>
            </w:r>
            <w:r>
              <w:rPr>
                <w:sz w:val="20"/>
                <w:szCs w:val="20"/>
              </w:rPr>
              <w:fldChar w:fldCharType="end"/>
            </w:r>
            <w:bookmarkEnd w:id="224"/>
          </w:p>
        </w:tc>
        <w:bookmarkStart w:id="225" w:name="D_GAAF_TOT_01"/>
        <w:tc>
          <w:tcPr>
            <w:tcW w:w="659" w:type="pct"/>
            <w:shd w:val="clear" w:color="auto" w:fill="auto"/>
          </w:tcPr>
          <w:p w:rsidR="00107376" w:rsidRPr="00814B1E" w:rsidRDefault="00365F40" w:rsidP="00107376">
            <w:pPr>
              <w:jc w:val="right"/>
              <w:rPr>
                <w:sz w:val="20"/>
                <w:szCs w:val="20"/>
              </w:rPr>
            </w:pPr>
            <w:r>
              <w:rPr>
                <w:sz w:val="20"/>
                <w:szCs w:val="20"/>
              </w:rPr>
              <w:fldChar w:fldCharType="begin">
                <w:ffData>
                  <w:name w:val="D_GAAF_TOT_01"/>
                  <w:enabled w:val="0"/>
                  <w:calcOnExit/>
                  <w:textInput>
                    <w:type w:val="calculated"/>
                    <w:default w:val="=sum(D_GA_01,D_AF_01)"/>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=sum(D_GA_01,D_AF_01) </w:instrText>
            </w:r>
            <w:r>
              <w:rPr>
                <w:sz w:val="20"/>
                <w:szCs w:val="20"/>
              </w:rPr>
              <w:fldChar w:fldCharType="separate"/>
            </w:r>
            <w:r w:rsidR="00090A40">
              <w:rPr>
                <w:noProof/>
                <w:sz w:val="20"/>
                <w:szCs w:val="20"/>
              </w:rPr>
              <w:instrText>4,000,000</w:instrText>
            </w:r>
            <w:r>
              <w:rPr>
                <w:sz w:val="20"/>
                <w:szCs w:val="20"/>
              </w:rPr>
              <w:fldChar w:fldCharType="end"/>
            </w:r>
            <w:r>
              <w:rPr>
                <w:sz w:val="20"/>
                <w:szCs w:val="20"/>
              </w:rPr>
            </w:r>
            <w:r>
              <w:rPr>
                <w:sz w:val="20"/>
                <w:szCs w:val="20"/>
              </w:rPr>
              <w:fldChar w:fldCharType="separate"/>
            </w:r>
            <w:r w:rsidR="00090A40">
              <w:rPr>
                <w:noProof/>
                <w:sz w:val="20"/>
                <w:szCs w:val="20"/>
              </w:rPr>
              <w:t>4,000,000</w:t>
            </w:r>
            <w:r>
              <w:rPr>
                <w:sz w:val="20"/>
                <w:szCs w:val="20"/>
              </w:rPr>
              <w:fldChar w:fldCharType="end"/>
            </w:r>
            <w:bookmarkEnd w:id="225"/>
          </w:p>
        </w:tc>
      </w:tr>
      <w:bookmarkStart w:id="226" w:name="D_Agency_02"/>
      <w:tr w:rsidR="00107376" w:rsidRPr="007E3AFB" w:rsidTr="00501697">
        <w:trPr>
          <w:trHeight w:val="253"/>
        </w:trPr>
        <w:tc>
          <w:tcPr>
            <w:tcW w:w="564" w:type="pct"/>
            <w:shd w:val="clear" w:color="auto" w:fill="auto"/>
          </w:tcPr>
          <w:p w:rsidR="00107376" w:rsidRPr="00814B1E" w:rsidRDefault="00365F40" w:rsidP="00107376">
            <w:pPr>
              <w:rPr>
                <w:sz w:val="20"/>
                <w:szCs w:val="20"/>
              </w:rPr>
            </w:pPr>
            <w:r>
              <w:rPr>
                <w:sz w:val="20"/>
                <w:szCs w:val="20"/>
              </w:rPr>
              <w:fldChar w:fldCharType="begin">
                <w:ffData>
                  <w:name w:val="D_Agency_02"/>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26"/>
          </w:p>
        </w:tc>
        <w:bookmarkStart w:id="227" w:name="D_TFTYPE_02"/>
        <w:tc>
          <w:tcPr>
            <w:tcW w:w="694" w:type="pct"/>
          </w:tcPr>
          <w:p w:rsidR="00107376" w:rsidRPr="00814B1E" w:rsidRDefault="00365F40" w:rsidP="00107376">
            <w:pPr>
              <w:rPr>
                <w:sz w:val="20"/>
                <w:szCs w:val="20"/>
              </w:rPr>
            </w:pPr>
            <w:r>
              <w:rPr>
                <w:bCs/>
                <w:smallCaps/>
                <w:sz w:val="20"/>
                <w:szCs w:val="20"/>
              </w:rPr>
              <w:fldChar w:fldCharType="begin">
                <w:ffData>
                  <w:name w:val="D_TFTYPE_02"/>
                  <w:enabled/>
                  <w:calcOnExit w:val="0"/>
                  <w:ddList>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27"/>
          </w:p>
        </w:tc>
        <w:bookmarkStart w:id="228" w:name="D_FocalArea_02"/>
        <w:tc>
          <w:tcPr>
            <w:tcW w:w="1024" w:type="pct"/>
            <w:shd w:val="clear" w:color="auto" w:fill="auto"/>
          </w:tcPr>
          <w:p w:rsidR="00107376" w:rsidRPr="00814B1E" w:rsidRDefault="00365F40" w:rsidP="00B95A6E">
            <w:pPr>
              <w:rPr>
                <w:sz w:val="20"/>
                <w:szCs w:val="20"/>
              </w:rPr>
            </w:pPr>
            <w:r>
              <w:rPr>
                <w:sz w:val="20"/>
                <w:szCs w:val="20"/>
              </w:rPr>
              <w:fldChar w:fldCharType="begin">
                <w:ffData>
                  <w:name w:val="D_FocalArea_02"/>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28"/>
          </w:p>
        </w:tc>
        <w:bookmarkStart w:id="229" w:name="D_Country_02"/>
        <w:tc>
          <w:tcPr>
            <w:tcW w:w="810" w:type="pct"/>
            <w:shd w:val="clear" w:color="auto" w:fill="auto"/>
          </w:tcPr>
          <w:p w:rsidR="00107376" w:rsidRPr="00814B1E" w:rsidRDefault="00365F40" w:rsidP="009F4F6B">
            <w:pPr>
              <w:rPr>
                <w:sz w:val="20"/>
                <w:szCs w:val="20"/>
              </w:rPr>
            </w:pPr>
            <w:r>
              <w:rPr>
                <w:sz w:val="20"/>
                <w:szCs w:val="20"/>
              </w:rPr>
              <w:fldChar w:fldCharType="begin">
                <w:ffData>
                  <w:name w:val="D_Country_02"/>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Pr>
                <w:sz w:val="20"/>
                <w:szCs w:val="20"/>
              </w:rPr>
              <w:fldChar w:fldCharType="end"/>
            </w:r>
            <w:bookmarkEnd w:id="229"/>
          </w:p>
        </w:tc>
        <w:bookmarkStart w:id="230" w:name="D_GA_02"/>
        <w:tc>
          <w:tcPr>
            <w:tcW w:w="587" w:type="pct"/>
            <w:shd w:val="clear" w:color="auto" w:fill="auto"/>
          </w:tcPr>
          <w:p w:rsidR="00107376" w:rsidRPr="00814B1E" w:rsidRDefault="00365F40" w:rsidP="00154A18">
            <w:pPr>
              <w:jc w:val="right"/>
              <w:rPr>
                <w:sz w:val="20"/>
                <w:szCs w:val="20"/>
              </w:rPr>
            </w:pPr>
            <w:r>
              <w:rPr>
                <w:sz w:val="20"/>
                <w:szCs w:val="20"/>
              </w:rPr>
              <w:fldChar w:fldCharType="begin">
                <w:ffData>
                  <w:name w:val="D_GA_02"/>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30"/>
          </w:p>
        </w:tc>
        <w:bookmarkStart w:id="231" w:name="D_AF_02"/>
        <w:tc>
          <w:tcPr>
            <w:tcW w:w="661" w:type="pct"/>
            <w:shd w:val="clear" w:color="auto" w:fill="auto"/>
          </w:tcPr>
          <w:p w:rsidR="00107376" w:rsidRPr="00814B1E" w:rsidRDefault="00365F40" w:rsidP="000B22DF">
            <w:pPr>
              <w:jc w:val="right"/>
              <w:rPr>
                <w:sz w:val="20"/>
                <w:szCs w:val="20"/>
              </w:rPr>
            </w:pPr>
            <w:r>
              <w:rPr>
                <w:sz w:val="20"/>
                <w:szCs w:val="20"/>
              </w:rPr>
              <w:fldChar w:fldCharType="begin">
                <w:ffData>
                  <w:name w:val="D_AF_02"/>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31"/>
          </w:p>
        </w:tc>
        <w:bookmarkStart w:id="232" w:name="D_GAAF_TOT_02"/>
        <w:tc>
          <w:tcPr>
            <w:tcW w:w="659" w:type="pct"/>
            <w:shd w:val="clear" w:color="auto" w:fill="auto"/>
          </w:tcPr>
          <w:p w:rsidR="00107376" w:rsidRPr="00814B1E" w:rsidRDefault="00365F40" w:rsidP="00107376">
            <w:pPr>
              <w:jc w:val="right"/>
              <w:rPr>
                <w:sz w:val="20"/>
                <w:szCs w:val="20"/>
              </w:rPr>
            </w:pPr>
            <w:r>
              <w:rPr>
                <w:sz w:val="20"/>
                <w:szCs w:val="20"/>
              </w:rPr>
              <w:fldChar w:fldCharType="begin">
                <w:ffData>
                  <w:name w:val="D_GAAF_TOT_02"/>
                  <w:enabled w:val="0"/>
                  <w:calcOnExit/>
                  <w:textInput>
                    <w:type w:val="calculated"/>
                    <w:default w:val="=sum(D_GA_02,D_AF_02)"/>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=sum(D_GA_02,D_AF_02) </w:instrText>
            </w:r>
            <w:r>
              <w:rPr>
                <w:sz w:val="20"/>
                <w:szCs w:val="20"/>
              </w:rPr>
              <w:fldChar w:fldCharType="separate"/>
            </w:r>
            <w:r w:rsidR="00090A40">
              <w:rPr>
                <w:noProof/>
                <w:sz w:val="20"/>
                <w:szCs w:val="20"/>
              </w:rPr>
              <w:instrText>0</w:instrText>
            </w:r>
            <w:r>
              <w:rPr>
                <w:sz w:val="20"/>
                <w:szCs w:val="20"/>
              </w:rPr>
              <w:fldChar w:fldCharType="end"/>
            </w:r>
            <w:r>
              <w:rPr>
                <w:sz w:val="20"/>
                <w:szCs w:val="20"/>
              </w:rPr>
            </w:r>
            <w:r>
              <w:rPr>
                <w:sz w:val="20"/>
                <w:szCs w:val="20"/>
              </w:rPr>
              <w:fldChar w:fldCharType="separate"/>
            </w:r>
            <w:r w:rsidR="00090A40">
              <w:rPr>
                <w:noProof/>
                <w:sz w:val="20"/>
                <w:szCs w:val="20"/>
              </w:rPr>
              <w:t>0</w:t>
            </w:r>
            <w:r>
              <w:rPr>
                <w:sz w:val="20"/>
                <w:szCs w:val="20"/>
              </w:rPr>
              <w:fldChar w:fldCharType="end"/>
            </w:r>
            <w:bookmarkEnd w:id="232"/>
          </w:p>
        </w:tc>
      </w:tr>
      <w:bookmarkStart w:id="233" w:name="D_Agency_03"/>
      <w:tr w:rsidR="00107376" w:rsidRPr="007E3AFB" w:rsidTr="00501697">
        <w:trPr>
          <w:trHeight w:val="253"/>
        </w:trPr>
        <w:tc>
          <w:tcPr>
            <w:tcW w:w="564" w:type="pct"/>
            <w:shd w:val="clear" w:color="auto" w:fill="auto"/>
          </w:tcPr>
          <w:p w:rsidR="00107376" w:rsidRPr="00814B1E" w:rsidRDefault="00365F40" w:rsidP="00AE7039">
            <w:pPr>
              <w:rPr>
                <w:sz w:val="20"/>
                <w:szCs w:val="20"/>
              </w:rPr>
            </w:pPr>
            <w:r>
              <w:rPr>
                <w:sz w:val="20"/>
                <w:szCs w:val="20"/>
              </w:rPr>
              <w:fldChar w:fldCharType="begin">
                <w:ffData>
                  <w:name w:val="D_Agency_03"/>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33"/>
          </w:p>
        </w:tc>
        <w:bookmarkStart w:id="234" w:name="D_TFTYPE_03"/>
        <w:tc>
          <w:tcPr>
            <w:tcW w:w="694" w:type="pct"/>
          </w:tcPr>
          <w:p w:rsidR="00107376" w:rsidRPr="00814B1E" w:rsidRDefault="00365F40" w:rsidP="00107376">
            <w:pPr>
              <w:rPr>
                <w:sz w:val="20"/>
                <w:szCs w:val="20"/>
              </w:rPr>
            </w:pPr>
            <w:r>
              <w:rPr>
                <w:bCs/>
                <w:smallCaps/>
                <w:sz w:val="20"/>
                <w:szCs w:val="20"/>
              </w:rPr>
              <w:fldChar w:fldCharType="begin">
                <w:ffData>
                  <w:name w:val="D_TFTYPE_03"/>
                  <w:enabled/>
                  <w:calcOnExit w:val="0"/>
                  <w:ddList>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34"/>
          </w:p>
        </w:tc>
        <w:bookmarkStart w:id="235" w:name="D_FocalArea_03"/>
        <w:tc>
          <w:tcPr>
            <w:tcW w:w="1024" w:type="pct"/>
            <w:shd w:val="clear" w:color="auto" w:fill="auto"/>
          </w:tcPr>
          <w:p w:rsidR="00107376" w:rsidRPr="00814B1E" w:rsidRDefault="00365F40" w:rsidP="00B95A6E">
            <w:pPr>
              <w:rPr>
                <w:sz w:val="20"/>
                <w:szCs w:val="20"/>
              </w:rPr>
            </w:pPr>
            <w:r>
              <w:rPr>
                <w:sz w:val="20"/>
                <w:szCs w:val="20"/>
              </w:rPr>
              <w:fldChar w:fldCharType="begin">
                <w:ffData>
                  <w:name w:val="D_FocalArea_03"/>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35"/>
          </w:p>
        </w:tc>
        <w:bookmarkStart w:id="236" w:name="D_Country_03"/>
        <w:tc>
          <w:tcPr>
            <w:tcW w:w="810" w:type="pct"/>
            <w:shd w:val="clear" w:color="auto" w:fill="auto"/>
          </w:tcPr>
          <w:p w:rsidR="00107376" w:rsidRPr="00814B1E" w:rsidRDefault="00365F40" w:rsidP="00107376">
            <w:pPr>
              <w:rPr>
                <w:sz w:val="20"/>
                <w:szCs w:val="20"/>
              </w:rPr>
            </w:pPr>
            <w:r>
              <w:rPr>
                <w:sz w:val="20"/>
                <w:szCs w:val="20"/>
              </w:rPr>
              <w:fldChar w:fldCharType="begin">
                <w:ffData>
                  <w:name w:val="D_Country_03"/>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Pr>
                <w:sz w:val="20"/>
                <w:szCs w:val="20"/>
              </w:rPr>
              <w:fldChar w:fldCharType="end"/>
            </w:r>
            <w:bookmarkEnd w:id="236"/>
          </w:p>
        </w:tc>
        <w:bookmarkStart w:id="237" w:name="D_GA_03"/>
        <w:tc>
          <w:tcPr>
            <w:tcW w:w="587" w:type="pct"/>
            <w:shd w:val="clear" w:color="auto" w:fill="auto"/>
          </w:tcPr>
          <w:p w:rsidR="00107376" w:rsidRPr="00814B1E" w:rsidRDefault="00365F40" w:rsidP="00107376">
            <w:pPr>
              <w:jc w:val="right"/>
              <w:rPr>
                <w:sz w:val="20"/>
                <w:szCs w:val="20"/>
              </w:rPr>
            </w:pPr>
            <w:r>
              <w:rPr>
                <w:sz w:val="20"/>
                <w:szCs w:val="20"/>
              </w:rPr>
              <w:fldChar w:fldCharType="begin">
                <w:ffData>
                  <w:name w:val="D_GA_03"/>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37"/>
          </w:p>
        </w:tc>
        <w:bookmarkStart w:id="238" w:name="D_AF_03"/>
        <w:tc>
          <w:tcPr>
            <w:tcW w:w="661" w:type="pct"/>
            <w:shd w:val="clear" w:color="auto" w:fill="auto"/>
          </w:tcPr>
          <w:p w:rsidR="00107376" w:rsidRPr="00814B1E" w:rsidRDefault="00365F40" w:rsidP="001F1EEC">
            <w:pPr>
              <w:jc w:val="right"/>
              <w:rPr>
                <w:sz w:val="20"/>
                <w:szCs w:val="20"/>
              </w:rPr>
            </w:pPr>
            <w:r>
              <w:rPr>
                <w:sz w:val="20"/>
                <w:szCs w:val="20"/>
              </w:rPr>
              <w:fldChar w:fldCharType="begin">
                <w:ffData>
                  <w:name w:val="D_AF_03"/>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38"/>
          </w:p>
        </w:tc>
        <w:bookmarkStart w:id="239" w:name="D_GAAF_TOT_03"/>
        <w:tc>
          <w:tcPr>
            <w:tcW w:w="659" w:type="pct"/>
            <w:shd w:val="clear" w:color="auto" w:fill="auto"/>
          </w:tcPr>
          <w:p w:rsidR="00107376" w:rsidRPr="00814B1E" w:rsidRDefault="00365F40" w:rsidP="00107376">
            <w:pPr>
              <w:jc w:val="right"/>
              <w:rPr>
                <w:sz w:val="20"/>
                <w:szCs w:val="20"/>
              </w:rPr>
            </w:pPr>
            <w:r>
              <w:rPr>
                <w:sz w:val="20"/>
                <w:szCs w:val="20"/>
              </w:rPr>
              <w:fldChar w:fldCharType="begin">
                <w:ffData>
                  <w:name w:val="D_GAAF_TOT_03"/>
                  <w:enabled w:val="0"/>
                  <w:calcOnExit/>
                  <w:textInput>
                    <w:type w:val="calculated"/>
                    <w:default w:val="=sum(D_GA_03,D_AF_03)"/>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=sum(D_GA_03,D_AF_03) </w:instrText>
            </w:r>
            <w:r>
              <w:rPr>
                <w:sz w:val="20"/>
                <w:szCs w:val="20"/>
              </w:rPr>
              <w:fldChar w:fldCharType="separate"/>
            </w:r>
            <w:r w:rsidR="00090A40">
              <w:rPr>
                <w:noProof/>
                <w:sz w:val="20"/>
                <w:szCs w:val="20"/>
              </w:rPr>
              <w:instrText>0</w:instrText>
            </w:r>
            <w:r>
              <w:rPr>
                <w:sz w:val="20"/>
                <w:szCs w:val="20"/>
              </w:rPr>
              <w:fldChar w:fldCharType="end"/>
            </w:r>
            <w:r>
              <w:rPr>
                <w:sz w:val="20"/>
                <w:szCs w:val="20"/>
              </w:rPr>
            </w:r>
            <w:r>
              <w:rPr>
                <w:sz w:val="20"/>
                <w:szCs w:val="20"/>
              </w:rPr>
              <w:fldChar w:fldCharType="separate"/>
            </w:r>
            <w:r w:rsidR="00090A40">
              <w:rPr>
                <w:noProof/>
                <w:sz w:val="20"/>
                <w:szCs w:val="20"/>
              </w:rPr>
              <w:t>0</w:t>
            </w:r>
            <w:r>
              <w:rPr>
                <w:sz w:val="20"/>
                <w:szCs w:val="20"/>
              </w:rPr>
              <w:fldChar w:fldCharType="end"/>
            </w:r>
            <w:bookmarkEnd w:id="239"/>
          </w:p>
        </w:tc>
      </w:tr>
      <w:bookmarkStart w:id="240" w:name="D_Agency_04"/>
      <w:tr w:rsidR="00107376" w:rsidRPr="007E3AFB" w:rsidTr="00501697">
        <w:trPr>
          <w:trHeight w:val="253"/>
        </w:trPr>
        <w:tc>
          <w:tcPr>
            <w:tcW w:w="564" w:type="pct"/>
            <w:shd w:val="clear" w:color="auto" w:fill="auto"/>
          </w:tcPr>
          <w:p w:rsidR="00107376" w:rsidRPr="00814B1E" w:rsidRDefault="00365F40" w:rsidP="00AE7039">
            <w:pPr>
              <w:rPr>
                <w:sz w:val="20"/>
                <w:szCs w:val="20"/>
              </w:rPr>
            </w:pPr>
            <w:r>
              <w:rPr>
                <w:sz w:val="20"/>
                <w:szCs w:val="20"/>
              </w:rPr>
              <w:fldChar w:fldCharType="begin">
                <w:ffData>
                  <w:name w:val="D_Agency_04"/>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40"/>
          </w:p>
        </w:tc>
        <w:bookmarkStart w:id="241" w:name="D_TFTYPE_04"/>
        <w:tc>
          <w:tcPr>
            <w:tcW w:w="694" w:type="pct"/>
          </w:tcPr>
          <w:p w:rsidR="00107376" w:rsidRPr="00814B1E" w:rsidRDefault="00365F40" w:rsidP="00107376">
            <w:pPr>
              <w:rPr>
                <w:sz w:val="20"/>
                <w:szCs w:val="20"/>
              </w:rPr>
            </w:pPr>
            <w:r>
              <w:rPr>
                <w:bCs/>
                <w:smallCaps/>
                <w:sz w:val="20"/>
                <w:szCs w:val="20"/>
              </w:rPr>
              <w:fldChar w:fldCharType="begin">
                <w:ffData>
                  <w:name w:val="D_TFTYPE_04"/>
                  <w:enabled/>
                  <w:calcOnExit w:val="0"/>
                  <w:ddList>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41"/>
          </w:p>
        </w:tc>
        <w:bookmarkStart w:id="242" w:name="D_FocalArea_04"/>
        <w:tc>
          <w:tcPr>
            <w:tcW w:w="1024" w:type="pct"/>
            <w:shd w:val="clear" w:color="auto" w:fill="auto"/>
          </w:tcPr>
          <w:p w:rsidR="00107376" w:rsidRPr="00814B1E" w:rsidRDefault="00365F40" w:rsidP="00B95A6E">
            <w:pPr>
              <w:rPr>
                <w:sz w:val="20"/>
                <w:szCs w:val="20"/>
              </w:rPr>
            </w:pPr>
            <w:r>
              <w:rPr>
                <w:sz w:val="20"/>
                <w:szCs w:val="20"/>
              </w:rPr>
              <w:fldChar w:fldCharType="begin">
                <w:ffData>
                  <w:name w:val="D_FocalArea_04"/>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42"/>
          </w:p>
        </w:tc>
        <w:bookmarkStart w:id="243" w:name="D_Country_04"/>
        <w:tc>
          <w:tcPr>
            <w:tcW w:w="810" w:type="pct"/>
            <w:shd w:val="clear" w:color="auto" w:fill="auto"/>
          </w:tcPr>
          <w:p w:rsidR="00107376" w:rsidRPr="00814B1E" w:rsidRDefault="00365F40" w:rsidP="00107376">
            <w:pPr>
              <w:rPr>
                <w:sz w:val="20"/>
                <w:szCs w:val="20"/>
              </w:rPr>
            </w:pPr>
            <w:r>
              <w:rPr>
                <w:sz w:val="20"/>
                <w:szCs w:val="20"/>
              </w:rPr>
              <w:fldChar w:fldCharType="begin">
                <w:ffData>
                  <w:name w:val="D_Country_04"/>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Pr>
                <w:sz w:val="20"/>
                <w:szCs w:val="20"/>
              </w:rPr>
              <w:fldChar w:fldCharType="end"/>
            </w:r>
            <w:bookmarkEnd w:id="243"/>
          </w:p>
        </w:tc>
        <w:bookmarkStart w:id="244" w:name="D_GA_04"/>
        <w:tc>
          <w:tcPr>
            <w:tcW w:w="587" w:type="pct"/>
            <w:shd w:val="clear" w:color="auto" w:fill="auto"/>
          </w:tcPr>
          <w:p w:rsidR="00107376" w:rsidRPr="00814B1E" w:rsidRDefault="00365F40" w:rsidP="00107376">
            <w:pPr>
              <w:jc w:val="right"/>
              <w:rPr>
                <w:sz w:val="20"/>
                <w:szCs w:val="20"/>
              </w:rPr>
            </w:pPr>
            <w:r>
              <w:rPr>
                <w:sz w:val="20"/>
                <w:szCs w:val="20"/>
              </w:rPr>
              <w:fldChar w:fldCharType="begin">
                <w:ffData>
                  <w:name w:val="D_GA_04"/>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44"/>
          </w:p>
        </w:tc>
        <w:bookmarkStart w:id="245" w:name="D_AF_04"/>
        <w:tc>
          <w:tcPr>
            <w:tcW w:w="661" w:type="pct"/>
            <w:shd w:val="clear" w:color="auto" w:fill="auto"/>
          </w:tcPr>
          <w:p w:rsidR="00107376" w:rsidRPr="00814B1E" w:rsidRDefault="00365F40" w:rsidP="001F1EEC">
            <w:pPr>
              <w:jc w:val="right"/>
              <w:rPr>
                <w:sz w:val="20"/>
                <w:szCs w:val="20"/>
              </w:rPr>
            </w:pPr>
            <w:r>
              <w:rPr>
                <w:sz w:val="20"/>
                <w:szCs w:val="20"/>
              </w:rPr>
              <w:fldChar w:fldCharType="begin">
                <w:ffData>
                  <w:name w:val="D_AF_04"/>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45"/>
          </w:p>
        </w:tc>
        <w:bookmarkStart w:id="246" w:name="D_GAAF_TOTl_04"/>
        <w:tc>
          <w:tcPr>
            <w:tcW w:w="659" w:type="pct"/>
            <w:shd w:val="clear" w:color="auto" w:fill="auto"/>
          </w:tcPr>
          <w:p w:rsidR="00107376" w:rsidRPr="00814B1E" w:rsidRDefault="00365F40" w:rsidP="00107376">
            <w:pPr>
              <w:jc w:val="right"/>
              <w:rPr>
                <w:sz w:val="20"/>
                <w:szCs w:val="20"/>
              </w:rPr>
            </w:pPr>
            <w:r>
              <w:rPr>
                <w:sz w:val="20"/>
                <w:szCs w:val="20"/>
              </w:rPr>
              <w:fldChar w:fldCharType="begin">
                <w:ffData>
                  <w:name w:val="D_GAAF_TOTl_04"/>
                  <w:enabled w:val="0"/>
                  <w:calcOnExit/>
                  <w:textInput>
                    <w:type w:val="calculated"/>
                    <w:default w:val="=sum(D_GA_04,D_AF_04)"/>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=sum(D_GA_04,D_AF_04) </w:instrText>
            </w:r>
            <w:r>
              <w:rPr>
                <w:sz w:val="20"/>
                <w:szCs w:val="20"/>
              </w:rPr>
              <w:fldChar w:fldCharType="separate"/>
            </w:r>
            <w:r w:rsidR="00090A40">
              <w:rPr>
                <w:noProof/>
                <w:sz w:val="20"/>
                <w:szCs w:val="20"/>
              </w:rPr>
              <w:instrText>0</w:instrText>
            </w:r>
            <w:r>
              <w:rPr>
                <w:sz w:val="20"/>
                <w:szCs w:val="20"/>
              </w:rPr>
              <w:fldChar w:fldCharType="end"/>
            </w:r>
            <w:r>
              <w:rPr>
                <w:sz w:val="20"/>
                <w:szCs w:val="20"/>
              </w:rPr>
            </w:r>
            <w:r>
              <w:rPr>
                <w:sz w:val="20"/>
                <w:szCs w:val="20"/>
              </w:rPr>
              <w:fldChar w:fldCharType="separate"/>
            </w:r>
            <w:r w:rsidR="00090A40">
              <w:rPr>
                <w:noProof/>
                <w:sz w:val="20"/>
                <w:szCs w:val="20"/>
              </w:rPr>
              <w:t>0</w:t>
            </w:r>
            <w:r>
              <w:rPr>
                <w:sz w:val="20"/>
                <w:szCs w:val="20"/>
              </w:rPr>
              <w:fldChar w:fldCharType="end"/>
            </w:r>
            <w:bookmarkEnd w:id="246"/>
          </w:p>
        </w:tc>
      </w:tr>
      <w:bookmarkStart w:id="247" w:name="D_Agency_05"/>
      <w:tr w:rsidR="00107376" w:rsidRPr="007E3AFB" w:rsidTr="00501697">
        <w:trPr>
          <w:trHeight w:val="253"/>
        </w:trPr>
        <w:tc>
          <w:tcPr>
            <w:tcW w:w="564" w:type="pct"/>
            <w:shd w:val="clear" w:color="auto" w:fill="auto"/>
          </w:tcPr>
          <w:p w:rsidR="00107376" w:rsidRPr="00814B1E" w:rsidRDefault="00365F40" w:rsidP="00AE7039">
            <w:pPr>
              <w:rPr>
                <w:vanish/>
                <w:sz w:val="20"/>
                <w:szCs w:val="20"/>
              </w:rPr>
            </w:pPr>
            <w:r>
              <w:rPr>
                <w:sz w:val="20"/>
                <w:szCs w:val="20"/>
              </w:rPr>
              <w:fldChar w:fldCharType="begin">
                <w:ffData>
                  <w:name w:val="D_Agency_05"/>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47"/>
          </w:p>
        </w:tc>
        <w:bookmarkStart w:id="248" w:name="D_TFTYPE_05"/>
        <w:tc>
          <w:tcPr>
            <w:tcW w:w="694" w:type="pct"/>
          </w:tcPr>
          <w:p w:rsidR="00107376" w:rsidRPr="00814B1E" w:rsidRDefault="00365F40" w:rsidP="00107376">
            <w:pPr>
              <w:rPr>
                <w:vanish/>
                <w:sz w:val="20"/>
                <w:szCs w:val="20"/>
              </w:rPr>
            </w:pPr>
            <w:r>
              <w:rPr>
                <w:bCs/>
                <w:smallCaps/>
                <w:sz w:val="20"/>
                <w:szCs w:val="20"/>
              </w:rPr>
              <w:fldChar w:fldCharType="begin">
                <w:ffData>
                  <w:name w:val="D_TFTYPE_05"/>
                  <w:enabled/>
                  <w:calcOnExit w:val="0"/>
                  <w:ddList>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48"/>
            <w:r w:rsidRPr="00814B1E">
              <w:rPr>
                <w:bCs/>
                <w:vanish/>
                <w:sz w:val="20"/>
                <w:szCs w:val="20"/>
              </w:rPr>
              <w:fldChar w:fldCharType="begin">
                <w:ffData>
                  <w:name w:val="TFType_05"/>
                  <w:enabled/>
                  <w:calcOnExit w:val="0"/>
                  <w:ddList>
                    <w:listEntry w:val="(select)"/>
                    <w:listEntry w:val="GEF TF"/>
                    <w:listEntry w:val="LDCF"/>
                    <w:listEntry w:val="SCCF"/>
                    <w:listEntry w:val="Multi-TF"/>
                  </w:ddList>
                </w:ffData>
              </w:fldChar>
            </w:r>
            <w:r w:rsidR="007C3891" w:rsidRPr="00814B1E">
              <w:rPr>
                <w:bCs/>
                <w:vanish/>
                <w:sz w:val="20"/>
                <w:szCs w:val="20"/>
              </w:rPr>
              <w:instrText xml:space="preserve"> FORMDROPDOWN </w:instrText>
            </w:r>
            <w:r w:rsidRPr="00814B1E">
              <w:rPr>
                <w:bCs/>
                <w:vanish/>
                <w:sz w:val="20"/>
                <w:szCs w:val="20"/>
              </w:rPr>
            </w:r>
            <w:r w:rsidRPr="00814B1E">
              <w:rPr>
                <w:bCs/>
                <w:vanish/>
                <w:sz w:val="20"/>
                <w:szCs w:val="20"/>
              </w:rPr>
              <w:fldChar w:fldCharType="end"/>
            </w:r>
          </w:p>
        </w:tc>
        <w:bookmarkStart w:id="249" w:name="D_FocalArea_05"/>
        <w:tc>
          <w:tcPr>
            <w:tcW w:w="1024" w:type="pct"/>
            <w:shd w:val="clear" w:color="auto" w:fill="auto"/>
          </w:tcPr>
          <w:p w:rsidR="00107376" w:rsidRPr="00814B1E" w:rsidRDefault="00365F40" w:rsidP="00B95A6E">
            <w:pPr>
              <w:rPr>
                <w:vanish/>
                <w:sz w:val="20"/>
                <w:szCs w:val="20"/>
              </w:rPr>
            </w:pPr>
            <w:r>
              <w:rPr>
                <w:sz w:val="20"/>
                <w:szCs w:val="20"/>
              </w:rPr>
              <w:fldChar w:fldCharType="begin">
                <w:ffData>
                  <w:name w:val="D_FocalArea_05"/>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49"/>
          </w:p>
        </w:tc>
        <w:bookmarkStart w:id="250" w:name="D_Country_05"/>
        <w:tc>
          <w:tcPr>
            <w:tcW w:w="810" w:type="pct"/>
            <w:shd w:val="clear" w:color="auto" w:fill="auto"/>
          </w:tcPr>
          <w:p w:rsidR="00107376" w:rsidRPr="00814B1E" w:rsidRDefault="00365F40" w:rsidP="00107376">
            <w:pPr>
              <w:rPr>
                <w:vanish/>
                <w:sz w:val="20"/>
                <w:szCs w:val="20"/>
              </w:rPr>
            </w:pPr>
            <w:r>
              <w:rPr>
                <w:sz w:val="20"/>
                <w:szCs w:val="20"/>
              </w:rPr>
              <w:fldChar w:fldCharType="begin">
                <w:ffData>
                  <w:name w:val="D_Country_05"/>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Pr>
                <w:sz w:val="20"/>
                <w:szCs w:val="20"/>
              </w:rPr>
              <w:fldChar w:fldCharType="end"/>
            </w:r>
            <w:bookmarkEnd w:id="250"/>
            <w:r w:rsidRPr="00814B1E">
              <w:rPr>
                <w:vanish/>
                <w:sz w:val="20"/>
                <w:szCs w:val="20"/>
              </w:rPr>
              <w:fldChar w:fldCharType="begin">
                <w:ffData>
                  <w:name w:val="BU_Country_05"/>
                  <w:enabled/>
                  <w:calcOnExit w:val="0"/>
                  <w:textInput/>
                </w:ffData>
              </w:fldChar>
            </w:r>
            <w:r w:rsidR="00E73E9E"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E73E9E" w:rsidRPr="00814B1E">
              <w:rPr>
                <w:noProof/>
                <w:vanish/>
                <w:sz w:val="20"/>
                <w:szCs w:val="20"/>
              </w:rPr>
              <w:t> </w:t>
            </w:r>
            <w:r w:rsidR="00E73E9E" w:rsidRPr="00814B1E">
              <w:rPr>
                <w:noProof/>
                <w:vanish/>
                <w:sz w:val="20"/>
                <w:szCs w:val="20"/>
              </w:rPr>
              <w:t> </w:t>
            </w:r>
            <w:r w:rsidR="00E73E9E" w:rsidRPr="00814B1E">
              <w:rPr>
                <w:noProof/>
                <w:vanish/>
                <w:sz w:val="20"/>
                <w:szCs w:val="20"/>
              </w:rPr>
              <w:t> </w:t>
            </w:r>
            <w:r w:rsidR="00E73E9E" w:rsidRPr="00814B1E">
              <w:rPr>
                <w:noProof/>
                <w:vanish/>
                <w:sz w:val="20"/>
                <w:szCs w:val="20"/>
              </w:rPr>
              <w:t> </w:t>
            </w:r>
            <w:r w:rsidR="00E73E9E" w:rsidRPr="00814B1E">
              <w:rPr>
                <w:noProof/>
                <w:vanish/>
                <w:sz w:val="20"/>
                <w:szCs w:val="20"/>
              </w:rPr>
              <w:t> </w:t>
            </w:r>
            <w:r w:rsidRPr="00814B1E">
              <w:rPr>
                <w:vanish/>
                <w:sz w:val="20"/>
                <w:szCs w:val="20"/>
              </w:rPr>
              <w:fldChar w:fldCharType="end"/>
            </w:r>
          </w:p>
        </w:tc>
        <w:bookmarkStart w:id="251" w:name="D_GA_05"/>
        <w:tc>
          <w:tcPr>
            <w:tcW w:w="587" w:type="pct"/>
            <w:shd w:val="clear" w:color="auto" w:fill="auto"/>
          </w:tcPr>
          <w:p w:rsidR="00107376" w:rsidRPr="00814B1E" w:rsidRDefault="00365F40" w:rsidP="00107376">
            <w:pPr>
              <w:jc w:val="right"/>
              <w:rPr>
                <w:vanish/>
                <w:sz w:val="20"/>
                <w:szCs w:val="20"/>
              </w:rPr>
            </w:pPr>
            <w:r>
              <w:rPr>
                <w:sz w:val="20"/>
                <w:szCs w:val="20"/>
              </w:rPr>
              <w:fldChar w:fldCharType="begin">
                <w:ffData>
                  <w:name w:val="D_GA_05"/>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51"/>
            <w:r w:rsidRPr="00814B1E">
              <w:rPr>
                <w:vanish/>
                <w:sz w:val="20"/>
                <w:szCs w:val="20"/>
              </w:rPr>
              <w:fldChar w:fldCharType="begin">
                <w:ffData>
                  <w:name w:val="GRR_ProjectAmt_05"/>
                  <w:enabled/>
                  <w:calcOnExit w:val="0"/>
                  <w:textInput>
                    <w:type w:val="number"/>
                    <w:format w:val="0"/>
                  </w:textInput>
                </w:ffData>
              </w:fldChar>
            </w:r>
            <w:r w:rsidR="004E661A"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Pr="00814B1E">
              <w:rPr>
                <w:vanish/>
                <w:sz w:val="20"/>
                <w:szCs w:val="20"/>
              </w:rPr>
              <w:fldChar w:fldCharType="end"/>
            </w:r>
          </w:p>
        </w:tc>
        <w:bookmarkStart w:id="252" w:name="D_AF_05"/>
        <w:tc>
          <w:tcPr>
            <w:tcW w:w="661" w:type="pct"/>
            <w:shd w:val="clear" w:color="auto" w:fill="auto"/>
          </w:tcPr>
          <w:p w:rsidR="00107376" w:rsidRPr="00814B1E" w:rsidRDefault="00365F40" w:rsidP="001F1EEC">
            <w:pPr>
              <w:jc w:val="right"/>
              <w:rPr>
                <w:vanish/>
                <w:sz w:val="20"/>
                <w:szCs w:val="20"/>
              </w:rPr>
            </w:pPr>
            <w:r>
              <w:rPr>
                <w:sz w:val="20"/>
                <w:szCs w:val="20"/>
              </w:rPr>
              <w:fldChar w:fldCharType="begin">
                <w:ffData>
                  <w:name w:val="D_AF_05"/>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52"/>
            <w:r w:rsidRPr="00814B1E">
              <w:rPr>
                <w:vanish/>
                <w:sz w:val="20"/>
                <w:szCs w:val="20"/>
              </w:rPr>
              <w:fldChar w:fldCharType="begin">
                <w:ffData>
                  <w:name w:val="GRR_AgncyFee_05"/>
                  <w:enabled/>
                  <w:calcOnExit w:val="0"/>
                  <w:textInput>
                    <w:type w:val="number"/>
                    <w:format w:val="0"/>
                  </w:textInput>
                </w:ffData>
              </w:fldChar>
            </w:r>
            <w:r w:rsidR="004E661A"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Pr="00814B1E">
              <w:rPr>
                <w:vanish/>
                <w:sz w:val="20"/>
                <w:szCs w:val="20"/>
              </w:rPr>
              <w:fldChar w:fldCharType="end"/>
            </w:r>
          </w:p>
        </w:tc>
        <w:bookmarkStart w:id="253" w:name="D_GAAF_TOT_05"/>
        <w:tc>
          <w:tcPr>
            <w:tcW w:w="659" w:type="pct"/>
            <w:shd w:val="clear" w:color="auto" w:fill="auto"/>
          </w:tcPr>
          <w:p w:rsidR="00107376" w:rsidRPr="00814B1E" w:rsidRDefault="00365F40" w:rsidP="00107376">
            <w:pPr>
              <w:jc w:val="right"/>
              <w:rPr>
                <w:vanish/>
                <w:sz w:val="20"/>
                <w:szCs w:val="20"/>
              </w:rPr>
            </w:pPr>
            <w:r>
              <w:rPr>
                <w:sz w:val="20"/>
                <w:szCs w:val="20"/>
              </w:rPr>
              <w:fldChar w:fldCharType="begin">
                <w:ffData>
                  <w:name w:val="D_GAAF_TOT_05"/>
                  <w:enabled w:val="0"/>
                  <w:calcOnExit/>
                  <w:textInput>
                    <w:type w:val="calculated"/>
                    <w:default w:val="=sum(D_GA_05,D_AF_05)"/>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=sum(D_GA_05,D_AF_05) </w:instrText>
            </w:r>
            <w:r>
              <w:rPr>
                <w:sz w:val="20"/>
                <w:szCs w:val="20"/>
              </w:rPr>
              <w:fldChar w:fldCharType="separate"/>
            </w:r>
            <w:r w:rsidR="00090A40">
              <w:rPr>
                <w:noProof/>
                <w:sz w:val="20"/>
                <w:szCs w:val="20"/>
              </w:rPr>
              <w:instrText>0</w:instrText>
            </w:r>
            <w:r>
              <w:rPr>
                <w:sz w:val="20"/>
                <w:szCs w:val="20"/>
              </w:rPr>
              <w:fldChar w:fldCharType="end"/>
            </w:r>
            <w:r>
              <w:rPr>
                <w:sz w:val="20"/>
                <w:szCs w:val="20"/>
              </w:rPr>
            </w:r>
            <w:r>
              <w:rPr>
                <w:sz w:val="20"/>
                <w:szCs w:val="20"/>
              </w:rPr>
              <w:fldChar w:fldCharType="separate"/>
            </w:r>
            <w:r w:rsidR="00090A40">
              <w:rPr>
                <w:noProof/>
                <w:sz w:val="20"/>
                <w:szCs w:val="20"/>
              </w:rPr>
              <w:t>0</w:t>
            </w:r>
            <w:r>
              <w:rPr>
                <w:sz w:val="20"/>
                <w:szCs w:val="20"/>
              </w:rPr>
              <w:fldChar w:fldCharType="end"/>
            </w:r>
            <w:bookmarkEnd w:id="253"/>
          </w:p>
        </w:tc>
      </w:tr>
      <w:bookmarkStart w:id="254" w:name="D_Agency_06"/>
      <w:tr w:rsidR="00065585" w:rsidRPr="007E3AFB" w:rsidTr="00501697">
        <w:trPr>
          <w:trHeight w:val="253"/>
        </w:trPr>
        <w:tc>
          <w:tcPr>
            <w:tcW w:w="564" w:type="pct"/>
            <w:shd w:val="clear" w:color="auto" w:fill="auto"/>
          </w:tcPr>
          <w:p w:rsidR="00065585" w:rsidRPr="00814B1E" w:rsidRDefault="00365F40" w:rsidP="00AE7039">
            <w:pPr>
              <w:rPr>
                <w:vanish/>
                <w:sz w:val="20"/>
                <w:szCs w:val="20"/>
              </w:rPr>
            </w:pPr>
            <w:r>
              <w:rPr>
                <w:sz w:val="20"/>
                <w:szCs w:val="20"/>
              </w:rPr>
              <w:fldChar w:fldCharType="begin">
                <w:ffData>
                  <w:name w:val="D_Agency_06"/>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54"/>
          </w:p>
        </w:tc>
        <w:bookmarkStart w:id="255" w:name="D_TFTYPE_06"/>
        <w:tc>
          <w:tcPr>
            <w:tcW w:w="694" w:type="pct"/>
          </w:tcPr>
          <w:p w:rsidR="00065585" w:rsidRPr="00814B1E" w:rsidRDefault="00365F40" w:rsidP="00107376">
            <w:pPr>
              <w:rPr>
                <w:bCs/>
                <w:vanish/>
                <w:sz w:val="20"/>
                <w:szCs w:val="20"/>
              </w:rPr>
            </w:pPr>
            <w:r>
              <w:rPr>
                <w:bCs/>
                <w:smallCaps/>
                <w:sz w:val="20"/>
                <w:szCs w:val="20"/>
              </w:rPr>
              <w:fldChar w:fldCharType="begin">
                <w:ffData>
                  <w:name w:val="D_TFTYPE_06"/>
                  <w:enabled/>
                  <w:calcOnExit w:val="0"/>
                  <w:ddList>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55"/>
            <w:r w:rsidRPr="00814B1E">
              <w:rPr>
                <w:bCs/>
                <w:vanish/>
                <w:sz w:val="20"/>
                <w:szCs w:val="20"/>
              </w:rPr>
              <w:fldChar w:fldCharType="begin">
                <w:ffData>
                  <w:name w:val="TFType_06"/>
                  <w:enabled/>
                  <w:calcOnExit w:val="0"/>
                  <w:ddList>
                    <w:listEntry w:val="(select)"/>
                    <w:listEntry w:val="GEF TF"/>
                    <w:listEntry w:val="LDCF"/>
                    <w:listEntry w:val="SCCF"/>
                    <w:listEntry w:val="Multi-TF"/>
                  </w:ddList>
                </w:ffData>
              </w:fldChar>
            </w:r>
            <w:r w:rsidR="007C3891" w:rsidRPr="00814B1E">
              <w:rPr>
                <w:bCs/>
                <w:vanish/>
                <w:sz w:val="20"/>
                <w:szCs w:val="20"/>
              </w:rPr>
              <w:instrText xml:space="preserve"> FORMDROPDOWN </w:instrText>
            </w:r>
            <w:r w:rsidRPr="00814B1E">
              <w:rPr>
                <w:bCs/>
                <w:vanish/>
                <w:sz w:val="20"/>
                <w:szCs w:val="20"/>
              </w:rPr>
            </w:r>
            <w:r w:rsidRPr="00814B1E">
              <w:rPr>
                <w:bCs/>
                <w:vanish/>
                <w:sz w:val="20"/>
                <w:szCs w:val="20"/>
              </w:rPr>
              <w:fldChar w:fldCharType="end"/>
            </w:r>
          </w:p>
        </w:tc>
        <w:bookmarkStart w:id="256" w:name="D_FocalArea_06"/>
        <w:tc>
          <w:tcPr>
            <w:tcW w:w="1024" w:type="pct"/>
            <w:shd w:val="clear" w:color="auto" w:fill="auto"/>
          </w:tcPr>
          <w:p w:rsidR="00065585" w:rsidRPr="00814B1E" w:rsidRDefault="00365F40" w:rsidP="00B95A6E">
            <w:pPr>
              <w:rPr>
                <w:vanish/>
                <w:sz w:val="20"/>
                <w:szCs w:val="20"/>
              </w:rPr>
            </w:pPr>
            <w:r>
              <w:rPr>
                <w:sz w:val="20"/>
                <w:szCs w:val="20"/>
              </w:rPr>
              <w:fldChar w:fldCharType="begin">
                <w:ffData>
                  <w:name w:val="D_FocalArea_06"/>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56"/>
          </w:p>
        </w:tc>
        <w:bookmarkStart w:id="257" w:name="D_Country_06"/>
        <w:tc>
          <w:tcPr>
            <w:tcW w:w="810" w:type="pct"/>
            <w:shd w:val="clear" w:color="auto" w:fill="auto"/>
          </w:tcPr>
          <w:p w:rsidR="00065585" w:rsidRPr="00814B1E" w:rsidRDefault="00365F40" w:rsidP="00107376">
            <w:pPr>
              <w:rPr>
                <w:vanish/>
                <w:sz w:val="20"/>
                <w:szCs w:val="20"/>
              </w:rPr>
            </w:pPr>
            <w:r>
              <w:rPr>
                <w:sz w:val="20"/>
                <w:szCs w:val="20"/>
              </w:rPr>
              <w:fldChar w:fldCharType="begin">
                <w:ffData>
                  <w:name w:val="D_Country_06"/>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Pr>
                <w:sz w:val="20"/>
                <w:szCs w:val="20"/>
              </w:rPr>
              <w:fldChar w:fldCharType="end"/>
            </w:r>
            <w:bookmarkEnd w:id="257"/>
            <w:r w:rsidRPr="00814B1E">
              <w:rPr>
                <w:vanish/>
                <w:sz w:val="20"/>
                <w:szCs w:val="20"/>
              </w:rPr>
              <w:fldChar w:fldCharType="begin">
                <w:ffData>
                  <w:name w:val="BU_Country_06"/>
                  <w:enabled/>
                  <w:calcOnExit w:val="0"/>
                  <w:textInput/>
                </w:ffData>
              </w:fldChar>
            </w:r>
            <w:r w:rsidR="00E73E9E"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E73E9E" w:rsidRPr="00814B1E">
              <w:rPr>
                <w:noProof/>
                <w:vanish/>
                <w:sz w:val="20"/>
                <w:szCs w:val="20"/>
              </w:rPr>
              <w:t> </w:t>
            </w:r>
            <w:r w:rsidR="00E73E9E" w:rsidRPr="00814B1E">
              <w:rPr>
                <w:noProof/>
                <w:vanish/>
                <w:sz w:val="20"/>
                <w:szCs w:val="20"/>
              </w:rPr>
              <w:t> </w:t>
            </w:r>
            <w:r w:rsidR="00E73E9E" w:rsidRPr="00814B1E">
              <w:rPr>
                <w:noProof/>
                <w:vanish/>
                <w:sz w:val="20"/>
                <w:szCs w:val="20"/>
              </w:rPr>
              <w:t> </w:t>
            </w:r>
            <w:r w:rsidR="00E73E9E" w:rsidRPr="00814B1E">
              <w:rPr>
                <w:noProof/>
                <w:vanish/>
                <w:sz w:val="20"/>
                <w:szCs w:val="20"/>
              </w:rPr>
              <w:t> </w:t>
            </w:r>
            <w:r w:rsidR="00E73E9E" w:rsidRPr="00814B1E">
              <w:rPr>
                <w:noProof/>
                <w:vanish/>
                <w:sz w:val="20"/>
                <w:szCs w:val="20"/>
              </w:rPr>
              <w:t> </w:t>
            </w:r>
            <w:r w:rsidRPr="00814B1E">
              <w:rPr>
                <w:vanish/>
                <w:sz w:val="20"/>
                <w:szCs w:val="20"/>
              </w:rPr>
              <w:fldChar w:fldCharType="end"/>
            </w:r>
          </w:p>
        </w:tc>
        <w:bookmarkStart w:id="258" w:name="D_GA_06"/>
        <w:tc>
          <w:tcPr>
            <w:tcW w:w="587" w:type="pct"/>
            <w:shd w:val="clear" w:color="auto" w:fill="auto"/>
          </w:tcPr>
          <w:p w:rsidR="00065585" w:rsidRPr="00814B1E" w:rsidRDefault="00365F40" w:rsidP="00107376">
            <w:pPr>
              <w:jc w:val="right"/>
              <w:rPr>
                <w:vanish/>
                <w:sz w:val="20"/>
                <w:szCs w:val="20"/>
              </w:rPr>
            </w:pPr>
            <w:r>
              <w:rPr>
                <w:sz w:val="20"/>
                <w:szCs w:val="20"/>
              </w:rPr>
              <w:fldChar w:fldCharType="begin">
                <w:ffData>
                  <w:name w:val="D_GA_06"/>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58"/>
            <w:r w:rsidRPr="00814B1E">
              <w:rPr>
                <w:vanish/>
                <w:sz w:val="20"/>
                <w:szCs w:val="20"/>
              </w:rPr>
              <w:fldChar w:fldCharType="begin">
                <w:ffData>
                  <w:name w:val=""/>
                  <w:enabled/>
                  <w:calcOnExit w:val="0"/>
                  <w:textInput>
                    <w:type w:val="number"/>
                    <w:format w:val="0"/>
                  </w:textInput>
                </w:ffData>
              </w:fldChar>
            </w:r>
            <w:r w:rsidR="004E661A"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Pr="00814B1E">
              <w:rPr>
                <w:vanish/>
                <w:sz w:val="20"/>
                <w:szCs w:val="20"/>
              </w:rPr>
              <w:fldChar w:fldCharType="end"/>
            </w:r>
          </w:p>
        </w:tc>
        <w:bookmarkStart w:id="259" w:name="D_AF_06"/>
        <w:tc>
          <w:tcPr>
            <w:tcW w:w="661" w:type="pct"/>
            <w:shd w:val="clear" w:color="auto" w:fill="auto"/>
          </w:tcPr>
          <w:p w:rsidR="00065585" w:rsidRPr="00814B1E" w:rsidRDefault="00365F40" w:rsidP="00107376">
            <w:pPr>
              <w:jc w:val="right"/>
              <w:rPr>
                <w:vanish/>
                <w:sz w:val="20"/>
                <w:szCs w:val="20"/>
              </w:rPr>
            </w:pPr>
            <w:r>
              <w:rPr>
                <w:sz w:val="20"/>
                <w:szCs w:val="20"/>
              </w:rPr>
              <w:fldChar w:fldCharType="begin">
                <w:ffData>
                  <w:name w:val="D_AF_06"/>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59"/>
            <w:r w:rsidRPr="00814B1E">
              <w:rPr>
                <w:vanish/>
                <w:sz w:val="20"/>
                <w:szCs w:val="20"/>
              </w:rPr>
              <w:fldChar w:fldCharType="begin">
                <w:ffData>
                  <w:name w:val="GRR_AgncyFee_06"/>
                  <w:enabled/>
                  <w:calcOnExit w:val="0"/>
                  <w:textInput>
                    <w:type w:val="number"/>
                    <w:format w:val="0"/>
                  </w:textInput>
                </w:ffData>
              </w:fldChar>
            </w:r>
            <w:r w:rsidR="004E661A"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004E661A" w:rsidRPr="00814B1E">
              <w:rPr>
                <w:noProof/>
                <w:vanish/>
                <w:sz w:val="20"/>
                <w:szCs w:val="20"/>
              </w:rPr>
              <w:t> </w:t>
            </w:r>
            <w:r w:rsidRPr="00814B1E">
              <w:rPr>
                <w:vanish/>
                <w:sz w:val="20"/>
                <w:szCs w:val="20"/>
              </w:rPr>
              <w:fldChar w:fldCharType="end"/>
            </w:r>
          </w:p>
        </w:tc>
        <w:bookmarkStart w:id="260" w:name="D_GAAF_TOT_06"/>
        <w:tc>
          <w:tcPr>
            <w:tcW w:w="659" w:type="pct"/>
            <w:shd w:val="clear" w:color="auto" w:fill="auto"/>
          </w:tcPr>
          <w:p w:rsidR="00065585" w:rsidRPr="00814B1E" w:rsidRDefault="00365F40" w:rsidP="00107376">
            <w:pPr>
              <w:jc w:val="right"/>
              <w:rPr>
                <w:vanish/>
                <w:sz w:val="20"/>
                <w:szCs w:val="20"/>
              </w:rPr>
            </w:pPr>
            <w:r>
              <w:rPr>
                <w:sz w:val="20"/>
                <w:szCs w:val="20"/>
              </w:rPr>
              <w:fldChar w:fldCharType="begin">
                <w:ffData>
                  <w:name w:val="D_GAAF_TOT_06"/>
                  <w:enabled w:val="0"/>
                  <w:calcOnExit/>
                  <w:textInput>
                    <w:type w:val="calculated"/>
                    <w:default w:val="=sum(D_GA_06,D_AF_06)"/>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=sum(D_GA_06,D_AF_06) </w:instrText>
            </w:r>
            <w:r>
              <w:rPr>
                <w:sz w:val="20"/>
                <w:szCs w:val="20"/>
              </w:rPr>
              <w:fldChar w:fldCharType="separate"/>
            </w:r>
            <w:r w:rsidR="00090A40">
              <w:rPr>
                <w:noProof/>
                <w:sz w:val="20"/>
                <w:szCs w:val="20"/>
              </w:rPr>
              <w:instrText>0</w:instrText>
            </w:r>
            <w:r>
              <w:rPr>
                <w:sz w:val="20"/>
                <w:szCs w:val="20"/>
              </w:rPr>
              <w:fldChar w:fldCharType="end"/>
            </w:r>
            <w:r>
              <w:rPr>
                <w:sz w:val="20"/>
                <w:szCs w:val="20"/>
              </w:rPr>
            </w:r>
            <w:r>
              <w:rPr>
                <w:sz w:val="20"/>
                <w:szCs w:val="20"/>
              </w:rPr>
              <w:fldChar w:fldCharType="separate"/>
            </w:r>
            <w:r w:rsidR="00090A40">
              <w:rPr>
                <w:noProof/>
                <w:sz w:val="20"/>
                <w:szCs w:val="20"/>
              </w:rPr>
              <w:t>0</w:t>
            </w:r>
            <w:r>
              <w:rPr>
                <w:sz w:val="20"/>
                <w:szCs w:val="20"/>
              </w:rPr>
              <w:fldChar w:fldCharType="end"/>
            </w:r>
            <w:bookmarkEnd w:id="260"/>
          </w:p>
        </w:tc>
      </w:tr>
      <w:bookmarkStart w:id="261" w:name="D_Agency_07"/>
      <w:tr w:rsidR="00A370B6" w:rsidRPr="007E3AFB" w:rsidTr="00501697">
        <w:trPr>
          <w:trHeight w:val="253"/>
        </w:trPr>
        <w:tc>
          <w:tcPr>
            <w:tcW w:w="564" w:type="pct"/>
            <w:shd w:val="clear" w:color="auto" w:fill="auto"/>
          </w:tcPr>
          <w:p w:rsidR="00A370B6" w:rsidRPr="00814B1E" w:rsidRDefault="00365F40" w:rsidP="00336A88">
            <w:pPr>
              <w:rPr>
                <w:vanish/>
                <w:sz w:val="20"/>
                <w:szCs w:val="20"/>
              </w:rPr>
            </w:pPr>
            <w:r>
              <w:rPr>
                <w:sz w:val="20"/>
                <w:szCs w:val="20"/>
              </w:rPr>
              <w:fldChar w:fldCharType="begin">
                <w:ffData>
                  <w:name w:val="D_Agency_07"/>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61"/>
          </w:p>
        </w:tc>
        <w:bookmarkStart w:id="262" w:name="D_TFTYPE_07"/>
        <w:tc>
          <w:tcPr>
            <w:tcW w:w="694" w:type="pct"/>
          </w:tcPr>
          <w:p w:rsidR="00A370B6" w:rsidRPr="00814B1E" w:rsidRDefault="00365F40" w:rsidP="00336A88">
            <w:pPr>
              <w:rPr>
                <w:bCs/>
                <w:vanish/>
                <w:sz w:val="20"/>
                <w:szCs w:val="20"/>
              </w:rPr>
            </w:pPr>
            <w:r>
              <w:rPr>
                <w:bCs/>
                <w:smallCaps/>
                <w:sz w:val="20"/>
                <w:szCs w:val="20"/>
              </w:rPr>
              <w:fldChar w:fldCharType="begin">
                <w:ffData>
                  <w:name w:val="D_TFTYPE_07"/>
                  <w:enabled/>
                  <w:calcOnExit w:val="0"/>
                  <w:ddList>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62"/>
            <w:r w:rsidRPr="00814B1E">
              <w:rPr>
                <w:bCs/>
                <w:vanish/>
                <w:sz w:val="20"/>
                <w:szCs w:val="20"/>
              </w:rPr>
              <w:fldChar w:fldCharType="begin">
                <w:ffData>
                  <w:name w:val="TFType_06"/>
                  <w:enabled/>
                  <w:calcOnExit w:val="0"/>
                  <w:ddList>
                    <w:listEntry w:val="(select)"/>
                    <w:listEntry w:val="GEF TF"/>
                    <w:listEntry w:val="LDCF"/>
                    <w:listEntry w:val="SCCF"/>
                    <w:listEntry w:val="Multi-TF"/>
                  </w:ddList>
                </w:ffData>
              </w:fldChar>
            </w:r>
            <w:r w:rsidR="00A370B6" w:rsidRPr="00814B1E">
              <w:rPr>
                <w:bCs/>
                <w:vanish/>
                <w:sz w:val="20"/>
                <w:szCs w:val="20"/>
              </w:rPr>
              <w:instrText xml:space="preserve"> FORMDROPDOWN </w:instrText>
            </w:r>
            <w:r w:rsidRPr="00814B1E">
              <w:rPr>
                <w:bCs/>
                <w:vanish/>
                <w:sz w:val="20"/>
                <w:szCs w:val="20"/>
              </w:rPr>
            </w:r>
            <w:r w:rsidRPr="00814B1E">
              <w:rPr>
                <w:bCs/>
                <w:vanish/>
                <w:sz w:val="20"/>
                <w:szCs w:val="20"/>
              </w:rPr>
              <w:fldChar w:fldCharType="end"/>
            </w:r>
          </w:p>
        </w:tc>
        <w:bookmarkStart w:id="263" w:name="D_FocalArea_07"/>
        <w:tc>
          <w:tcPr>
            <w:tcW w:w="1024" w:type="pct"/>
            <w:shd w:val="clear" w:color="auto" w:fill="auto"/>
          </w:tcPr>
          <w:p w:rsidR="00A370B6" w:rsidRPr="00814B1E" w:rsidRDefault="00365F40" w:rsidP="00336A88">
            <w:pPr>
              <w:rPr>
                <w:vanish/>
                <w:sz w:val="20"/>
                <w:szCs w:val="20"/>
              </w:rPr>
            </w:pPr>
            <w:r>
              <w:rPr>
                <w:sz w:val="20"/>
                <w:szCs w:val="20"/>
              </w:rPr>
              <w:fldChar w:fldCharType="begin">
                <w:ffData>
                  <w:name w:val="D_FocalArea_07"/>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63"/>
          </w:p>
        </w:tc>
        <w:bookmarkStart w:id="264" w:name="D_Country_07"/>
        <w:tc>
          <w:tcPr>
            <w:tcW w:w="810" w:type="pct"/>
            <w:shd w:val="clear" w:color="auto" w:fill="auto"/>
          </w:tcPr>
          <w:p w:rsidR="00A370B6" w:rsidRPr="00814B1E" w:rsidRDefault="00365F40" w:rsidP="00336A88">
            <w:pPr>
              <w:rPr>
                <w:vanish/>
                <w:sz w:val="20"/>
                <w:szCs w:val="20"/>
              </w:rPr>
            </w:pPr>
            <w:r>
              <w:rPr>
                <w:sz w:val="20"/>
                <w:szCs w:val="20"/>
              </w:rPr>
              <w:fldChar w:fldCharType="begin">
                <w:ffData>
                  <w:name w:val="D_Country_07"/>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Pr>
                <w:sz w:val="20"/>
                <w:szCs w:val="20"/>
              </w:rPr>
              <w:fldChar w:fldCharType="end"/>
            </w:r>
            <w:bookmarkEnd w:id="264"/>
            <w:r w:rsidRPr="00814B1E">
              <w:rPr>
                <w:vanish/>
                <w:sz w:val="20"/>
                <w:szCs w:val="20"/>
              </w:rPr>
              <w:fldChar w:fldCharType="begin">
                <w:ffData>
                  <w:name w:val="BU_Country_06"/>
                  <w:enabled/>
                  <w:calcOnExi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65" w:name="D_GA_07"/>
        <w:tc>
          <w:tcPr>
            <w:tcW w:w="587" w:type="pct"/>
            <w:shd w:val="clear" w:color="auto" w:fill="auto"/>
          </w:tcPr>
          <w:p w:rsidR="00A370B6" w:rsidRPr="00814B1E" w:rsidRDefault="00365F40" w:rsidP="00336A88">
            <w:pPr>
              <w:jc w:val="right"/>
              <w:rPr>
                <w:vanish/>
                <w:sz w:val="20"/>
                <w:szCs w:val="20"/>
              </w:rPr>
            </w:pPr>
            <w:r>
              <w:rPr>
                <w:sz w:val="20"/>
                <w:szCs w:val="20"/>
              </w:rPr>
              <w:fldChar w:fldCharType="begin">
                <w:ffData>
                  <w:name w:val="D_GA_07"/>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65"/>
            <w:r w:rsidRPr="00814B1E">
              <w:rPr>
                <w:vanish/>
                <w:sz w:val="20"/>
                <w:szCs w:val="20"/>
              </w:rPr>
              <w:fldChar w:fldCharType="begin">
                <w:ffData>
                  <w:name w:val="GRR_ProjectAmt_06"/>
                  <w:enabled/>
                  <w:calcOnExit w:val="0"/>
                  <w:textInput>
                    <w:type w:val="number"/>
                    <w:forma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66" w:name="D_AF_07"/>
        <w:tc>
          <w:tcPr>
            <w:tcW w:w="661" w:type="pct"/>
            <w:shd w:val="clear" w:color="auto" w:fill="auto"/>
          </w:tcPr>
          <w:p w:rsidR="00A370B6" w:rsidRPr="00814B1E" w:rsidRDefault="00365F40" w:rsidP="00336A88">
            <w:pPr>
              <w:jc w:val="right"/>
              <w:rPr>
                <w:vanish/>
                <w:sz w:val="20"/>
                <w:szCs w:val="20"/>
              </w:rPr>
            </w:pPr>
            <w:r>
              <w:rPr>
                <w:sz w:val="20"/>
                <w:szCs w:val="20"/>
              </w:rPr>
              <w:fldChar w:fldCharType="begin">
                <w:ffData>
                  <w:name w:val="D_AF_07"/>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66"/>
            <w:r w:rsidRPr="00814B1E">
              <w:rPr>
                <w:vanish/>
                <w:sz w:val="20"/>
                <w:szCs w:val="20"/>
              </w:rPr>
              <w:fldChar w:fldCharType="begin">
                <w:ffData>
                  <w:name w:val="GRR_AgncyFee_06"/>
                  <w:enabled/>
                  <w:calcOnExit w:val="0"/>
                  <w:textInput>
                    <w:type w:val="number"/>
                    <w:forma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67" w:name="D_GAAF_TOT_07"/>
        <w:tc>
          <w:tcPr>
            <w:tcW w:w="659" w:type="pct"/>
            <w:shd w:val="clear" w:color="auto" w:fill="auto"/>
          </w:tcPr>
          <w:p w:rsidR="00A370B6" w:rsidRPr="00814B1E" w:rsidRDefault="00365F40" w:rsidP="00336A88">
            <w:pPr>
              <w:jc w:val="right"/>
              <w:rPr>
                <w:vanish/>
                <w:sz w:val="20"/>
                <w:szCs w:val="20"/>
              </w:rPr>
            </w:pPr>
            <w:r>
              <w:rPr>
                <w:sz w:val="20"/>
                <w:szCs w:val="20"/>
              </w:rPr>
              <w:fldChar w:fldCharType="begin">
                <w:ffData>
                  <w:name w:val="D_GAAF_TOT_07"/>
                  <w:enabled w:val="0"/>
                  <w:calcOnExit/>
                  <w:textInput>
                    <w:type w:val="calculated"/>
                    <w:default w:val="=sum(D_GA_07,D_AF_07)"/>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=sum(D_GA_07,D_AF_07) </w:instrText>
            </w:r>
            <w:r>
              <w:rPr>
                <w:sz w:val="20"/>
                <w:szCs w:val="20"/>
              </w:rPr>
              <w:fldChar w:fldCharType="separate"/>
            </w:r>
            <w:r w:rsidR="00090A40">
              <w:rPr>
                <w:noProof/>
                <w:sz w:val="20"/>
                <w:szCs w:val="20"/>
              </w:rPr>
              <w:instrText>0</w:instrText>
            </w:r>
            <w:r>
              <w:rPr>
                <w:sz w:val="20"/>
                <w:szCs w:val="20"/>
              </w:rPr>
              <w:fldChar w:fldCharType="end"/>
            </w:r>
            <w:r>
              <w:rPr>
                <w:sz w:val="20"/>
                <w:szCs w:val="20"/>
              </w:rPr>
            </w:r>
            <w:r>
              <w:rPr>
                <w:sz w:val="20"/>
                <w:szCs w:val="20"/>
              </w:rPr>
              <w:fldChar w:fldCharType="separate"/>
            </w:r>
            <w:r w:rsidR="00090A40">
              <w:rPr>
                <w:noProof/>
                <w:sz w:val="20"/>
                <w:szCs w:val="20"/>
              </w:rPr>
              <w:t>0</w:t>
            </w:r>
            <w:r>
              <w:rPr>
                <w:sz w:val="20"/>
                <w:szCs w:val="20"/>
              </w:rPr>
              <w:fldChar w:fldCharType="end"/>
            </w:r>
            <w:bookmarkEnd w:id="267"/>
          </w:p>
        </w:tc>
      </w:tr>
      <w:bookmarkStart w:id="268" w:name="D_Agency_08"/>
      <w:tr w:rsidR="00A370B6" w:rsidRPr="007E3AFB" w:rsidTr="00501697">
        <w:trPr>
          <w:trHeight w:val="253"/>
        </w:trPr>
        <w:tc>
          <w:tcPr>
            <w:tcW w:w="564" w:type="pct"/>
            <w:shd w:val="clear" w:color="auto" w:fill="auto"/>
          </w:tcPr>
          <w:p w:rsidR="00A370B6" w:rsidRPr="00814B1E" w:rsidRDefault="00365F40" w:rsidP="00336A88">
            <w:pPr>
              <w:rPr>
                <w:vanish/>
                <w:sz w:val="20"/>
                <w:szCs w:val="20"/>
              </w:rPr>
            </w:pPr>
            <w:r>
              <w:rPr>
                <w:sz w:val="20"/>
                <w:szCs w:val="20"/>
              </w:rPr>
              <w:fldChar w:fldCharType="begin">
                <w:ffData>
                  <w:name w:val="D_Agency_08"/>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68"/>
          </w:p>
        </w:tc>
        <w:bookmarkStart w:id="269" w:name="D_TFTYPE_08"/>
        <w:tc>
          <w:tcPr>
            <w:tcW w:w="694" w:type="pct"/>
          </w:tcPr>
          <w:p w:rsidR="00A370B6" w:rsidRPr="00814B1E" w:rsidRDefault="00365F40" w:rsidP="00336A88">
            <w:pPr>
              <w:rPr>
                <w:bCs/>
                <w:vanish/>
                <w:sz w:val="20"/>
                <w:szCs w:val="20"/>
              </w:rPr>
            </w:pPr>
            <w:r>
              <w:rPr>
                <w:bCs/>
                <w:smallCaps/>
                <w:sz w:val="20"/>
                <w:szCs w:val="20"/>
              </w:rPr>
              <w:fldChar w:fldCharType="begin">
                <w:ffData>
                  <w:name w:val="D_TFTYPE_08"/>
                  <w:enabled/>
                  <w:calcOnExit w:val="0"/>
                  <w:ddList>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69"/>
            <w:r w:rsidRPr="00814B1E">
              <w:rPr>
                <w:bCs/>
                <w:vanish/>
                <w:sz w:val="20"/>
                <w:szCs w:val="20"/>
              </w:rPr>
              <w:fldChar w:fldCharType="begin">
                <w:ffData>
                  <w:name w:val="TFType_06"/>
                  <w:enabled/>
                  <w:calcOnExit w:val="0"/>
                  <w:ddList>
                    <w:listEntry w:val="(select)"/>
                    <w:listEntry w:val="GEF TF"/>
                    <w:listEntry w:val="LDCF"/>
                    <w:listEntry w:val="SCCF"/>
                    <w:listEntry w:val="Multi-TF"/>
                  </w:ddList>
                </w:ffData>
              </w:fldChar>
            </w:r>
            <w:r w:rsidR="00A370B6" w:rsidRPr="00814B1E">
              <w:rPr>
                <w:bCs/>
                <w:vanish/>
                <w:sz w:val="20"/>
                <w:szCs w:val="20"/>
              </w:rPr>
              <w:instrText xml:space="preserve"> FORMDROPDOWN </w:instrText>
            </w:r>
            <w:r w:rsidRPr="00814B1E">
              <w:rPr>
                <w:bCs/>
                <w:vanish/>
                <w:sz w:val="20"/>
                <w:szCs w:val="20"/>
              </w:rPr>
            </w:r>
            <w:r w:rsidRPr="00814B1E">
              <w:rPr>
                <w:bCs/>
                <w:vanish/>
                <w:sz w:val="20"/>
                <w:szCs w:val="20"/>
              </w:rPr>
              <w:fldChar w:fldCharType="end"/>
            </w:r>
          </w:p>
        </w:tc>
        <w:bookmarkStart w:id="270" w:name="D_FocalArea_08"/>
        <w:tc>
          <w:tcPr>
            <w:tcW w:w="1024" w:type="pct"/>
            <w:shd w:val="clear" w:color="auto" w:fill="auto"/>
          </w:tcPr>
          <w:p w:rsidR="00A370B6" w:rsidRPr="00814B1E" w:rsidRDefault="00365F40" w:rsidP="00336A88">
            <w:pPr>
              <w:rPr>
                <w:vanish/>
                <w:sz w:val="20"/>
                <w:szCs w:val="20"/>
              </w:rPr>
            </w:pPr>
            <w:r>
              <w:rPr>
                <w:sz w:val="20"/>
                <w:szCs w:val="20"/>
              </w:rPr>
              <w:fldChar w:fldCharType="begin">
                <w:ffData>
                  <w:name w:val="D_FocalArea_08"/>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70"/>
          </w:p>
        </w:tc>
        <w:bookmarkStart w:id="271" w:name="D_Country_08"/>
        <w:tc>
          <w:tcPr>
            <w:tcW w:w="810" w:type="pct"/>
            <w:shd w:val="clear" w:color="auto" w:fill="auto"/>
          </w:tcPr>
          <w:p w:rsidR="00A370B6" w:rsidRPr="00814B1E" w:rsidRDefault="00365F40" w:rsidP="00566269">
            <w:pPr>
              <w:rPr>
                <w:vanish/>
                <w:sz w:val="20"/>
                <w:szCs w:val="20"/>
              </w:rPr>
            </w:pPr>
            <w:r>
              <w:rPr>
                <w:sz w:val="20"/>
                <w:szCs w:val="20"/>
              </w:rPr>
              <w:fldChar w:fldCharType="begin">
                <w:ffData>
                  <w:name w:val="D_Country_08"/>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Pr>
                <w:sz w:val="20"/>
                <w:szCs w:val="20"/>
              </w:rPr>
              <w:fldChar w:fldCharType="end"/>
            </w:r>
            <w:bookmarkEnd w:id="271"/>
            <w:r w:rsidRPr="00814B1E">
              <w:rPr>
                <w:vanish/>
                <w:sz w:val="20"/>
                <w:szCs w:val="20"/>
              </w:rPr>
              <w:fldChar w:fldCharType="begin">
                <w:ffData>
                  <w:name w:val="BU_Country_06"/>
                  <w:enabled/>
                  <w:calcOnExi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72" w:name="D_GA_08"/>
        <w:tc>
          <w:tcPr>
            <w:tcW w:w="587" w:type="pct"/>
            <w:shd w:val="clear" w:color="auto" w:fill="auto"/>
          </w:tcPr>
          <w:p w:rsidR="00A370B6" w:rsidRPr="00814B1E" w:rsidRDefault="00365F40" w:rsidP="00336A88">
            <w:pPr>
              <w:jc w:val="right"/>
              <w:rPr>
                <w:vanish/>
                <w:sz w:val="20"/>
                <w:szCs w:val="20"/>
              </w:rPr>
            </w:pPr>
            <w:r>
              <w:rPr>
                <w:sz w:val="20"/>
                <w:szCs w:val="20"/>
              </w:rPr>
              <w:fldChar w:fldCharType="begin">
                <w:ffData>
                  <w:name w:val="D_GA_08"/>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72"/>
            <w:r w:rsidRPr="00814B1E">
              <w:rPr>
                <w:vanish/>
                <w:sz w:val="20"/>
                <w:szCs w:val="20"/>
              </w:rPr>
              <w:fldChar w:fldCharType="begin">
                <w:ffData>
                  <w:name w:val="GRR_ProjectAmt_06"/>
                  <w:enabled/>
                  <w:calcOnExit w:val="0"/>
                  <w:textInput>
                    <w:type w:val="number"/>
                    <w:forma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73" w:name="D_AF_08"/>
        <w:tc>
          <w:tcPr>
            <w:tcW w:w="661" w:type="pct"/>
            <w:shd w:val="clear" w:color="auto" w:fill="auto"/>
          </w:tcPr>
          <w:p w:rsidR="00A370B6" w:rsidRPr="00814B1E" w:rsidRDefault="00365F40" w:rsidP="00336A88">
            <w:pPr>
              <w:jc w:val="right"/>
              <w:rPr>
                <w:vanish/>
                <w:sz w:val="20"/>
                <w:szCs w:val="20"/>
              </w:rPr>
            </w:pPr>
            <w:r>
              <w:rPr>
                <w:sz w:val="20"/>
                <w:szCs w:val="20"/>
              </w:rPr>
              <w:fldChar w:fldCharType="begin">
                <w:ffData>
                  <w:name w:val="D_AF_08"/>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73"/>
            <w:r w:rsidRPr="00814B1E">
              <w:rPr>
                <w:vanish/>
                <w:sz w:val="20"/>
                <w:szCs w:val="20"/>
              </w:rPr>
              <w:fldChar w:fldCharType="begin">
                <w:ffData>
                  <w:name w:val="GRR_AgncyFee_06"/>
                  <w:enabled/>
                  <w:calcOnExit w:val="0"/>
                  <w:textInput>
                    <w:type w:val="number"/>
                    <w:forma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74" w:name="D_GAAF_TOT_08"/>
        <w:tc>
          <w:tcPr>
            <w:tcW w:w="659" w:type="pct"/>
            <w:shd w:val="clear" w:color="auto" w:fill="auto"/>
          </w:tcPr>
          <w:p w:rsidR="00A370B6" w:rsidRPr="00814B1E" w:rsidRDefault="00365F40" w:rsidP="00336A88">
            <w:pPr>
              <w:jc w:val="right"/>
              <w:rPr>
                <w:vanish/>
                <w:sz w:val="20"/>
                <w:szCs w:val="20"/>
              </w:rPr>
            </w:pPr>
            <w:r>
              <w:rPr>
                <w:sz w:val="20"/>
                <w:szCs w:val="20"/>
              </w:rPr>
              <w:fldChar w:fldCharType="begin">
                <w:ffData>
                  <w:name w:val="D_GAAF_TOT_08"/>
                  <w:enabled w:val="0"/>
                  <w:calcOnExit/>
                  <w:textInput>
                    <w:type w:val="calculated"/>
                    <w:default w:val="=sum(D_GA_08,D_AF_08)"/>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=sum(D_GA_08,D_AF_08) </w:instrText>
            </w:r>
            <w:r>
              <w:rPr>
                <w:sz w:val="20"/>
                <w:szCs w:val="20"/>
              </w:rPr>
              <w:fldChar w:fldCharType="separate"/>
            </w:r>
            <w:r w:rsidR="00090A40">
              <w:rPr>
                <w:noProof/>
                <w:sz w:val="20"/>
                <w:szCs w:val="20"/>
              </w:rPr>
              <w:instrText>0</w:instrText>
            </w:r>
            <w:r>
              <w:rPr>
                <w:sz w:val="20"/>
                <w:szCs w:val="20"/>
              </w:rPr>
              <w:fldChar w:fldCharType="end"/>
            </w:r>
            <w:r>
              <w:rPr>
                <w:sz w:val="20"/>
                <w:szCs w:val="20"/>
              </w:rPr>
            </w:r>
            <w:r>
              <w:rPr>
                <w:sz w:val="20"/>
                <w:szCs w:val="20"/>
              </w:rPr>
              <w:fldChar w:fldCharType="separate"/>
            </w:r>
            <w:r w:rsidR="00090A40">
              <w:rPr>
                <w:noProof/>
                <w:sz w:val="20"/>
                <w:szCs w:val="20"/>
              </w:rPr>
              <w:t>0</w:t>
            </w:r>
            <w:r>
              <w:rPr>
                <w:sz w:val="20"/>
                <w:szCs w:val="20"/>
              </w:rPr>
              <w:fldChar w:fldCharType="end"/>
            </w:r>
            <w:bookmarkEnd w:id="274"/>
          </w:p>
        </w:tc>
      </w:tr>
      <w:bookmarkStart w:id="275" w:name="D_Agency_09"/>
      <w:tr w:rsidR="00A370B6" w:rsidRPr="007E3AFB" w:rsidTr="00501697">
        <w:trPr>
          <w:trHeight w:val="253"/>
        </w:trPr>
        <w:tc>
          <w:tcPr>
            <w:tcW w:w="564" w:type="pct"/>
            <w:shd w:val="clear" w:color="auto" w:fill="auto"/>
          </w:tcPr>
          <w:p w:rsidR="00A370B6" w:rsidRPr="00814B1E" w:rsidRDefault="00365F40" w:rsidP="00336A88">
            <w:pPr>
              <w:rPr>
                <w:vanish/>
                <w:sz w:val="20"/>
                <w:szCs w:val="20"/>
              </w:rPr>
            </w:pPr>
            <w:r>
              <w:rPr>
                <w:sz w:val="20"/>
                <w:szCs w:val="20"/>
              </w:rPr>
              <w:fldChar w:fldCharType="begin">
                <w:ffData>
                  <w:name w:val="D_Agency_09"/>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75"/>
          </w:p>
        </w:tc>
        <w:bookmarkStart w:id="276" w:name="D_TFTYPE_09"/>
        <w:tc>
          <w:tcPr>
            <w:tcW w:w="694" w:type="pct"/>
          </w:tcPr>
          <w:p w:rsidR="00A370B6" w:rsidRPr="00814B1E" w:rsidRDefault="00365F40" w:rsidP="00336A88">
            <w:pPr>
              <w:rPr>
                <w:bCs/>
                <w:vanish/>
                <w:sz w:val="20"/>
                <w:szCs w:val="20"/>
              </w:rPr>
            </w:pPr>
            <w:r>
              <w:rPr>
                <w:bCs/>
                <w:smallCaps/>
                <w:sz w:val="20"/>
                <w:szCs w:val="20"/>
              </w:rPr>
              <w:fldChar w:fldCharType="begin">
                <w:ffData>
                  <w:name w:val="D_TFTYPE_09"/>
                  <w:enabled/>
                  <w:calcOnExit w:val="0"/>
                  <w:ddList>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76"/>
            <w:r w:rsidRPr="00814B1E">
              <w:rPr>
                <w:bCs/>
                <w:vanish/>
                <w:sz w:val="20"/>
                <w:szCs w:val="20"/>
              </w:rPr>
              <w:fldChar w:fldCharType="begin">
                <w:ffData>
                  <w:name w:val="TFType_06"/>
                  <w:enabled/>
                  <w:calcOnExit w:val="0"/>
                  <w:ddList>
                    <w:listEntry w:val="(select)"/>
                    <w:listEntry w:val="GEF TF"/>
                    <w:listEntry w:val="LDCF"/>
                    <w:listEntry w:val="SCCF"/>
                    <w:listEntry w:val="Multi-TF"/>
                  </w:ddList>
                </w:ffData>
              </w:fldChar>
            </w:r>
            <w:r w:rsidR="00A370B6" w:rsidRPr="00814B1E">
              <w:rPr>
                <w:bCs/>
                <w:vanish/>
                <w:sz w:val="20"/>
                <w:szCs w:val="20"/>
              </w:rPr>
              <w:instrText xml:space="preserve"> FORMDROPDOWN </w:instrText>
            </w:r>
            <w:r w:rsidRPr="00814B1E">
              <w:rPr>
                <w:bCs/>
                <w:vanish/>
                <w:sz w:val="20"/>
                <w:szCs w:val="20"/>
              </w:rPr>
            </w:r>
            <w:r w:rsidRPr="00814B1E">
              <w:rPr>
                <w:bCs/>
                <w:vanish/>
                <w:sz w:val="20"/>
                <w:szCs w:val="20"/>
              </w:rPr>
              <w:fldChar w:fldCharType="end"/>
            </w:r>
          </w:p>
        </w:tc>
        <w:bookmarkStart w:id="277" w:name="D_FocalArea_09"/>
        <w:tc>
          <w:tcPr>
            <w:tcW w:w="1024" w:type="pct"/>
            <w:shd w:val="clear" w:color="auto" w:fill="auto"/>
          </w:tcPr>
          <w:p w:rsidR="00A370B6" w:rsidRPr="00814B1E" w:rsidRDefault="00365F40" w:rsidP="00336A88">
            <w:pPr>
              <w:rPr>
                <w:vanish/>
                <w:sz w:val="20"/>
                <w:szCs w:val="20"/>
              </w:rPr>
            </w:pPr>
            <w:r>
              <w:rPr>
                <w:sz w:val="20"/>
                <w:szCs w:val="20"/>
              </w:rPr>
              <w:fldChar w:fldCharType="begin">
                <w:ffData>
                  <w:name w:val="D_FocalArea_09"/>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77"/>
          </w:p>
        </w:tc>
        <w:bookmarkStart w:id="278" w:name="D_Country_09"/>
        <w:tc>
          <w:tcPr>
            <w:tcW w:w="810" w:type="pct"/>
            <w:shd w:val="clear" w:color="auto" w:fill="auto"/>
          </w:tcPr>
          <w:p w:rsidR="00A370B6" w:rsidRPr="00814B1E" w:rsidRDefault="00365F40" w:rsidP="00336A88">
            <w:pPr>
              <w:rPr>
                <w:vanish/>
                <w:sz w:val="20"/>
                <w:szCs w:val="20"/>
              </w:rPr>
            </w:pPr>
            <w:r>
              <w:rPr>
                <w:sz w:val="20"/>
                <w:szCs w:val="20"/>
              </w:rPr>
              <w:fldChar w:fldCharType="begin">
                <w:ffData>
                  <w:name w:val="D_Country_09"/>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Pr>
                <w:sz w:val="20"/>
                <w:szCs w:val="20"/>
              </w:rPr>
              <w:fldChar w:fldCharType="end"/>
            </w:r>
            <w:bookmarkEnd w:id="278"/>
            <w:r w:rsidRPr="00814B1E">
              <w:rPr>
                <w:vanish/>
                <w:sz w:val="20"/>
                <w:szCs w:val="20"/>
              </w:rPr>
              <w:fldChar w:fldCharType="begin">
                <w:ffData>
                  <w:name w:val="BU_Country_06"/>
                  <w:enabled/>
                  <w:calcOnExi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79" w:name="D_GA_09"/>
        <w:tc>
          <w:tcPr>
            <w:tcW w:w="587" w:type="pct"/>
            <w:shd w:val="clear" w:color="auto" w:fill="auto"/>
          </w:tcPr>
          <w:p w:rsidR="00A370B6" w:rsidRPr="00814B1E" w:rsidRDefault="00365F40" w:rsidP="00336A88">
            <w:pPr>
              <w:jc w:val="right"/>
              <w:rPr>
                <w:vanish/>
                <w:sz w:val="20"/>
                <w:szCs w:val="20"/>
              </w:rPr>
            </w:pPr>
            <w:r>
              <w:rPr>
                <w:sz w:val="20"/>
                <w:szCs w:val="20"/>
              </w:rPr>
              <w:fldChar w:fldCharType="begin">
                <w:ffData>
                  <w:name w:val="D_GA_09"/>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79"/>
            <w:r w:rsidRPr="00814B1E">
              <w:rPr>
                <w:vanish/>
                <w:sz w:val="20"/>
                <w:szCs w:val="20"/>
              </w:rPr>
              <w:fldChar w:fldCharType="begin">
                <w:ffData>
                  <w:name w:val="GRR_ProjectAmt_06"/>
                  <w:enabled/>
                  <w:calcOnExit w:val="0"/>
                  <w:textInput>
                    <w:type w:val="number"/>
                    <w:forma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80" w:name="D_AF_09"/>
        <w:tc>
          <w:tcPr>
            <w:tcW w:w="661" w:type="pct"/>
            <w:shd w:val="clear" w:color="auto" w:fill="auto"/>
          </w:tcPr>
          <w:p w:rsidR="00A370B6" w:rsidRPr="00814B1E" w:rsidRDefault="00365F40" w:rsidP="00336A88">
            <w:pPr>
              <w:jc w:val="right"/>
              <w:rPr>
                <w:vanish/>
                <w:sz w:val="20"/>
                <w:szCs w:val="20"/>
              </w:rPr>
            </w:pPr>
            <w:r>
              <w:rPr>
                <w:sz w:val="20"/>
                <w:szCs w:val="20"/>
              </w:rPr>
              <w:fldChar w:fldCharType="begin">
                <w:ffData>
                  <w:name w:val="D_AF_09"/>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80"/>
            <w:r w:rsidRPr="00814B1E">
              <w:rPr>
                <w:vanish/>
                <w:sz w:val="20"/>
                <w:szCs w:val="20"/>
              </w:rPr>
              <w:fldChar w:fldCharType="begin">
                <w:ffData>
                  <w:name w:val="GRR_AgncyFee_06"/>
                  <w:enabled/>
                  <w:calcOnExit w:val="0"/>
                  <w:textInput>
                    <w:type w:val="number"/>
                    <w:forma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81" w:name="D_GAAF_TOT_09"/>
        <w:tc>
          <w:tcPr>
            <w:tcW w:w="659" w:type="pct"/>
            <w:shd w:val="clear" w:color="auto" w:fill="auto"/>
          </w:tcPr>
          <w:p w:rsidR="00A370B6" w:rsidRPr="00814B1E" w:rsidRDefault="00365F40" w:rsidP="00336A88">
            <w:pPr>
              <w:jc w:val="right"/>
              <w:rPr>
                <w:vanish/>
                <w:sz w:val="20"/>
                <w:szCs w:val="20"/>
              </w:rPr>
            </w:pPr>
            <w:r>
              <w:rPr>
                <w:sz w:val="20"/>
                <w:szCs w:val="20"/>
              </w:rPr>
              <w:fldChar w:fldCharType="begin">
                <w:ffData>
                  <w:name w:val="D_GAAF_TOT_09"/>
                  <w:enabled w:val="0"/>
                  <w:calcOnExit/>
                  <w:textInput>
                    <w:type w:val="calculated"/>
                    <w:default w:val="=sum(D_GA_09,D_AF_09)"/>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=sum(D_GA_09,D_AF_09) </w:instrText>
            </w:r>
            <w:r>
              <w:rPr>
                <w:sz w:val="20"/>
                <w:szCs w:val="20"/>
              </w:rPr>
              <w:fldChar w:fldCharType="separate"/>
            </w:r>
            <w:r w:rsidR="00090A40">
              <w:rPr>
                <w:noProof/>
                <w:sz w:val="20"/>
                <w:szCs w:val="20"/>
              </w:rPr>
              <w:instrText>0</w:instrText>
            </w:r>
            <w:r>
              <w:rPr>
                <w:sz w:val="20"/>
                <w:szCs w:val="20"/>
              </w:rPr>
              <w:fldChar w:fldCharType="end"/>
            </w:r>
            <w:r>
              <w:rPr>
                <w:sz w:val="20"/>
                <w:szCs w:val="20"/>
              </w:rPr>
            </w:r>
            <w:r>
              <w:rPr>
                <w:sz w:val="20"/>
                <w:szCs w:val="20"/>
              </w:rPr>
              <w:fldChar w:fldCharType="separate"/>
            </w:r>
            <w:r w:rsidR="00090A40">
              <w:rPr>
                <w:noProof/>
                <w:sz w:val="20"/>
                <w:szCs w:val="20"/>
              </w:rPr>
              <w:t>0</w:t>
            </w:r>
            <w:r>
              <w:rPr>
                <w:sz w:val="20"/>
                <w:szCs w:val="20"/>
              </w:rPr>
              <w:fldChar w:fldCharType="end"/>
            </w:r>
            <w:bookmarkEnd w:id="281"/>
          </w:p>
        </w:tc>
      </w:tr>
      <w:bookmarkStart w:id="282" w:name="D_Agency_010"/>
      <w:tr w:rsidR="00A370B6" w:rsidRPr="007E3AFB" w:rsidTr="00501697">
        <w:trPr>
          <w:trHeight w:val="253"/>
        </w:trPr>
        <w:tc>
          <w:tcPr>
            <w:tcW w:w="564" w:type="pct"/>
            <w:shd w:val="clear" w:color="auto" w:fill="auto"/>
          </w:tcPr>
          <w:p w:rsidR="00A370B6" w:rsidRPr="00814B1E" w:rsidRDefault="00365F40" w:rsidP="00336A88">
            <w:pPr>
              <w:rPr>
                <w:vanish/>
                <w:sz w:val="20"/>
                <w:szCs w:val="20"/>
              </w:rPr>
            </w:pPr>
            <w:r>
              <w:rPr>
                <w:sz w:val="20"/>
                <w:szCs w:val="20"/>
              </w:rPr>
              <w:fldChar w:fldCharType="begin">
                <w:ffData>
                  <w:name w:val="D_Agency_010"/>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0E617E">
              <w:rPr>
                <w:sz w:val="20"/>
                <w:szCs w:val="20"/>
              </w:rPr>
              <w:instrText xml:space="preserve"> FORMDROPDOWN </w:instrText>
            </w:r>
            <w:r>
              <w:rPr>
                <w:sz w:val="20"/>
                <w:szCs w:val="20"/>
              </w:rPr>
            </w:r>
            <w:r>
              <w:rPr>
                <w:sz w:val="20"/>
                <w:szCs w:val="20"/>
              </w:rPr>
              <w:fldChar w:fldCharType="end"/>
            </w:r>
            <w:bookmarkEnd w:id="282"/>
          </w:p>
        </w:tc>
        <w:bookmarkStart w:id="283" w:name="D_TFTYPE_010"/>
        <w:tc>
          <w:tcPr>
            <w:tcW w:w="694" w:type="pct"/>
          </w:tcPr>
          <w:p w:rsidR="00A370B6" w:rsidRPr="00814B1E" w:rsidRDefault="00365F40" w:rsidP="00336A88">
            <w:pPr>
              <w:rPr>
                <w:bCs/>
                <w:vanish/>
                <w:sz w:val="20"/>
                <w:szCs w:val="20"/>
              </w:rPr>
            </w:pPr>
            <w:r>
              <w:rPr>
                <w:bCs/>
                <w:smallCaps/>
                <w:sz w:val="20"/>
                <w:szCs w:val="20"/>
              </w:rPr>
              <w:fldChar w:fldCharType="begin">
                <w:ffData>
                  <w:name w:val="D_TFTYPE_010"/>
                  <w:enabled/>
                  <w:calcOnExit w:val="0"/>
                  <w:ddList>
                    <w:listEntry w:val="(select)"/>
                    <w:listEntry w:val="GEF TF"/>
                    <w:listEntry w:val="LDCF"/>
                    <w:listEntry w:val="SCCF"/>
                    <w:listEntry w:val="Multi-TF"/>
                  </w:ddList>
                </w:ffData>
              </w:fldChar>
            </w:r>
            <w:r w:rsidR="000E617E">
              <w:rPr>
                <w:bCs/>
                <w:smallCaps/>
                <w:sz w:val="20"/>
                <w:szCs w:val="20"/>
              </w:rPr>
              <w:instrText xml:space="preserve"> FORMDROPDOWN </w:instrText>
            </w:r>
            <w:r>
              <w:rPr>
                <w:bCs/>
                <w:smallCaps/>
                <w:sz w:val="20"/>
                <w:szCs w:val="20"/>
              </w:rPr>
            </w:r>
            <w:r>
              <w:rPr>
                <w:bCs/>
                <w:smallCaps/>
                <w:sz w:val="20"/>
                <w:szCs w:val="20"/>
              </w:rPr>
              <w:fldChar w:fldCharType="end"/>
            </w:r>
            <w:bookmarkEnd w:id="283"/>
            <w:r w:rsidRPr="00814B1E">
              <w:rPr>
                <w:bCs/>
                <w:vanish/>
                <w:sz w:val="20"/>
                <w:szCs w:val="20"/>
              </w:rPr>
              <w:fldChar w:fldCharType="begin">
                <w:ffData>
                  <w:name w:val="TFType_06"/>
                  <w:enabled/>
                  <w:calcOnExit w:val="0"/>
                  <w:ddList>
                    <w:listEntry w:val="(select)"/>
                    <w:listEntry w:val="GEF TF"/>
                    <w:listEntry w:val="LDCF"/>
                    <w:listEntry w:val="SCCF"/>
                    <w:listEntry w:val="Multi-TF"/>
                  </w:ddList>
                </w:ffData>
              </w:fldChar>
            </w:r>
            <w:r w:rsidR="00A370B6" w:rsidRPr="00814B1E">
              <w:rPr>
                <w:bCs/>
                <w:vanish/>
                <w:sz w:val="20"/>
                <w:szCs w:val="20"/>
              </w:rPr>
              <w:instrText xml:space="preserve"> FORMDROPDOWN </w:instrText>
            </w:r>
            <w:r w:rsidRPr="00814B1E">
              <w:rPr>
                <w:bCs/>
                <w:vanish/>
                <w:sz w:val="20"/>
                <w:szCs w:val="20"/>
              </w:rPr>
            </w:r>
            <w:r w:rsidRPr="00814B1E">
              <w:rPr>
                <w:bCs/>
                <w:vanish/>
                <w:sz w:val="20"/>
                <w:szCs w:val="20"/>
              </w:rPr>
              <w:fldChar w:fldCharType="end"/>
            </w:r>
          </w:p>
        </w:tc>
        <w:bookmarkStart w:id="284" w:name="D_FocalArea_010"/>
        <w:tc>
          <w:tcPr>
            <w:tcW w:w="1024" w:type="pct"/>
            <w:shd w:val="clear" w:color="auto" w:fill="auto"/>
          </w:tcPr>
          <w:p w:rsidR="00A370B6" w:rsidRPr="00814B1E" w:rsidRDefault="00365F40" w:rsidP="00336A88">
            <w:pPr>
              <w:rPr>
                <w:vanish/>
                <w:sz w:val="20"/>
                <w:szCs w:val="20"/>
              </w:rPr>
            </w:pPr>
            <w:r>
              <w:rPr>
                <w:sz w:val="20"/>
                <w:szCs w:val="20"/>
              </w:rPr>
              <w:fldChar w:fldCharType="begin">
                <w:ffData>
                  <w:name w:val="D_FocalArea_010"/>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0E617E">
              <w:rPr>
                <w:sz w:val="20"/>
                <w:szCs w:val="20"/>
              </w:rPr>
              <w:instrText xml:space="preserve"> FORMDROPDOWN </w:instrText>
            </w:r>
            <w:r>
              <w:rPr>
                <w:sz w:val="20"/>
                <w:szCs w:val="20"/>
              </w:rPr>
            </w:r>
            <w:r>
              <w:rPr>
                <w:sz w:val="20"/>
                <w:szCs w:val="20"/>
              </w:rPr>
              <w:fldChar w:fldCharType="end"/>
            </w:r>
            <w:bookmarkEnd w:id="284"/>
          </w:p>
        </w:tc>
        <w:bookmarkStart w:id="285" w:name="D_Country_010"/>
        <w:tc>
          <w:tcPr>
            <w:tcW w:w="810" w:type="pct"/>
            <w:shd w:val="clear" w:color="auto" w:fill="auto"/>
          </w:tcPr>
          <w:p w:rsidR="00A370B6" w:rsidRPr="00814B1E" w:rsidRDefault="00365F40" w:rsidP="00336A88">
            <w:pPr>
              <w:rPr>
                <w:vanish/>
                <w:sz w:val="20"/>
                <w:szCs w:val="20"/>
              </w:rPr>
            </w:pPr>
            <w:r>
              <w:rPr>
                <w:sz w:val="20"/>
                <w:szCs w:val="20"/>
              </w:rPr>
              <w:fldChar w:fldCharType="begin">
                <w:ffData>
                  <w:name w:val="D_Country_010"/>
                  <w:enabled/>
                  <w:calcOnExit w:val="0"/>
                  <w:textInput/>
                </w:ffData>
              </w:fldChar>
            </w:r>
            <w:r w:rsidR="00665FB2">
              <w:rPr>
                <w:sz w:val="20"/>
                <w:szCs w:val="20"/>
              </w:rPr>
              <w:instrText xml:space="preserve"> FORMTEXT </w:instrText>
            </w:r>
            <w:r>
              <w:rPr>
                <w:sz w:val="20"/>
                <w:szCs w:val="20"/>
              </w:rPr>
            </w:r>
            <w:r>
              <w:rPr>
                <w:sz w:val="20"/>
                <w:szCs w:val="20"/>
              </w:rPr>
              <w:fldChar w:fldCharType="separate"/>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sidR="00665FB2">
              <w:rPr>
                <w:noProof/>
                <w:sz w:val="20"/>
                <w:szCs w:val="20"/>
              </w:rPr>
              <w:t> </w:t>
            </w:r>
            <w:r>
              <w:rPr>
                <w:sz w:val="20"/>
                <w:szCs w:val="20"/>
              </w:rPr>
              <w:fldChar w:fldCharType="end"/>
            </w:r>
            <w:bookmarkEnd w:id="285"/>
            <w:r w:rsidRPr="00814B1E">
              <w:rPr>
                <w:vanish/>
                <w:sz w:val="20"/>
                <w:szCs w:val="20"/>
              </w:rPr>
              <w:fldChar w:fldCharType="begin">
                <w:ffData>
                  <w:name w:val="BU_Country_06"/>
                  <w:enabled/>
                  <w:calcOnExi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86" w:name="D_GA_010"/>
        <w:tc>
          <w:tcPr>
            <w:tcW w:w="587" w:type="pct"/>
            <w:shd w:val="clear" w:color="auto" w:fill="auto"/>
          </w:tcPr>
          <w:p w:rsidR="00A370B6" w:rsidRPr="00814B1E" w:rsidRDefault="00365F40" w:rsidP="000B22DF">
            <w:pPr>
              <w:jc w:val="right"/>
              <w:rPr>
                <w:vanish/>
                <w:sz w:val="20"/>
                <w:szCs w:val="20"/>
              </w:rPr>
            </w:pPr>
            <w:r>
              <w:rPr>
                <w:sz w:val="20"/>
                <w:szCs w:val="20"/>
              </w:rPr>
              <w:fldChar w:fldCharType="begin">
                <w:ffData>
                  <w:name w:val="D_GA_010"/>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86"/>
            <w:r w:rsidRPr="00814B1E">
              <w:rPr>
                <w:vanish/>
                <w:sz w:val="20"/>
                <w:szCs w:val="20"/>
              </w:rPr>
              <w:fldChar w:fldCharType="begin">
                <w:ffData>
                  <w:name w:val="GRR_ProjectAmt_06"/>
                  <w:enabled/>
                  <w:calcOnExit w:val="0"/>
                  <w:textInput>
                    <w:type w:val="number"/>
                    <w:forma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p>
        </w:tc>
        <w:bookmarkStart w:id="287" w:name="D_AF_010"/>
        <w:tc>
          <w:tcPr>
            <w:tcW w:w="661" w:type="pct"/>
            <w:shd w:val="clear" w:color="auto" w:fill="auto"/>
          </w:tcPr>
          <w:p w:rsidR="00A370B6" w:rsidRPr="00814B1E" w:rsidRDefault="00365F40" w:rsidP="000B22DF">
            <w:pPr>
              <w:jc w:val="right"/>
              <w:rPr>
                <w:vanish/>
                <w:sz w:val="20"/>
                <w:szCs w:val="20"/>
              </w:rPr>
            </w:pPr>
            <w:r>
              <w:rPr>
                <w:sz w:val="20"/>
                <w:szCs w:val="20"/>
              </w:rPr>
              <w:fldChar w:fldCharType="begin">
                <w:ffData>
                  <w:name w:val="D_AF_010"/>
                  <w:enabled/>
                  <w:calcOnExit/>
                  <w:textInput>
                    <w:type w:val="number"/>
                    <w:format w:val="#,##0"/>
                  </w:textInput>
                </w:ffData>
              </w:fldChar>
            </w:r>
            <w:r w:rsidR="00725908">
              <w:rPr>
                <w:sz w:val="20"/>
                <w:szCs w:val="20"/>
              </w:rPr>
              <w:instrText xml:space="preserve"> FORMTEXT </w:instrText>
            </w:r>
            <w:r>
              <w:rPr>
                <w:sz w:val="20"/>
                <w:szCs w:val="20"/>
              </w:rPr>
            </w:r>
            <w:r>
              <w:rPr>
                <w:sz w:val="20"/>
                <w:szCs w:val="20"/>
              </w:rPr>
              <w:fldChar w:fldCharType="separate"/>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sidR="00725908">
              <w:rPr>
                <w:noProof/>
                <w:sz w:val="20"/>
                <w:szCs w:val="20"/>
              </w:rPr>
              <w:t> </w:t>
            </w:r>
            <w:r>
              <w:rPr>
                <w:sz w:val="20"/>
                <w:szCs w:val="20"/>
              </w:rPr>
              <w:fldChar w:fldCharType="end"/>
            </w:r>
            <w:bookmarkEnd w:id="287"/>
            <w:r w:rsidRPr="00814B1E">
              <w:rPr>
                <w:vanish/>
                <w:sz w:val="20"/>
                <w:szCs w:val="20"/>
              </w:rPr>
              <w:fldChar w:fldCharType="begin">
                <w:ffData>
                  <w:name w:val=""/>
                  <w:enabled/>
                  <w:calcOnExit w:val="0"/>
                  <w:textInput>
                    <w:type w:val="number"/>
                    <w:format w:val="0"/>
                  </w:textInput>
                </w:ffData>
              </w:fldChar>
            </w:r>
            <w:r w:rsidR="00A370B6"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00A370B6" w:rsidRPr="00814B1E">
              <w:rPr>
                <w:noProof/>
                <w:vanish/>
                <w:sz w:val="20"/>
                <w:szCs w:val="20"/>
              </w:rPr>
              <w:t> </w:t>
            </w:r>
            <w:r w:rsidRPr="00814B1E">
              <w:rPr>
                <w:vanish/>
                <w:sz w:val="20"/>
                <w:szCs w:val="20"/>
              </w:rPr>
              <w:fldChar w:fldCharType="end"/>
            </w:r>
            <w:r w:rsidRPr="00814B1E">
              <w:rPr>
                <w:vanish/>
                <w:sz w:val="20"/>
                <w:szCs w:val="20"/>
              </w:rPr>
              <w:fldChar w:fldCharType="begin">
                <w:ffData>
                  <w:name w:val=""/>
                  <w:enabled/>
                  <w:calcOnExit/>
                  <w:textInput>
                    <w:type w:val="number"/>
                    <w:format w:val="#,##0"/>
                  </w:textInput>
                </w:ffData>
              </w:fldChar>
            </w:r>
            <w:r w:rsidR="00751888"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751888" w:rsidRPr="00814B1E">
              <w:rPr>
                <w:noProof/>
                <w:vanish/>
                <w:sz w:val="20"/>
                <w:szCs w:val="20"/>
              </w:rPr>
              <w:t> </w:t>
            </w:r>
            <w:r w:rsidR="00751888" w:rsidRPr="00814B1E">
              <w:rPr>
                <w:noProof/>
                <w:vanish/>
                <w:sz w:val="20"/>
                <w:szCs w:val="20"/>
              </w:rPr>
              <w:t> </w:t>
            </w:r>
            <w:r w:rsidR="00751888" w:rsidRPr="00814B1E">
              <w:rPr>
                <w:noProof/>
                <w:vanish/>
                <w:sz w:val="20"/>
                <w:szCs w:val="20"/>
              </w:rPr>
              <w:t> </w:t>
            </w:r>
            <w:r w:rsidR="00751888" w:rsidRPr="00814B1E">
              <w:rPr>
                <w:noProof/>
                <w:vanish/>
                <w:sz w:val="20"/>
                <w:szCs w:val="20"/>
              </w:rPr>
              <w:t> </w:t>
            </w:r>
            <w:r w:rsidR="00751888" w:rsidRPr="00814B1E">
              <w:rPr>
                <w:noProof/>
                <w:vanish/>
                <w:sz w:val="20"/>
                <w:szCs w:val="20"/>
              </w:rPr>
              <w:t> </w:t>
            </w:r>
            <w:r w:rsidRPr="00814B1E">
              <w:rPr>
                <w:vanish/>
                <w:sz w:val="20"/>
                <w:szCs w:val="20"/>
              </w:rPr>
              <w:fldChar w:fldCharType="end"/>
            </w:r>
            <w:r w:rsidRPr="00814B1E">
              <w:rPr>
                <w:vanish/>
                <w:sz w:val="20"/>
                <w:szCs w:val="20"/>
              </w:rPr>
              <w:fldChar w:fldCharType="begin">
                <w:ffData>
                  <w:name w:val=""/>
                  <w:enabled/>
                  <w:calcOnExit/>
                  <w:textInput>
                    <w:type w:val="number"/>
                    <w:format w:val="#,##0"/>
                  </w:textInput>
                </w:ffData>
              </w:fldChar>
            </w:r>
            <w:r w:rsidR="00751888"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751888" w:rsidRPr="00814B1E">
              <w:rPr>
                <w:noProof/>
                <w:vanish/>
                <w:sz w:val="20"/>
                <w:szCs w:val="20"/>
              </w:rPr>
              <w:t> </w:t>
            </w:r>
            <w:r w:rsidR="00751888" w:rsidRPr="00814B1E">
              <w:rPr>
                <w:noProof/>
                <w:vanish/>
                <w:sz w:val="20"/>
                <w:szCs w:val="20"/>
              </w:rPr>
              <w:t> </w:t>
            </w:r>
            <w:r w:rsidR="00751888" w:rsidRPr="00814B1E">
              <w:rPr>
                <w:noProof/>
                <w:vanish/>
                <w:sz w:val="20"/>
                <w:szCs w:val="20"/>
              </w:rPr>
              <w:t> </w:t>
            </w:r>
            <w:r w:rsidR="00751888" w:rsidRPr="00814B1E">
              <w:rPr>
                <w:noProof/>
                <w:vanish/>
                <w:sz w:val="20"/>
                <w:szCs w:val="20"/>
              </w:rPr>
              <w:t> </w:t>
            </w:r>
            <w:r w:rsidR="00751888" w:rsidRPr="00814B1E">
              <w:rPr>
                <w:noProof/>
                <w:vanish/>
                <w:sz w:val="20"/>
                <w:szCs w:val="20"/>
              </w:rPr>
              <w:t> </w:t>
            </w:r>
            <w:r w:rsidRPr="00814B1E">
              <w:rPr>
                <w:vanish/>
                <w:sz w:val="20"/>
                <w:szCs w:val="20"/>
              </w:rPr>
              <w:fldChar w:fldCharType="end"/>
            </w:r>
          </w:p>
        </w:tc>
        <w:bookmarkStart w:id="288" w:name="D_GAAF_TOT_010"/>
        <w:tc>
          <w:tcPr>
            <w:tcW w:w="659" w:type="pct"/>
            <w:shd w:val="clear" w:color="auto" w:fill="auto"/>
          </w:tcPr>
          <w:p w:rsidR="00A370B6" w:rsidRPr="00814B1E" w:rsidRDefault="00365F40" w:rsidP="00336A88">
            <w:pPr>
              <w:jc w:val="right"/>
              <w:rPr>
                <w:vanish/>
                <w:sz w:val="20"/>
                <w:szCs w:val="20"/>
              </w:rPr>
            </w:pPr>
            <w:r>
              <w:rPr>
                <w:sz w:val="20"/>
                <w:szCs w:val="20"/>
              </w:rPr>
              <w:fldChar w:fldCharType="begin">
                <w:ffData>
                  <w:name w:val="D_GAAF_TOT_010"/>
                  <w:enabled w:val="0"/>
                  <w:calcOnExit/>
                  <w:textInput>
                    <w:type w:val="calculated"/>
                    <w:default w:val="=sum(D_GA_010,D_AF_010)"/>
                    <w:format w:val="#,##0"/>
                  </w:textInput>
                </w:ffData>
              </w:fldChar>
            </w:r>
            <w:r w:rsidR="00725908">
              <w:rPr>
                <w:sz w:val="20"/>
                <w:szCs w:val="20"/>
              </w:rPr>
              <w:instrText xml:space="preserve"> FORMTEXT </w:instrText>
            </w:r>
            <w:r>
              <w:rPr>
                <w:sz w:val="20"/>
                <w:szCs w:val="20"/>
              </w:rPr>
              <w:fldChar w:fldCharType="begin"/>
            </w:r>
            <w:r w:rsidR="00725908">
              <w:rPr>
                <w:sz w:val="20"/>
                <w:szCs w:val="20"/>
              </w:rPr>
              <w:instrText xml:space="preserve"> =sum(D_GA_010,D_AF_010) </w:instrText>
            </w:r>
            <w:r>
              <w:rPr>
                <w:sz w:val="20"/>
                <w:szCs w:val="20"/>
              </w:rPr>
              <w:fldChar w:fldCharType="separate"/>
            </w:r>
            <w:r w:rsidR="00090A40">
              <w:rPr>
                <w:noProof/>
                <w:sz w:val="20"/>
                <w:szCs w:val="20"/>
              </w:rPr>
              <w:instrText>0</w:instrText>
            </w:r>
            <w:r>
              <w:rPr>
                <w:sz w:val="20"/>
                <w:szCs w:val="20"/>
              </w:rPr>
              <w:fldChar w:fldCharType="end"/>
            </w:r>
            <w:r>
              <w:rPr>
                <w:sz w:val="20"/>
                <w:szCs w:val="20"/>
              </w:rPr>
            </w:r>
            <w:r>
              <w:rPr>
                <w:sz w:val="20"/>
                <w:szCs w:val="20"/>
              </w:rPr>
              <w:fldChar w:fldCharType="separate"/>
            </w:r>
            <w:r w:rsidR="00090A40">
              <w:rPr>
                <w:noProof/>
                <w:sz w:val="20"/>
                <w:szCs w:val="20"/>
              </w:rPr>
              <w:t>0</w:t>
            </w:r>
            <w:r>
              <w:rPr>
                <w:sz w:val="20"/>
                <w:szCs w:val="20"/>
              </w:rPr>
              <w:fldChar w:fldCharType="end"/>
            </w:r>
            <w:bookmarkEnd w:id="288"/>
          </w:p>
        </w:tc>
      </w:tr>
      <w:tr w:rsidR="00A370B6" w:rsidRPr="007E3AFB" w:rsidTr="00501697">
        <w:trPr>
          <w:trHeight w:val="253"/>
        </w:trPr>
        <w:tc>
          <w:tcPr>
            <w:tcW w:w="3093" w:type="pct"/>
            <w:gridSpan w:val="4"/>
            <w:tcBorders>
              <w:top w:val="double" w:sz="4" w:space="0" w:color="auto"/>
            </w:tcBorders>
          </w:tcPr>
          <w:p w:rsidR="00A370B6" w:rsidRPr="007E3AFB" w:rsidRDefault="00A370B6" w:rsidP="005B6ABF">
            <w:pPr>
              <w:rPr>
                <w:sz w:val="20"/>
                <w:szCs w:val="20"/>
              </w:rPr>
            </w:pPr>
            <w:r w:rsidRPr="007E3AFB">
              <w:rPr>
                <w:b/>
                <w:sz w:val="20"/>
                <w:szCs w:val="20"/>
              </w:rPr>
              <w:t xml:space="preserve">Total </w:t>
            </w:r>
            <w:r w:rsidR="005B6ABF">
              <w:rPr>
                <w:b/>
                <w:sz w:val="20"/>
                <w:szCs w:val="20"/>
              </w:rPr>
              <w:t xml:space="preserve">Grant </w:t>
            </w:r>
            <w:r w:rsidRPr="007E3AFB">
              <w:rPr>
                <w:b/>
                <w:sz w:val="20"/>
                <w:szCs w:val="20"/>
              </w:rPr>
              <w:t>Resources</w:t>
            </w:r>
          </w:p>
        </w:tc>
        <w:bookmarkStart w:id="289" w:name="D_GA_TOT"/>
        <w:tc>
          <w:tcPr>
            <w:tcW w:w="587" w:type="pct"/>
            <w:tcBorders>
              <w:top w:val="double" w:sz="4" w:space="0" w:color="auto"/>
            </w:tcBorders>
            <w:shd w:val="clear" w:color="auto" w:fill="auto"/>
          </w:tcPr>
          <w:p w:rsidR="00A370B6" w:rsidRPr="007E3AFB" w:rsidRDefault="00365F40" w:rsidP="00107376">
            <w:pPr>
              <w:jc w:val="right"/>
              <w:rPr>
                <w:sz w:val="20"/>
                <w:szCs w:val="20"/>
              </w:rPr>
            </w:pPr>
            <w:r>
              <w:rPr>
                <w:sz w:val="20"/>
                <w:szCs w:val="20"/>
              </w:rPr>
              <w:fldChar w:fldCharType="begin">
                <w:ffData>
                  <w:name w:val="D_GA_TOT"/>
                  <w:enabled w:val="0"/>
                  <w:calcOnExit/>
                  <w:textInput>
                    <w:type w:val="calculated"/>
                    <w:default w:val="=sum(D_GA_01,D_GA_02,D_GA_03,D_GA_04,D_GA_05,D_GA_06,D_GA_07,D_GA_08,D_GA_09,D_GA_010)"/>
                    <w:format w:val="#,##0"/>
                  </w:textInput>
                </w:ffData>
              </w:fldChar>
            </w:r>
            <w:r w:rsidR="002438BA">
              <w:rPr>
                <w:sz w:val="20"/>
                <w:szCs w:val="20"/>
              </w:rPr>
              <w:instrText xml:space="preserve"> FORMTEXT </w:instrText>
            </w:r>
            <w:r>
              <w:rPr>
                <w:sz w:val="20"/>
                <w:szCs w:val="20"/>
              </w:rPr>
              <w:fldChar w:fldCharType="begin"/>
            </w:r>
            <w:r w:rsidR="002438BA">
              <w:rPr>
                <w:sz w:val="20"/>
                <w:szCs w:val="20"/>
              </w:rPr>
              <w:instrText xml:space="preserve"> =sum(D_GA_01,D_GA_02,D_GA_03,D_GA_04,D_GA_05,D_GA_06,D_GA_07,D_GA_08,D_GA_09,D_GA_010) </w:instrText>
            </w:r>
            <w:r>
              <w:rPr>
                <w:sz w:val="20"/>
                <w:szCs w:val="20"/>
              </w:rPr>
              <w:fldChar w:fldCharType="separate"/>
            </w:r>
            <w:r w:rsidR="00090A40">
              <w:rPr>
                <w:noProof/>
                <w:sz w:val="20"/>
                <w:szCs w:val="20"/>
              </w:rPr>
              <w:instrText>3,640,000</w:instrText>
            </w:r>
            <w:r>
              <w:rPr>
                <w:sz w:val="20"/>
                <w:szCs w:val="20"/>
              </w:rPr>
              <w:fldChar w:fldCharType="end"/>
            </w:r>
            <w:r>
              <w:rPr>
                <w:sz w:val="20"/>
                <w:szCs w:val="20"/>
              </w:rPr>
            </w:r>
            <w:r>
              <w:rPr>
                <w:sz w:val="20"/>
                <w:szCs w:val="20"/>
              </w:rPr>
              <w:fldChar w:fldCharType="separate"/>
            </w:r>
            <w:r w:rsidR="00090A40">
              <w:rPr>
                <w:noProof/>
                <w:sz w:val="20"/>
                <w:szCs w:val="20"/>
              </w:rPr>
              <w:t>3,640,000</w:t>
            </w:r>
            <w:r>
              <w:rPr>
                <w:sz w:val="20"/>
                <w:szCs w:val="20"/>
              </w:rPr>
              <w:fldChar w:fldCharType="end"/>
            </w:r>
            <w:bookmarkEnd w:id="289"/>
          </w:p>
        </w:tc>
        <w:bookmarkStart w:id="290" w:name="D_AF_TOT"/>
        <w:tc>
          <w:tcPr>
            <w:tcW w:w="661" w:type="pct"/>
            <w:tcBorders>
              <w:top w:val="double" w:sz="4" w:space="0" w:color="auto"/>
            </w:tcBorders>
          </w:tcPr>
          <w:p w:rsidR="00A370B6" w:rsidRPr="007E3AFB" w:rsidRDefault="00365F40" w:rsidP="00107376">
            <w:pPr>
              <w:jc w:val="right"/>
              <w:rPr>
                <w:sz w:val="20"/>
                <w:szCs w:val="20"/>
              </w:rPr>
            </w:pPr>
            <w:r>
              <w:rPr>
                <w:sz w:val="20"/>
                <w:szCs w:val="20"/>
              </w:rPr>
              <w:fldChar w:fldCharType="begin">
                <w:ffData>
                  <w:name w:val="D_AF_TOT"/>
                  <w:enabled w:val="0"/>
                  <w:calcOnExit/>
                  <w:textInput>
                    <w:type w:val="calculated"/>
                    <w:default w:val="=sum(D_AF_01,D_AF_02,D_AF_03,D_AF_04,D_AF_05,D_AF_06,D_AF_07,D_AF_08,D_AF_09,D_AF_010)"/>
                    <w:format w:val="#,##0"/>
                  </w:textInput>
                </w:ffData>
              </w:fldChar>
            </w:r>
            <w:r w:rsidR="002438BA">
              <w:rPr>
                <w:sz w:val="20"/>
                <w:szCs w:val="20"/>
              </w:rPr>
              <w:instrText xml:space="preserve"> FORMTEXT </w:instrText>
            </w:r>
            <w:r>
              <w:rPr>
                <w:sz w:val="20"/>
                <w:szCs w:val="20"/>
              </w:rPr>
              <w:fldChar w:fldCharType="begin"/>
            </w:r>
            <w:r w:rsidR="002438BA">
              <w:rPr>
                <w:sz w:val="20"/>
                <w:szCs w:val="20"/>
              </w:rPr>
              <w:instrText xml:space="preserve"> =sum(D_AF_01,D_AF_02,D_AF_03,D_AF_04,D_AF_05,D_AF_06,D_AF_07,D_AF_08,D_AF_09,D_AF_010) </w:instrText>
            </w:r>
            <w:r>
              <w:rPr>
                <w:sz w:val="20"/>
                <w:szCs w:val="20"/>
              </w:rPr>
              <w:fldChar w:fldCharType="separate"/>
            </w:r>
            <w:r w:rsidR="00090A40">
              <w:rPr>
                <w:noProof/>
                <w:sz w:val="20"/>
                <w:szCs w:val="20"/>
              </w:rPr>
              <w:instrText>360,000</w:instrText>
            </w:r>
            <w:r>
              <w:rPr>
                <w:sz w:val="20"/>
                <w:szCs w:val="20"/>
              </w:rPr>
              <w:fldChar w:fldCharType="end"/>
            </w:r>
            <w:r>
              <w:rPr>
                <w:sz w:val="20"/>
                <w:szCs w:val="20"/>
              </w:rPr>
            </w:r>
            <w:r>
              <w:rPr>
                <w:sz w:val="20"/>
                <w:szCs w:val="20"/>
              </w:rPr>
              <w:fldChar w:fldCharType="separate"/>
            </w:r>
            <w:r w:rsidR="00090A40">
              <w:rPr>
                <w:noProof/>
                <w:sz w:val="20"/>
                <w:szCs w:val="20"/>
              </w:rPr>
              <w:t>360,000</w:t>
            </w:r>
            <w:r>
              <w:rPr>
                <w:sz w:val="20"/>
                <w:szCs w:val="20"/>
              </w:rPr>
              <w:fldChar w:fldCharType="end"/>
            </w:r>
            <w:bookmarkEnd w:id="290"/>
          </w:p>
        </w:tc>
        <w:bookmarkStart w:id="291" w:name="TOTGAAFTOT"/>
        <w:tc>
          <w:tcPr>
            <w:tcW w:w="659" w:type="pct"/>
            <w:tcBorders>
              <w:top w:val="double" w:sz="4" w:space="0" w:color="auto"/>
            </w:tcBorders>
            <w:shd w:val="clear" w:color="auto" w:fill="auto"/>
          </w:tcPr>
          <w:p w:rsidR="00A370B6" w:rsidRPr="007E3AFB" w:rsidRDefault="00365F40" w:rsidP="00107376">
            <w:pPr>
              <w:jc w:val="right"/>
              <w:rPr>
                <w:sz w:val="20"/>
                <w:szCs w:val="20"/>
              </w:rPr>
            </w:pPr>
            <w:r>
              <w:rPr>
                <w:sz w:val="20"/>
                <w:szCs w:val="20"/>
              </w:rPr>
              <w:fldChar w:fldCharType="begin">
                <w:ffData>
                  <w:name w:val="TOTGAAFTOT"/>
                  <w:enabled w:val="0"/>
                  <w:calcOnExit/>
                  <w:textInput>
                    <w:type w:val="calculated"/>
                    <w:default w:val="=sum(D_GA_TOT,D_AF_TOT)"/>
                  </w:textInput>
                </w:ffData>
              </w:fldChar>
            </w:r>
            <w:r w:rsidR="002438BA">
              <w:rPr>
                <w:sz w:val="20"/>
                <w:szCs w:val="20"/>
              </w:rPr>
              <w:instrText xml:space="preserve"> FORMTEXT </w:instrText>
            </w:r>
            <w:r>
              <w:rPr>
                <w:sz w:val="20"/>
                <w:szCs w:val="20"/>
              </w:rPr>
              <w:fldChar w:fldCharType="begin"/>
            </w:r>
            <w:r w:rsidR="002438BA">
              <w:rPr>
                <w:sz w:val="20"/>
                <w:szCs w:val="20"/>
              </w:rPr>
              <w:instrText xml:space="preserve"> =sum(D_GA_TOT,D_AF_TOT) </w:instrText>
            </w:r>
            <w:r>
              <w:rPr>
                <w:sz w:val="20"/>
                <w:szCs w:val="20"/>
              </w:rPr>
              <w:fldChar w:fldCharType="separate"/>
            </w:r>
            <w:r w:rsidR="00090A40">
              <w:rPr>
                <w:noProof/>
                <w:sz w:val="20"/>
                <w:szCs w:val="20"/>
              </w:rPr>
              <w:instrText>4,000,000</w:instrText>
            </w:r>
            <w:r>
              <w:rPr>
                <w:sz w:val="20"/>
                <w:szCs w:val="20"/>
              </w:rPr>
              <w:fldChar w:fldCharType="end"/>
            </w:r>
            <w:r>
              <w:rPr>
                <w:sz w:val="20"/>
                <w:szCs w:val="20"/>
              </w:rPr>
            </w:r>
            <w:r>
              <w:rPr>
                <w:sz w:val="20"/>
                <w:szCs w:val="20"/>
              </w:rPr>
              <w:fldChar w:fldCharType="separate"/>
            </w:r>
            <w:r w:rsidR="00090A40">
              <w:rPr>
                <w:noProof/>
                <w:sz w:val="20"/>
                <w:szCs w:val="20"/>
              </w:rPr>
              <w:t>4,000,000</w:t>
            </w:r>
            <w:r>
              <w:rPr>
                <w:sz w:val="20"/>
                <w:szCs w:val="20"/>
              </w:rPr>
              <w:fldChar w:fldCharType="end"/>
            </w:r>
            <w:bookmarkEnd w:id="291"/>
          </w:p>
        </w:tc>
      </w:tr>
    </w:tbl>
    <w:p w:rsidR="00E10D29" w:rsidRPr="007E3AFB" w:rsidRDefault="000A24E2" w:rsidP="00556E00">
      <w:pPr>
        <w:pStyle w:val="Footer"/>
        <w:tabs>
          <w:tab w:val="clear" w:pos="4320"/>
          <w:tab w:val="clear" w:pos="8640"/>
        </w:tabs>
        <w:ind w:left="-90"/>
        <w:rPr>
          <w:sz w:val="18"/>
          <w:szCs w:val="18"/>
        </w:rPr>
      </w:pPr>
      <w:r w:rsidRPr="007E3AFB">
        <w:rPr>
          <w:bCs/>
          <w:smallCaps/>
          <w:sz w:val="18"/>
          <w:szCs w:val="18"/>
          <w:vertAlign w:val="superscript"/>
        </w:rPr>
        <w:t xml:space="preserve">1 </w:t>
      </w:r>
      <w:r w:rsidR="00F465F1" w:rsidRPr="007E3AFB">
        <w:rPr>
          <w:sz w:val="18"/>
          <w:szCs w:val="18"/>
        </w:rPr>
        <w:t xml:space="preserve"> </w:t>
      </w:r>
      <w:r w:rsidR="00653590" w:rsidRPr="007E3AFB">
        <w:rPr>
          <w:sz w:val="18"/>
          <w:szCs w:val="18"/>
        </w:rPr>
        <w:t xml:space="preserve">In case of </w:t>
      </w:r>
      <w:r w:rsidR="00E10D29" w:rsidRPr="007E3AFB">
        <w:rPr>
          <w:sz w:val="18"/>
          <w:szCs w:val="18"/>
        </w:rPr>
        <w:t>a single focal area, si</w:t>
      </w:r>
      <w:r w:rsidR="00B36328" w:rsidRPr="007E3AFB">
        <w:rPr>
          <w:sz w:val="18"/>
          <w:szCs w:val="18"/>
        </w:rPr>
        <w:t xml:space="preserve">ngle country, single GEF Agency project, </w:t>
      </w:r>
      <w:r w:rsidR="00653590" w:rsidRPr="007E3AFB">
        <w:rPr>
          <w:sz w:val="18"/>
          <w:szCs w:val="18"/>
        </w:rPr>
        <w:t>and</w:t>
      </w:r>
      <w:r w:rsidR="00B36328" w:rsidRPr="007E3AFB">
        <w:rPr>
          <w:sz w:val="18"/>
          <w:szCs w:val="18"/>
        </w:rPr>
        <w:t xml:space="preserve"> single </w:t>
      </w:r>
      <w:r w:rsidR="00653590" w:rsidRPr="007E3AFB">
        <w:rPr>
          <w:sz w:val="18"/>
          <w:szCs w:val="18"/>
        </w:rPr>
        <w:t xml:space="preserve">trust fund project, no need to provide </w:t>
      </w:r>
      <w:r w:rsidR="00653590" w:rsidRPr="007E3AFB">
        <w:rPr>
          <w:sz w:val="18"/>
          <w:szCs w:val="18"/>
        </w:rPr>
        <w:br/>
        <w:t xml:space="preserve">    information for this table</w:t>
      </w:r>
      <w:r w:rsidR="00930EA6" w:rsidRPr="007E3AFB">
        <w:rPr>
          <w:sz w:val="18"/>
          <w:szCs w:val="18"/>
        </w:rPr>
        <w:t xml:space="preserve"> </w:t>
      </w:r>
    </w:p>
    <w:p w:rsidR="00930EA6" w:rsidRPr="007E3AFB" w:rsidRDefault="003F5625" w:rsidP="00930EA6">
      <w:pPr>
        <w:pStyle w:val="Footer"/>
        <w:tabs>
          <w:tab w:val="clear" w:pos="4320"/>
          <w:tab w:val="clear" w:pos="8640"/>
        </w:tabs>
        <w:ind w:left="-90"/>
        <w:rPr>
          <w:sz w:val="18"/>
          <w:szCs w:val="18"/>
        </w:rPr>
      </w:pPr>
      <w:r w:rsidRPr="007E3AFB">
        <w:rPr>
          <w:bCs/>
          <w:smallCaps/>
          <w:sz w:val="18"/>
          <w:szCs w:val="18"/>
          <w:vertAlign w:val="superscript"/>
        </w:rPr>
        <w:t>2</w:t>
      </w:r>
      <w:r w:rsidR="003809F8" w:rsidRPr="007E3AFB">
        <w:rPr>
          <w:bCs/>
          <w:smallCaps/>
          <w:sz w:val="18"/>
          <w:szCs w:val="18"/>
          <w:vertAlign w:val="superscript"/>
        </w:rPr>
        <w:t xml:space="preserve">   </w:t>
      </w:r>
      <w:r w:rsidR="00653590" w:rsidRPr="007E3AFB">
        <w:rPr>
          <w:bCs/>
          <w:sz w:val="18"/>
          <w:szCs w:val="18"/>
        </w:rPr>
        <w:t>Please indicate</w:t>
      </w:r>
      <w:r w:rsidR="003F56C2">
        <w:rPr>
          <w:bCs/>
          <w:sz w:val="18"/>
          <w:szCs w:val="18"/>
        </w:rPr>
        <w:t xml:space="preserve"> fees related to this project</w:t>
      </w:r>
      <w:r w:rsidR="00653590" w:rsidRPr="007E3AFB">
        <w:rPr>
          <w:bCs/>
          <w:sz w:val="18"/>
          <w:szCs w:val="18"/>
        </w:rPr>
        <w:t>.</w:t>
      </w:r>
    </w:p>
    <w:p w:rsidR="00E16042" w:rsidRDefault="00E16042" w:rsidP="00AE49B5">
      <w:pPr>
        <w:pStyle w:val="Footer"/>
        <w:rPr>
          <w:b/>
          <w:caps/>
          <w:sz w:val="22"/>
          <w:szCs w:val="22"/>
          <w:u w:val="single"/>
        </w:rPr>
        <w:sectPr w:rsidR="00E16042" w:rsidSect="00501697">
          <w:headerReference w:type="even" r:id="rId11"/>
          <w:headerReference w:type="default" r:id="rId12"/>
          <w:footerReference w:type="even" r:id="rId13"/>
          <w:footerReference w:type="default" r:id="rId14"/>
          <w:headerReference w:type="first" r:id="rId15"/>
          <w:footerReference w:type="first" r:id="rId16"/>
          <w:pgSz w:w="12240" w:h="15840" w:code="1"/>
          <w:pgMar w:top="1152" w:right="1080" w:bottom="1152" w:left="1620" w:header="720" w:footer="0" w:gutter="0"/>
          <w:cols w:space="720"/>
          <w:docGrid w:linePitch="360"/>
        </w:sectPr>
      </w:pPr>
    </w:p>
    <w:p w:rsidR="00AE49B5" w:rsidRPr="007E3AFB" w:rsidRDefault="00AE49B5" w:rsidP="00AE49B5">
      <w:pPr>
        <w:pStyle w:val="Footer"/>
        <w:rPr>
          <w:b/>
          <w:caps/>
          <w:sz w:val="22"/>
          <w:szCs w:val="22"/>
          <w:u w:val="single"/>
        </w:rPr>
      </w:pPr>
      <w:r w:rsidRPr="007E3AFB">
        <w:rPr>
          <w:b/>
          <w:caps/>
          <w:sz w:val="22"/>
          <w:szCs w:val="22"/>
          <w:u w:val="single"/>
        </w:rPr>
        <w:t>part ii:  project JustiFication</w:t>
      </w:r>
    </w:p>
    <w:p w:rsidR="00EE01F3" w:rsidRPr="00AA0E94" w:rsidRDefault="00AE49B5" w:rsidP="00AA0E94">
      <w:pPr>
        <w:numPr>
          <w:ilvl w:val="0"/>
          <w:numId w:val="2"/>
        </w:numPr>
        <w:tabs>
          <w:tab w:val="clear" w:pos="720"/>
        </w:tabs>
        <w:spacing w:after="80"/>
        <w:ind w:left="360"/>
        <w:rPr>
          <w:sz w:val="22"/>
          <w:szCs w:val="22"/>
        </w:rPr>
      </w:pPr>
      <w:r w:rsidRPr="007E3AFB">
        <w:rPr>
          <w:b/>
          <w:smallCaps/>
          <w:sz w:val="22"/>
          <w:szCs w:val="22"/>
        </w:rPr>
        <w:t>Description of the consistency of the</w:t>
      </w:r>
      <w:r w:rsidRPr="007E3AFB">
        <w:rPr>
          <w:smallCaps/>
          <w:sz w:val="22"/>
          <w:szCs w:val="22"/>
        </w:rPr>
        <w:t xml:space="preserve"> </w:t>
      </w:r>
      <w:r w:rsidRPr="007E3AFB">
        <w:rPr>
          <w:b/>
          <w:smallCaps/>
          <w:sz w:val="22"/>
          <w:szCs w:val="22"/>
        </w:rPr>
        <w:t>project with:</w:t>
      </w:r>
    </w:p>
    <w:p w:rsidR="00C50BB2" w:rsidRPr="00BE1748" w:rsidRDefault="00C50BB2" w:rsidP="00F665E1">
      <w:pPr>
        <w:spacing w:after="80"/>
        <w:ind w:left="360"/>
        <w:jc w:val="both"/>
        <w:rPr>
          <w:sz w:val="22"/>
          <w:szCs w:val="22"/>
        </w:rPr>
      </w:pPr>
      <w:r w:rsidRPr="00BE1748">
        <w:rPr>
          <w:sz w:val="22"/>
          <w:szCs w:val="22"/>
        </w:rPr>
        <w:t xml:space="preserve">A.1.1   the </w:t>
      </w:r>
      <w:hyperlink r:id="rId17" w:history="1">
        <w:r w:rsidR="00BE1748" w:rsidRPr="00B172B7">
          <w:rPr>
            <w:rStyle w:val="Hyperlink"/>
            <w:sz w:val="22"/>
            <w:szCs w:val="22"/>
          </w:rPr>
          <w:t>GEF</w:t>
        </w:r>
        <w:r w:rsidRPr="00B172B7">
          <w:rPr>
            <w:rStyle w:val="Hyperlink"/>
            <w:sz w:val="22"/>
            <w:szCs w:val="22"/>
          </w:rPr>
          <w:t xml:space="preserve"> focal area</w:t>
        </w:r>
      </w:hyperlink>
      <w:r w:rsidR="00BE1748">
        <w:rPr>
          <w:sz w:val="22"/>
          <w:szCs w:val="22"/>
        </w:rPr>
        <w:t>/</w:t>
      </w:r>
      <w:hyperlink r:id="rId18" w:history="1">
        <w:r w:rsidR="00BE1748" w:rsidRPr="00B172B7">
          <w:rPr>
            <w:rStyle w:val="Hyperlink"/>
            <w:sz w:val="22"/>
            <w:szCs w:val="22"/>
          </w:rPr>
          <w:t>LDCF/SCCF</w:t>
        </w:r>
      </w:hyperlink>
      <w:r w:rsidRPr="00BE1748">
        <w:rPr>
          <w:sz w:val="22"/>
          <w:szCs w:val="22"/>
        </w:rPr>
        <w:t xml:space="preserve"> strategies:  </w:t>
      </w:r>
    </w:p>
    <w:tbl>
      <w:tblPr>
        <w:tblW w:w="0" w:type="auto"/>
        <w:tblInd w:w="90" w:type="dxa"/>
        <w:tblLook w:val="04A0"/>
      </w:tblPr>
      <w:tblGrid>
        <w:gridCol w:w="8838"/>
      </w:tblGrid>
      <w:tr w:rsidR="008E0F00" w:rsidRPr="003E7EE1" w:rsidTr="00C82ED9">
        <w:tc>
          <w:tcPr>
            <w:tcW w:w="8838" w:type="dxa"/>
          </w:tcPr>
          <w:p w:rsidR="008E0F00" w:rsidRPr="003E7EE1" w:rsidRDefault="00C82ED9" w:rsidP="00F665E1">
            <w:pPr>
              <w:pStyle w:val="Footer"/>
              <w:spacing w:after="80"/>
              <w:ind w:firstLine="18"/>
              <w:jc w:val="both"/>
              <w:rPr>
                <w:sz w:val="22"/>
                <w:szCs w:val="22"/>
              </w:rPr>
            </w:pPr>
            <w:r>
              <w:rPr>
                <w:sz w:val="22"/>
                <w:szCs w:val="22"/>
              </w:rPr>
              <w:t xml:space="preserve">The project is consistent with the GEF Climate Change Focal Area, </w:t>
            </w:r>
            <w:r w:rsidR="00C664C2">
              <w:rPr>
                <w:sz w:val="22"/>
                <w:szCs w:val="22"/>
              </w:rPr>
              <w:t xml:space="preserve">specifically </w:t>
            </w:r>
            <w:r>
              <w:rPr>
                <w:sz w:val="22"/>
                <w:szCs w:val="22"/>
              </w:rPr>
              <w:t>the second</w:t>
            </w:r>
            <w:r w:rsidRPr="00845F6E">
              <w:rPr>
                <w:sz w:val="22"/>
                <w:szCs w:val="22"/>
              </w:rPr>
              <w:t xml:space="preserve"> climate change mitigation objectives under GEF-5: “Promote market transformation for energy efficiency (EE) in industry and </w:t>
            </w:r>
            <w:r>
              <w:rPr>
                <w:sz w:val="22"/>
                <w:szCs w:val="22"/>
              </w:rPr>
              <w:t xml:space="preserve">the building sector.” </w:t>
            </w:r>
            <w:r w:rsidRPr="00845F6E">
              <w:rPr>
                <w:sz w:val="22"/>
                <w:szCs w:val="22"/>
              </w:rPr>
              <w:t>The GEF incremental financing would contribute to</w:t>
            </w:r>
            <w:r>
              <w:rPr>
                <w:sz w:val="22"/>
                <w:szCs w:val="22"/>
              </w:rPr>
              <w:t xml:space="preserve"> ensuring that the project activities would promote global environmental benefits in addition to national benefits in Turkey. The activities that would be included to achieve this would support establishing financing and delivery mechanisms that promote EE investments.</w:t>
            </w:r>
          </w:p>
        </w:tc>
      </w:tr>
    </w:tbl>
    <w:p w:rsidR="00452D3A" w:rsidRPr="006D52E0" w:rsidRDefault="00452D3A" w:rsidP="00F665E1">
      <w:pPr>
        <w:spacing w:after="80"/>
        <w:ind w:left="360"/>
      </w:pPr>
      <w:r w:rsidRPr="007E3AFB">
        <w:rPr>
          <w:b/>
          <w:smallCaps/>
          <w:sz w:val="22"/>
          <w:szCs w:val="22"/>
        </w:rPr>
        <w:t xml:space="preserve">a.1.2.   For projects funded from LDCF/SCCF:  the ldcf/sccf eligibility criteria and </w:t>
      </w:r>
      <w:r w:rsidRPr="007E3AFB">
        <w:rPr>
          <w:b/>
          <w:smallCaps/>
          <w:sz w:val="22"/>
          <w:szCs w:val="22"/>
        </w:rPr>
        <w:br/>
        <w:t xml:space="preserve">              priorities</w:t>
      </w:r>
      <w:r>
        <w:rPr>
          <w:b/>
          <w:smallCaps/>
          <w:sz w:val="22"/>
          <w:szCs w:val="22"/>
        </w:rPr>
        <w:t xml:space="preserve">:  NA </w:t>
      </w:r>
    </w:p>
    <w:p w:rsidR="00452D3A" w:rsidRDefault="00452D3A" w:rsidP="00F665E1">
      <w:pPr>
        <w:ind w:left="360"/>
        <w:rPr>
          <w:b/>
          <w:smallCaps/>
          <w:sz w:val="22"/>
          <w:szCs w:val="22"/>
        </w:rPr>
      </w:pPr>
      <w:r w:rsidRPr="007E3AFB">
        <w:rPr>
          <w:b/>
          <w:smallCaps/>
          <w:sz w:val="22"/>
          <w:szCs w:val="22"/>
        </w:rPr>
        <w:t xml:space="preserve">A.2.  national strategies and plans or reports and assessments under relevant </w:t>
      </w:r>
      <w:r w:rsidRPr="007E3AFB">
        <w:rPr>
          <w:b/>
          <w:smallCaps/>
          <w:sz w:val="22"/>
          <w:szCs w:val="22"/>
        </w:rPr>
        <w:br/>
        <w:t xml:space="preserve">conventions, if applicable, i.e. NAPAS, NAPs, NBSAPs, national communications, TNAs, NIPs, PRSPs, NPFE, etc.:  </w:t>
      </w:r>
    </w:p>
    <w:tbl>
      <w:tblPr>
        <w:tblW w:w="0" w:type="auto"/>
        <w:tblLook w:val="04A0"/>
      </w:tblPr>
      <w:tblGrid>
        <w:gridCol w:w="9198"/>
      </w:tblGrid>
      <w:tr w:rsidR="008E0F00" w:rsidRPr="003E7EE1" w:rsidTr="00C82ED9">
        <w:tc>
          <w:tcPr>
            <w:tcW w:w="9198" w:type="dxa"/>
          </w:tcPr>
          <w:p w:rsidR="00CD066D" w:rsidRPr="0099005B" w:rsidRDefault="00CD066D" w:rsidP="00F665E1">
            <w:pPr>
              <w:spacing w:after="120"/>
              <w:jc w:val="both"/>
              <w:rPr>
                <w:sz w:val="22"/>
                <w:szCs w:val="22"/>
              </w:rPr>
            </w:pPr>
            <w:r w:rsidRPr="0099005B">
              <w:rPr>
                <w:b/>
                <w:i/>
                <w:sz w:val="22"/>
                <w:szCs w:val="22"/>
              </w:rPr>
              <w:t>The Turkish economy is energy intensive.</w:t>
            </w:r>
            <w:r w:rsidRPr="0099005B">
              <w:rPr>
                <w:sz w:val="22"/>
                <w:szCs w:val="22"/>
              </w:rPr>
              <w:t xml:space="preserve"> Although total primary energy supply per capita in Turkey is low—1.35 toe/capital in 2007—compared to the Organization for Economic Cooperation and Development (OECD) average of 4.64 toe/capita, the Turkish economy is comparatively energy intensive. In 2007, the economy required 0.27 toe for each US$1,000 of gross domestic product (2000 US$ terms), above the OECD average of 0.18 toe.</w:t>
            </w:r>
          </w:p>
          <w:p w:rsidR="00CD066D" w:rsidRPr="0099005B" w:rsidRDefault="006A3B75" w:rsidP="00F665E1">
            <w:pPr>
              <w:spacing w:after="120"/>
              <w:jc w:val="both"/>
              <w:rPr>
                <w:sz w:val="22"/>
                <w:szCs w:val="22"/>
                <w:lang w:eastAsia="ja-JP"/>
              </w:rPr>
            </w:pPr>
            <w:r w:rsidRPr="0099005B">
              <w:rPr>
                <w:b/>
                <w:i/>
                <w:sz w:val="22"/>
                <w:szCs w:val="22"/>
              </w:rPr>
              <w:t>In recent years the Turkish government has made improving EE a priority</w:t>
            </w:r>
            <w:r w:rsidRPr="0099005B">
              <w:rPr>
                <w:b/>
                <w:sz w:val="22"/>
                <w:szCs w:val="22"/>
              </w:rPr>
              <w:t>.</w:t>
            </w:r>
            <w:r w:rsidRPr="0099005B">
              <w:rPr>
                <w:sz w:val="22"/>
                <w:szCs w:val="22"/>
              </w:rPr>
              <w:t xml:space="preserve"> As laid out in a recent World Bank assessment report on EE in Turkey</w:t>
            </w:r>
            <w:r w:rsidRPr="0099005B">
              <w:rPr>
                <w:rStyle w:val="FootnoteReference"/>
                <w:sz w:val="22"/>
                <w:szCs w:val="22"/>
              </w:rPr>
              <w:footnoteReference w:id="6"/>
            </w:r>
            <w:r w:rsidRPr="0099005B">
              <w:rPr>
                <w:sz w:val="22"/>
                <w:szCs w:val="22"/>
              </w:rPr>
              <w:t>, it is of critical importance for three reasons: (i) energy supply security is at risk due to rapid growth in demand; (ii) EE is crucial for competitiveness and long-run sustainable economic growth; and (iii) mitigating the impacts of climate change is a policy priority and commitment of the government. Further, a strong EE agenda fits in with Turkey’s accession to full European Union membership.</w:t>
            </w:r>
            <w:r>
              <w:rPr>
                <w:sz w:val="22"/>
                <w:szCs w:val="22"/>
              </w:rPr>
              <w:t xml:space="preserve"> T</w:t>
            </w:r>
            <w:r w:rsidRPr="009B096E">
              <w:rPr>
                <w:sz w:val="22"/>
                <w:szCs w:val="22"/>
              </w:rPr>
              <w:t>urkey's Climate Change Strategy and the National Clima</w:t>
            </w:r>
            <w:r>
              <w:rPr>
                <w:sz w:val="22"/>
                <w:szCs w:val="22"/>
              </w:rPr>
              <w:t xml:space="preserve">te Change Action Plan 2011-2023 echoes these statements by setting targets to: a) to reduce energy intensity by 10% in 2015 compared to 2008 figures; b) increase subsidies for promoting energy efficiency by 100% by 2015; and c) aiming to reduce CO2 emissions per capita of GDP equivalent from industry by 2023. </w:t>
            </w:r>
            <w:r w:rsidR="009B096E">
              <w:rPr>
                <w:sz w:val="22"/>
                <w:szCs w:val="22"/>
              </w:rPr>
              <w:t xml:space="preserve"> </w:t>
            </w:r>
            <w:r w:rsidR="00F7413F">
              <w:rPr>
                <w:rFonts w:hint="eastAsia"/>
                <w:sz w:val="22"/>
                <w:szCs w:val="22"/>
                <w:lang w:eastAsia="ja-JP"/>
              </w:rPr>
              <w:t>Energy Efficiency Strategy</w:t>
            </w:r>
            <w:r w:rsidR="00393367">
              <w:rPr>
                <w:rFonts w:hint="eastAsia"/>
                <w:sz w:val="22"/>
                <w:szCs w:val="22"/>
                <w:lang w:eastAsia="ja-JP"/>
              </w:rPr>
              <w:t xml:space="preserve"> 2012 - 2023</w:t>
            </w:r>
            <w:r w:rsidR="00F7413F">
              <w:rPr>
                <w:rFonts w:hint="eastAsia"/>
                <w:sz w:val="22"/>
                <w:szCs w:val="22"/>
                <w:lang w:eastAsia="ja-JP"/>
              </w:rPr>
              <w:t xml:space="preserve">, approved by the High Planning Council </w:t>
            </w:r>
            <w:r w:rsidR="00861502">
              <w:rPr>
                <w:rFonts w:hint="eastAsia"/>
                <w:sz w:val="22"/>
                <w:szCs w:val="22"/>
                <w:lang w:eastAsia="ja-JP"/>
              </w:rPr>
              <w:t>on</w:t>
            </w:r>
            <w:r w:rsidR="00F7413F">
              <w:rPr>
                <w:rFonts w:hint="eastAsia"/>
                <w:sz w:val="22"/>
                <w:szCs w:val="22"/>
                <w:lang w:eastAsia="ja-JP"/>
              </w:rPr>
              <w:t xml:space="preserve"> February </w:t>
            </w:r>
            <w:r w:rsidR="00861502">
              <w:rPr>
                <w:rFonts w:hint="eastAsia"/>
                <w:sz w:val="22"/>
                <w:szCs w:val="22"/>
                <w:lang w:eastAsia="ja-JP"/>
              </w:rPr>
              <w:t xml:space="preserve">27, </w:t>
            </w:r>
            <w:r w:rsidR="00F7413F">
              <w:rPr>
                <w:rFonts w:hint="eastAsia"/>
                <w:sz w:val="22"/>
                <w:szCs w:val="22"/>
                <w:lang w:eastAsia="ja-JP"/>
              </w:rPr>
              <w:t xml:space="preserve">2012, </w:t>
            </w:r>
            <w:r w:rsidR="007317FF">
              <w:rPr>
                <w:rFonts w:hint="eastAsia"/>
                <w:sz w:val="22"/>
                <w:szCs w:val="22"/>
                <w:lang w:eastAsia="ja-JP"/>
              </w:rPr>
              <w:t>sets the long-term target as 20% reduction in energy intensity by 2023 compared to 2011 figures.</w:t>
            </w:r>
          </w:p>
          <w:p w:rsidR="00CD066D" w:rsidRPr="0099005B" w:rsidRDefault="00CD066D" w:rsidP="00F665E1">
            <w:pPr>
              <w:spacing w:after="120"/>
              <w:jc w:val="both"/>
              <w:rPr>
                <w:sz w:val="22"/>
                <w:szCs w:val="22"/>
              </w:rPr>
            </w:pPr>
            <w:r w:rsidRPr="0099005B">
              <w:rPr>
                <w:b/>
                <w:i/>
                <w:sz w:val="22"/>
                <w:szCs w:val="22"/>
              </w:rPr>
              <w:t>Considerable achievements have been made in setting up regulatory and institutional frameworks to promote EE.</w:t>
            </w:r>
            <w:r w:rsidRPr="0099005B">
              <w:rPr>
                <w:sz w:val="22"/>
                <w:szCs w:val="22"/>
              </w:rPr>
              <w:t xml:space="preserve"> The Energy Efficiency Law (No. 5627), enacted in 2007, provides the framework to promote EE throughout the economy, including the SME and the building sectors. Supplemental legislative documents as well as a National EE Strategy Paper provide for procedures, programs, targets, etc., and are now operational or will be in the coming months. Secondary regulations related to energy service companies (ESCOs) are also being developed, including considering alternative business models and increased subsector specializations. In parallel, the government is implementing a three-year program to establish a data collection and aggregation system, which is designed to provide information on energy consumption patterns and benchmarks on a sector level, in order to help inform the government on priority areas and actions.</w:t>
            </w:r>
            <w:r w:rsidR="00CE186E">
              <w:rPr>
                <w:sz w:val="22"/>
                <w:szCs w:val="22"/>
              </w:rPr>
              <w:t xml:space="preserve"> </w:t>
            </w:r>
            <w:r w:rsidR="00CE186E" w:rsidRPr="006D2649">
              <w:rPr>
                <w:sz w:val="22"/>
                <w:szCs w:val="22"/>
              </w:rPr>
              <w:t>It is important to note that as a result of recent restructuring, EIE’s Energy Efficiency and Renewable Energy functions have been absorbed by the Ministry of Energy</w:t>
            </w:r>
            <w:r w:rsidR="00E7768C" w:rsidRPr="006D2649">
              <w:rPr>
                <w:sz w:val="22"/>
                <w:szCs w:val="22"/>
              </w:rPr>
              <w:t xml:space="preserve"> and Natural Resources (MENR)</w:t>
            </w:r>
            <w:r w:rsidR="00CE186E" w:rsidRPr="006D2649">
              <w:rPr>
                <w:sz w:val="22"/>
                <w:szCs w:val="22"/>
              </w:rPr>
              <w:t xml:space="preserve">. A new division </w:t>
            </w:r>
            <w:r w:rsidR="00E7768C" w:rsidRPr="006D2649">
              <w:rPr>
                <w:sz w:val="22"/>
                <w:szCs w:val="22"/>
              </w:rPr>
              <w:t>within MENR</w:t>
            </w:r>
            <w:r w:rsidR="00CE186E" w:rsidRPr="006D2649">
              <w:rPr>
                <w:sz w:val="22"/>
                <w:szCs w:val="22"/>
              </w:rPr>
              <w:t xml:space="preserve">—the General Directorate of Renewable Energy—has been </w:t>
            </w:r>
            <w:r w:rsidR="00E7768C" w:rsidRPr="006D2649">
              <w:rPr>
                <w:sz w:val="22"/>
                <w:szCs w:val="22"/>
              </w:rPr>
              <w:t xml:space="preserve">created </w:t>
            </w:r>
            <w:r w:rsidR="00CE186E" w:rsidRPr="006D2649">
              <w:rPr>
                <w:sz w:val="22"/>
                <w:szCs w:val="22"/>
              </w:rPr>
              <w:t xml:space="preserve">to absorb EIE’s </w:t>
            </w:r>
            <w:r w:rsidR="00E7768C" w:rsidRPr="006D2649">
              <w:rPr>
                <w:sz w:val="22"/>
                <w:szCs w:val="22"/>
              </w:rPr>
              <w:t xml:space="preserve">functions and </w:t>
            </w:r>
            <w:r w:rsidR="00CE186E" w:rsidRPr="006D2649">
              <w:rPr>
                <w:sz w:val="22"/>
                <w:szCs w:val="22"/>
              </w:rPr>
              <w:t>capacity which is consistent with the Government’s consolidation efforts.</w:t>
            </w:r>
          </w:p>
          <w:p w:rsidR="00CD066D" w:rsidRPr="0099005B" w:rsidRDefault="00CD066D" w:rsidP="00F665E1">
            <w:pPr>
              <w:pStyle w:val="ListParagraph"/>
              <w:rPr>
                <w:szCs w:val="22"/>
              </w:rPr>
            </w:pPr>
            <w:r w:rsidRPr="0099005B">
              <w:rPr>
                <w:b/>
                <w:i/>
                <w:szCs w:val="22"/>
              </w:rPr>
              <w:t>According to World Bank estimates, the industrial and the buildings sectors offer an aggregated energy savings potential of over 15 million toe of energy consumption per year, or 14 percent of total consumption.</w:t>
            </w:r>
            <w:r w:rsidRPr="0099005B">
              <w:rPr>
                <w:rStyle w:val="FootnoteReference"/>
                <w:i/>
                <w:szCs w:val="22"/>
              </w:rPr>
              <w:footnoteReference w:id="7"/>
            </w:r>
            <w:r w:rsidRPr="0099005B">
              <w:rPr>
                <w:szCs w:val="22"/>
              </w:rPr>
              <w:t xml:space="preserve"> The industrial sector accounts for about 39 percent of total final consumption and represents the sector with the greatest energy use, while the buildings sector, including commercial, residential and public facilities, accounts for about 30 percent of total final consumption. These two sectors also have the highest projected energy demand growth. Therefore, they offer the largest potentials for energy savings, making them priority sectors for promoting EE lending in the commercial banking sector.</w:t>
            </w:r>
          </w:p>
          <w:p w:rsidR="00CD066D" w:rsidRPr="0099005B" w:rsidRDefault="00CD066D" w:rsidP="00F665E1">
            <w:pPr>
              <w:pStyle w:val="ListParagraph"/>
              <w:rPr>
                <w:szCs w:val="22"/>
              </w:rPr>
            </w:pPr>
            <w:r w:rsidRPr="0099005B">
              <w:rPr>
                <w:b/>
                <w:i/>
                <w:szCs w:val="22"/>
              </w:rPr>
              <w:t>Over 99% of all businesses in Turkey are classified as SMEs, thus broadening and deepening the EE market requires explicit approaches to address SME lending.</w:t>
            </w:r>
            <w:r w:rsidRPr="0099005B">
              <w:rPr>
                <w:szCs w:val="22"/>
              </w:rPr>
              <w:t xml:space="preserve"> World Bank estimates indicate that the country could save some US$3.0 billion annually (8 million toe) in the industrial sector, or about 25 percent of 2007-level consumption. Many of the large, energy-intensive industries are already receiving support from the ongoing World Bank/CTF EE financing program</w:t>
            </w:r>
            <w:r w:rsidR="00513BC2">
              <w:rPr>
                <w:szCs w:val="22"/>
              </w:rPr>
              <w:t xml:space="preserve"> and other financing both public and private</w:t>
            </w:r>
            <w:r w:rsidRPr="0099005B">
              <w:rPr>
                <w:szCs w:val="22"/>
              </w:rPr>
              <w:t>, but 99% of factories in Turkey are considered small and medium enterprises (SMEs)</w:t>
            </w:r>
            <w:r w:rsidR="00513BC2">
              <w:rPr>
                <w:szCs w:val="22"/>
              </w:rPr>
              <w:t xml:space="preserve"> with limited capacity and access to financing</w:t>
            </w:r>
            <w:r w:rsidRPr="0099005B">
              <w:rPr>
                <w:szCs w:val="22"/>
              </w:rPr>
              <w:t>.</w:t>
            </w:r>
            <w:r w:rsidRPr="0099005B">
              <w:rPr>
                <w:rStyle w:val="FootnoteReference"/>
                <w:szCs w:val="22"/>
              </w:rPr>
              <w:footnoteReference w:id="8"/>
            </w:r>
            <w:r w:rsidRPr="0099005B">
              <w:rPr>
                <w:szCs w:val="22"/>
              </w:rPr>
              <w:t xml:space="preserve"> In 2009, the government initiated a support program for small-scale EE investments.</w:t>
            </w:r>
            <w:r w:rsidR="00F867DF">
              <w:rPr>
                <w:szCs w:val="22"/>
              </w:rPr>
              <w:t xml:space="preserve">  This initiative and the </w:t>
            </w:r>
            <w:r w:rsidR="00F867DF">
              <w:rPr>
                <w:sz w:val="23"/>
                <w:szCs w:val="23"/>
              </w:rPr>
              <w:t xml:space="preserve">EE law provides for mechanisms for promoting EE investments such as voluntary agreements and </w:t>
            </w:r>
            <w:r w:rsidR="00E81D84">
              <w:rPr>
                <w:sz w:val="23"/>
                <w:szCs w:val="23"/>
              </w:rPr>
              <w:t>subsidy programs</w:t>
            </w:r>
            <w:r w:rsidR="00F867DF">
              <w:rPr>
                <w:sz w:val="23"/>
                <w:szCs w:val="23"/>
              </w:rPr>
              <w:t>.</w:t>
            </w:r>
            <w:r w:rsidRPr="0099005B">
              <w:rPr>
                <w:szCs w:val="22"/>
              </w:rPr>
              <w:t xml:space="preserve"> Such projects, largely in the SME sector, are expected to help improve competitiveness while helping to constrain </w:t>
            </w:r>
            <w:r w:rsidRPr="0099005B">
              <w:rPr>
                <w:rFonts w:hint="eastAsia"/>
                <w:szCs w:val="22"/>
                <w:lang w:eastAsia="ja-JP"/>
              </w:rPr>
              <w:t xml:space="preserve">increase in </w:t>
            </w:r>
            <w:r w:rsidRPr="0099005B">
              <w:rPr>
                <w:szCs w:val="22"/>
              </w:rPr>
              <w:t>energy imports</w:t>
            </w:r>
            <w:r w:rsidRPr="0099005B">
              <w:rPr>
                <w:rFonts w:hint="eastAsia"/>
                <w:szCs w:val="22"/>
                <w:lang w:eastAsia="ja-JP"/>
              </w:rPr>
              <w:t xml:space="preserve"> as </w:t>
            </w:r>
            <w:r w:rsidRPr="0099005B">
              <w:rPr>
                <w:szCs w:val="22"/>
                <w:lang w:eastAsia="ja-JP"/>
              </w:rPr>
              <w:t xml:space="preserve">the </w:t>
            </w:r>
            <w:r w:rsidRPr="0099005B">
              <w:rPr>
                <w:rFonts w:hint="eastAsia"/>
                <w:szCs w:val="22"/>
                <w:lang w:eastAsia="ja-JP"/>
              </w:rPr>
              <w:t>Turkish economy grows</w:t>
            </w:r>
            <w:r w:rsidRPr="0099005B">
              <w:rPr>
                <w:szCs w:val="22"/>
              </w:rPr>
              <w:t>. Various incentive and awareness programs are in place now, but will be revamped and boosted in order to enhance uptake and effectiveness. Similar efforts are planned for the energy audit grant program, which is being implemented by KOSGEB</w:t>
            </w:r>
            <w:r w:rsidRPr="0099005B">
              <w:rPr>
                <w:rStyle w:val="FootnoteReference"/>
                <w:szCs w:val="22"/>
              </w:rPr>
              <w:footnoteReference w:id="9"/>
            </w:r>
            <w:r w:rsidRPr="0099005B">
              <w:rPr>
                <w:szCs w:val="22"/>
              </w:rPr>
              <w:t xml:space="preserve"> in partnership with </w:t>
            </w:r>
            <w:r w:rsidR="0042230A" w:rsidRPr="006978CC">
              <w:rPr>
                <w:szCs w:val="22"/>
              </w:rPr>
              <w:t>the General Directorate of Renewable Energy</w:t>
            </w:r>
            <w:r w:rsidRPr="0099005B">
              <w:rPr>
                <w:szCs w:val="22"/>
              </w:rPr>
              <w:t>. An enhanced awareness and communications program is also being planned to increase participation in such programs.</w:t>
            </w:r>
          </w:p>
          <w:p w:rsidR="00CD066D" w:rsidRPr="0099005B" w:rsidRDefault="00CD066D" w:rsidP="00F665E1">
            <w:pPr>
              <w:spacing w:after="120"/>
              <w:jc w:val="both"/>
              <w:rPr>
                <w:i/>
                <w:sz w:val="22"/>
                <w:szCs w:val="22"/>
              </w:rPr>
            </w:pPr>
            <w:r w:rsidRPr="0099005B">
              <w:rPr>
                <w:b/>
                <w:i/>
                <w:sz w:val="22"/>
                <w:szCs w:val="22"/>
              </w:rPr>
              <w:t>Buildings also represent an important market segment for energy savings</w:t>
            </w:r>
            <w:r w:rsidRPr="0099005B">
              <w:rPr>
                <w:b/>
                <w:sz w:val="22"/>
                <w:szCs w:val="22"/>
              </w:rPr>
              <w:t>.</w:t>
            </w:r>
            <w:r w:rsidRPr="0099005B">
              <w:rPr>
                <w:sz w:val="22"/>
                <w:szCs w:val="22"/>
              </w:rPr>
              <w:t xml:space="preserve"> Accordingly to a recent World Bank report, the energy savings potential in buildings (commercial, public, residential) is up to 30% (7 million toe), or 7 percent of total energy use. About 79 percent of this potential is in the residential sector, and the remaining 21 percent in public and commercial bu</w:t>
            </w:r>
            <w:r w:rsidR="00513BC2">
              <w:rPr>
                <w:sz w:val="22"/>
                <w:szCs w:val="22"/>
              </w:rPr>
              <w:t>ildings. This is also a fast develop</w:t>
            </w:r>
            <w:r w:rsidRPr="0099005B">
              <w:rPr>
                <w:sz w:val="22"/>
                <w:szCs w:val="22"/>
              </w:rPr>
              <w:t>ing sector, with demand tripling since 1990. Under the EE Law, building sector regulations include the Regulation on Energy Performance of Buildings for new construction and substantial modification to existing buildings and other building codes, and requirements to appoint energy managers for large buildings. The EE strategy is expected to include measures to boost the implementation of these regulations as</w:t>
            </w:r>
            <w:r w:rsidR="00513BC2">
              <w:rPr>
                <w:sz w:val="22"/>
                <w:szCs w:val="22"/>
              </w:rPr>
              <w:t xml:space="preserve"> well, e.g. through systematic implementation of</w:t>
            </w:r>
            <w:r w:rsidRPr="0099005B">
              <w:rPr>
                <w:sz w:val="22"/>
                <w:szCs w:val="22"/>
              </w:rPr>
              <w:t xml:space="preserve"> energy audits in </w:t>
            </w:r>
            <w:r w:rsidR="00C62614">
              <w:rPr>
                <w:rFonts w:hint="eastAsia"/>
                <w:sz w:val="22"/>
                <w:szCs w:val="22"/>
                <w:lang w:eastAsia="ja-JP"/>
              </w:rPr>
              <w:t>selected</w:t>
            </w:r>
            <w:r w:rsidRPr="0099005B">
              <w:rPr>
                <w:sz w:val="22"/>
                <w:szCs w:val="22"/>
              </w:rPr>
              <w:t xml:space="preserve"> buildings.</w:t>
            </w:r>
          </w:p>
          <w:p w:rsidR="008E0F00" w:rsidRDefault="00CD066D" w:rsidP="00F665E1">
            <w:pPr>
              <w:jc w:val="both"/>
              <w:rPr>
                <w:color w:val="000000"/>
                <w:sz w:val="22"/>
                <w:szCs w:val="22"/>
              </w:rPr>
            </w:pPr>
            <w:r w:rsidRPr="0099005B">
              <w:rPr>
                <w:b/>
                <w:i/>
                <w:sz w:val="22"/>
                <w:szCs w:val="22"/>
              </w:rPr>
              <w:t>Cost-based pricing mechanisms for energy have been recently implemented and are an important step toward a more energy efficient economy</w:t>
            </w:r>
            <w:r w:rsidRPr="0099005B">
              <w:rPr>
                <w:b/>
                <w:sz w:val="22"/>
                <w:szCs w:val="22"/>
              </w:rPr>
              <w:t>.</w:t>
            </w:r>
            <w:r w:rsidRPr="0099005B">
              <w:rPr>
                <w:sz w:val="22"/>
                <w:szCs w:val="22"/>
              </w:rPr>
              <w:t xml:space="preserve"> Prior to 2008, Turkey’s energy pricing had not been cost reflective and, hence, did not provide appropriate signals for EE. During the 2002-07 period, despite significant increases in power generation costs, retail electricity prices changed little. However, pricing reforms were introduced in 2008, and today electricity prices in Turkey are on par with those of the Western Balkans and Central European countries. The Government recognizes that cost-reflective tariffs, coupled with regular bill collections, provide appropriate incentives to consumers for energy conservation and economically viable EE investments and are now committed to cost-reflective tariffs</w:t>
            </w:r>
            <w:r w:rsidRPr="0099005B">
              <w:rPr>
                <w:color w:val="000000"/>
                <w:sz w:val="22"/>
                <w:szCs w:val="22"/>
              </w:rPr>
              <w:t>.</w:t>
            </w:r>
          </w:p>
          <w:p w:rsidR="00F665E1" w:rsidRPr="0099005B" w:rsidRDefault="00F665E1" w:rsidP="00F665E1">
            <w:pPr>
              <w:jc w:val="both"/>
              <w:rPr>
                <w:sz w:val="22"/>
                <w:szCs w:val="22"/>
              </w:rPr>
            </w:pPr>
          </w:p>
        </w:tc>
      </w:tr>
    </w:tbl>
    <w:p w:rsidR="00AE49B5" w:rsidRPr="00BE1748" w:rsidRDefault="00AE49B5" w:rsidP="00F665E1">
      <w:pPr>
        <w:pStyle w:val="Footer"/>
        <w:numPr>
          <w:ilvl w:val="0"/>
          <w:numId w:val="2"/>
        </w:numPr>
        <w:tabs>
          <w:tab w:val="clear" w:pos="720"/>
          <w:tab w:val="clear" w:pos="4320"/>
          <w:tab w:val="clear" w:pos="8640"/>
        </w:tabs>
        <w:spacing w:after="80"/>
        <w:ind w:left="360"/>
        <w:rPr>
          <w:sz w:val="22"/>
          <w:szCs w:val="22"/>
        </w:rPr>
      </w:pPr>
      <w:r w:rsidRPr="007E3AFB">
        <w:rPr>
          <w:b/>
          <w:smallCaps/>
          <w:sz w:val="22"/>
          <w:szCs w:val="22"/>
        </w:rPr>
        <w:t>Project Overview:</w:t>
      </w:r>
      <w:r w:rsidRPr="007E3AFB">
        <w:rPr>
          <w:b/>
          <w:smallCaps/>
          <w:sz w:val="22"/>
          <w:szCs w:val="22"/>
        </w:rPr>
        <w:br/>
      </w:r>
      <w:r w:rsidRPr="00BE1748">
        <w:rPr>
          <w:sz w:val="22"/>
          <w:szCs w:val="22"/>
        </w:rPr>
        <w:t xml:space="preserve">B.1. Describe the baseline project and the problem that it seeks to address: </w:t>
      </w:r>
    </w:p>
    <w:tbl>
      <w:tblPr>
        <w:tblW w:w="0" w:type="auto"/>
        <w:tblLook w:val="04A0"/>
      </w:tblPr>
      <w:tblGrid>
        <w:gridCol w:w="9198"/>
      </w:tblGrid>
      <w:tr w:rsidR="008E0F00" w:rsidRPr="0099005B" w:rsidTr="00C82ED9">
        <w:tc>
          <w:tcPr>
            <w:tcW w:w="9198" w:type="dxa"/>
          </w:tcPr>
          <w:p w:rsidR="003B1DD5" w:rsidRPr="0099005B" w:rsidRDefault="003B1DD5" w:rsidP="00F665E1">
            <w:pPr>
              <w:pStyle w:val="Footer"/>
              <w:spacing w:after="80"/>
              <w:jc w:val="both"/>
              <w:rPr>
                <w:sz w:val="22"/>
                <w:szCs w:val="22"/>
              </w:rPr>
            </w:pPr>
            <w:r w:rsidRPr="0099005B">
              <w:rPr>
                <w:sz w:val="22"/>
                <w:szCs w:val="22"/>
              </w:rPr>
              <w:t>Increasing energy efficiency in Turkey is a key priority for the government. EE can contribute to achieving energy supply security, sustained growth, protection of the environment</w:t>
            </w:r>
            <w:r w:rsidR="008D4BFB" w:rsidRPr="0099005B">
              <w:rPr>
                <w:sz w:val="22"/>
                <w:szCs w:val="22"/>
              </w:rPr>
              <w:t>,</w:t>
            </w:r>
            <w:r w:rsidRPr="0099005B">
              <w:rPr>
                <w:sz w:val="22"/>
                <w:szCs w:val="22"/>
              </w:rPr>
              <w:t xml:space="preserve"> and mitigation of climate change. Specifically:</w:t>
            </w:r>
          </w:p>
          <w:p w:rsidR="008D4BFB" w:rsidRPr="0099005B" w:rsidRDefault="003B1DD5" w:rsidP="00F665E1">
            <w:pPr>
              <w:pStyle w:val="Footer"/>
              <w:spacing w:after="80"/>
              <w:ind w:left="360"/>
              <w:jc w:val="both"/>
              <w:rPr>
                <w:sz w:val="22"/>
                <w:szCs w:val="22"/>
              </w:rPr>
            </w:pPr>
            <w:r w:rsidRPr="0099005B">
              <w:rPr>
                <w:sz w:val="22"/>
                <w:szCs w:val="22"/>
                <w:u w:val="single"/>
              </w:rPr>
              <w:t>Energy supply security is at risk due to rapid growth in demand</w:t>
            </w:r>
            <w:r w:rsidRPr="0099005B">
              <w:rPr>
                <w:sz w:val="22"/>
                <w:szCs w:val="22"/>
              </w:rPr>
              <w:t>. Electricity demand has grow</w:t>
            </w:r>
            <w:r w:rsidR="008D4BFB" w:rsidRPr="0099005B">
              <w:rPr>
                <w:sz w:val="22"/>
                <w:szCs w:val="22"/>
              </w:rPr>
              <w:t>n</w:t>
            </w:r>
            <w:r w:rsidRPr="0099005B">
              <w:rPr>
                <w:sz w:val="22"/>
                <w:szCs w:val="22"/>
              </w:rPr>
              <w:t xml:space="preserve"> annually at about 7-8% over the last 5-6 years, and is expected to resume this fast-p</w:t>
            </w:r>
            <w:r w:rsidR="008D4BFB" w:rsidRPr="0099005B">
              <w:rPr>
                <w:sz w:val="22"/>
                <w:szCs w:val="22"/>
              </w:rPr>
              <w:t>a</w:t>
            </w:r>
            <w:r w:rsidRPr="0099005B">
              <w:rPr>
                <w:sz w:val="22"/>
                <w:szCs w:val="22"/>
              </w:rPr>
              <w:t xml:space="preserve">ced growth as the economy recovers from the </w:t>
            </w:r>
            <w:r w:rsidR="008D4BFB" w:rsidRPr="0099005B">
              <w:rPr>
                <w:sz w:val="22"/>
                <w:szCs w:val="22"/>
              </w:rPr>
              <w:t>recent</w:t>
            </w:r>
            <w:r w:rsidRPr="0099005B">
              <w:rPr>
                <w:sz w:val="22"/>
                <w:szCs w:val="22"/>
              </w:rPr>
              <w:t xml:space="preserve"> global financial crisis. </w:t>
            </w:r>
            <w:r w:rsidR="008D4BFB" w:rsidRPr="0099005B">
              <w:rPr>
                <w:sz w:val="22"/>
                <w:szCs w:val="22"/>
              </w:rPr>
              <w:t>Although forecasts show that security of supply risks are much lower in the short-term due to subdued demand, they will persist in the medium- to long-term, and could even increase with potential delays in commissioning additional generation plants and/or low availability of existing plants. Therefore, it is critical for Turkey not only to increase energy supply, but also to enhance EE on the demand side in order to ensure supply stability.</w:t>
            </w:r>
          </w:p>
          <w:p w:rsidR="003B1DD5" w:rsidRPr="0099005B" w:rsidRDefault="008D4BFB" w:rsidP="00F665E1">
            <w:pPr>
              <w:pStyle w:val="Footer"/>
              <w:spacing w:after="80"/>
              <w:ind w:left="360"/>
              <w:jc w:val="both"/>
              <w:rPr>
                <w:sz w:val="22"/>
                <w:szCs w:val="22"/>
              </w:rPr>
            </w:pPr>
            <w:r w:rsidRPr="0099005B">
              <w:rPr>
                <w:sz w:val="22"/>
                <w:szCs w:val="22"/>
                <w:u w:val="single"/>
              </w:rPr>
              <w:t>EE increases are crucial for Turkey’s competitiveness and long-run sustainable economic growth</w:t>
            </w:r>
            <w:r w:rsidRPr="0099005B">
              <w:rPr>
                <w:sz w:val="22"/>
                <w:szCs w:val="22"/>
              </w:rPr>
              <w:t>. Low EE means high costs for businesses, so EE improvements are essential for Turkish industry to remain competitive in the global economy. Inefficient energy use also translates to higher public expenditures, which reduce the budgetary space for other socioeconomic priorities. Such inefficiencies result in higher energy imports—in 2008, energy imports totaled US$48 billion—adding to Turkey’s high current account deficit and increasing the risk of external shocks to the Turkish economy from import availability constraints and price volatility.</w:t>
            </w:r>
          </w:p>
          <w:p w:rsidR="008D4BFB" w:rsidRPr="0099005B" w:rsidRDefault="008D4BFB" w:rsidP="00F665E1">
            <w:pPr>
              <w:pStyle w:val="Footer"/>
              <w:spacing w:after="80"/>
              <w:ind w:left="360"/>
              <w:jc w:val="both"/>
              <w:rPr>
                <w:sz w:val="22"/>
                <w:szCs w:val="22"/>
              </w:rPr>
            </w:pPr>
            <w:r w:rsidRPr="0099005B">
              <w:rPr>
                <w:sz w:val="22"/>
                <w:szCs w:val="22"/>
                <w:u w:val="single"/>
              </w:rPr>
              <w:t>Mitigating the impacts of climate change is a policy and a commitment of the government</w:t>
            </w:r>
            <w:r w:rsidRPr="0099005B">
              <w:rPr>
                <w:sz w:val="22"/>
                <w:szCs w:val="22"/>
              </w:rPr>
              <w:t xml:space="preserve">. Although GHG emissions per capita in Turkey are still low, </w:t>
            </w:r>
            <w:r w:rsidR="003A2727" w:rsidRPr="0099005B">
              <w:rPr>
                <w:sz w:val="22"/>
                <w:szCs w:val="22"/>
              </w:rPr>
              <w:t>its</w:t>
            </w:r>
            <w:r w:rsidRPr="0099005B">
              <w:rPr>
                <w:sz w:val="22"/>
                <w:szCs w:val="22"/>
              </w:rPr>
              <w:t xml:space="preserve"> growth rate </w:t>
            </w:r>
            <w:r w:rsidR="003A2727" w:rsidRPr="0099005B">
              <w:rPr>
                <w:sz w:val="22"/>
                <w:szCs w:val="22"/>
              </w:rPr>
              <w:t>has been the highest among Annex 1 countries in the United Nations framework Convention on Climate Change (UNFCCC). During 1990-2007, GHG emissions increased by 119%, with the energy sector being the single largest contributor at 77% in 2007. As energy demand rises, controlling emissions growth will be a major challenge for Turkish policymakers. In the first National Communication submitted to the UNFCCC, the government has identified that investing in EE is a cost-effective way to manage emissions.</w:t>
            </w:r>
          </w:p>
          <w:p w:rsidR="003A2727" w:rsidRPr="0099005B" w:rsidRDefault="003A2727" w:rsidP="00F665E1">
            <w:pPr>
              <w:jc w:val="both"/>
              <w:rPr>
                <w:sz w:val="22"/>
                <w:szCs w:val="22"/>
              </w:rPr>
            </w:pPr>
            <w:r w:rsidRPr="0099005B">
              <w:rPr>
                <w:sz w:val="22"/>
                <w:szCs w:val="22"/>
              </w:rPr>
              <w:t>Given these huge opportunities and strong commitments from the government, there is an urgent need to tap commercial financing in order to realize these improvements in the SME and building sectors. However, at present, significant barriers exist in the Turkish market, which prevent this commercial lending from taking place. Specific barriers include:</w:t>
            </w:r>
          </w:p>
          <w:p w:rsidR="00C82ED9" w:rsidRPr="0099005B" w:rsidRDefault="00C82ED9" w:rsidP="00F665E1">
            <w:pPr>
              <w:pStyle w:val="ListBullet"/>
              <w:jc w:val="both"/>
              <w:rPr>
                <w:sz w:val="22"/>
                <w:szCs w:val="22"/>
              </w:rPr>
            </w:pPr>
            <w:r w:rsidRPr="0099005B">
              <w:rPr>
                <w:i/>
                <w:sz w:val="22"/>
                <w:szCs w:val="22"/>
              </w:rPr>
              <w:t xml:space="preserve">Lack of knowledge among banks </w:t>
            </w:r>
            <w:r w:rsidR="00466DF0">
              <w:rPr>
                <w:i/>
                <w:sz w:val="22"/>
                <w:szCs w:val="22"/>
              </w:rPr>
              <w:t xml:space="preserve">and SMEs </w:t>
            </w:r>
            <w:r w:rsidRPr="0099005B">
              <w:rPr>
                <w:i/>
                <w:sz w:val="22"/>
                <w:szCs w:val="22"/>
              </w:rPr>
              <w:t>about EE opportunities, project performance and risks:</w:t>
            </w:r>
            <w:r w:rsidRPr="0099005B">
              <w:rPr>
                <w:sz w:val="22"/>
                <w:szCs w:val="22"/>
              </w:rPr>
              <w:t xml:space="preserve"> Turkish banks </w:t>
            </w:r>
            <w:r w:rsidRPr="0099005B">
              <w:rPr>
                <w:rFonts w:hAnsi="Times New Roman Bold"/>
                <w:sz w:val="22"/>
                <w:szCs w:val="22"/>
              </w:rPr>
              <w:t>have insufficient experience assessing EE opportunities and project benefits, assessing technical and repayment risks, and verifying EE savings estimates. As a result, perceived risks and thus risk premiums are prohibitively high.</w:t>
            </w:r>
            <w:r w:rsidR="00466DF0">
              <w:rPr>
                <w:rFonts w:hAnsi="Times New Roman Bold"/>
                <w:sz w:val="22"/>
                <w:szCs w:val="22"/>
              </w:rPr>
              <w:t xml:space="preserve"> Further, there is a general lack of understanding and thus</w:t>
            </w:r>
            <w:r w:rsidR="00466DF0">
              <w:rPr>
                <w:sz w:val="23"/>
                <w:szCs w:val="23"/>
              </w:rPr>
              <w:t xml:space="preserve"> low priority among SME and other managers about the opportunities for operational cost savings</w:t>
            </w:r>
            <w:r w:rsidR="00466DF0">
              <w:rPr>
                <w:rFonts w:hint="eastAsia"/>
                <w:sz w:val="23"/>
                <w:szCs w:val="23"/>
                <w:lang w:eastAsia="ja-JP"/>
              </w:rPr>
              <w:t xml:space="preserve"> through EE investments</w:t>
            </w:r>
          </w:p>
          <w:p w:rsidR="00C82ED9" w:rsidRPr="0099005B" w:rsidRDefault="00C82ED9" w:rsidP="00F665E1">
            <w:pPr>
              <w:pStyle w:val="ListBullet"/>
              <w:jc w:val="both"/>
              <w:rPr>
                <w:sz w:val="22"/>
                <w:szCs w:val="22"/>
              </w:rPr>
            </w:pPr>
            <w:r w:rsidRPr="0099005B">
              <w:rPr>
                <w:i/>
                <w:sz w:val="22"/>
                <w:szCs w:val="22"/>
              </w:rPr>
              <w:t>High transaction costs for smaller investments:</w:t>
            </w:r>
            <w:r w:rsidRPr="0099005B">
              <w:rPr>
                <w:sz w:val="22"/>
                <w:szCs w:val="22"/>
              </w:rPr>
              <w:t xml:space="preserve"> Turkish b</w:t>
            </w:r>
            <w:r w:rsidRPr="0099005B">
              <w:rPr>
                <w:rFonts w:hAnsi="Times New Roman Bold"/>
                <w:sz w:val="22"/>
                <w:szCs w:val="22"/>
              </w:rPr>
              <w:t>anks lack developed approaches to identify and assess projects for smaller investments, as technical reviews of detailed energy audits are only practical for much larger loans. Since investments in the SME and building sector are expected to be much smaller (most under $1 million), the transaction costs for each project (identification, loan origination, technical assessment, energy savings estimation, technology review, etc.) could be prohibitively high, unless simple schemes are developed and adopted to streamline these processes without introducing undue risks.</w:t>
            </w:r>
            <w:r w:rsidR="00466DF0">
              <w:rPr>
                <w:rFonts w:hAnsi="Times New Roman Bold"/>
                <w:sz w:val="22"/>
                <w:szCs w:val="22"/>
              </w:rPr>
              <w:t xml:space="preserve">  This has resulted in a </w:t>
            </w:r>
            <w:r w:rsidR="00466DF0">
              <w:rPr>
                <w:sz w:val="23"/>
                <w:szCs w:val="23"/>
              </w:rPr>
              <w:t xml:space="preserve">lack of developed financing strategies and products (e.g., leasing, cash-flow based financing, ESCO lending) which limit the potential market to only highly creditworthy SMEs with sufficient collateral/project equity and </w:t>
            </w:r>
            <w:r w:rsidR="00466DF0">
              <w:rPr>
                <w:rFonts w:hint="eastAsia"/>
                <w:sz w:val="23"/>
                <w:szCs w:val="23"/>
                <w:lang w:eastAsia="ja-JP"/>
              </w:rPr>
              <w:t>technical capacity</w:t>
            </w:r>
            <w:r w:rsidR="00466DF0">
              <w:rPr>
                <w:sz w:val="23"/>
                <w:szCs w:val="23"/>
              </w:rPr>
              <w:t xml:space="preserve"> to pursue EE improvements</w:t>
            </w:r>
          </w:p>
          <w:p w:rsidR="00C82ED9" w:rsidRPr="0099005B" w:rsidRDefault="00C82ED9" w:rsidP="00F665E1">
            <w:pPr>
              <w:pStyle w:val="ListBullet"/>
              <w:jc w:val="both"/>
              <w:rPr>
                <w:sz w:val="22"/>
                <w:szCs w:val="22"/>
              </w:rPr>
            </w:pPr>
            <w:r w:rsidRPr="0099005B">
              <w:rPr>
                <w:i/>
                <w:sz w:val="22"/>
                <w:szCs w:val="22"/>
              </w:rPr>
              <w:t>Limited institutional capacity in market to identify, prepare bankable EE projects:</w:t>
            </w:r>
            <w:r w:rsidRPr="0099005B">
              <w:rPr>
                <w:sz w:val="22"/>
                <w:szCs w:val="22"/>
              </w:rPr>
              <w:t xml:space="preserve"> </w:t>
            </w:r>
            <w:r w:rsidRPr="0099005B">
              <w:rPr>
                <w:rFonts w:hAnsi="Times New Roman Bold"/>
                <w:sz w:val="22"/>
                <w:szCs w:val="22"/>
              </w:rPr>
              <w:t>Smaller industries</w:t>
            </w:r>
            <w:r w:rsidR="00466DF0">
              <w:rPr>
                <w:rFonts w:hAnsi="Times New Roman Bold"/>
                <w:sz w:val="22"/>
                <w:szCs w:val="22"/>
              </w:rPr>
              <w:t xml:space="preserve"> and</w:t>
            </w:r>
            <w:r w:rsidRPr="0099005B">
              <w:rPr>
                <w:rFonts w:hAnsi="Times New Roman Bold"/>
                <w:sz w:val="22"/>
                <w:szCs w:val="22"/>
              </w:rPr>
              <w:t xml:space="preserve"> building owners are generally unaware of the opportunities, costs and benefits of EE improvements, despite the recent legislative measures. High transaction costs hinder EE among all end-users due to the small-size of improvements and modest returns of EE investments.  Irrespective of cost, the number of improvements needed to realize substantial EE savings may require too much time, knowledge, effort, risks (hassles) to make EE investments </w:t>
            </w:r>
            <w:r w:rsidRPr="0099005B">
              <w:rPr>
                <w:sz w:val="22"/>
                <w:szCs w:val="22"/>
              </w:rPr>
              <w:t>“</w:t>
            </w:r>
            <w:r w:rsidRPr="0099005B">
              <w:rPr>
                <w:rFonts w:hAnsi="Times New Roman Bold"/>
                <w:sz w:val="22"/>
                <w:szCs w:val="22"/>
              </w:rPr>
              <w:t>worth it</w:t>
            </w:r>
            <w:r w:rsidRPr="0099005B">
              <w:rPr>
                <w:sz w:val="22"/>
                <w:szCs w:val="22"/>
              </w:rPr>
              <w:t>”</w:t>
            </w:r>
            <w:r w:rsidRPr="0099005B">
              <w:rPr>
                <w:rFonts w:hAnsi="Times New Roman Bold"/>
                <w:sz w:val="22"/>
                <w:szCs w:val="22"/>
              </w:rPr>
              <w:t xml:space="preserve"> for many end-users. </w:t>
            </w:r>
            <w:r w:rsidR="00466DF0">
              <w:rPr>
                <w:rFonts w:hAnsi="Times New Roman Bold"/>
                <w:sz w:val="22"/>
                <w:szCs w:val="22"/>
              </w:rPr>
              <w:t xml:space="preserve"> There are also a </w:t>
            </w:r>
            <w:r w:rsidR="00466DF0">
              <w:rPr>
                <w:sz w:val="23"/>
                <w:szCs w:val="23"/>
              </w:rPr>
              <w:t xml:space="preserve">lack of efficient delivery mechanisms to link financing and EE projects with acceptable transaction costs.  </w:t>
            </w:r>
            <w:r w:rsidRPr="0099005B">
              <w:rPr>
                <w:rFonts w:hAnsi="Times New Roman Bold"/>
                <w:sz w:val="22"/>
                <w:szCs w:val="22"/>
              </w:rPr>
              <w:t>Service companies and ESCOs lack viable business and financing models, and credibility among potential clients and financiers. This vicious cycle results in a lack of demand, in the form of well-prepared, bankable loan applications and the perception among banks and ESCOs that this is not yet a viable market.</w:t>
            </w:r>
          </w:p>
          <w:p w:rsidR="006911EC" w:rsidRPr="0099005B" w:rsidRDefault="00C82ED9" w:rsidP="00F665E1">
            <w:pPr>
              <w:pStyle w:val="ListParagraph"/>
              <w:rPr>
                <w:szCs w:val="22"/>
              </w:rPr>
            </w:pPr>
            <w:r w:rsidRPr="0099005B">
              <w:rPr>
                <w:szCs w:val="22"/>
                <w:u w:val="single"/>
              </w:rPr>
              <w:t>Project Baseline</w:t>
            </w:r>
            <w:r w:rsidRPr="0099005B">
              <w:rPr>
                <w:szCs w:val="22"/>
              </w:rPr>
              <w:t xml:space="preserve">. Due to the </w:t>
            </w:r>
            <w:r w:rsidR="00E82734" w:rsidRPr="0099005B">
              <w:rPr>
                <w:szCs w:val="22"/>
              </w:rPr>
              <w:t xml:space="preserve">prevailing </w:t>
            </w:r>
            <w:r w:rsidRPr="0099005B">
              <w:rPr>
                <w:szCs w:val="22"/>
              </w:rPr>
              <w:t xml:space="preserve">barriers </w:t>
            </w:r>
            <w:r w:rsidR="00E82734" w:rsidRPr="0099005B">
              <w:rPr>
                <w:szCs w:val="22"/>
              </w:rPr>
              <w:t xml:space="preserve">noted above </w:t>
            </w:r>
            <w:r w:rsidRPr="0099005B">
              <w:rPr>
                <w:szCs w:val="22"/>
              </w:rPr>
              <w:t xml:space="preserve">to EE </w:t>
            </w:r>
            <w:r w:rsidR="00E82734" w:rsidRPr="0099005B">
              <w:rPr>
                <w:szCs w:val="22"/>
              </w:rPr>
              <w:t xml:space="preserve">lending and the generally underdeveloped </w:t>
            </w:r>
            <w:r w:rsidRPr="0099005B">
              <w:rPr>
                <w:szCs w:val="22"/>
              </w:rPr>
              <w:t xml:space="preserve">EE market in </w:t>
            </w:r>
            <w:r w:rsidR="00E82734" w:rsidRPr="0099005B">
              <w:rPr>
                <w:szCs w:val="22"/>
              </w:rPr>
              <w:t xml:space="preserve">Turkey, commercial lending for EE in the SME and building sectors is very low. Most of the commercial EE lending under the World Bank/CTF program, for example, has been for large investments in large industrial enterprises. While commercial banks do lend to the SME sector, </w:t>
            </w:r>
            <w:r w:rsidR="006911EC" w:rsidRPr="0099005B">
              <w:rPr>
                <w:szCs w:val="22"/>
              </w:rPr>
              <w:t xml:space="preserve">their focus has been on production expansion, working capital, etc. rather than operating cost reduction, retrofits, etc. the perception in the market is that EE loans, which </w:t>
            </w:r>
            <w:r w:rsidR="00513BC2">
              <w:rPr>
                <w:szCs w:val="22"/>
              </w:rPr>
              <w:t>due to small size and need for technical appraisal</w:t>
            </w:r>
            <w:r w:rsidR="006911EC" w:rsidRPr="0099005B">
              <w:rPr>
                <w:szCs w:val="22"/>
              </w:rPr>
              <w:t xml:space="preserve"> would have high transaction costs and thus not be a lucrative market. Further, the ESCO market is very underdeveloped, so there is a lack of service providers capable of pack</w:t>
            </w:r>
            <w:r w:rsidR="00513BC2">
              <w:rPr>
                <w:szCs w:val="22"/>
              </w:rPr>
              <w:t>ag</w:t>
            </w:r>
            <w:r w:rsidR="006911EC" w:rsidRPr="0099005B">
              <w:rPr>
                <w:szCs w:val="22"/>
              </w:rPr>
              <w:t>ing and delivering portfolios of projects to these banks.</w:t>
            </w:r>
          </w:p>
          <w:p w:rsidR="00C82ED9" w:rsidRPr="0099005B" w:rsidRDefault="006911EC" w:rsidP="00F665E1">
            <w:pPr>
              <w:pStyle w:val="ListParagraph"/>
              <w:rPr>
                <w:szCs w:val="22"/>
              </w:rPr>
            </w:pPr>
            <w:r w:rsidRPr="0099005B">
              <w:rPr>
                <w:szCs w:val="22"/>
              </w:rPr>
              <w:t>Given these realities, t</w:t>
            </w:r>
            <w:r w:rsidR="00C82ED9" w:rsidRPr="0099005B">
              <w:rPr>
                <w:szCs w:val="22"/>
              </w:rPr>
              <w:t>he World Bank has proposed to provide a US$</w:t>
            </w:r>
            <w:r w:rsidR="00C62614">
              <w:rPr>
                <w:rFonts w:hint="eastAsia"/>
                <w:szCs w:val="22"/>
                <w:lang w:eastAsia="ja-JP"/>
              </w:rPr>
              <w:t>2</w:t>
            </w:r>
            <w:r w:rsidR="00C82ED9" w:rsidRPr="0099005B">
              <w:rPr>
                <w:szCs w:val="22"/>
              </w:rPr>
              <w:t>00 million IBRD loan in order to begin to develop expertise in three</w:t>
            </w:r>
            <w:r w:rsidR="00513BC2">
              <w:rPr>
                <w:szCs w:val="22"/>
              </w:rPr>
              <w:t xml:space="preserve"> candidate</w:t>
            </w:r>
            <w:r w:rsidR="00C82ED9" w:rsidRPr="0099005B">
              <w:rPr>
                <w:szCs w:val="22"/>
              </w:rPr>
              <w:t xml:space="preserve"> commercial banks (VakifBank, HalkBank, and ZiraatBank) and foster the nascent domestic experience with EE lending for SMEs and buildings in Turkey. As the participating banks are among the largest in Turkey, it is expected they will be able to leverage their client bases and branch networks to develop the EE market on a national level. </w:t>
            </w:r>
            <w:r w:rsidRPr="0099005B">
              <w:rPr>
                <w:szCs w:val="22"/>
              </w:rPr>
              <w:t>GEF resources would be used to complement the loan with primarily technical assistance (TA) and policy support to broaden the market development impacts of the loan.</w:t>
            </w:r>
            <w:r w:rsidR="00C36CD9" w:rsidRPr="0099005B">
              <w:rPr>
                <w:szCs w:val="22"/>
              </w:rPr>
              <w:t xml:space="preserve"> The project would also seek to pilot financial and implementation models for EE investments in </w:t>
            </w:r>
            <w:r w:rsidR="0005127F">
              <w:rPr>
                <w:rFonts w:hint="eastAsia"/>
                <w:szCs w:val="22"/>
                <w:lang w:eastAsia="ja-JP"/>
              </w:rPr>
              <w:t>commercial</w:t>
            </w:r>
            <w:r w:rsidR="00C36CD9" w:rsidRPr="0099005B">
              <w:rPr>
                <w:szCs w:val="22"/>
              </w:rPr>
              <w:t>.</w:t>
            </w:r>
          </w:p>
          <w:p w:rsidR="008E0F00" w:rsidRPr="0099005B" w:rsidRDefault="00343DA8" w:rsidP="00F665E1">
            <w:pPr>
              <w:pStyle w:val="ListParagraph"/>
              <w:rPr>
                <w:szCs w:val="22"/>
              </w:rPr>
            </w:pPr>
            <w:r w:rsidRPr="0099005B">
              <w:rPr>
                <w:szCs w:val="22"/>
              </w:rPr>
              <w:t xml:space="preserve">In the absence of the project, conventional SME lending would persist, without much lending for EE other than ongoing equipment renewal. </w:t>
            </w:r>
            <w:r w:rsidR="00513BC2">
              <w:rPr>
                <w:szCs w:val="22"/>
              </w:rPr>
              <w:t>Demand would remain low for EE investments and services</w:t>
            </w:r>
            <w:r w:rsidRPr="0099005B">
              <w:rPr>
                <w:szCs w:val="22"/>
              </w:rPr>
              <w:t xml:space="preserve">, thus, minimal </w:t>
            </w:r>
            <w:r w:rsidR="00C82ED9" w:rsidRPr="0099005B">
              <w:rPr>
                <w:szCs w:val="22"/>
              </w:rPr>
              <w:t>uptake by other banks or a sustained lending market</w:t>
            </w:r>
            <w:r w:rsidRPr="0099005B">
              <w:rPr>
                <w:szCs w:val="22"/>
              </w:rPr>
              <w:t xml:space="preserve">. EE business models, ESCOs, and innovative banking products would remain underdeveloped, as would </w:t>
            </w:r>
            <w:r w:rsidR="00C82ED9" w:rsidRPr="0099005B">
              <w:rPr>
                <w:szCs w:val="22"/>
              </w:rPr>
              <w:t xml:space="preserve">meaningful dissemination of </w:t>
            </w:r>
            <w:r w:rsidRPr="0099005B">
              <w:rPr>
                <w:szCs w:val="22"/>
              </w:rPr>
              <w:t xml:space="preserve">successful EE investment </w:t>
            </w:r>
            <w:r w:rsidR="00C82ED9" w:rsidRPr="0099005B">
              <w:rPr>
                <w:szCs w:val="22"/>
              </w:rPr>
              <w:t xml:space="preserve">experiences </w:t>
            </w:r>
            <w:r w:rsidRPr="0099005B">
              <w:rPr>
                <w:szCs w:val="22"/>
              </w:rPr>
              <w:t xml:space="preserve">across the market. Banks would continue their marketing and lending focus on </w:t>
            </w:r>
            <w:r w:rsidR="00C82ED9" w:rsidRPr="0099005B">
              <w:rPr>
                <w:szCs w:val="22"/>
              </w:rPr>
              <w:t xml:space="preserve">the major urban, industrial and tourism centres of Turkey, leaving </w:t>
            </w:r>
            <w:r w:rsidR="00C36CD9" w:rsidRPr="0099005B">
              <w:rPr>
                <w:szCs w:val="22"/>
              </w:rPr>
              <w:t xml:space="preserve">other geographic areas and sectors with </w:t>
            </w:r>
            <w:r w:rsidR="00C82ED9" w:rsidRPr="0099005B">
              <w:rPr>
                <w:szCs w:val="22"/>
              </w:rPr>
              <w:t xml:space="preserve">potential for EE untapped. </w:t>
            </w:r>
            <w:r w:rsidR="00C36CD9" w:rsidRPr="0099005B">
              <w:rPr>
                <w:szCs w:val="22"/>
              </w:rPr>
              <w:t xml:space="preserve">EE lending </w:t>
            </w:r>
            <w:r w:rsidR="00C62614">
              <w:rPr>
                <w:rFonts w:hint="eastAsia"/>
                <w:szCs w:val="22"/>
                <w:lang w:eastAsia="ja-JP"/>
              </w:rPr>
              <w:t xml:space="preserve">to buildings </w:t>
            </w:r>
            <w:r w:rsidR="00C36CD9" w:rsidRPr="0099005B">
              <w:rPr>
                <w:szCs w:val="22"/>
              </w:rPr>
              <w:t>would also remain nascent.</w:t>
            </w:r>
          </w:p>
        </w:tc>
      </w:tr>
    </w:tbl>
    <w:p w:rsidR="004849F7" w:rsidRPr="00343DA8" w:rsidRDefault="00AE49B5" w:rsidP="004849F7">
      <w:pPr>
        <w:pStyle w:val="Footer"/>
        <w:numPr>
          <w:ilvl w:val="0"/>
          <w:numId w:val="2"/>
        </w:numPr>
        <w:tabs>
          <w:tab w:val="clear" w:pos="4320"/>
          <w:tab w:val="clear" w:pos="8640"/>
        </w:tabs>
        <w:spacing w:after="80"/>
        <w:rPr>
          <w:sz w:val="22"/>
          <w:szCs w:val="22"/>
        </w:rPr>
      </w:pPr>
      <w:r w:rsidRPr="00343DA8">
        <w:rPr>
          <w:sz w:val="22"/>
          <w:szCs w:val="22"/>
        </w:rPr>
        <w:t>2</w:t>
      </w:r>
      <w:hyperlink r:id="rId19" w:history="1">
        <w:r w:rsidRPr="00343DA8">
          <w:rPr>
            <w:rStyle w:val="Hyperlink"/>
            <w:sz w:val="22"/>
            <w:szCs w:val="22"/>
          </w:rPr>
          <w:t>. incremental</w:t>
        </w:r>
      </w:hyperlink>
      <w:r w:rsidRPr="00343DA8">
        <w:rPr>
          <w:sz w:val="22"/>
          <w:szCs w:val="22"/>
        </w:rPr>
        <w:t xml:space="preserve"> /</w:t>
      </w:r>
      <w:hyperlink r:id="rId20" w:history="1">
        <w:r w:rsidRPr="00343DA8">
          <w:rPr>
            <w:rStyle w:val="Hyperlink"/>
            <w:sz w:val="22"/>
            <w:szCs w:val="22"/>
          </w:rPr>
          <w:t>Additional cost reasoning</w:t>
        </w:r>
      </w:hyperlink>
      <w:r w:rsidRPr="00343DA8">
        <w:rPr>
          <w:sz w:val="22"/>
          <w:szCs w:val="22"/>
        </w:rPr>
        <w:t xml:space="preserve">:  describe the incremental (GEF Trust Fund) or additional (LDCF/SCCF) activities  requested for GEF/LDCF/SCCF  financing and the associated </w:t>
      </w:r>
      <w:hyperlink r:id="rId21" w:history="1">
        <w:r w:rsidRPr="00343DA8">
          <w:rPr>
            <w:color w:val="0000FF"/>
            <w:u w:val="single"/>
          </w:rPr>
          <w:t>global environmental benefits</w:t>
        </w:r>
      </w:hyperlink>
      <w:r w:rsidRPr="00343DA8">
        <w:rPr>
          <w:color w:val="000000"/>
        </w:rPr>
        <w:t xml:space="preserve">  (GEF Trust Fund) or associated adaptation benefits (LDCF/SCCF) to be delivered by the </w:t>
      </w:r>
      <w:r w:rsidRPr="00343DA8">
        <w:rPr>
          <w:color w:val="000000"/>
          <w:sz w:val="22"/>
        </w:rPr>
        <w:t>project</w:t>
      </w:r>
      <w:r w:rsidRPr="00343DA8">
        <w:rPr>
          <w:color w:val="000000"/>
        </w:rPr>
        <w:t xml:space="preserve">: </w:t>
      </w:r>
    </w:p>
    <w:tbl>
      <w:tblPr>
        <w:tblW w:w="0" w:type="auto"/>
        <w:tblLook w:val="04A0"/>
      </w:tblPr>
      <w:tblGrid>
        <w:gridCol w:w="9108"/>
      </w:tblGrid>
      <w:tr w:rsidR="008E0F00" w:rsidRPr="0099005B" w:rsidTr="004849F7">
        <w:tc>
          <w:tcPr>
            <w:tcW w:w="9108" w:type="dxa"/>
          </w:tcPr>
          <w:p w:rsidR="004849F7" w:rsidRPr="0099005B" w:rsidRDefault="004849F7" w:rsidP="00C36CD9">
            <w:pPr>
              <w:spacing w:after="120"/>
              <w:jc w:val="both"/>
              <w:rPr>
                <w:sz w:val="22"/>
                <w:szCs w:val="22"/>
              </w:rPr>
            </w:pPr>
            <w:r w:rsidRPr="0099005B">
              <w:rPr>
                <w:sz w:val="22"/>
                <w:szCs w:val="22"/>
              </w:rPr>
              <w:t xml:space="preserve">The proposed World Bank-GEF project will help to address the above listed issues through a combination of financial and TA to concerned Turkish entities, including local banks and the </w:t>
            </w:r>
            <w:r w:rsidR="0042230A" w:rsidRPr="006978CC">
              <w:rPr>
                <w:szCs w:val="22"/>
              </w:rPr>
              <w:t xml:space="preserve">General Directorate of Renewable Energy (GDRE) in </w:t>
            </w:r>
            <w:r w:rsidR="006D2649">
              <w:rPr>
                <w:szCs w:val="22"/>
              </w:rPr>
              <w:t>MENR</w:t>
            </w:r>
            <w:r w:rsidRPr="0099005B">
              <w:rPr>
                <w:sz w:val="22"/>
                <w:szCs w:val="22"/>
              </w:rPr>
              <w:t>. The project is expected to have three main components:</w:t>
            </w:r>
          </w:p>
          <w:p w:rsidR="004849F7" w:rsidRPr="0099005B" w:rsidRDefault="004849F7" w:rsidP="004849F7">
            <w:pPr>
              <w:rPr>
                <w:rFonts w:eastAsia="Calibri"/>
                <w:sz w:val="22"/>
                <w:szCs w:val="22"/>
              </w:rPr>
            </w:pPr>
            <w:r w:rsidRPr="0099005B">
              <w:rPr>
                <w:b/>
                <w:sz w:val="22"/>
                <w:szCs w:val="22"/>
                <w:u w:val="single"/>
              </w:rPr>
              <w:t>Component 1:  Energy efficiency investments in SMEs and b</w:t>
            </w:r>
            <w:r w:rsidR="00CD066D">
              <w:rPr>
                <w:b/>
                <w:sz w:val="22"/>
                <w:szCs w:val="22"/>
                <w:u w:val="single"/>
              </w:rPr>
              <w:t>uildings (Estimated cost: US$</w:t>
            </w:r>
            <w:r w:rsidR="00C62614">
              <w:rPr>
                <w:rFonts w:hint="eastAsia"/>
                <w:b/>
                <w:sz w:val="22"/>
                <w:szCs w:val="22"/>
                <w:u w:val="single"/>
                <w:lang w:eastAsia="ja-JP"/>
              </w:rPr>
              <w:t>2</w:t>
            </w:r>
            <w:r w:rsidR="00885364">
              <w:rPr>
                <w:b/>
                <w:sz w:val="22"/>
                <w:szCs w:val="22"/>
                <w:u w:val="single"/>
              </w:rPr>
              <w:t>4</w:t>
            </w:r>
            <w:r w:rsidR="00517B02">
              <w:rPr>
                <w:b/>
                <w:sz w:val="22"/>
                <w:szCs w:val="22"/>
                <w:u w:val="single"/>
              </w:rPr>
              <w:t>5</w:t>
            </w:r>
            <w:r w:rsidR="00CD066D">
              <w:rPr>
                <w:b/>
                <w:sz w:val="22"/>
                <w:szCs w:val="22"/>
                <w:u w:val="single"/>
              </w:rPr>
              <w:t>.</w:t>
            </w:r>
            <w:r w:rsidR="00517B02">
              <w:rPr>
                <w:b/>
                <w:sz w:val="22"/>
                <w:szCs w:val="22"/>
                <w:u w:val="single"/>
              </w:rPr>
              <w:t>5</w:t>
            </w:r>
            <w:r w:rsidRPr="0099005B">
              <w:rPr>
                <w:b/>
                <w:sz w:val="22"/>
                <w:szCs w:val="22"/>
                <w:u w:val="single"/>
              </w:rPr>
              <w:t xml:space="preserve"> million; proposed financing: IBRD Loan US$</w:t>
            </w:r>
            <w:r w:rsidR="00C62614">
              <w:rPr>
                <w:rFonts w:hint="eastAsia"/>
                <w:b/>
                <w:sz w:val="22"/>
                <w:szCs w:val="22"/>
                <w:u w:val="single"/>
                <w:lang w:eastAsia="ja-JP"/>
              </w:rPr>
              <w:t>2</w:t>
            </w:r>
            <w:r w:rsidRPr="0099005B">
              <w:rPr>
                <w:b/>
                <w:sz w:val="22"/>
                <w:szCs w:val="22"/>
                <w:u w:val="single"/>
              </w:rPr>
              <w:t>00 million, GEF US$</w:t>
            </w:r>
            <w:r w:rsidR="00810BF8">
              <w:rPr>
                <w:b/>
                <w:sz w:val="22"/>
                <w:szCs w:val="22"/>
                <w:u w:val="single"/>
              </w:rPr>
              <w:t>2.7</w:t>
            </w:r>
            <w:r w:rsidRPr="0099005B">
              <w:rPr>
                <w:b/>
                <w:sz w:val="22"/>
                <w:szCs w:val="22"/>
                <w:u w:val="single"/>
              </w:rPr>
              <w:t xml:space="preserve"> million, PFIs US$1.</w:t>
            </w:r>
            <w:r w:rsidR="00517B02">
              <w:rPr>
                <w:b/>
                <w:sz w:val="22"/>
                <w:szCs w:val="22"/>
                <w:u w:val="single"/>
              </w:rPr>
              <w:t>5</w:t>
            </w:r>
            <w:r w:rsidRPr="0099005B">
              <w:rPr>
                <w:b/>
                <w:sz w:val="22"/>
                <w:szCs w:val="22"/>
                <w:u w:val="single"/>
              </w:rPr>
              <w:t xml:space="preserve"> million, </w:t>
            </w:r>
            <w:r w:rsidR="0042230A">
              <w:rPr>
                <w:b/>
                <w:sz w:val="22"/>
                <w:szCs w:val="22"/>
                <w:u w:val="single"/>
              </w:rPr>
              <w:t>GDRE</w:t>
            </w:r>
            <w:r w:rsidRPr="0099005B">
              <w:rPr>
                <w:b/>
                <w:sz w:val="22"/>
                <w:szCs w:val="22"/>
                <w:u w:val="single"/>
              </w:rPr>
              <w:t>: $</w:t>
            </w:r>
            <w:r w:rsidR="00517B02">
              <w:rPr>
                <w:b/>
                <w:sz w:val="22"/>
                <w:szCs w:val="22"/>
                <w:u w:val="single"/>
              </w:rPr>
              <w:t>1</w:t>
            </w:r>
            <w:r w:rsidRPr="0099005B">
              <w:rPr>
                <w:b/>
                <w:sz w:val="22"/>
                <w:szCs w:val="22"/>
                <w:u w:val="single"/>
              </w:rPr>
              <w:t>.0 million, project owners/ESCOs US$</w:t>
            </w:r>
            <w:r w:rsidR="00885364">
              <w:rPr>
                <w:b/>
                <w:sz w:val="22"/>
                <w:szCs w:val="22"/>
                <w:u w:val="single"/>
              </w:rPr>
              <w:t>4</w:t>
            </w:r>
            <w:r w:rsidRPr="0099005B">
              <w:rPr>
                <w:b/>
                <w:sz w:val="22"/>
                <w:szCs w:val="22"/>
                <w:u w:val="single"/>
              </w:rPr>
              <w:t>0 million)</w:t>
            </w:r>
          </w:p>
          <w:p w:rsidR="004849F7" w:rsidRPr="0099005B" w:rsidRDefault="004849F7" w:rsidP="00C36CD9">
            <w:pPr>
              <w:autoSpaceDE w:val="0"/>
              <w:autoSpaceDN w:val="0"/>
              <w:adjustRightInd w:val="0"/>
              <w:spacing w:before="120" w:after="120"/>
              <w:jc w:val="both"/>
              <w:rPr>
                <w:sz w:val="22"/>
                <w:szCs w:val="22"/>
              </w:rPr>
            </w:pPr>
            <w:r w:rsidRPr="0099005B">
              <w:rPr>
                <w:sz w:val="22"/>
                <w:szCs w:val="22"/>
              </w:rPr>
              <w:t>The World Bank will extend a US$</w:t>
            </w:r>
            <w:r w:rsidR="00C62614">
              <w:rPr>
                <w:rFonts w:hint="eastAsia"/>
                <w:sz w:val="22"/>
                <w:szCs w:val="22"/>
                <w:lang w:eastAsia="ja-JP"/>
              </w:rPr>
              <w:t>2</w:t>
            </w:r>
            <w:r w:rsidRPr="0099005B">
              <w:rPr>
                <w:sz w:val="22"/>
                <w:szCs w:val="22"/>
              </w:rPr>
              <w:t>00 million IBRD line of credit to three participating financial institutions (PFIs)—VakifBank, HalkBank, and ZiraatBank.  As the PFIs are among the largest in Turkey, it is expected they will be able to leverage their client bases and branch networks to develop the EE market on a national level.  For the SME sector, the Project would seek to identify and target key, energy-intensive subsectors (e.g., metallic goods, textiles, furniture, food processing and beverage, paper, and agro-processing)</w:t>
            </w:r>
            <w:r w:rsidR="00885364">
              <w:rPr>
                <w:sz w:val="22"/>
                <w:szCs w:val="22"/>
              </w:rPr>
              <w:t xml:space="preserve"> as well as SME commercial </w:t>
            </w:r>
            <w:r w:rsidRPr="0099005B">
              <w:rPr>
                <w:sz w:val="22"/>
                <w:szCs w:val="22"/>
              </w:rPr>
              <w:t>(e.g., hotels/restaurants, office buildings, shopping centers).</w:t>
            </w:r>
          </w:p>
          <w:p w:rsidR="004849F7" w:rsidRPr="0099005B" w:rsidRDefault="004849F7" w:rsidP="004849F7">
            <w:pPr>
              <w:autoSpaceDE w:val="0"/>
              <w:autoSpaceDN w:val="0"/>
              <w:adjustRightInd w:val="0"/>
              <w:spacing w:after="120"/>
              <w:jc w:val="both"/>
              <w:rPr>
                <w:sz w:val="22"/>
                <w:szCs w:val="22"/>
              </w:rPr>
            </w:pPr>
            <w:r w:rsidRPr="0099005B">
              <w:rPr>
                <w:sz w:val="22"/>
                <w:szCs w:val="22"/>
              </w:rPr>
              <w:t xml:space="preserve">In order to overcome the critical barrier of transaction costs for these smaller investments, simple, standard product lines would be developed.  During project preparation, efforts will be made to standardize the loan application and appraisal procedures to minimize administration costs.  While different options would be explored as part of preparatory work, one </w:t>
            </w:r>
            <w:r w:rsidR="00885364">
              <w:rPr>
                <w:sz w:val="22"/>
                <w:szCs w:val="22"/>
              </w:rPr>
              <w:t xml:space="preserve">strategy being developed deals with </w:t>
            </w:r>
            <w:r w:rsidRPr="0099005B">
              <w:rPr>
                <w:sz w:val="22"/>
                <w:szCs w:val="22"/>
              </w:rPr>
              <w:t xml:space="preserve">simple banking products around standard retrofits in key technical systems.  </w:t>
            </w:r>
            <w:r w:rsidR="00885364">
              <w:rPr>
                <w:sz w:val="22"/>
                <w:szCs w:val="22"/>
              </w:rPr>
              <w:t xml:space="preserve">ESMAP is now supporting the development of a simple EE calculator and project screening tool to help bank loan officers assess such investments.  </w:t>
            </w:r>
            <w:r w:rsidRPr="0099005B">
              <w:rPr>
                <w:sz w:val="22"/>
                <w:szCs w:val="22"/>
              </w:rPr>
              <w:t>While the exact technical systems would only be determined after further market and energy consumption analyses, likely systems may include boilers, kilns and furnaces, motors and drive systems, heating and air conditioning (HVAC), pumps and fans, lighting, solar water heating, and building envelop measures.  Once the market analysis is completed, other critical market barriers and risks will be identified and assessed.</w:t>
            </w:r>
          </w:p>
          <w:p w:rsidR="004849F7" w:rsidRPr="0099005B" w:rsidRDefault="004849F7" w:rsidP="00C36CD9">
            <w:pPr>
              <w:spacing w:after="60"/>
              <w:jc w:val="both"/>
              <w:rPr>
                <w:sz w:val="22"/>
                <w:szCs w:val="22"/>
              </w:rPr>
            </w:pPr>
            <w:r w:rsidRPr="0099005B">
              <w:rPr>
                <w:sz w:val="22"/>
                <w:szCs w:val="22"/>
              </w:rPr>
              <w:t>This component consists of two sub-components, namely:</w:t>
            </w:r>
          </w:p>
          <w:p w:rsidR="004849F7" w:rsidRPr="0099005B" w:rsidRDefault="004849F7" w:rsidP="00C36CD9">
            <w:pPr>
              <w:pStyle w:val="ListParagraph"/>
              <w:numPr>
                <w:ilvl w:val="0"/>
                <w:numId w:val="26"/>
              </w:numPr>
              <w:spacing w:before="60" w:after="60"/>
            </w:pPr>
            <w:r w:rsidRPr="0099005B">
              <w:rPr>
                <w:u w:val="single"/>
              </w:rPr>
              <w:t>Project development, project appraisal and monitoring</w:t>
            </w:r>
            <w:r w:rsidRPr="0099005B">
              <w:t>.  [</w:t>
            </w:r>
            <w:r w:rsidRPr="0099005B">
              <w:rPr>
                <w:i/>
              </w:rPr>
              <w:t>Total cost: US$</w:t>
            </w:r>
            <w:r w:rsidR="00517B02">
              <w:rPr>
                <w:i/>
              </w:rPr>
              <w:t>4</w:t>
            </w:r>
            <w:r w:rsidR="006D2649">
              <w:rPr>
                <w:i/>
              </w:rPr>
              <w:t>.</w:t>
            </w:r>
            <w:r w:rsidR="00517B02">
              <w:rPr>
                <w:i/>
              </w:rPr>
              <w:t>0</w:t>
            </w:r>
            <w:r w:rsidRPr="0099005B">
              <w:rPr>
                <w:i/>
              </w:rPr>
              <w:t xml:space="preserve"> million, GEF US$</w:t>
            </w:r>
            <w:r w:rsidR="006D2649">
              <w:rPr>
                <w:i/>
              </w:rPr>
              <w:t>1</w:t>
            </w:r>
            <w:r w:rsidRPr="0099005B">
              <w:rPr>
                <w:i/>
              </w:rPr>
              <w:t>.</w:t>
            </w:r>
            <w:r w:rsidR="00517B02">
              <w:rPr>
                <w:i/>
              </w:rPr>
              <w:t>5</w:t>
            </w:r>
            <w:r w:rsidRPr="0099005B">
              <w:rPr>
                <w:i/>
              </w:rPr>
              <w:t xml:space="preserve"> million, PFIs US$1.</w:t>
            </w:r>
            <w:r w:rsidR="00517B02">
              <w:rPr>
                <w:i/>
              </w:rPr>
              <w:t>5</w:t>
            </w:r>
            <w:r w:rsidRPr="0099005B">
              <w:rPr>
                <w:i/>
              </w:rPr>
              <w:t xml:space="preserve"> million, </w:t>
            </w:r>
            <w:r w:rsidR="0042230A">
              <w:rPr>
                <w:i/>
              </w:rPr>
              <w:t>GDRE</w:t>
            </w:r>
            <w:r w:rsidRPr="0099005B">
              <w:rPr>
                <w:i/>
              </w:rPr>
              <w:t xml:space="preserve"> US$</w:t>
            </w:r>
            <w:r w:rsidR="00517B02">
              <w:rPr>
                <w:i/>
              </w:rPr>
              <w:t>1</w:t>
            </w:r>
            <w:r w:rsidRPr="0099005B">
              <w:rPr>
                <w:i/>
              </w:rPr>
              <w:t>.0 million</w:t>
            </w:r>
            <w:r w:rsidRPr="0099005B">
              <w:t xml:space="preserve">]  Under this component, efforts would be taken to help ensure the successful implementation of the credit line and PFIs’ EE business development.  Activities to be undertaken are expected to include: (i) pipeline development and marketing; (ii) energy audits (to be covered under </w:t>
            </w:r>
            <w:r w:rsidR="0042230A">
              <w:t>GDRE</w:t>
            </w:r>
            <w:r w:rsidRPr="0099005B">
              <w:t xml:space="preserve">/KOSGEB audit support program); (iii) development of ‘product line’ assessments, to allow simple assessments in single systems; (iii) technical due diligence for early subprojects; (iv) </w:t>
            </w:r>
            <w:r w:rsidR="00885364">
              <w:t xml:space="preserve">ESCO pipeline development support; (v) </w:t>
            </w:r>
            <w:r w:rsidRPr="0099005B">
              <w:t>development of special EE project financing products or schemes, such as ESCO financing, equipment leasing, trust/escrow accounts, etc.; (v</w:t>
            </w:r>
            <w:r w:rsidR="00885364">
              <w:t>i</w:t>
            </w:r>
            <w:r w:rsidRPr="0099005B">
              <w:t>) developing enhanced systems for monitoring energy savings after the projects have been financed and implemented; and (vi</w:t>
            </w:r>
            <w:r w:rsidR="00885364">
              <w:t>i</w:t>
            </w:r>
            <w:r w:rsidRPr="0099005B">
              <w:t>) bank training and other TA.</w:t>
            </w:r>
          </w:p>
          <w:p w:rsidR="00C36CD9" w:rsidRPr="0099005B" w:rsidRDefault="0079321B" w:rsidP="00C36CD9">
            <w:pPr>
              <w:pStyle w:val="ListParagraph"/>
              <w:numPr>
                <w:ilvl w:val="0"/>
                <w:numId w:val="26"/>
              </w:numPr>
              <w:spacing w:before="60" w:after="60"/>
            </w:pPr>
            <w:r w:rsidRPr="0099005B">
              <w:rPr>
                <w:u w:val="single"/>
              </w:rPr>
              <w:t>Investment lending</w:t>
            </w:r>
            <w:r w:rsidRPr="0099005B">
              <w:t>.  [</w:t>
            </w:r>
            <w:r w:rsidR="00CD066D">
              <w:rPr>
                <w:i/>
              </w:rPr>
              <w:t>Total cost: US$</w:t>
            </w:r>
            <w:r w:rsidR="00C62614">
              <w:rPr>
                <w:rFonts w:hint="eastAsia"/>
                <w:i/>
                <w:lang w:eastAsia="ja-JP"/>
              </w:rPr>
              <w:t>2</w:t>
            </w:r>
            <w:r w:rsidR="00885364">
              <w:rPr>
                <w:i/>
              </w:rPr>
              <w:t>4</w:t>
            </w:r>
            <w:r w:rsidR="00CD066D">
              <w:rPr>
                <w:i/>
              </w:rPr>
              <w:t>1.</w:t>
            </w:r>
            <w:r w:rsidR="00517B02">
              <w:rPr>
                <w:i/>
              </w:rPr>
              <w:t>5</w:t>
            </w:r>
            <w:r w:rsidRPr="0099005B">
              <w:rPr>
                <w:i/>
              </w:rPr>
              <w:t xml:space="preserve"> million,</w:t>
            </w:r>
            <w:r w:rsidR="001160F7" w:rsidRPr="0099005B">
              <w:rPr>
                <w:i/>
              </w:rPr>
              <w:t xml:space="preserve"> IBRD US$</w:t>
            </w:r>
            <w:r w:rsidR="00C62614">
              <w:rPr>
                <w:rFonts w:hint="eastAsia"/>
                <w:i/>
                <w:lang w:eastAsia="ja-JP"/>
              </w:rPr>
              <w:t>2</w:t>
            </w:r>
            <w:r w:rsidR="001160F7" w:rsidRPr="0099005B">
              <w:rPr>
                <w:i/>
              </w:rPr>
              <w:t>00 million, GEF US$</w:t>
            </w:r>
            <w:r w:rsidR="006D2649">
              <w:rPr>
                <w:i/>
              </w:rPr>
              <w:t>1</w:t>
            </w:r>
            <w:r w:rsidR="001160F7" w:rsidRPr="0099005B">
              <w:rPr>
                <w:i/>
              </w:rPr>
              <w:t>.</w:t>
            </w:r>
            <w:r w:rsidR="00517B02">
              <w:rPr>
                <w:i/>
              </w:rPr>
              <w:t>5</w:t>
            </w:r>
            <w:r w:rsidRPr="0099005B">
              <w:rPr>
                <w:i/>
              </w:rPr>
              <w:t xml:space="preserve"> million, End users/ESCOs US$</w:t>
            </w:r>
            <w:r w:rsidR="00885364">
              <w:rPr>
                <w:i/>
              </w:rPr>
              <w:t>4</w:t>
            </w:r>
            <w:r w:rsidRPr="0099005B">
              <w:rPr>
                <w:i/>
              </w:rPr>
              <w:t>0 million</w:t>
            </w:r>
            <w:r w:rsidRPr="0099005B">
              <w:t xml:space="preserve">]  Under this component, the PFIs would </w:t>
            </w:r>
            <w:r w:rsidRPr="0099005B">
              <w:rPr>
                <w:rFonts w:eastAsia="Calibri"/>
              </w:rPr>
              <w:t xml:space="preserve">on-lend the IBRD loan at commercial rates in accordance with their own lending policies and assume all financial risks.  </w:t>
            </w:r>
            <w:r w:rsidR="00885364">
              <w:rPr>
                <w:rFonts w:eastAsia="Calibri"/>
              </w:rPr>
              <w:t xml:space="preserve">It is proposed that a portion of the credit line is also made available to their subsidiary leasing companies to offer EE equipment leasing as well.  </w:t>
            </w:r>
            <w:r w:rsidRPr="0099005B">
              <w:rPr>
                <w:rFonts w:eastAsia="Calibri"/>
              </w:rPr>
              <w:t xml:space="preserve">Sub-project selection criteria, including a list of eligible sectors, project type and size, energy savings requirements, as well as monitoring and reporting requirements will be fully defined in the Project’s Operational Manual (to be developed by project appraisal).  GEF funds would be used to </w:t>
            </w:r>
            <w:r w:rsidR="00885364">
              <w:rPr>
                <w:rFonts w:eastAsia="Calibri"/>
              </w:rPr>
              <w:t>defray risks associated with new loan products and subprojects (up to US$</w:t>
            </w:r>
            <w:r w:rsidR="00517B02">
              <w:rPr>
                <w:rFonts w:eastAsia="Calibri"/>
              </w:rPr>
              <w:t>5</w:t>
            </w:r>
            <w:r w:rsidR="00885364">
              <w:rPr>
                <w:rFonts w:eastAsia="Calibri"/>
              </w:rPr>
              <w:t xml:space="preserve">00,000 per bank).  Use of these funds may include subordinated debt cofinancing for new product lines and ESCO financing, a loan loss reserve fund for new EE project types, </w:t>
            </w:r>
            <w:r w:rsidR="00E8743D">
              <w:rPr>
                <w:rFonts w:eastAsia="Calibri"/>
              </w:rPr>
              <w:t>small grants for early ESCO projects, or other suitable scheme to allow new financing modes to be tested with</w:t>
            </w:r>
            <w:r w:rsidRPr="0099005B">
              <w:rPr>
                <w:rFonts w:eastAsia="Calibri"/>
              </w:rPr>
              <w:t>out having the PFIs take on excessive risks.  Reflows from the grant would be used for additional new product lines, or for additional TA as requested by the banks.  Experiences gained under this sub-component will allow the PFIs to continue financing EE projects after the IBRD loan funds are fully disbursed.</w:t>
            </w:r>
          </w:p>
          <w:p w:rsidR="004849F7" w:rsidRPr="0099005B" w:rsidRDefault="004849F7" w:rsidP="004849F7">
            <w:pPr>
              <w:pStyle w:val="Footer"/>
              <w:spacing w:after="80"/>
              <w:jc w:val="both"/>
              <w:rPr>
                <w:b/>
                <w:sz w:val="22"/>
                <w:szCs w:val="22"/>
                <w:u w:val="single"/>
              </w:rPr>
            </w:pPr>
            <w:r w:rsidRPr="0099005B">
              <w:rPr>
                <w:b/>
                <w:sz w:val="22"/>
                <w:szCs w:val="22"/>
                <w:u w:val="single"/>
              </w:rPr>
              <w:t>Component 2:  Broad market development, policy support and technical assistance (Estimated cost: US$</w:t>
            </w:r>
            <w:r w:rsidR="00DF6459">
              <w:rPr>
                <w:b/>
                <w:sz w:val="22"/>
                <w:szCs w:val="22"/>
                <w:u w:val="single"/>
              </w:rPr>
              <w:t>3</w:t>
            </w:r>
            <w:r w:rsidRPr="0099005B">
              <w:rPr>
                <w:b/>
                <w:sz w:val="22"/>
                <w:szCs w:val="22"/>
                <w:u w:val="single"/>
              </w:rPr>
              <w:t>.</w:t>
            </w:r>
            <w:r w:rsidR="00DF6459">
              <w:rPr>
                <w:b/>
                <w:sz w:val="22"/>
                <w:szCs w:val="22"/>
                <w:u w:val="single"/>
              </w:rPr>
              <w:t>8</w:t>
            </w:r>
            <w:r w:rsidR="006D2649">
              <w:rPr>
                <w:b/>
                <w:sz w:val="22"/>
                <w:szCs w:val="22"/>
                <w:u w:val="single"/>
              </w:rPr>
              <w:t>5</w:t>
            </w:r>
            <w:r w:rsidRPr="0099005B">
              <w:rPr>
                <w:b/>
                <w:sz w:val="22"/>
                <w:szCs w:val="22"/>
                <w:u w:val="single"/>
              </w:rPr>
              <w:t xml:space="preserve"> million; proposed financing: GEF US$</w:t>
            </w:r>
            <w:r w:rsidR="00810BF8">
              <w:rPr>
                <w:b/>
                <w:sz w:val="22"/>
                <w:szCs w:val="22"/>
                <w:u w:val="single"/>
              </w:rPr>
              <w:t>0.79</w:t>
            </w:r>
            <w:r w:rsidRPr="0099005B">
              <w:rPr>
                <w:b/>
                <w:sz w:val="22"/>
                <w:szCs w:val="22"/>
                <w:u w:val="single"/>
              </w:rPr>
              <w:t xml:space="preserve"> million, </w:t>
            </w:r>
            <w:r w:rsidR="0042230A">
              <w:rPr>
                <w:b/>
                <w:sz w:val="22"/>
                <w:szCs w:val="22"/>
                <w:u w:val="single"/>
              </w:rPr>
              <w:t>GDRE</w:t>
            </w:r>
            <w:r w:rsidRPr="0099005B">
              <w:rPr>
                <w:b/>
                <w:sz w:val="22"/>
                <w:szCs w:val="22"/>
                <w:u w:val="single"/>
              </w:rPr>
              <w:t xml:space="preserve"> US$</w:t>
            </w:r>
            <w:r w:rsidR="00DF6459">
              <w:rPr>
                <w:b/>
                <w:sz w:val="22"/>
                <w:szCs w:val="22"/>
                <w:u w:val="single"/>
              </w:rPr>
              <w:t>3</w:t>
            </w:r>
            <w:r w:rsidRPr="0099005B">
              <w:rPr>
                <w:b/>
                <w:sz w:val="22"/>
                <w:szCs w:val="22"/>
                <w:u w:val="single"/>
              </w:rPr>
              <w:t>.0 million)</w:t>
            </w:r>
          </w:p>
          <w:p w:rsidR="004849F7" w:rsidRPr="0099005B" w:rsidRDefault="004849F7" w:rsidP="004849F7">
            <w:pPr>
              <w:pStyle w:val="Footer"/>
              <w:tabs>
                <w:tab w:val="clear" w:pos="4320"/>
                <w:tab w:val="clear" w:pos="8640"/>
              </w:tabs>
              <w:spacing w:after="80"/>
              <w:jc w:val="both"/>
              <w:rPr>
                <w:sz w:val="22"/>
                <w:szCs w:val="22"/>
              </w:rPr>
            </w:pPr>
            <w:r w:rsidRPr="0099005B">
              <w:rPr>
                <w:sz w:val="22"/>
                <w:szCs w:val="22"/>
              </w:rPr>
              <w:t xml:space="preserve">Further TA will be needed to support the policy dialogue, enabling environment and broader market development.  Given the vast investment potential and limited size of the credit line, efforts will be made to broaden the market in three main areas: (i) awareness and information dissemination among industrial and building owners, ESCOs, and financiers on EE opportunities and modalities and sharing experience from the credit line; (ii) policy and market support for ESCO development and financing; and (iii) institutional support to </w:t>
            </w:r>
            <w:r w:rsidR="0042230A">
              <w:rPr>
                <w:sz w:val="22"/>
                <w:szCs w:val="22"/>
              </w:rPr>
              <w:t>GDRE</w:t>
            </w:r>
            <w:r w:rsidRPr="0099005B">
              <w:rPr>
                <w:sz w:val="22"/>
                <w:szCs w:val="22"/>
              </w:rPr>
              <w:t xml:space="preserve"> to support its EE policy and programs.  Also, at the request of </w:t>
            </w:r>
            <w:r w:rsidR="0042230A">
              <w:rPr>
                <w:sz w:val="22"/>
                <w:szCs w:val="22"/>
              </w:rPr>
              <w:t>GDRE</w:t>
            </w:r>
            <w:r w:rsidRPr="0099005B">
              <w:rPr>
                <w:sz w:val="22"/>
                <w:szCs w:val="22"/>
              </w:rPr>
              <w:t xml:space="preserve">, a few pilot investments in </w:t>
            </w:r>
            <w:r w:rsidR="0005127F">
              <w:rPr>
                <w:rFonts w:hint="eastAsia"/>
                <w:sz w:val="22"/>
                <w:szCs w:val="22"/>
                <w:lang w:eastAsia="ja-JP"/>
              </w:rPr>
              <w:t>commercial buildings</w:t>
            </w:r>
            <w:r w:rsidRPr="0099005B">
              <w:rPr>
                <w:sz w:val="22"/>
                <w:szCs w:val="22"/>
              </w:rPr>
              <w:t xml:space="preserve"> will be undertaken to help develop a future loan directed to </w:t>
            </w:r>
            <w:r w:rsidR="0005127F">
              <w:rPr>
                <w:rFonts w:hint="eastAsia"/>
                <w:sz w:val="22"/>
                <w:szCs w:val="22"/>
                <w:lang w:eastAsia="ja-JP"/>
              </w:rPr>
              <w:t>buildings</w:t>
            </w:r>
            <w:r w:rsidRPr="0099005B">
              <w:rPr>
                <w:sz w:val="22"/>
                <w:szCs w:val="22"/>
              </w:rPr>
              <w:t xml:space="preserve"> (e.g., lighting, </w:t>
            </w:r>
            <w:r w:rsidR="0005127F">
              <w:rPr>
                <w:rFonts w:hint="eastAsia"/>
                <w:sz w:val="22"/>
                <w:szCs w:val="22"/>
                <w:lang w:eastAsia="ja-JP"/>
              </w:rPr>
              <w:t>insulation</w:t>
            </w:r>
            <w:r w:rsidRPr="0099005B">
              <w:rPr>
                <w:sz w:val="22"/>
                <w:szCs w:val="22"/>
              </w:rPr>
              <w:t xml:space="preserve">, </w:t>
            </w:r>
            <w:r w:rsidR="0005127F">
              <w:rPr>
                <w:rFonts w:hint="eastAsia"/>
                <w:sz w:val="22"/>
                <w:szCs w:val="22"/>
                <w:lang w:eastAsia="ja-JP"/>
              </w:rPr>
              <w:t>HVAC</w:t>
            </w:r>
            <w:r w:rsidRPr="0099005B">
              <w:rPr>
                <w:sz w:val="22"/>
                <w:szCs w:val="22"/>
              </w:rPr>
              <w:t>).</w:t>
            </w:r>
          </w:p>
          <w:p w:rsidR="004849F7" w:rsidRPr="0099005B" w:rsidRDefault="004849F7" w:rsidP="004849F7">
            <w:pPr>
              <w:pStyle w:val="Footer"/>
              <w:tabs>
                <w:tab w:val="clear" w:pos="4320"/>
                <w:tab w:val="clear" w:pos="8640"/>
              </w:tabs>
              <w:spacing w:after="80"/>
              <w:jc w:val="both"/>
              <w:rPr>
                <w:sz w:val="22"/>
                <w:szCs w:val="22"/>
              </w:rPr>
            </w:pPr>
            <w:r w:rsidRPr="0099005B">
              <w:rPr>
                <w:sz w:val="22"/>
                <w:szCs w:val="22"/>
              </w:rPr>
              <w:t>A key focus of this project is to assist the government to help develop a domestic ESCO market.  Despite previous efforts, progress has been limited.  Global experience shows that, while Western-style ESCOs can be an attractive model for developing countries, they rarely succeed in underdeveloped markets.  However, the introduction of simpler models, such as one-year energy performance contracts, equipment leasing, vendor credit, etc. with simple measurement and verification (M&amp;V) methods or even stipulated energy savings based on engineering estimates, are easier to introduce in such markets, while allowing for more sophisticated models to develop as the market and enabling environments evolve.  The Project is well-suited to build upon these lessons by seeking to promote ESCOs in single lines of business in the SME sector, often in partnership with existing equipment suppliers, and in simple, replicable upgrades in the building sector.</w:t>
            </w:r>
          </w:p>
          <w:p w:rsidR="004849F7" w:rsidRPr="0099005B" w:rsidRDefault="004849F7" w:rsidP="0079321B">
            <w:pPr>
              <w:pStyle w:val="Footer"/>
              <w:tabs>
                <w:tab w:val="clear" w:pos="4320"/>
                <w:tab w:val="clear" w:pos="8640"/>
              </w:tabs>
              <w:spacing w:after="60"/>
              <w:jc w:val="both"/>
              <w:rPr>
                <w:sz w:val="22"/>
                <w:szCs w:val="22"/>
              </w:rPr>
            </w:pPr>
            <w:r w:rsidRPr="0099005B">
              <w:rPr>
                <w:sz w:val="22"/>
                <w:szCs w:val="22"/>
              </w:rPr>
              <w:t>Two sub-components are envisaged under this component:</w:t>
            </w:r>
          </w:p>
          <w:p w:rsidR="004849F7" w:rsidRPr="0099005B" w:rsidRDefault="004849F7" w:rsidP="0079321B">
            <w:pPr>
              <w:pStyle w:val="Footer"/>
              <w:numPr>
                <w:ilvl w:val="0"/>
                <w:numId w:val="25"/>
              </w:numPr>
              <w:tabs>
                <w:tab w:val="clear" w:pos="4320"/>
                <w:tab w:val="clear" w:pos="8640"/>
              </w:tabs>
              <w:spacing w:before="60" w:after="60"/>
              <w:ind w:left="720" w:hanging="360"/>
              <w:jc w:val="both"/>
              <w:rPr>
                <w:sz w:val="22"/>
                <w:szCs w:val="22"/>
              </w:rPr>
            </w:pPr>
            <w:r w:rsidRPr="0099005B">
              <w:rPr>
                <w:sz w:val="22"/>
                <w:szCs w:val="22"/>
                <w:u w:val="single"/>
              </w:rPr>
              <w:t>Market development and information dissemination</w:t>
            </w:r>
            <w:r w:rsidRPr="0099005B">
              <w:rPr>
                <w:sz w:val="22"/>
                <w:szCs w:val="22"/>
              </w:rPr>
              <w:t>.  [</w:t>
            </w:r>
            <w:r w:rsidRPr="0099005B">
              <w:rPr>
                <w:i/>
                <w:sz w:val="22"/>
                <w:szCs w:val="22"/>
              </w:rPr>
              <w:t>Total cost: US$</w:t>
            </w:r>
            <w:r w:rsidR="00DF6459">
              <w:rPr>
                <w:i/>
                <w:sz w:val="22"/>
                <w:szCs w:val="22"/>
              </w:rPr>
              <w:t>2</w:t>
            </w:r>
            <w:r w:rsidRPr="0099005B">
              <w:rPr>
                <w:i/>
                <w:sz w:val="22"/>
                <w:szCs w:val="22"/>
              </w:rPr>
              <w:t>.</w:t>
            </w:r>
            <w:r w:rsidR="00DF6459">
              <w:rPr>
                <w:i/>
                <w:sz w:val="22"/>
                <w:szCs w:val="22"/>
              </w:rPr>
              <w:t>5</w:t>
            </w:r>
            <w:r w:rsidRPr="0099005B">
              <w:rPr>
                <w:i/>
                <w:sz w:val="22"/>
                <w:szCs w:val="22"/>
              </w:rPr>
              <w:t xml:space="preserve"> million, GEF US$</w:t>
            </w:r>
            <w:r w:rsidR="00DF6459">
              <w:rPr>
                <w:i/>
                <w:sz w:val="22"/>
                <w:szCs w:val="22"/>
              </w:rPr>
              <w:t>0</w:t>
            </w:r>
            <w:r w:rsidRPr="0099005B">
              <w:rPr>
                <w:i/>
                <w:sz w:val="22"/>
                <w:szCs w:val="22"/>
              </w:rPr>
              <w:t>.</w:t>
            </w:r>
            <w:r w:rsidR="006D2649">
              <w:rPr>
                <w:i/>
                <w:sz w:val="22"/>
                <w:szCs w:val="22"/>
              </w:rPr>
              <w:t>5</w:t>
            </w:r>
            <w:r w:rsidRPr="0099005B">
              <w:rPr>
                <w:i/>
                <w:sz w:val="22"/>
                <w:szCs w:val="22"/>
              </w:rPr>
              <w:t xml:space="preserve"> million, </w:t>
            </w:r>
            <w:r w:rsidR="0042230A">
              <w:rPr>
                <w:i/>
                <w:sz w:val="22"/>
                <w:szCs w:val="22"/>
              </w:rPr>
              <w:t>GDRE</w:t>
            </w:r>
            <w:r w:rsidRPr="0099005B">
              <w:rPr>
                <w:i/>
                <w:sz w:val="22"/>
                <w:szCs w:val="22"/>
              </w:rPr>
              <w:t xml:space="preserve"> US$</w:t>
            </w:r>
            <w:r w:rsidR="00DF6459">
              <w:rPr>
                <w:i/>
                <w:sz w:val="22"/>
                <w:szCs w:val="22"/>
              </w:rPr>
              <w:t>2</w:t>
            </w:r>
            <w:r w:rsidRPr="0099005B">
              <w:rPr>
                <w:i/>
                <w:sz w:val="22"/>
                <w:szCs w:val="22"/>
              </w:rPr>
              <w:t>.</w:t>
            </w:r>
            <w:r w:rsidR="00DF6459">
              <w:rPr>
                <w:i/>
                <w:sz w:val="22"/>
                <w:szCs w:val="22"/>
              </w:rPr>
              <w:t>0</w:t>
            </w:r>
            <w:r w:rsidRPr="0099005B">
              <w:rPr>
                <w:i/>
                <w:sz w:val="22"/>
                <w:szCs w:val="22"/>
              </w:rPr>
              <w:t xml:space="preserve"> million</w:t>
            </w:r>
            <w:r w:rsidRPr="0099005B">
              <w:rPr>
                <w:sz w:val="22"/>
                <w:szCs w:val="22"/>
              </w:rPr>
              <w:t xml:space="preserve">]  In order to fully realize the benefits of the credit line, efforts will be undertaken to broaden the impacts.  Under this sub-component, efforts would be made in the following areas: (i) </w:t>
            </w:r>
            <w:r w:rsidRPr="0099005B">
              <w:rPr>
                <w:i/>
                <w:sz w:val="22"/>
                <w:szCs w:val="22"/>
              </w:rPr>
              <w:t>awareness raising, training, and information dissemination</w:t>
            </w:r>
            <w:r w:rsidRPr="0099005B">
              <w:rPr>
                <w:sz w:val="22"/>
                <w:szCs w:val="22"/>
              </w:rPr>
              <w:t xml:space="preserve"> to key market actors (e.g., financiers, ESCOs, equipment suppliers, leasing companies, auditors, industrial and building owners, construction firms) on the opportunities for EE and successful implementation schemes used in the credit line; (ii) </w:t>
            </w:r>
            <w:r w:rsidRPr="0099005B">
              <w:rPr>
                <w:i/>
                <w:sz w:val="22"/>
                <w:szCs w:val="22"/>
              </w:rPr>
              <w:t>ESCO development</w:t>
            </w:r>
            <w:r w:rsidRPr="0099005B">
              <w:rPr>
                <w:sz w:val="22"/>
                <w:szCs w:val="22"/>
              </w:rPr>
              <w:t xml:space="preserve">, through TA to </w:t>
            </w:r>
            <w:r w:rsidR="0042230A">
              <w:rPr>
                <w:sz w:val="22"/>
                <w:szCs w:val="22"/>
              </w:rPr>
              <w:t>GDRE</w:t>
            </w:r>
            <w:r w:rsidRPr="0099005B">
              <w:rPr>
                <w:sz w:val="22"/>
                <w:szCs w:val="22"/>
              </w:rPr>
              <w:t xml:space="preserve"> to help develop guides, template bidding documents, sample contracts, financing and M&amp;V schemes, etc. and other efforts to foster viable ESCO models within Turkey; (iii)</w:t>
            </w:r>
            <w:r w:rsidR="00D46594">
              <w:rPr>
                <w:sz w:val="22"/>
                <w:szCs w:val="22"/>
              </w:rPr>
              <w:t xml:space="preserve"> </w:t>
            </w:r>
            <w:r w:rsidR="00D46594" w:rsidRPr="00D46594">
              <w:rPr>
                <w:i/>
                <w:sz w:val="22"/>
                <w:szCs w:val="22"/>
              </w:rPr>
              <w:t>market studies, assessments and options papers</w:t>
            </w:r>
            <w:r w:rsidR="00D46594">
              <w:rPr>
                <w:sz w:val="22"/>
                <w:szCs w:val="22"/>
              </w:rPr>
              <w:t xml:space="preserve"> for future investment programs beyond the SME market, such as the public and residential sectors</w:t>
            </w:r>
            <w:r w:rsidR="00DE454A">
              <w:rPr>
                <w:sz w:val="22"/>
                <w:szCs w:val="22"/>
              </w:rPr>
              <w:t xml:space="preserve">; and (iv) </w:t>
            </w:r>
            <w:r w:rsidR="00DE454A" w:rsidRPr="00DE454A">
              <w:rPr>
                <w:i/>
                <w:sz w:val="22"/>
                <w:szCs w:val="22"/>
              </w:rPr>
              <w:t>stakeholder dialogue</w:t>
            </w:r>
            <w:r w:rsidR="00DE454A">
              <w:rPr>
                <w:sz w:val="22"/>
                <w:szCs w:val="22"/>
              </w:rPr>
              <w:t xml:space="preserve"> will be supported through roundtables and other fora to discuss various </w:t>
            </w:r>
            <w:r w:rsidR="00DE454A" w:rsidRPr="0099005B">
              <w:rPr>
                <w:sz w:val="22"/>
                <w:szCs w:val="22"/>
              </w:rPr>
              <w:t xml:space="preserve">policy </w:t>
            </w:r>
            <w:r w:rsidR="00DE454A">
              <w:rPr>
                <w:sz w:val="22"/>
                <w:szCs w:val="22"/>
              </w:rPr>
              <w:t xml:space="preserve">and market issues and develop </w:t>
            </w:r>
            <w:r w:rsidR="00DE454A" w:rsidRPr="0099005B">
              <w:rPr>
                <w:sz w:val="22"/>
                <w:szCs w:val="22"/>
              </w:rPr>
              <w:t>recommendations to scale-up investments in th</w:t>
            </w:r>
            <w:r w:rsidR="00DE454A">
              <w:rPr>
                <w:sz w:val="22"/>
                <w:szCs w:val="22"/>
              </w:rPr>
              <w:t xml:space="preserve">e SME sector and </w:t>
            </w:r>
            <w:r w:rsidR="00DE454A" w:rsidRPr="0099005B">
              <w:rPr>
                <w:sz w:val="22"/>
                <w:szCs w:val="22"/>
              </w:rPr>
              <w:t xml:space="preserve">address </w:t>
            </w:r>
            <w:r w:rsidR="00DE454A">
              <w:rPr>
                <w:sz w:val="22"/>
                <w:szCs w:val="22"/>
              </w:rPr>
              <w:t xml:space="preserve">emerging </w:t>
            </w:r>
            <w:r w:rsidR="00DE454A" w:rsidRPr="0099005B">
              <w:rPr>
                <w:sz w:val="22"/>
                <w:szCs w:val="22"/>
              </w:rPr>
              <w:t xml:space="preserve">financing and </w:t>
            </w:r>
            <w:r w:rsidR="00DE454A">
              <w:rPr>
                <w:rFonts w:hint="eastAsia"/>
                <w:sz w:val="22"/>
                <w:szCs w:val="22"/>
                <w:lang w:eastAsia="ja-JP"/>
              </w:rPr>
              <w:t xml:space="preserve">capacity </w:t>
            </w:r>
            <w:r w:rsidR="00DE454A" w:rsidRPr="0099005B">
              <w:rPr>
                <w:sz w:val="22"/>
                <w:szCs w:val="22"/>
              </w:rPr>
              <w:t>(e.g., procurement, budgeting, taxation) barriers.</w:t>
            </w:r>
          </w:p>
          <w:p w:rsidR="004849F7" w:rsidRPr="00DE454A" w:rsidRDefault="00D46594" w:rsidP="0079321B">
            <w:pPr>
              <w:pStyle w:val="Footer"/>
              <w:numPr>
                <w:ilvl w:val="0"/>
                <w:numId w:val="25"/>
              </w:numPr>
              <w:tabs>
                <w:tab w:val="clear" w:pos="4320"/>
                <w:tab w:val="clear" w:pos="8640"/>
              </w:tabs>
              <w:spacing w:before="60" w:after="120"/>
              <w:ind w:left="720" w:hanging="360"/>
              <w:jc w:val="both"/>
              <w:rPr>
                <w:sz w:val="22"/>
                <w:szCs w:val="22"/>
              </w:rPr>
            </w:pPr>
            <w:r w:rsidRPr="00DE454A">
              <w:rPr>
                <w:sz w:val="22"/>
                <w:szCs w:val="22"/>
                <w:u w:val="single"/>
              </w:rPr>
              <w:t>Policy dialogue and capacity building within GDRE</w:t>
            </w:r>
            <w:r w:rsidR="004849F7" w:rsidRPr="00DE454A">
              <w:rPr>
                <w:sz w:val="22"/>
                <w:szCs w:val="22"/>
              </w:rPr>
              <w:t>.  [</w:t>
            </w:r>
            <w:r w:rsidR="004849F7" w:rsidRPr="00DE454A">
              <w:rPr>
                <w:i/>
                <w:sz w:val="22"/>
                <w:szCs w:val="22"/>
              </w:rPr>
              <w:t>Total cost: US$1.</w:t>
            </w:r>
            <w:r w:rsidR="00DF6459">
              <w:rPr>
                <w:i/>
                <w:sz w:val="22"/>
                <w:szCs w:val="22"/>
              </w:rPr>
              <w:t>3</w:t>
            </w:r>
            <w:r w:rsidR="006A533B">
              <w:rPr>
                <w:i/>
                <w:sz w:val="22"/>
                <w:szCs w:val="22"/>
              </w:rPr>
              <w:t>5</w:t>
            </w:r>
            <w:r w:rsidR="004849F7" w:rsidRPr="00DE454A">
              <w:rPr>
                <w:i/>
                <w:sz w:val="22"/>
                <w:szCs w:val="22"/>
              </w:rPr>
              <w:t xml:space="preserve"> million, GEF US$0.</w:t>
            </w:r>
            <w:r w:rsidR="00DF6459">
              <w:rPr>
                <w:i/>
                <w:sz w:val="22"/>
                <w:szCs w:val="22"/>
              </w:rPr>
              <w:t>3</w:t>
            </w:r>
            <w:r w:rsidR="004849F7" w:rsidRPr="00DE454A">
              <w:rPr>
                <w:i/>
                <w:sz w:val="22"/>
                <w:szCs w:val="22"/>
              </w:rPr>
              <w:t xml:space="preserve">5 million, </w:t>
            </w:r>
            <w:r w:rsidR="0042230A" w:rsidRPr="00DE454A">
              <w:rPr>
                <w:i/>
                <w:sz w:val="22"/>
                <w:szCs w:val="22"/>
              </w:rPr>
              <w:t>GDRE</w:t>
            </w:r>
            <w:r w:rsidR="004849F7" w:rsidRPr="00DE454A">
              <w:rPr>
                <w:i/>
                <w:sz w:val="22"/>
                <w:szCs w:val="22"/>
              </w:rPr>
              <w:t xml:space="preserve"> US$</w:t>
            </w:r>
            <w:r w:rsidR="006A533B">
              <w:rPr>
                <w:i/>
                <w:sz w:val="22"/>
                <w:szCs w:val="22"/>
              </w:rPr>
              <w:t>1</w:t>
            </w:r>
            <w:r w:rsidR="004849F7" w:rsidRPr="00DE454A">
              <w:rPr>
                <w:i/>
                <w:sz w:val="22"/>
                <w:szCs w:val="22"/>
              </w:rPr>
              <w:t>.</w:t>
            </w:r>
            <w:r w:rsidR="006A533B">
              <w:rPr>
                <w:i/>
                <w:sz w:val="22"/>
                <w:szCs w:val="22"/>
              </w:rPr>
              <w:t>0</w:t>
            </w:r>
            <w:r w:rsidR="004849F7" w:rsidRPr="00DE454A">
              <w:rPr>
                <w:i/>
                <w:sz w:val="22"/>
                <w:szCs w:val="22"/>
              </w:rPr>
              <w:t xml:space="preserve"> million</w:t>
            </w:r>
            <w:r w:rsidR="004849F7" w:rsidRPr="00DE454A">
              <w:rPr>
                <w:sz w:val="22"/>
                <w:szCs w:val="22"/>
              </w:rPr>
              <w:t xml:space="preserve">]  </w:t>
            </w:r>
            <w:r w:rsidR="00DE454A" w:rsidRPr="00DE454A">
              <w:rPr>
                <w:sz w:val="22"/>
                <w:szCs w:val="22"/>
              </w:rPr>
              <w:t>In addition to the broader market development, there is a need to strengthen the policy and regulatory regime for EE more broadly within Turkey. Although the EE Law and some supplemental legislation exist, there remain some gaps as well as areas for further strengthening.  Further, institutional support to GDRE is needed to assist them to building their internal capabilities to refine existing initiatives as well as formulate regulations and programs in outer years. Under this sub-component, the following activities are envisaged: (i) review ongoing EE primary and supplemental policies to identify deficiencies and recommend actions for their resolution with a focus on the SME and building sectors; (ii) review incentive and informational programs for EE and develop a set of recommendations to improve utilization and impacts; (iii) provide support to design and launch an energy/EE indicator function within GDRE and database covering all sectors; (iv) identify and assess other potential policies with high impact potential, such as building code implementation linked with seismic upgrades, government green/EE procurement, minimum energy performance standards, etc. and develop program plans; and (v) staff training.</w:t>
            </w:r>
          </w:p>
          <w:p w:rsidR="004849F7" w:rsidRPr="0099005B" w:rsidRDefault="004849F7" w:rsidP="004849F7">
            <w:pPr>
              <w:pStyle w:val="Footer"/>
              <w:spacing w:after="80"/>
              <w:jc w:val="both"/>
              <w:rPr>
                <w:b/>
                <w:sz w:val="22"/>
                <w:szCs w:val="22"/>
                <w:u w:val="single"/>
              </w:rPr>
            </w:pPr>
            <w:r w:rsidRPr="0099005B">
              <w:rPr>
                <w:b/>
                <w:sz w:val="22"/>
                <w:szCs w:val="22"/>
                <w:u w:val="single"/>
              </w:rPr>
              <w:t>Project M</w:t>
            </w:r>
            <w:r w:rsidR="00CD066D">
              <w:rPr>
                <w:b/>
                <w:sz w:val="22"/>
                <w:szCs w:val="22"/>
                <w:u w:val="single"/>
              </w:rPr>
              <w:t>anagement (Estimated cost: US$</w:t>
            </w:r>
            <w:r w:rsidR="006D2649">
              <w:rPr>
                <w:b/>
                <w:sz w:val="22"/>
                <w:szCs w:val="22"/>
                <w:u w:val="single"/>
              </w:rPr>
              <w:t>7</w:t>
            </w:r>
            <w:r w:rsidR="00CD066D">
              <w:rPr>
                <w:b/>
                <w:sz w:val="22"/>
                <w:szCs w:val="22"/>
                <w:u w:val="single"/>
              </w:rPr>
              <w:t>.</w:t>
            </w:r>
            <w:r w:rsidR="00DF6459">
              <w:rPr>
                <w:b/>
                <w:sz w:val="22"/>
                <w:szCs w:val="22"/>
                <w:u w:val="single"/>
              </w:rPr>
              <w:t>1</w:t>
            </w:r>
            <w:r w:rsidR="006D2649">
              <w:rPr>
                <w:b/>
                <w:sz w:val="22"/>
                <w:szCs w:val="22"/>
                <w:u w:val="single"/>
              </w:rPr>
              <w:t>5</w:t>
            </w:r>
            <w:r w:rsidRPr="0099005B">
              <w:rPr>
                <w:b/>
                <w:sz w:val="22"/>
                <w:szCs w:val="22"/>
                <w:u w:val="single"/>
              </w:rPr>
              <w:t xml:space="preserve"> million; proposed financing: PFIs US$</w:t>
            </w:r>
            <w:r w:rsidR="006D2649">
              <w:rPr>
                <w:b/>
                <w:sz w:val="22"/>
                <w:szCs w:val="22"/>
                <w:u w:val="single"/>
              </w:rPr>
              <w:t>6</w:t>
            </w:r>
            <w:r w:rsidRPr="0099005B">
              <w:rPr>
                <w:b/>
                <w:sz w:val="22"/>
                <w:szCs w:val="22"/>
                <w:u w:val="single"/>
              </w:rPr>
              <w:t>.</w:t>
            </w:r>
            <w:r w:rsidR="006D2649">
              <w:rPr>
                <w:b/>
                <w:sz w:val="22"/>
                <w:szCs w:val="22"/>
                <w:u w:val="single"/>
              </w:rPr>
              <w:t>0</w:t>
            </w:r>
            <w:r w:rsidRPr="0099005B">
              <w:rPr>
                <w:b/>
                <w:sz w:val="22"/>
                <w:szCs w:val="22"/>
                <w:u w:val="single"/>
              </w:rPr>
              <w:t xml:space="preserve"> mil</w:t>
            </w:r>
            <w:r w:rsidR="001160F7" w:rsidRPr="0099005B">
              <w:rPr>
                <w:b/>
                <w:sz w:val="22"/>
                <w:szCs w:val="22"/>
                <w:u w:val="single"/>
              </w:rPr>
              <w:t>lion, GEF US$</w:t>
            </w:r>
            <w:r w:rsidR="006D2649">
              <w:rPr>
                <w:b/>
                <w:sz w:val="22"/>
                <w:szCs w:val="22"/>
                <w:u w:val="single"/>
              </w:rPr>
              <w:t>0</w:t>
            </w:r>
            <w:r w:rsidR="001160F7" w:rsidRPr="0099005B">
              <w:rPr>
                <w:b/>
                <w:sz w:val="22"/>
                <w:szCs w:val="22"/>
                <w:u w:val="single"/>
              </w:rPr>
              <w:t>.</w:t>
            </w:r>
            <w:r w:rsidR="00DF6459">
              <w:rPr>
                <w:b/>
                <w:sz w:val="22"/>
                <w:szCs w:val="22"/>
                <w:u w:val="single"/>
              </w:rPr>
              <w:t>15</w:t>
            </w:r>
            <w:r w:rsidRPr="0099005B">
              <w:rPr>
                <w:b/>
                <w:sz w:val="22"/>
                <w:szCs w:val="22"/>
                <w:u w:val="single"/>
              </w:rPr>
              <w:t xml:space="preserve"> million, </w:t>
            </w:r>
            <w:r w:rsidR="0042230A">
              <w:rPr>
                <w:b/>
                <w:sz w:val="22"/>
                <w:szCs w:val="22"/>
                <w:u w:val="single"/>
              </w:rPr>
              <w:t>GDRE</w:t>
            </w:r>
            <w:r w:rsidRPr="0099005B">
              <w:rPr>
                <w:b/>
                <w:sz w:val="22"/>
                <w:szCs w:val="22"/>
                <w:u w:val="single"/>
              </w:rPr>
              <w:t xml:space="preserve"> US$1.0 million)</w:t>
            </w:r>
          </w:p>
          <w:p w:rsidR="004849F7" w:rsidRPr="0099005B" w:rsidRDefault="004849F7" w:rsidP="00011A9D">
            <w:pPr>
              <w:pStyle w:val="Footer"/>
              <w:spacing w:after="80"/>
              <w:jc w:val="both"/>
              <w:rPr>
                <w:sz w:val="22"/>
                <w:szCs w:val="22"/>
              </w:rPr>
            </w:pPr>
            <w:r w:rsidRPr="0099005B">
              <w:rPr>
                <w:sz w:val="22"/>
                <w:szCs w:val="22"/>
              </w:rPr>
              <w:t xml:space="preserve">The bulk of project implementation costs will be borne by the executing agencies themselves.  The PFIs will incur costs to implement the EE credit line, including the recurrent costs of their respective project coordination units (PCUs) which will be responsible for coordinating project activities.  Project implementation costs will also include the costs incurred by the PFI’s operational departments in identifying, appraising and monitoring subprojects that will be financed from the US$300 million credit line.  Similarly, </w:t>
            </w:r>
            <w:r w:rsidR="0042230A">
              <w:rPr>
                <w:sz w:val="22"/>
                <w:szCs w:val="22"/>
              </w:rPr>
              <w:t>GDRE</w:t>
            </w:r>
            <w:r w:rsidRPr="0099005B">
              <w:rPr>
                <w:sz w:val="22"/>
                <w:szCs w:val="22"/>
              </w:rPr>
              <w:t xml:space="preserve"> will cover a portion of the operating costs of their project implementation unit (PIU), which will be responsible for managing their portion of the GEF grant, and participation of its operational units in implementing activities cofinanced by the GEF.  Specific items that would be supported with GEF grant resources may include (i) recruitment of consultants to support project implementation, including procurement, project monitoring, evaluation, and reporting activities, and (ii) PIU incremental operating costs, such as office rental, basic equipment, utilities, and travel.</w:t>
            </w:r>
          </w:p>
          <w:p w:rsidR="00C36CD9" w:rsidRPr="0099005B" w:rsidRDefault="0079321B" w:rsidP="0079321B">
            <w:pPr>
              <w:autoSpaceDE w:val="0"/>
              <w:autoSpaceDN w:val="0"/>
              <w:adjustRightInd w:val="0"/>
              <w:spacing w:before="180" w:after="120"/>
              <w:jc w:val="both"/>
              <w:rPr>
                <w:sz w:val="22"/>
                <w:szCs w:val="22"/>
              </w:rPr>
            </w:pPr>
            <w:r w:rsidRPr="0099005B">
              <w:rPr>
                <w:sz w:val="22"/>
                <w:szCs w:val="22"/>
                <w:u w:val="single"/>
              </w:rPr>
              <w:t>Incremental benefits</w:t>
            </w:r>
            <w:r w:rsidRPr="0099005B">
              <w:rPr>
                <w:sz w:val="22"/>
                <w:szCs w:val="22"/>
              </w:rPr>
              <w:t xml:space="preserve">. The joint IBRD-GEF project </w:t>
            </w:r>
            <w:r w:rsidR="00C36CD9" w:rsidRPr="0099005B">
              <w:rPr>
                <w:sz w:val="22"/>
                <w:szCs w:val="22"/>
              </w:rPr>
              <w:t xml:space="preserve">will be critical to help establish viable financing and implementation models </w:t>
            </w:r>
            <w:r w:rsidRPr="0099005B">
              <w:rPr>
                <w:sz w:val="22"/>
                <w:szCs w:val="22"/>
              </w:rPr>
              <w:t xml:space="preserve">for the SME and building sectors </w:t>
            </w:r>
            <w:r w:rsidR="00C36CD9" w:rsidRPr="0099005B">
              <w:rPr>
                <w:sz w:val="22"/>
                <w:szCs w:val="22"/>
              </w:rPr>
              <w:t xml:space="preserve">which can be tested, refined based on early implementation experiences, and </w:t>
            </w:r>
            <w:r w:rsidRPr="0099005B">
              <w:rPr>
                <w:sz w:val="22"/>
                <w:szCs w:val="22"/>
              </w:rPr>
              <w:t xml:space="preserve">scaled-up and </w:t>
            </w:r>
            <w:r w:rsidR="00C36CD9" w:rsidRPr="0099005B">
              <w:rPr>
                <w:sz w:val="22"/>
                <w:szCs w:val="22"/>
              </w:rPr>
              <w:t xml:space="preserve">institutionalized with purely commercial financing. The IBRD loan will allow these early experiences to be gained on a more commercial basis and create a critical mass of successful investments to allow for broader replication. Without GEF involvement aimed at bringing down the barriers and creating the investment enabling environment, </w:t>
            </w:r>
            <w:r w:rsidRPr="0099005B">
              <w:rPr>
                <w:sz w:val="22"/>
                <w:szCs w:val="22"/>
              </w:rPr>
              <w:t xml:space="preserve">addressing some of the policy constraints, and testing alternative market mechanisms for financing and implementation, </w:t>
            </w:r>
            <w:r w:rsidR="00C36CD9" w:rsidRPr="0099005B">
              <w:rPr>
                <w:sz w:val="22"/>
                <w:szCs w:val="22"/>
              </w:rPr>
              <w:t xml:space="preserve">the participation of the three </w:t>
            </w:r>
            <w:r w:rsidRPr="0099005B">
              <w:rPr>
                <w:sz w:val="22"/>
                <w:szCs w:val="22"/>
              </w:rPr>
              <w:t>PFIs</w:t>
            </w:r>
            <w:r w:rsidR="00C36CD9" w:rsidRPr="0099005B">
              <w:rPr>
                <w:sz w:val="22"/>
                <w:szCs w:val="22"/>
              </w:rPr>
              <w:t xml:space="preserve"> would be less likely, and thus EE financing for SMEs and buildings in Turkey would be significantly delayed. The GEF project will also allow broad sharing of the participating banks’ experiences, which would not occur under the baseline project. Finally, GEF funds would allow for the piloting of ESCO models and financing/implementation schemes which would not be possible under the baseline scenario.</w:t>
            </w:r>
          </w:p>
          <w:p w:rsidR="00C36CD9" w:rsidRPr="0099005B" w:rsidRDefault="00C36CD9" w:rsidP="006A533B">
            <w:pPr>
              <w:pStyle w:val="Footer"/>
              <w:tabs>
                <w:tab w:val="clear" w:pos="4320"/>
                <w:tab w:val="clear" w:pos="8640"/>
              </w:tabs>
              <w:spacing w:after="80"/>
              <w:jc w:val="both"/>
              <w:rPr>
                <w:sz w:val="22"/>
                <w:szCs w:val="22"/>
              </w:rPr>
            </w:pPr>
            <w:r w:rsidRPr="0099005B">
              <w:rPr>
                <w:sz w:val="22"/>
                <w:szCs w:val="22"/>
              </w:rPr>
              <w:t xml:space="preserve">The project will </w:t>
            </w:r>
            <w:r w:rsidR="0079321B" w:rsidRPr="0099005B">
              <w:rPr>
                <w:sz w:val="22"/>
                <w:szCs w:val="22"/>
              </w:rPr>
              <w:t xml:space="preserve">also </w:t>
            </w:r>
            <w:r w:rsidRPr="0099005B">
              <w:rPr>
                <w:sz w:val="22"/>
                <w:szCs w:val="22"/>
              </w:rPr>
              <w:t xml:space="preserve">produce significant global environmental benefits. According to conservative estimates, the project will catalyze about US$360 million of </w:t>
            </w:r>
            <w:r w:rsidR="0079321B" w:rsidRPr="0099005B">
              <w:rPr>
                <w:sz w:val="22"/>
                <w:szCs w:val="22"/>
              </w:rPr>
              <w:t xml:space="preserve">EE </w:t>
            </w:r>
            <w:r w:rsidRPr="0099005B">
              <w:rPr>
                <w:sz w:val="22"/>
                <w:szCs w:val="22"/>
              </w:rPr>
              <w:t>investments in SME</w:t>
            </w:r>
            <w:r w:rsidR="0079321B" w:rsidRPr="0099005B">
              <w:rPr>
                <w:sz w:val="22"/>
                <w:szCs w:val="22"/>
              </w:rPr>
              <w:t>s</w:t>
            </w:r>
            <w:r w:rsidRPr="0099005B">
              <w:rPr>
                <w:sz w:val="22"/>
                <w:szCs w:val="22"/>
              </w:rPr>
              <w:t xml:space="preserve">. </w:t>
            </w:r>
            <w:r w:rsidR="008C092B" w:rsidRPr="0099005B">
              <w:rPr>
                <w:sz w:val="22"/>
                <w:szCs w:val="22"/>
              </w:rPr>
              <w:t xml:space="preserve">Based on preliminary results from the ongoing World Bank /CTF program with </w:t>
            </w:r>
            <w:r w:rsidR="001160F7" w:rsidRPr="0099005B">
              <w:rPr>
                <w:sz w:val="22"/>
                <w:szCs w:val="22"/>
              </w:rPr>
              <w:t>two other Turkish banks</w:t>
            </w:r>
            <w:r w:rsidR="006A533B">
              <w:rPr>
                <w:sz w:val="22"/>
                <w:szCs w:val="22"/>
              </w:rPr>
              <w:t>,</w:t>
            </w:r>
            <w:r w:rsidR="001160F7" w:rsidRPr="0099005B">
              <w:rPr>
                <w:sz w:val="22"/>
                <w:szCs w:val="22"/>
              </w:rPr>
              <w:t xml:space="preserve"> </w:t>
            </w:r>
            <w:r w:rsidR="006A533B">
              <w:rPr>
                <w:sz w:val="22"/>
                <w:szCs w:val="22"/>
              </w:rPr>
              <w:t>t</w:t>
            </w:r>
            <w:r w:rsidR="001160F7" w:rsidRPr="0099005B">
              <w:rPr>
                <w:sz w:val="22"/>
                <w:szCs w:val="22"/>
              </w:rPr>
              <w:t>he Industrial Development Bank of Turkey (</w:t>
            </w:r>
            <w:r w:rsidR="008C092B" w:rsidRPr="0099005B">
              <w:rPr>
                <w:sz w:val="22"/>
                <w:szCs w:val="22"/>
              </w:rPr>
              <w:t>TSKB</w:t>
            </w:r>
            <w:r w:rsidR="001160F7" w:rsidRPr="0099005B">
              <w:rPr>
                <w:sz w:val="22"/>
                <w:szCs w:val="22"/>
              </w:rPr>
              <w:t>)</w:t>
            </w:r>
            <w:r w:rsidR="008C092B" w:rsidRPr="0099005B">
              <w:rPr>
                <w:sz w:val="22"/>
                <w:szCs w:val="22"/>
              </w:rPr>
              <w:t xml:space="preserve"> and</w:t>
            </w:r>
            <w:r w:rsidR="001160F7" w:rsidRPr="0099005B">
              <w:rPr>
                <w:sz w:val="22"/>
                <w:szCs w:val="22"/>
              </w:rPr>
              <w:t xml:space="preserve"> Development Bank of</w:t>
            </w:r>
            <w:r w:rsidR="008C092B" w:rsidRPr="0099005B">
              <w:rPr>
                <w:sz w:val="22"/>
                <w:szCs w:val="22"/>
              </w:rPr>
              <w:t xml:space="preserve"> </w:t>
            </w:r>
            <w:r w:rsidR="00BA5066" w:rsidRPr="0099005B">
              <w:rPr>
                <w:sz w:val="22"/>
                <w:szCs w:val="22"/>
              </w:rPr>
              <w:t xml:space="preserve">Turkey </w:t>
            </w:r>
            <w:r w:rsidR="001160F7" w:rsidRPr="0099005B">
              <w:rPr>
                <w:sz w:val="22"/>
                <w:szCs w:val="22"/>
              </w:rPr>
              <w:t>(</w:t>
            </w:r>
            <w:r w:rsidR="008C092B" w:rsidRPr="0099005B">
              <w:rPr>
                <w:sz w:val="22"/>
                <w:szCs w:val="22"/>
              </w:rPr>
              <w:t>TKB</w:t>
            </w:r>
            <w:bookmarkStart w:id="292" w:name="_GoBack"/>
            <w:bookmarkEnd w:id="292"/>
            <w:r w:rsidR="008C092B" w:rsidRPr="0099005B">
              <w:rPr>
                <w:sz w:val="22"/>
                <w:szCs w:val="22"/>
              </w:rPr>
              <w:t xml:space="preserve">), </w:t>
            </w:r>
            <w:r w:rsidRPr="0099005B">
              <w:rPr>
                <w:sz w:val="22"/>
                <w:szCs w:val="22"/>
              </w:rPr>
              <w:t>US$100 million invested in EE could result in savings of about 482</w:t>
            </w:r>
            <w:r w:rsidR="008C092B" w:rsidRPr="0099005B">
              <w:rPr>
                <w:sz w:val="22"/>
                <w:szCs w:val="22"/>
              </w:rPr>
              <w:t xml:space="preserve"> </w:t>
            </w:r>
            <w:r w:rsidRPr="0099005B">
              <w:rPr>
                <w:sz w:val="22"/>
                <w:szCs w:val="22"/>
              </w:rPr>
              <w:t>Tcal/year and reduction of CO</w:t>
            </w:r>
            <w:r w:rsidRPr="0099005B">
              <w:rPr>
                <w:sz w:val="22"/>
                <w:szCs w:val="22"/>
                <w:vertAlign w:val="subscript"/>
              </w:rPr>
              <w:t>2</w:t>
            </w:r>
            <w:r w:rsidRPr="0099005B">
              <w:rPr>
                <w:sz w:val="22"/>
                <w:szCs w:val="22"/>
              </w:rPr>
              <w:t>e emissions by 190,000 tons/year. Therefore, the joint IBRD</w:t>
            </w:r>
            <w:r w:rsidR="008C092B" w:rsidRPr="0099005B">
              <w:rPr>
                <w:sz w:val="22"/>
                <w:szCs w:val="22"/>
              </w:rPr>
              <w:t>-</w:t>
            </w:r>
            <w:r w:rsidRPr="0099005B">
              <w:rPr>
                <w:sz w:val="22"/>
                <w:szCs w:val="22"/>
              </w:rPr>
              <w:t xml:space="preserve">GEF project </w:t>
            </w:r>
            <w:r w:rsidR="008C092B" w:rsidRPr="0099005B">
              <w:rPr>
                <w:sz w:val="22"/>
                <w:szCs w:val="22"/>
              </w:rPr>
              <w:t xml:space="preserve">could </w:t>
            </w:r>
            <w:r w:rsidRPr="0099005B">
              <w:rPr>
                <w:sz w:val="22"/>
                <w:szCs w:val="22"/>
              </w:rPr>
              <w:t>lead to a</w:t>
            </w:r>
            <w:r w:rsidR="008C092B" w:rsidRPr="0099005B">
              <w:rPr>
                <w:sz w:val="22"/>
                <w:szCs w:val="22"/>
              </w:rPr>
              <w:t xml:space="preserve">n estimated </w:t>
            </w:r>
            <w:r w:rsidRPr="0099005B">
              <w:rPr>
                <w:sz w:val="22"/>
                <w:szCs w:val="22"/>
              </w:rPr>
              <w:t>reduction in GHG emissions by more than 684,000 tons of CO</w:t>
            </w:r>
            <w:r w:rsidRPr="0099005B">
              <w:rPr>
                <w:sz w:val="22"/>
                <w:szCs w:val="22"/>
                <w:vertAlign w:val="subscript"/>
              </w:rPr>
              <w:t>2</w:t>
            </w:r>
            <w:r w:rsidRPr="0099005B">
              <w:rPr>
                <w:sz w:val="22"/>
                <w:szCs w:val="22"/>
              </w:rPr>
              <w:t>e per year, or 6.84 million tons over a 10</w:t>
            </w:r>
            <w:r w:rsidR="008C092B" w:rsidRPr="0099005B">
              <w:rPr>
                <w:sz w:val="22"/>
                <w:szCs w:val="22"/>
              </w:rPr>
              <w:t>-</w:t>
            </w:r>
            <w:r w:rsidRPr="0099005B">
              <w:rPr>
                <w:sz w:val="22"/>
                <w:szCs w:val="22"/>
              </w:rPr>
              <w:t xml:space="preserve">year lifetime. Furthermore, the removal of barriers to EE investments and </w:t>
            </w:r>
            <w:r w:rsidR="008C092B" w:rsidRPr="0099005B">
              <w:rPr>
                <w:sz w:val="22"/>
                <w:szCs w:val="22"/>
              </w:rPr>
              <w:t xml:space="preserve">strengthening of </w:t>
            </w:r>
            <w:r w:rsidRPr="0099005B">
              <w:rPr>
                <w:sz w:val="22"/>
                <w:szCs w:val="22"/>
              </w:rPr>
              <w:t xml:space="preserve">the enabling environment, supported by the GEF grant, is expected to spur other banks on to undertake EE financing in the industry and building sectors with huge savings potential, as well as </w:t>
            </w:r>
            <w:r w:rsidR="008C092B" w:rsidRPr="0099005B">
              <w:rPr>
                <w:sz w:val="22"/>
                <w:szCs w:val="22"/>
              </w:rPr>
              <w:t xml:space="preserve">to </w:t>
            </w:r>
            <w:r w:rsidRPr="0099005B">
              <w:rPr>
                <w:sz w:val="22"/>
                <w:szCs w:val="22"/>
              </w:rPr>
              <w:t>begin to develop the vast municipal market.</w:t>
            </w:r>
          </w:p>
        </w:tc>
      </w:tr>
    </w:tbl>
    <w:p w:rsidR="004849F7" w:rsidRPr="00BE1748" w:rsidRDefault="00AE49B5" w:rsidP="00AE49B5">
      <w:pPr>
        <w:spacing w:after="80"/>
        <w:ind w:left="810" w:hanging="450"/>
        <w:rPr>
          <w:sz w:val="22"/>
          <w:szCs w:val="22"/>
        </w:rPr>
      </w:pPr>
      <w:r w:rsidRPr="00BE1748">
        <w:rPr>
          <w:bCs/>
          <w:sz w:val="22"/>
          <w:szCs w:val="22"/>
        </w:rPr>
        <w:t xml:space="preserve">B.3. </w:t>
      </w:r>
      <w:r w:rsidRPr="00BE1748">
        <w:rPr>
          <w:bCs/>
          <w:sz w:val="22"/>
          <w:szCs w:val="22"/>
        </w:rPr>
        <w:tab/>
        <w:t>Describe the socioeconomic benefits to be delivered by the Project at the national and local levels, including consideration of gender dimensions, and how these will support the achievement of global environment benefits</w:t>
      </w:r>
      <w:r w:rsidR="0087571B">
        <w:rPr>
          <w:bCs/>
          <w:sz w:val="22"/>
          <w:szCs w:val="22"/>
        </w:rPr>
        <w:t xml:space="preserve"> </w:t>
      </w:r>
      <w:r w:rsidRPr="00BE1748">
        <w:rPr>
          <w:bCs/>
          <w:sz w:val="22"/>
          <w:szCs w:val="22"/>
        </w:rPr>
        <w:t xml:space="preserve">(GEF Trust Fund) or adaptation benefits (LDCF/SCCF). </w:t>
      </w:r>
      <w:r w:rsidRPr="00BE1748">
        <w:rPr>
          <w:iCs/>
          <w:color w:val="000000"/>
        </w:rPr>
        <w:t xml:space="preserve">As a </w:t>
      </w:r>
      <w:r w:rsidRPr="00BE1748">
        <w:rPr>
          <w:color w:val="000000"/>
        </w:rPr>
        <w:t>background information, read</w:t>
      </w:r>
      <w:r w:rsidRPr="00BE1748">
        <w:rPr>
          <w:iCs/>
          <w:color w:val="000000"/>
        </w:rPr>
        <w:t xml:space="preserve"> </w:t>
      </w:r>
      <w:hyperlink r:id="rId22" w:history="1">
        <w:r w:rsidRPr="00BE1748">
          <w:rPr>
            <w:iCs/>
            <w:color w:val="0000FF"/>
            <w:u w:val="single"/>
          </w:rPr>
          <w:t>Mainstreaming Gender at the GEF."</w:t>
        </w:r>
      </w:hyperlink>
      <w:r w:rsidRPr="00BE1748">
        <w:rPr>
          <w:iCs/>
          <w:color w:val="000000"/>
        </w:rPr>
        <w:t xml:space="preserve">: </w:t>
      </w:r>
    </w:p>
    <w:tbl>
      <w:tblPr>
        <w:tblW w:w="0" w:type="auto"/>
        <w:tblLook w:val="04A0"/>
      </w:tblPr>
      <w:tblGrid>
        <w:gridCol w:w="9108"/>
      </w:tblGrid>
      <w:tr w:rsidR="008E0F00" w:rsidRPr="003E7EE1" w:rsidTr="004849F7">
        <w:tc>
          <w:tcPr>
            <w:tcW w:w="9108" w:type="dxa"/>
          </w:tcPr>
          <w:p w:rsidR="008E0F00" w:rsidRPr="003E7EE1" w:rsidRDefault="004849F7" w:rsidP="0005127F">
            <w:pPr>
              <w:autoSpaceDE w:val="0"/>
              <w:autoSpaceDN w:val="0"/>
              <w:adjustRightInd w:val="0"/>
              <w:spacing w:after="120"/>
              <w:jc w:val="both"/>
              <w:rPr>
                <w:bCs/>
                <w:sz w:val="22"/>
                <w:szCs w:val="22"/>
              </w:rPr>
            </w:pPr>
            <w:r w:rsidRPr="00164ADC">
              <w:rPr>
                <w:color w:val="000000"/>
                <w:sz w:val="22"/>
                <w:szCs w:val="22"/>
              </w:rPr>
              <w:t>The project will help Turkey realize it is vast EE potential and thus, make the country’s economy more efficient and hence competitive. Improved competitiveness will in turn create favorable conditions for further economic growth</w:t>
            </w:r>
            <w:r w:rsidR="0075356E">
              <w:rPr>
                <w:color w:val="000000"/>
                <w:sz w:val="22"/>
                <w:szCs w:val="22"/>
              </w:rPr>
              <w:t xml:space="preserve">, while developing new markets for EE equipment and services will create more domestic employment. </w:t>
            </w:r>
            <w:r w:rsidRPr="00164ADC">
              <w:rPr>
                <w:color w:val="000000"/>
                <w:sz w:val="22"/>
                <w:szCs w:val="22"/>
              </w:rPr>
              <w:t>Overall, a more competitive and robust economy will also have a positive impact on the labor market and hence will improve people’s living standard. In addition an increase EE will relieve the energy supply risk and allow for reduced energy imports.</w:t>
            </w:r>
            <w:r w:rsidR="0075356E">
              <w:rPr>
                <w:color w:val="000000"/>
                <w:sz w:val="22"/>
                <w:szCs w:val="22"/>
              </w:rPr>
              <w:t xml:space="preserve"> </w:t>
            </w:r>
            <w:r w:rsidRPr="00164ADC">
              <w:rPr>
                <w:color w:val="000000"/>
                <w:sz w:val="22"/>
                <w:szCs w:val="22"/>
              </w:rPr>
              <w:t xml:space="preserve">Realizing its EE potential will </w:t>
            </w:r>
            <w:r w:rsidR="0075356E">
              <w:rPr>
                <w:color w:val="000000"/>
                <w:sz w:val="22"/>
                <w:szCs w:val="22"/>
              </w:rPr>
              <w:t xml:space="preserve">also </w:t>
            </w:r>
            <w:r w:rsidRPr="00164ADC">
              <w:rPr>
                <w:color w:val="000000"/>
                <w:sz w:val="22"/>
                <w:szCs w:val="22"/>
              </w:rPr>
              <w:t>help Turkey reduce its GHG emissions and ensure a sufficient supply of energy resources to support further economic growth</w:t>
            </w:r>
            <w:r>
              <w:rPr>
                <w:color w:val="000000"/>
                <w:sz w:val="22"/>
                <w:szCs w:val="22"/>
              </w:rPr>
              <w:t>.</w:t>
            </w:r>
          </w:p>
        </w:tc>
      </w:tr>
    </w:tbl>
    <w:p w:rsidR="00AE49B5" w:rsidRPr="00BE1748" w:rsidRDefault="00AE49B5" w:rsidP="00AE49B5">
      <w:pPr>
        <w:spacing w:after="80"/>
        <w:ind w:left="810" w:hanging="450"/>
        <w:rPr>
          <w:bCs/>
          <w:sz w:val="22"/>
          <w:szCs w:val="22"/>
        </w:rPr>
      </w:pPr>
      <w:r w:rsidRPr="00BE1748">
        <w:rPr>
          <w:color w:val="000000"/>
        </w:rPr>
        <w:t>B.4</w:t>
      </w:r>
      <w:r w:rsidRPr="00BE1748">
        <w:rPr>
          <w:color w:val="000000"/>
        </w:rPr>
        <w:tab/>
        <w:t>Indicate risks, including climate change risks that might prevent the project objectives from being achieved, and if possible, propose measures that address these risks to be further developed during the project design</w:t>
      </w:r>
      <w:r w:rsidRPr="00BE1748">
        <w:rPr>
          <w:bCs/>
          <w:sz w:val="22"/>
          <w:szCs w:val="22"/>
        </w:rPr>
        <w:t xml:space="preserve">: </w:t>
      </w:r>
    </w:p>
    <w:tbl>
      <w:tblPr>
        <w:tblW w:w="0" w:type="auto"/>
        <w:tblInd w:w="18" w:type="dxa"/>
        <w:tblLook w:val="04A0"/>
      </w:tblPr>
      <w:tblGrid>
        <w:gridCol w:w="9558"/>
      </w:tblGrid>
      <w:tr w:rsidR="008E0F00" w:rsidRPr="003E7EE1" w:rsidTr="00886D02">
        <w:tc>
          <w:tcPr>
            <w:tcW w:w="95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868"/>
              <w:gridCol w:w="5220"/>
            </w:tblGrid>
            <w:tr w:rsidR="00886D02" w:rsidRPr="00A170BB" w:rsidTr="00D7110D">
              <w:trPr>
                <w:trHeight w:val="260"/>
              </w:trPr>
              <w:tc>
                <w:tcPr>
                  <w:tcW w:w="3159" w:type="dxa"/>
                  <w:vAlign w:val="center"/>
                </w:tcPr>
                <w:p w:rsidR="00886D02" w:rsidRPr="00720269" w:rsidRDefault="00886D02" w:rsidP="00922F6C">
                  <w:pPr>
                    <w:jc w:val="center"/>
                    <w:rPr>
                      <w:rFonts w:hAnsi="Times New Roman Bold"/>
                      <w:b/>
                      <w:sz w:val="22"/>
                      <w:szCs w:val="22"/>
                    </w:rPr>
                  </w:pPr>
                  <w:r w:rsidRPr="00720269">
                    <w:rPr>
                      <w:rFonts w:hAnsi="Times New Roman Bold"/>
                      <w:b/>
                      <w:sz w:val="22"/>
                      <w:szCs w:val="22"/>
                    </w:rPr>
                    <w:t>Risk</w:t>
                  </w:r>
                </w:p>
              </w:tc>
              <w:tc>
                <w:tcPr>
                  <w:tcW w:w="868" w:type="dxa"/>
                  <w:vAlign w:val="center"/>
                </w:tcPr>
                <w:p w:rsidR="00886D02" w:rsidRPr="00720269" w:rsidRDefault="00886D02" w:rsidP="00922F6C">
                  <w:pPr>
                    <w:jc w:val="center"/>
                    <w:rPr>
                      <w:rFonts w:hAnsi="Times New Roman Bold"/>
                      <w:b/>
                      <w:sz w:val="22"/>
                      <w:szCs w:val="22"/>
                    </w:rPr>
                  </w:pPr>
                  <w:r w:rsidRPr="00720269">
                    <w:rPr>
                      <w:rFonts w:hAnsi="Times New Roman Bold"/>
                      <w:b/>
                      <w:sz w:val="22"/>
                      <w:szCs w:val="22"/>
                    </w:rPr>
                    <w:t>Rating</w:t>
                  </w:r>
                </w:p>
              </w:tc>
              <w:tc>
                <w:tcPr>
                  <w:tcW w:w="5220" w:type="dxa"/>
                  <w:vAlign w:val="center"/>
                </w:tcPr>
                <w:p w:rsidR="00886D02" w:rsidRPr="00720269" w:rsidRDefault="00886D02" w:rsidP="00922F6C">
                  <w:pPr>
                    <w:jc w:val="center"/>
                    <w:rPr>
                      <w:rFonts w:hAnsi="Times New Roman Bold"/>
                      <w:b/>
                      <w:sz w:val="22"/>
                      <w:szCs w:val="22"/>
                    </w:rPr>
                  </w:pPr>
                  <w:r w:rsidRPr="00720269">
                    <w:rPr>
                      <w:rFonts w:hAnsi="Times New Roman Bold"/>
                      <w:b/>
                      <w:sz w:val="22"/>
                      <w:szCs w:val="22"/>
                    </w:rPr>
                    <w:t>Mitigation</w:t>
                  </w:r>
                </w:p>
              </w:tc>
            </w:tr>
            <w:tr w:rsidR="00886D02" w:rsidRPr="005E1384" w:rsidTr="00D7110D">
              <w:tc>
                <w:tcPr>
                  <w:tcW w:w="3159" w:type="dxa"/>
                </w:tcPr>
                <w:p w:rsidR="00886D02" w:rsidRPr="00362BD4" w:rsidRDefault="00886D02" w:rsidP="00922F6C">
                  <w:pPr>
                    <w:spacing w:after="60"/>
                    <w:rPr>
                      <w:rFonts w:hAnsi="Times New Roman Bold"/>
                      <w:sz w:val="20"/>
                      <w:szCs w:val="20"/>
                    </w:rPr>
                  </w:pPr>
                  <w:r w:rsidRPr="00362BD4">
                    <w:rPr>
                      <w:rFonts w:hAnsi="Times New Roman Bold"/>
                      <w:sz w:val="20"/>
                      <w:szCs w:val="20"/>
                    </w:rPr>
                    <w:t xml:space="preserve">Lack of commitment to energy pricing reforms which then undermines </w:t>
                  </w:r>
                  <w:r w:rsidRPr="00362BD4">
                    <w:rPr>
                      <w:rFonts w:hAnsi="Times New Roman Bold" w:hint="eastAsia"/>
                      <w:sz w:val="20"/>
                      <w:szCs w:val="20"/>
                    </w:rPr>
                    <w:t>economics</w:t>
                  </w:r>
                  <w:r w:rsidRPr="00362BD4">
                    <w:rPr>
                      <w:rFonts w:hAnsi="Times New Roman Bold"/>
                      <w:sz w:val="20"/>
                      <w:szCs w:val="20"/>
                    </w:rPr>
                    <w:t xml:space="preserve"> of EE investments</w:t>
                  </w:r>
                </w:p>
              </w:tc>
              <w:tc>
                <w:tcPr>
                  <w:tcW w:w="868" w:type="dxa"/>
                </w:tcPr>
                <w:p w:rsidR="00886D02" w:rsidRPr="00362BD4" w:rsidRDefault="00886D02" w:rsidP="00922F6C">
                  <w:pPr>
                    <w:spacing w:after="60"/>
                    <w:jc w:val="center"/>
                    <w:rPr>
                      <w:rFonts w:hAnsi="Times New Roman Bold"/>
                      <w:sz w:val="20"/>
                      <w:szCs w:val="20"/>
                    </w:rPr>
                  </w:pPr>
                  <w:r>
                    <w:rPr>
                      <w:rFonts w:hAnsi="Times New Roman Bold"/>
                      <w:sz w:val="20"/>
                      <w:szCs w:val="20"/>
                    </w:rPr>
                    <w:t>L</w:t>
                  </w:r>
                </w:p>
              </w:tc>
              <w:tc>
                <w:tcPr>
                  <w:tcW w:w="5220" w:type="dxa"/>
                </w:tcPr>
                <w:p w:rsidR="00886D02" w:rsidRPr="00362BD4" w:rsidRDefault="00886D02" w:rsidP="00886D02">
                  <w:pPr>
                    <w:spacing w:after="60"/>
                    <w:rPr>
                      <w:rFonts w:hAnsi="Times New Roman Bold"/>
                      <w:sz w:val="20"/>
                      <w:szCs w:val="20"/>
                    </w:rPr>
                  </w:pPr>
                  <w:r w:rsidRPr="00362BD4">
                    <w:rPr>
                      <w:rFonts w:hAnsi="Times New Roman Bold"/>
                      <w:sz w:val="20"/>
                      <w:szCs w:val="20"/>
                    </w:rPr>
                    <w:t xml:space="preserve">Government commitment to pricing reforms </w:t>
                  </w:r>
                  <w:r>
                    <w:rPr>
                      <w:rFonts w:hAnsi="Times New Roman Bold"/>
                      <w:sz w:val="20"/>
                      <w:szCs w:val="20"/>
                    </w:rPr>
                    <w:t>is clear.</w:t>
                  </w:r>
                  <w:r w:rsidRPr="00362BD4">
                    <w:rPr>
                      <w:rFonts w:hAnsi="Times New Roman Bold"/>
                      <w:sz w:val="20"/>
                      <w:szCs w:val="20"/>
                    </w:rPr>
                    <w:t xml:space="preserve"> Ongoing policy dialogue will help follow-up on planned pricing adjustments.</w:t>
                  </w:r>
                </w:p>
              </w:tc>
            </w:tr>
            <w:tr w:rsidR="00886D02" w:rsidRPr="005E1384" w:rsidTr="00D7110D">
              <w:tc>
                <w:tcPr>
                  <w:tcW w:w="3159" w:type="dxa"/>
                </w:tcPr>
                <w:p w:rsidR="00886D02" w:rsidRPr="00362BD4" w:rsidRDefault="00886D02" w:rsidP="00886D02">
                  <w:pPr>
                    <w:pStyle w:val="CommentText"/>
                    <w:spacing w:after="60"/>
                    <w:rPr>
                      <w:rFonts w:hAnsi="Times New Roman Bold"/>
                    </w:rPr>
                  </w:pPr>
                  <w:r w:rsidRPr="00362BD4">
                    <w:rPr>
                      <w:rFonts w:hAnsi="Times New Roman Bold"/>
                    </w:rPr>
                    <w:t xml:space="preserve">Credit line is unable to generate proper financial products and project pipeline to allow for high </w:t>
                  </w:r>
                  <w:r>
                    <w:rPr>
                      <w:rFonts w:hAnsi="Times New Roman Bold"/>
                    </w:rPr>
                    <w:t>volumes of lending in the target markets</w:t>
                  </w:r>
                </w:p>
              </w:tc>
              <w:tc>
                <w:tcPr>
                  <w:tcW w:w="868" w:type="dxa"/>
                </w:tcPr>
                <w:p w:rsidR="00886D02" w:rsidRPr="00362BD4" w:rsidRDefault="00886D02" w:rsidP="00922F6C">
                  <w:pPr>
                    <w:spacing w:after="60"/>
                    <w:jc w:val="center"/>
                    <w:rPr>
                      <w:rFonts w:hAnsi="Times New Roman Bold"/>
                      <w:sz w:val="20"/>
                      <w:szCs w:val="20"/>
                    </w:rPr>
                  </w:pPr>
                  <w:r w:rsidRPr="00362BD4">
                    <w:rPr>
                      <w:rFonts w:hAnsi="Times New Roman Bold"/>
                      <w:sz w:val="20"/>
                      <w:szCs w:val="20"/>
                    </w:rPr>
                    <w:t>H</w:t>
                  </w:r>
                </w:p>
              </w:tc>
              <w:tc>
                <w:tcPr>
                  <w:tcW w:w="5220" w:type="dxa"/>
                </w:tcPr>
                <w:p w:rsidR="00886D02" w:rsidRPr="00362BD4" w:rsidRDefault="00886D02" w:rsidP="00886D02">
                  <w:pPr>
                    <w:spacing w:after="60"/>
                    <w:rPr>
                      <w:rFonts w:hAnsi="Times New Roman Bold"/>
                      <w:sz w:val="20"/>
                      <w:szCs w:val="20"/>
                    </w:rPr>
                  </w:pPr>
                  <w:r w:rsidRPr="00362BD4">
                    <w:rPr>
                      <w:rFonts w:hAnsi="Times New Roman Bold"/>
                      <w:sz w:val="20"/>
                      <w:szCs w:val="20"/>
                    </w:rPr>
                    <w:t xml:space="preserve">The </w:t>
                  </w:r>
                  <w:r>
                    <w:rPr>
                      <w:rFonts w:hAnsi="Times New Roman Bold"/>
                      <w:sz w:val="20"/>
                      <w:szCs w:val="20"/>
                    </w:rPr>
                    <w:t xml:space="preserve">EE </w:t>
                  </w:r>
                  <w:r w:rsidRPr="00362BD4">
                    <w:rPr>
                      <w:rFonts w:hAnsi="Times New Roman Bold"/>
                      <w:sz w:val="20"/>
                      <w:szCs w:val="20"/>
                    </w:rPr>
                    <w:t xml:space="preserve">Law and rising energy prices provide strong drivers for demand for </w:t>
                  </w:r>
                  <w:r>
                    <w:rPr>
                      <w:rFonts w:hAnsi="Times New Roman Bold"/>
                      <w:sz w:val="20"/>
                      <w:szCs w:val="20"/>
                    </w:rPr>
                    <w:t xml:space="preserve">EE and thus </w:t>
                  </w:r>
                  <w:r w:rsidRPr="00362BD4">
                    <w:rPr>
                      <w:rFonts w:hAnsi="Times New Roman Bold"/>
                      <w:sz w:val="20"/>
                      <w:szCs w:val="20"/>
                    </w:rPr>
                    <w:t xml:space="preserve">financing. </w:t>
                  </w:r>
                  <w:r>
                    <w:rPr>
                      <w:rFonts w:hAnsi="Times New Roman Bold"/>
                      <w:sz w:val="20"/>
                      <w:szCs w:val="20"/>
                    </w:rPr>
                    <w:t>Use of simplified product lines, linkages with ongoing audit and investment grant programs, intensive marketing, etc. will help. Pipeline building will be intensively done as part of project preparation and monitored closely during supervision.</w:t>
                  </w:r>
                </w:p>
              </w:tc>
            </w:tr>
            <w:tr w:rsidR="00886D02" w:rsidRPr="005E1384" w:rsidTr="00D7110D">
              <w:trPr>
                <w:trHeight w:val="1016"/>
              </w:trPr>
              <w:tc>
                <w:tcPr>
                  <w:tcW w:w="3159" w:type="dxa"/>
                  <w:tcBorders>
                    <w:bottom w:val="single" w:sz="4" w:space="0" w:color="auto"/>
                  </w:tcBorders>
                </w:tcPr>
                <w:p w:rsidR="00886D02" w:rsidRPr="00362BD4" w:rsidRDefault="00886D02" w:rsidP="00886D02">
                  <w:pPr>
                    <w:spacing w:after="60"/>
                    <w:rPr>
                      <w:rFonts w:hAnsi="Times New Roman Bold"/>
                      <w:sz w:val="20"/>
                      <w:szCs w:val="20"/>
                    </w:rPr>
                  </w:pPr>
                  <w:r w:rsidRPr="00362BD4">
                    <w:rPr>
                      <w:rFonts w:hAnsi="Times New Roman Bold"/>
                      <w:sz w:val="20"/>
                      <w:szCs w:val="20"/>
                    </w:rPr>
                    <w:t>E</w:t>
                  </w:r>
                  <w:r>
                    <w:rPr>
                      <w:rFonts w:hAnsi="Times New Roman Bold"/>
                      <w:sz w:val="20"/>
                      <w:szCs w:val="20"/>
                    </w:rPr>
                    <w:t xml:space="preserve">SCOs are </w:t>
                  </w:r>
                  <w:r w:rsidRPr="00362BD4">
                    <w:rPr>
                      <w:rFonts w:hAnsi="Times New Roman Bold"/>
                      <w:sz w:val="20"/>
                      <w:szCs w:val="20"/>
                    </w:rPr>
                    <w:t>unable to offer viable models to generate strong portfolios</w:t>
                  </w:r>
                  <w:r>
                    <w:rPr>
                      <w:rFonts w:hAnsi="Times New Roman Bold"/>
                      <w:sz w:val="20"/>
                      <w:szCs w:val="20"/>
                    </w:rPr>
                    <w:t xml:space="preserve"> and mobilize financing for implementation</w:t>
                  </w:r>
                </w:p>
              </w:tc>
              <w:tc>
                <w:tcPr>
                  <w:tcW w:w="868" w:type="dxa"/>
                  <w:tcBorders>
                    <w:bottom w:val="single" w:sz="4" w:space="0" w:color="auto"/>
                  </w:tcBorders>
                </w:tcPr>
                <w:p w:rsidR="00886D02" w:rsidRPr="00362BD4" w:rsidRDefault="00886D02" w:rsidP="00922F6C">
                  <w:pPr>
                    <w:spacing w:after="60"/>
                    <w:jc w:val="center"/>
                    <w:rPr>
                      <w:rFonts w:hAnsi="Times New Roman Bold"/>
                      <w:sz w:val="20"/>
                      <w:szCs w:val="20"/>
                    </w:rPr>
                  </w:pPr>
                  <w:r w:rsidRPr="00362BD4">
                    <w:rPr>
                      <w:rFonts w:hAnsi="Times New Roman Bold"/>
                      <w:sz w:val="20"/>
                      <w:szCs w:val="20"/>
                    </w:rPr>
                    <w:t>M</w:t>
                  </w:r>
                </w:p>
              </w:tc>
              <w:tc>
                <w:tcPr>
                  <w:tcW w:w="5220" w:type="dxa"/>
                  <w:tcBorders>
                    <w:bottom w:val="single" w:sz="4" w:space="0" w:color="auto"/>
                  </w:tcBorders>
                </w:tcPr>
                <w:p w:rsidR="00886D02" w:rsidRPr="00362BD4" w:rsidRDefault="00886D02" w:rsidP="00D7110D">
                  <w:pPr>
                    <w:spacing w:after="60"/>
                    <w:rPr>
                      <w:rFonts w:hAnsi="Times New Roman Bold"/>
                      <w:sz w:val="20"/>
                      <w:szCs w:val="20"/>
                    </w:rPr>
                  </w:pPr>
                  <w:r>
                    <w:rPr>
                      <w:rFonts w:hAnsi="Times New Roman Bold"/>
                      <w:sz w:val="20"/>
                      <w:szCs w:val="20"/>
                    </w:rPr>
                    <w:t xml:space="preserve">Use of simplified ESCO contracts, piloting project lines of business which should attract equipment suppliers, linkages to </w:t>
                  </w:r>
                  <w:r w:rsidR="0042230A">
                    <w:rPr>
                      <w:rFonts w:hAnsi="Times New Roman Bold"/>
                      <w:sz w:val="20"/>
                      <w:szCs w:val="20"/>
                    </w:rPr>
                    <w:t>GDRE</w:t>
                  </w:r>
                  <w:r>
                    <w:rPr>
                      <w:rFonts w:hAnsi="Times New Roman Bold"/>
                      <w:sz w:val="20"/>
                      <w:szCs w:val="20"/>
                    </w:rPr>
                    <w:t xml:space="preserve"> ESCO support programs, </w:t>
                  </w:r>
                  <w:r w:rsidR="00D7110D">
                    <w:rPr>
                      <w:rFonts w:hAnsi="Times New Roman Bold"/>
                      <w:sz w:val="20"/>
                      <w:szCs w:val="20"/>
                    </w:rPr>
                    <w:t xml:space="preserve">exposure to working models in the region, </w:t>
                  </w:r>
                  <w:r>
                    <w:rPr>
                      <w:rFonts w:hAnsi="Times New Roman Bold"/>
                      <w:sz w:val="20"/>
                      <w:szCs w:val="20"/>
                    </w:rPr>
                    <w:t xml:space="preserve">etc. </w:t>
                  </w:r>
                  <w:r w:rsidR="00D7110D">
                    <w:rPr>
                      <w:rFonts w:hAnsi="Times New Roman Bold"/>
                      <w:sz w:val="20"/>
                      <w:szCs w:val="20"/>
                    </w:rPr>
                    <w:t>are planned.</w:t>
                  </w:r>
                </w:p>
              </w:tc>
            </w:tr>
            <w:tr w:rsidR="00886D02" w:rsidRPr="00C4232B" w:rsidTr="00D7110D">
              <w:tc>
                <w:tcPr>
                  <w:tcW w:w="3159" w:type="dxa"/>
                </w:tcPr>
                <w:p w:rsidR="00886D02" w:rsidRPr="00362BD4" w:rsidRDefault="00D7110D" w:rsidP="00D7110D">
                  <w:pPr>
                    <w:spacing w:after="60"/>
                    <w:rPr>
                      <w:rFonts w:hAnsi="Times New Roman Bold"/>
                      <w:sz w:val="20"/>
                      <w:szCs w:val="20"/>
                    </w:rPr>
                  </w:pPr>
                  <w:r>
                    <w:rPr>
                      <w:rFonts w:hAnsi="Times New Roman Bold"/>
                      <w:sz w:val="20"/>
                      <w:szCs w:val="20"/>
                    </w:rPr>
                    <w:t>High transaction costs persist making smaller EE loans in SMEs and buildings unattractive for PFIs, ESCOs and other market actors</w:t>
                  </w:r>
                </w:p>
              </w:tc>
              <w:tc>
                <w:tcPr>
                  <w:tcW w:w="868" w:type="dxa"/>
                </w:tcPr>
                <w:p w:rsidR="00886D02" w:rsidRPr="00362BD4" w:rsidRDefault="00886D02" w:rsidP="00922F6C">
                  <w:pPr>
                    <w:spacing w:after="60"/>
                    <w:jc w:val="center"/>
                    <w:rPr>
                      <w:rFonts w:hAnsi="Times New Roman Bold"/>
                      <w:sz w:val="20"/>
                      <w:szCs w:val="20"/>
                    </w:rPr>
                  </w:pPr>
                  <w:r w:rsidRPr="00362BD4">
                    <w:rPr>
                      <w:rFonts w:hAnsi="Times New Roman Bold"/>
                      <w:sz w:val="20"/>
                      <w:szCs w:val="20"/>
                    </w:rPr>
                    <w:t>M</w:t>
                  </w:r>
                </w:p>
              </w:tc>
              <w:tc>
                <w:tcPr>
                  <w:tcW w:w="5220" w:type="dxa"/>
                </w:tcPr>
                <w:p w:rsidR="00886D02" w:rsidRPr="00362BD4" w:rsidRDefault="00D7110D" w:rsidP="00D7110D">
                  <w:pPr>
                    <w:spacing w:after="60"/>
                    <w:rPr>
                      <w:rFonts w:hAnsi="Times New Roman Bold"/>
                      <w:sz w:val="20"/>
                      <w:szCs w:val="20"/>
                    </w:rPr>
                  </w:pPr>
                  <w:r>
                    <w:rPr>
                      <w:rFonts w:hAnsi="Times New Roman Bold"/>
                      <w:sz w:val="20"/>
                      <w:szCs w:val="20"/>
                    </w:rPr>
                    <w:t>Simplified audit procedures, selection of PFIs that traditionally make smaller loans to target sectors, bundling through ESCOs and supplier leasing, etc. will all be developed to help keep transaction costs manageable.</w:t>
                  </w:r>
                </w:p>
              </w:tc>
            </w:tr>
          </w:tbl>
          <w:p w:rsidR="008E0F00" w:rsidRPr="003E7EE1" w:rsidRDefault="008E0F00" w:rsidP="00D352D9">
            <w:pPr>
              <w:spacing w:after="80"/>
              <w:rPr>
                <w:bCs/>
                <w:sz w:val="22"/>
                <w:szCs w:val="22"/>
              </w:rPr>
            </w:pPr>
          </w:p>
        </w:tc>
      </w:tr>
    </w:tbl>
    <w:p w:rsidR="00AE49B5" w:rsidRPr="00BE1748" w:rsidRDefault="00AE49B5" w:rsidP="00BE1748">
      <w:pPr>
        <w:spacing w:after="120"/>
        <w:ind w:left="810" w:hanging="450"/>
        <w:rPr>
          <w:bCs/>
          <w:sz w:val="22"/>
          <w:szCs w:val="22"/>
        </w:rPr>
      </w:pPr>
      <w:r w:rsidRPr="00BE1748">
        <w:rPr>
          <w:sz w:val="22"/>
          <w:szCs w:val="22"/>
        </w:rPr>
        <w:t xml:space="preserve">B.5. Identify key stakeholders involved in the project including the private sector, civil society organizations, local and indigenous communities, and their respective roles, as applicable:  </w:t>
      </w:r>
    </w:p>
    <w:tbl>
      <w:tblPr>
        <w:tblW w:w="0" w:type="auto"/>
        <w:tblLook w:val="04A0"/>
      </w:tblPr>
      <w:tblGrid>
        <w:gridCol w:w="9378"/>
      </w:tblGrid>
      <w:tr w:rsidR="008E0F00" w:rsidRPr="003E7EE1" w:rsidTr="008A0956">
        <w:tc>
          <w:tcPr>
            <w:tcW w:w="9378" w:type="dxa"/>
          </w:tcPr>
          <w:p w:rsidR="004849F7" w:rsidRPr="00D7110D" w:rsidRDefault="004849F7" w:rsidP="00331A8A">
            <w:pPr>
              <w:spacing w:after="120"/>
              <w:jc w:val="both"/>
              <w:rPr>
                <w:sz w:val="22"/>
                <w:szCs w:val="22"/>
              </w:rPr>
            </w:pPr>
            <w:r w:rsidRPr="00D7110D">
              <w:rPr>
                <w:sz w:val="22"/>
                <w:szCs w:val="22"/>
              </w:rPr>
              <w:t>Key project stakeholders include industrial consumers, building owners/</w:t>
            </w:r>
            <w:r w:rsidR="00D7110D">
              <w:rPr>
                <w:sz w:val="22"/>
                <w:szCs w:val="22"/>
              </w:rPr>
              <w:t>tenants</w:t>
            </w:r>
            <w:r w:rsidRPr="00D7110D">
              <w:rPr>
                <w:sz w:val="22"/>
                <w:szCs w:val="22"/>
              </w:rPr>
              <w:t xml:space="preserve">, </w:t>
            </w:r>
            <w:r w:rsidR="00D7110D">
              <w:rPr>
                <w:sz w:val="22"/>
                <w:szCs w:val="22"/>
              </w:rPr>
              <w:t xml:space="preserve">equipment suppliers, construction/engineering companies, </w:t>
            </w:r>
            <w:r w:rsidRPr="00D7110D">
              <w:rPr>
                <w:sz w:val="22"/>
                <w:szCs w:val="22"/>
              </w:rPr>
              <w:t xml:space="preserve">ESCOs, </w:t>
            </w:r>
            <w:r w:rsidR="00D7110D">
              <w:rPr>
                <w:sz w:val="22"/>
                <w:szCs w:val="22"/>
              </w:rPr>
              <w:t xml:space="preserve">banks, </w:t>
            </w:r>
            <w:r w:rsidR="0042230A">
              <w:rPr>
                <w:sz w:val="22"/>
                <w:szCs w:val="22"/>
              </w:rPr>
              <w:t>GDRE</w:t>
            </w:r>
            <w:r w:rsidR="00D7110D">
              <w:rPr>
                <w:sz w:val="22"/>
                <w:szCs w:val="22"/>
              </w:rPr>
              <w:t>,</w:t>
            </w:r>
            <w:r w:rsidR="00CC6810">
              <w:rPr>
                <w:sz w:val="22"/>
                <w:szCs w:val="22"/>
              </w:rPr>
              <w:t xml:space="preserve"> KOSGEB</w:t>
            </w:r>
            <w:r w:rsidR="00D7110D">
              <w:rPr>
                <w:sz w:val="22"/>
                <w:szCs w:val="22"/>
              </w:rPr>
              <w:t xml:space="preserve"> </w:t>
            </w:r>
            <w:r w:rsidRPr="00D7110D">
              <w:rPr>
                <w:sz w:val="22"/>
                <w:szCs w:val="22"/>
              </w:rPr>
              <w:t>and relevant government ministries (</w:t>
            </w:r>
            <w:r w:rsidR="00D7110D">
              <w:rPr>
                <w:sz w:val="22"/>
                <w:szCs w:val="22"/>
              </w:rPr>
              <w:t xml:space="preserve">e.g., </w:t>
            </w:r>
            <w:r w:rsidRPr="00D7110D">
              <w:rPr>
                <w:sz w:val="22"/>
                <w:szCs w:val="22"/>
              </w:rPr>
              <w:t>Treasury, Energy and Natural Resources</w:t>
            </w:r>
            <w:r w:rsidR="00D7110D" w:rsidRPr="00CC6810">
              <w:rPr>
                <w:sz w:val="22"/>
                <w:szCs w:val="22"/>
              </w:rPr>
              <w:t xml:space="preserve">, </w:t>
            </w:r>
            <w:r w:rsidR="00604C3A" w:rsidRPr="00CC6810">
              <w:rPr>
                <w:sz w:val="22"/>
                <w:szCs w:val="22"/>
              </w:rPr>
              <w:t>Economy,</w:t>
            </w:r>
            <w:r w:rsidR="00984865" w:rsidRPr="00CC6810">
              <w:rPr>
                <w:sz w:val="22"/>
                <w:szCs w:val="22"/>
              </w:rPr>
              <w:t xml:space="preserve"> </w:t>
            </w:r>
            <w:r w:rsidR="00604C3A" w:rsidRPr="00CC6810">
              <w:rPr>
                <w:sz w:val="22"/>
                <w:szCs w:val="22"/>
              </w:rPr>
              <w:t>Development</w:t>
            </w:r>
            <w:r w:rsidR="00CC6810" w:rsidRPr="00CC6810">
              <w:rPr>
                <w:sz w:val="22"/>
                <w:szCs w:val="22"/>
              </w:rPr>
              <w:t>,</w:t>
            </w:r>
            <w:r w:rsidR="00D7110D" w:rsidRPr="00CC6810">
              <w:rPr>
                <w:sz w:val="22"/>
                <w:szCs w:val="22"/>
              </w:rPr>
              <w:t xml:space="preserve"> </w:t>
            </w:r>
            <w:r w:rsidR="00CC6810" w:rsidRPr="00CC6810">
              <w:rPr>
                <w:sz w:val="22"/>
                <w:szCs w:val="22"/>
              </w:rPr>
              <w:t>Environment and Urban Planning</w:t>
            </w:r>
            <w:r w:rsidR="00D7110D" w:rsidRPr="00CC6810">
              <w:rPr>
                <w:sz w:val="22"/>
                <w:szCs w:val="22"/>
              </w:rPr>
              <w:t>,</w:t>
            </w:r>
            <w:r w:rsidR="00CC6810">
              <w:rPr>
                <w:sz w:val="22"/>
                <w:szCs w:val="22"/>
              </w:rPr>
              <w:t xml:space="preserve"> an</w:t>
            </w:r>
            <w:r w:rsidR="00CC6810" w:rsidRPr="00CC6810">
              <w:rPr>
                <w:sz w:val="22"/>
                <w:szCs w:val="22"/>
              </w:rPr>
              <w:t>d Science, Industry and Technology</w:t>
            </w:r>
            <w:r w:rsidRPr="00D7110D">
              <w:rPr>
                <w:sz w:val="22"/>
                <w:szCs w:val="22"/>
              </w:rPr>
              <w:t>).</w:t>
            </w:r>
          </w:p>
          <w:p w:rsidR="004849F7" w:rsidRPr="006A533B" w:rsidRDefault="004849F7" w:rsidP="00331A8A">
            <w:pPr>
              <w:spacing w:after="120"/>
              <w:jc w:val="both"/>
              <w:rPr>
                <w:sz w:val="22"/>
                <w:szCs w:val="22"/>
              </w:rPr>
            </w:pPr>
            <w:r w:rsidRPr="006A533B">
              <w:rPr>
                <w:i/>
                <w:sz w:val="22"/>
                <w:szCs w:val="22"/>
              </w:rPr>
              <w:t xml:space="preserve">The main stakeholder of this project will be the </w:t>
            </w:r>
            <w:r w:rsidR="00D7110D" w:rsidRPr="006A533B">
              <w:rPr>
                <w:i/>
                <w:sz w:val="22"/>
                <w:szCs w:val="22"/>
              </w:rPr>
              <w:t>PFIs,</w:t>
            </w:r>
            <w:r w:rsidRPr="006A533B">
              <w:rPr>
                <w:i/>
                <w:sz w:val="22"/>
                <w:szCs w:val="22"/>
              </w:rPr>
              <w:t xml:space="preserve"> as lenders</w:t>
            </w:r>
            <w:r w:rsidR="00D7110D" w:rsidRPr="006A533B">
              <w:rPr>
                <w:i/>
                <w:sz w:val="22"/>
                <w:szCs w:val="22"/>
              </w:rPr>
              <w:t>,</w:t>
            </w:r>
            <w:r w:rsidRPr="006A533B">
              <w:rPr>
                <w:i/>
                <w:sz w:val="22"/>
                <w:szCs w:val="22"/>
              </w:rPr>
              <w:t xml:space="preserve"> and the industrial </w:t>
            </w:r>
            <w:r w:rsidR="00D7110D" w:rsidRPr="006A533B">
              <w:rPr>
                <w:i/>
                <w:sz w:val="22"/>
                <w:szCs w:val="22"/>
              </w:rPr>
              <w:t xml:space="preserve">and building </w:t>
            </w:r>
            <w:r w:rsidRPr="006A533B">
              <w:rPr>
                <w:i/>
                <w:sz w:val="22"/>
                <w:szCs w:val="22"/>
              </w:rPr>
              <w:t>owners, as borrowers</w:t>
            </w:r>
            <w:r w:rsidRPr="006A533B">
              <w:rPr>
                <w:sz w:val="22"/>
                <w:szCs w:val="22"/>
              </w:rPr>
              <w:t xml:space="preserve">. They will be responsible for investing and implementing EE </w:t>
            </w:r>
            <w:r w:rsidR="00331A8A" w:rsidRPr="006A533B">
              <w:rPr>
                <w:sz w:val="22"/>
                <w:szCs w:val="22"/>
              </w:rPr>
              <w:t>improvements under Component 1. The PFIs will gain from increased lending opportunities and the sub-borrowers will benefit from reduced energy use and thus lower operating costs.</w:t>
            </w:r>
          </w:p>
          <w:p w:rsidR="004849F7" w:rsidRPr="006A533B" w:rsidRDefault="00331A8A" w:rsidP="00331A8A">
            <w:pPr>
              <w:spacing w:after="120"/>
              <w:jc w:val="both"/>
              <w:rPr>
                <w:sz w:val="22"/>
                <w:szCs w:val="22"/>
              </w:rPr>
            </w:pPr>
            <w:r w:rsidRPr="006A533B">
              <w:rPr>
                <w:sz w:val="22"/>
                <w:szCs w:val="22"/>
              </w:rPr>
              <w:t xml:space="preserve">The </w:t>
            </w:r>
            <w:r w:rsidR="0042230A" w:rsidRPr="006A533B">
              <w:rPr>
                <w:i/>
                <w:sz w:val="22"/>
                <w:szCs w:val="22"/>
              </w:rPr>
              <w:t>General Directorate of Renewable Energy (GDRE</w:t>
            </w:r>
            <w:r w:rsidR="006978CC" w:rsidRPr="006A533B">
              <w:rPr>
                <w:i/>
                <w:sz w:val="22"/>
                <w:szCs w:val="22"/>
              </w:rPr>
              <w:t>),</w:t>
            </w:r>
            <w:r w:rsidR="006978CC" w:rsidRPr="006A533B">
              <w:rPr>
                <w:sz w:val="22"/>
                <w:szCs w:val="22"/>
              </w:rPr>
              <w:t xml:space="preserve"> </w:t>
            </w:r>
            <w:r w:rsidR="0042230A" w:rsidRPr="006A533B">
              <w:rPr>
                <w:sz w:val="22"/>
                <w:szCs w:val="22"/>
              </w:rPr>
              <w:t xml:space="preserve">a division of the Ministry of Energy </w:t>
            </w:r>
            <w:r w:rsidR="004849F7" w:rsidRPr="006A533B">
              <w:rPr>
                <w:sz w:val="22"/>
                <w:szCs w:val="22"/>
              </w:rPr>
              <w:t xml:space="preserve">mandated to promote renewable energy </w:t>
            </w:r>
            <w:r w:rsidR="00922F6C" w:rsidRPr="006A533B">
              <w:rPr>
                <w:sz w:val="22"/>
                <w:szCs w:val="22"/>
              </w:rPr>
              <w:t xml:space="preserve">(RE) </w:t>
            </w:r>
            <w:r w:rsidR="004849F7" w:rsidRPr="006A533B">
              <w:rPr>
                <w:sz w:val="22"/>
                <w:szCs w:val="22"/>
              </w:rPr>
              <w:t xml:space="preserve">and </w:t>
            </w:r>
            <w:r w:rsidRPr="006A533B">
              <w:rPr>
                <w:sz w:val="22"/>
                <w:szCs w:val="22"/>
              </w:rPr>
              <w:t>EE</w:t>
            </w:r>
            <w:r w:rsidR="004849F7" w:rsidRPr="006A533B">
              <w:rPr>
                <w:sz w:val="22"/>
                <w:szCs w:val="22"/>
              </w:rPr>
              <w:t xml:space="preserve"> in Turkey</w:t>
            </w:r>
            <w:r w:rsidRPr="006A533B">
              <w:rPr>
                <w:sz w:val="22"/>
                <w:szCs w:val="22"/>
              </w:rPr>
              <w:t>,</w:t>
            </w:r>
            <w:r w:rsidR="004849F7" w:rsidRPr="006A533B">
              <w:rPr>
                <w:sz w:val="22"/>
                <w:szCs w:val="22"/>
              </w:rPr>
              <w:t xml:space="preserve"> will </w:t>
            </w:r>
            <w:r w:rsidRPr="006A533B">
              <w:rPr>
                <w:sz w:val="22"/>
                <w:szCs w:val="22"/>
              </w:rPr>
              <w:t xml:space="preserve">also be a key implementing agency in the project. They will </w:t>
            </w:r>
            <w:r w:rsidR="004849F7" w:rsidRPr="006A533B">
              <w:rPr>
                <w:sz w:val="22"/>
                <w:szCs w:val="22"/>
              </w:rPr>
              <w:t>be involved in ESCO development, EE awareness</w:t>
            </w:r>
            <w:r w:rsidRPr="006A533B">
              <w:rPr>
                <w:sz w:val="22"/>
                <w:szCs w:val="22"/>
              </w:rPr>
              <w:t xml:space="preserve"> and information sharing,</w:t>
            </w:r>
            <w:r w:rsidR="004849F7" w:rsidRPr="006A533B">
              <w:rPr>
                <w:sz w:val="22"/>
                <w:szCs w:val="22"/>
              </w:rPr>
              <w:t xml:space="preserve"> and build</w:t>
            </w:r>
            <w:r w:rsidRPr="006A533B">
              <w:rPr>
                <w:sz w:val="22"/>
                <w:szCs w:val="22"/>
              </w:rPr>
              <w:t xml:space="preserve">ing </w:t>
            </w:r>
            <w:r w:rsidR="004849F7" w:rsidRPr="006A533B">
              <w:rPr>
                <w:sz w:val="22"/>
                <w:szCs w:val="22"/>
              </w:rPr>
              <w:t>institutional capacit</w:t>
            </w:r>
            <w:r w:rsidRPr="006A533B">
              <w:rPr>
                <w:sz w:val="22"/>
                <w:szCs w:val="22"/>
              </w:rPr>
              <w:t xml:space="preserve">ies to support market development under </w:t>
            </w:r>
            <w:r w:rsidR="004849F7" w:rsidRPr="006A533B">
              <w:rPr>
                <w:sz w:val="22"/>
                <w:szCs w:val="22"/>
              </w:rPr>
              <w:t>Component 2.</w:t>
            </w:r>
          </w:p>
          <w:p w:rsidR="004849F7" w:rsidRPr="006A533B" w:rsidRDefault="004849F7" w:rsidP="00331A8A">
            <w:pPr>
              <w:spacing w:after="120"/>
              <w:jc w:val="both"/>
              <w:rPr>
                <w:sz w:val="22"/>
                <w:szCs w:val="22"/>
              </w:rPr>
            </w:pPr>
            <w:r w:rsidRPr="006A533B">
              <w:rPr>
                <w:i/>
                <w:sz w:val="22"/>
                <w:szCs w:val="22"/>
              </w:rPr>
              <w:t>ESCOs in Turkey are still in the development stage</w:t>
            </w:r>
            <w:r w:rsidRPr="006A533B">
              <w:rPr>
                <w:sz w:val="22"/>
                <w:szCs w:val="22"/>
              </w:rPr>
              <w:t xml:space="preserve"> </w:t>
            </w:r>
            <w:r w:rsidR="00331A8A" w:rsidRPr="006A533B">
              <w:rPr>
                <w:sz w:val="22"/>
                <w:szCs w:val="22"/>
              </w:rPr>
              <w:t xml:space="preserve">but are critical to the broader development of the EE market. </w:t>
            </w:r>
            <w:r w:rsidRPr="006A533B">
              <w:rPr>
                <w:sz w:val="22"/>
                <w:szCs w:val="22"/>
              </w:rPr>
              <w:t xml:space="preserve">The TA </w:t>
            </w:r>
            <w:r w:rsidR="00331A8A" w:rsidRPr="006A533B">
              <w:rPr>
                <w:sz w:val="22"/>
                <w:szCs w:val="22"/>
              </w:rPr>
              <w:t xml:space="preserve">activities under the project </w:t>
            </w:r>
            <w:r w:rsidRPr="006A533B">
              <w:rPr>
                <w:sz w:val="22"/>
                <w:szCs w:val="22"/>
              </w:rPr>
              <w:t>will help in developing the</w:t>
            </w:r>
            <w:r w:rsidR="00331A8A" w:rsidRPr="006A533B">
              <w:rPr>
                <w:sz w:val="22"/>
                <w:szCs w:val="22"/>
              </w:rPr>
              <w:t>ir industry</w:t>
            </w:r>
            <w:r w:rsidRPr="006A533B">
              <w:rPr>
                <w:sz w:val="22"/>
                <w:szCs w:val="22"/>
              </w:rPr>
              <w:t xml:space="preserve"> by offering alternative models to the traditional Western-style ESCO structure</w:t>
            </w:r>
            <w:r w:rsidR="00331A8A" w:rsidRPr="006A533B">
              <w:rPr>
                <w:sz w:val="22"/>
                <w:szCs w:val="22"/>
              </w:rPr>
              <w:t>d</w:t>
            </w:r>
            <w:r w:rsidRPr="006A533B">
              <w:rPr>
                <w:sz w:val="22"/>
                <w:szCs w:val="22"/>
              </w:rPr>
              <w:t xml:space="preserve">. Also the financing </w:t>
            </w:r>
            <w:r w:rsidR="00331A8A" w:rsidRPr="006A533B">
              <w:rPr>
                <w:sz w:val="22"/>
                <w:szCs w:val="22"/>
              </w:rPr>
              <w:t xml:space="preserve">provided under the project </w:t>
            </w:r>
            <w:r w:rsidRPr="006A533B">
              <w:rPr>
                <w:sz w:val="22"/>
                <w:szCs w:val="22"/>
              </w:rPr>
              <w:t xml:space="preserve">will </w:t>
            </w:r>
            <w:r w:rsidR="00331A8A" w:rsidRPr="006A533B">
              <w:rPr>
                <w:sz w:val="22"/>
                <w:szCs w:val="22"/>
              </w:rPr>
              <w:t>help address the financial and implementation barriers facing ESCOs today. ESCOs are seen as a key vehicle to package and bring projects to the credit lines under Component 1.</w:t>
            </w:r>
          </w:p>
          <w:p w:rsidR="00331A8A" w:rsidRPr="00331A8A" w:rsidRDefault="00331A8A" w:rsidP="00922F6C">
            <w:pPr>
              <w:spacing w:after="120"/>
              <w:jc w:val="both"/>
              <w:rPr>
                <w:sz w:val="22"/>
                <w:szCs w:val="22"/>
              </w:rPr>
            </w:pPr>
            <w:r w:rsidRPr="006A533B">
              <w:rPr>
                <w:i/>
                <w:sz w:val="22"/>
                <w:szCs w:val="22"/>
              </w:rPr>
              <w:t>Equipment suppliers, engineering</w:t>
            </w:r>
            <w:r>
              <w:rPr>
                <w:i/>
                <w:sz w:val="22"/>
                <w:szCs w:val="22"/>
              </w:rPr>
              <w:t xml:space="preserve"> firms, construction companies and others</w:t>
            </w:r>
            <w:r w:rsidRPr="00331A8A">
              <w:rPr>
                <w:sz w:val="22"/>
                <w:szCs w:val="22"/>
              </w:rPr>
              <w:t xml:space="preserve"> also play a critical</w:t>
            </w:r>
            <w:r>
              <w:rPr>
                <w:sz w:val="22"/>
                <w:szCs w:val="22"/>
              </w:rPr>
              <w:t xml:space="preserve"> role in helping to implement the subprojects under Component 1, and will benefit from increased business opportunities as demand for EE increases.</w:t>
            </w:r>
          </w:p>
          <w:p w:rsidR="008E0F00" w:rsidRPr="00D7110D" w:rsidRDefault="004849F7" w:rsidP="00922F6C">
            <w:pPr>
              <w:spacing w:after="120"/>
              <w:jc w:val="both"/>
              <w:rPr>
                <w:sz w:val="22"/>
                <w:szCs w:val="22"/>
              </w:rPr>
            </w:pPr>
            <w:r w:rsidRPr="00D7110D">
              <w:rPr>
                <w:i/>
                <w:sz w:val="22"/>
                <w:szCs w:val="22"/>
              </w:rPr>
              <w:t>The Government of Turkey</w:t>
            </w:r>
            <w:r w:rsidRPr="00D7110D">
              <w:rPr>
                <w:sz w:val="22"/>
                <w:szCs w:val="22"/>
              </w:rPr>
              <w:t xml:space="preserve">, represented by various ministries (e.g. </w:t>
            </w:r>
            <w:r w:rsidR="00F63FC9" w:rsidRPr="00D7110D">
              <w:rPr>
                <w:sz w:val="22"/>
                <w:szCs w:val="22"/>
              </w:rPr>
              <w:t>Treasury, Energy and Natural Resources</w:t>
            </w:r>
            <w:r w:rsidR="00F63FC9" w:rsidRPr="00CC6810">
              <w:rPr>
                <w:sz w:val="22"/>
                <w:szCs w:val="22"/>
              </w:rPr>
              <w:t>, Economy, Development, Environment and Urban Planning,</w:t>
            </w:r>
            <w:r w:rsidR="00F63FC9">
              <w:rPr>
                <w:sz w:val="22"/>
                <w:szCs w:val="22"/>
              </w:rPr>
              <w:t xml:space="preserve"> an</w:t>
            </w:r>
            <w:r w:rsidR="00F63FC9" w:rsidRPr="00CC6810">
              <w:rPr>
                <w:sz w:val="22"/>
                <w:szCs w:val="22"/>
              </w:rPr>
              <w:t>d Science, Industry and Technology</w:t>
            </w:r>
            <w:r w:rsidRPr="00D7110D">
              <w:rPr>
                <w:sz w:val="22"/>
                <w:szCs w:val="22"/>
              </w:rPr>
              <w:t xml:space="preserve">) also has </w:t>
            </w:r>
            <w:r w:rsidR="008C6412">
              <w:rPr>
                <w:sz w:val="22"/>
                <w:szCs w:val="22"/>
              </w:rPr>
              <w:t xml:space="preserve">political commitments to realize much of the vast EE potential within the country, and see this project as instrumental in helping them achieve their stated goals. </w:t>
            </w:r>
            <w:r w:rsidRPr="00D7110D">
              <w:rPr>
                <w:sz w:val="22"/>
                <w:szCs w:val="22"/>
              </w:rPr>
              <w:t xml:space="preserve">The Energy Efficiency Law (No. 5627) enacted in 2007 </w:t>
            </w:r>
            <w:r w:rsidR="008C6412">
              <w:rPr>
                <w:sz w:val="22"/>
                <w:szCs w:val="22"/>
              </w:rPr>
              <w:t xml:space="preserve">provides </w:t>
            </w:r>
            <w:r w:rsidRPr="00D7110D">
              <w:rPr>
                <w:sz w:val="22"/>
                <w:szCs w:val="22"/>
              </w:rPr>
              <w:t xml:space="preserve">a framework to promote EE throughout the economy, including the SME and the building sectors; supplemental legislative documents as well as a National EE Strategy Paper provide for procedures, programs, targets, etc., and are now being finalized. </w:t>
            </w:r>
            <w:r w:rsidR="008C6412">
              <w:rPr>
                <w:sz w:val="22"/>
                <w:szCs w:val="22"/>
              </w:rPr>
              <w:t>However, translating these laws and procedures into on-the-ground results has proven difficult and the government will provide oversight and policy support to help the project achieve its developmental objectives.</w:t>
            </w:r>
          </w:p>
        </w:tc>
      </w:tr>
    </w:tbl>
    <w:p w:rsidR="00AE49B5" w:rsidRPr="00BE1748" w:rsidRDefault="00AE49B5" w:rsidP="00AE49B5">
      <w:pPr>
        <w:spacing w:after="120"/>
        <w:ind w:left="720" w:hanging="360"/>
        <w:rPr>
          <w:color w:val="000000"/>
          <w:sz w:val="22"/>
          <w:szCs w:val="22"/>
        </w:rPr>
      </w:pPr>
      <w:r w:rsidRPr="00BE1748">
        <w:rPr>
          <w:sz w:val="22"/>
          <w:szCs w:val="22"/>
        </w:rPr>
        <w:t>B.6. Outline the coordination with other related initiatives:</w:t>
      </w:r>
      <w:r w:rsidRPr="00BE1748">
        <w:rPr>
          <w:color w:val="000000"/>
          <w:sz w:val="22"/>
          <w:szCs w:val="22"/>
        </w:rPr>
        <w:t xml:space="preserve"> </w:t>
      </w:r>
    </w:p>
    <w:tbl>
      <w:tblPr>
        <w:tblW w:w="0" w:type="auto"/>
        <w:tblLook w:val="04A0"/>
      </w:tblPr>
      <w:tblGrid>
        <w:gridCol w:w="9198"/>
      </w:tblGrid>
      <w:tr w:rsidR="008E0F00" w:rsidRPr="003E7EE1" w:rsidTr="008A0956">
        <w:tc>
          <w:tcPr>
            <w:tcW w:w="9198" w:type="dxa"/>
          </w:tcPr>
          <w:p w:rsidR="00922F6C" w:rsidRPr="0099005B" w:rsidRDefault="00922F6C" w:rsidP="00922F6C">
            <w:pPr>
              <w:spacing w:after="120"/>
              <w:jc w:val="both"/>
              <w:rPr>
                <w:sz w:val="22"/>
                <w:szCs w:val="22"/>
              </w:rPr>
            </w:pPr>
            <w:r w:rsidRPr="0099005B">
              <w:rPr>
                <w:sz w:val="22"/>
                <w:szCs w:val="22"/>
              </w:rPr>
              <w:t>There are a number of donor-funded programs that are underway related to EE.  They are summarized below, along with planned coordination efforts and plans to avoid overlap.</w:t>
            </w:r>
          </w:p>
          <w:p w:rsidR="008A0956" w:rsidRPr="0099005B" w:rsidRDefault="00922F6C" w:rsidP="00922F6C">
            <w:pPr>
              <w:spacing w:after="120"/>
              <w:jc w:val="both"/>
              <w:rPr>
                <w:sz w:val="22"/>
                <w:szCs w:val="22"/>
              </w:rPr>
            </w:pPr>
            <w:r w:rsidRPr="0099005B">
              <w:rPr>
                <w:sz w:val="22"/>
                <w:szCs w:val="22"/>
              </w:rPr>
              <w:t>In 2009, t</w:t>
            </w:r>
            <w:r w:rsidR="008A0956" w:rsidRPr="0099005B">
              <w:rPr>
                <w:sz w:val="22"/>
                <w:szCs w:val="22"/>
              </w:rPr>
              <w:t>he World Bank</w:t>
            </w:r>
            <w:r w:rsidRPr="0099005B">
              <w:rPr>
                <w:sz w:val="22"/>
                <w:szCs w:val="22"/>
              </w:rPr>
              <w:t>/CTF</w:t>
            </w:r>
            <w:r w:rsidR="008A0956" w:rsidRPr="0099005B">
              <w:rPr>
                <w:sz w:val="22"/>
                <w:szCs w:val="22"/>
              </w:rPr>
              <w:t xml:space="preserve"> </w:t>
            </w:r>
            <w:r w:rsidRPr="0099005B">
              <w:rPr>
                <w:sz w:val="22"/>
                <w:szCs w:val="22"/>
              </w:rPr>
              <w:t xml:space="preserve">financed the </w:t>
            </w:r>
            <w:r w:rsidR="008A0956" w:rsidRPr="0099005B">
              <w:rPr>
                <w:sz w:val="22"/>
                <w:szCs w:val="22"/>
              </w:rPr>
              <w:t xml:space="preserve">Private Sector Renewable Energy and Energy Efficiency project has a development objective of helping to increase privately owned and operated energy production from indigenous renewable sources within the market-based framework of the Turkish Electricity Market Law, enhance </w:t>
            </w:r>
            <w:r w:rsidRPr="0099005B">
              <w:rPr>
                <w:sz w:val="22"/>
                <w:szCs w:val="22"/>
              </w:rPr>
              <w:t>EE</w:t>
            </w:r>
            <w:r w:rsidR="008A0956" w:rsidRPr="0099005B">
              <w:rPr>
                <w:sz w:val="22"/>
                <w:szCs w:val="22"/>
              </w:rPr>
              <w:t xml:space="preserve">, and thereby help reduce </w:t>
            </w:r>
            <w:r w:rsidRPr="0099005B">
              <w:rPr>
                <w:sz w:val="22"/>
                <w:szCs w:val="22"/>
              </w:rPr>
              <w:t>GHGs</w:t>
            </w:r>
            <w:r w:rsidR="008A0956" w:rsidRPr="0099005B">
              <w:rPr>
                <w:sz w:val="22"/>
                <w:szCs w:val="22"/>
              </w:rPr>
              <w:t>. This include</w:t>
            </w:r>
            <w:r w:rsidRPr="0099005B">
              <w:rPr>
                <w:sz w:val="22"/>
                <w:szCs w:val="22"/>
              </w:rPr>
              <w:t>s</w:t>
            </w:r>
            <w:r w:rsidR="008A0956" w:rsidRPr="0099005B">
              <w:rPr>
                <w:sz w:val="22"/>
                <w:szCs w:val="22"/>
              </w:rPr>
              <w:t xml:space="preserve"> an IBRD loan </w:t>
            </w:r>
            <w:r w:rsidRPr="0099005B">
              <w:rPr>
                <w:sz w:val="22"/>
                <w:szCs w:val="22"/>
              </w:rPr>
              <w:t>o</w:t>
            </w:r>
            <w:r w:rsidR="008A0956" w:rsidRPr="0099005B">
              <w:rPr>
                <w:sz w:val="22"/>
                <w:szCs w:val="22"/>
              </w:rPr>
              <w:t>f US$500 million</w:t>
            </w:r>
            <w:r w:rsidRPr="0099005B">
              <w:rPr>
                <w:sz w:val="22"/>
                <w:szCs w:val="22"/>
              </w:rPr>
              <w:t xml:space="preserve"> and CTF loan of </w:t>
            </w:r>
            <w:r w:rsidR="008A0956" w:rsidRPr="0099005B">
              <w:rPr>
                <w:sz w:val="22"/>
                <w:szCs w:val="22"/>
              </w:rPr>
              <w:t>US$100 million</w:t>
            </w:r>
            <w:r w:rsidRPr="0099005B">
              <w:rPr>
                <w:sz w:val="22"/>
                <w:szCs w:val="22"/>
              </w:rPr>
              <w:t>. Add</w:t>
            </w:r>
            <w:r w:rsidR="008A0956" w:rsidRPr="0099005B">
              <w:rPr>
                <w:sz w:val="22"/>
                <w:szCs w:val="22"/>
              </w:rPr>
              <w:t xml:space="preserve">itional financing </w:t>
            </w:r>
            <w:r w:rsidRPr="0099005B">
              <w:rPr>
                <w:sz w:val="22"/>
                <w:szCs w:val="22"/>
              </w:rPr>
              <w:t>of US</w:t>
            </w:r>
            <w:r w:rsidR="008A0956" w:rsidRPr="0099005B">
              <w:rPr>
                <w:sz w:val="22"/>
                <w:szCs w:val="22"/>
              </w:rPr>
              <w:t xml:space="preserve">$300,000 </w:t>
            </w:r>
            <w:r w:rsidRPr="0099005B">
              <w:rPr>
                <w:sz w:val="22"/>
                <w:szCs w:val="22"/>
              </w:rPr>
              <w:t>w</w:t>
            </w:r>
            <w:r w:rsidR="006A533B">
              <w:rPr>
                <w:sz w:val="22"/>
                <w:szCs w:val="22"/>
              </w:rPr>
              <w:t>as</w:t>
            </w:r>
            <w:r w:rsidRPr="0099005B">
              <w:rPr>
                <w:sz w:val="22"/>
                <w:szCs w:val="22"/>
              </w:rPr>
              <w:t xml:space="preserve"> provided in 2011 </w:t>
            </w:r>
            <w:r w:rsidR="008A0956" w:rsidRPr="0099005B">
              <w:rPr>
                <w:sz w:val="22"/>
                <w:szCs w:val="22"/>
              </w:rPr>
              <w:t xml:space="preserve">to </w:t>
            </w:r>
            <w:r w:rsidRPr="0099005B">
              <w:rPr>
                <w:sz w:val="22"/>
                <w:szCs w:val="22"/>
              </w:rPr>
              <w:t xml:space="preserve">help further </w:t>
            </w:r>
            <w:r w:rsidR="008A0956" w:rsidRPr="0099005B">
              <w:rPr>
                <w:sz w:val="22"/>
                <w:szCs w:val="22"/>
              </w:rPr>
              <w:t>scale up activities.</w:t>
            </w:r>
            <w:r w:rsidRPr="0099005B">
              <w:rPr>
                <w:sz w:val="22"/>
                <w:szCs w:val="22"/>
              </w:rPr>
              <w:t xml:space="preserve"> As this works with large industrial clients only, no direct overlap is expected with this proposed project.</w:t>
            </w:r>
          </w:p>
          <w:p w:rsidR="0099005B" w:rsidRPr="0099005B" w:rsidRDefault="0099005B" w:rsidP="0082127F">
            <w:pPr>
              <w:jc w:val="both"/>
              <w:rPr>
                <w:rFonts w:eastAsia="MS Mincho"/>
                <w:sz w:val="22"/>
                <w:szCs w:val="22"/>
              </w:rPr>
            </w:pPr>
            <w:r w:rsidRPr="0099005B">
              <w:rPr>
                <w:rFonts w:eastAsia="MS Mincho"/>
                <w:sz w:val="22"/>
                <w:szCs w:val="22"/>
              </w:rPr>
              <w:t xml:space="preserve">EBRD has a project valued at up to €400 million, under which it provided funding in 2010 to at least four commercial banks in Turkey for onlending to private sector borrowers for mid-sized EE, RE, and waste-to-energy investments (MidSEFF).   The original framework of MidSEFF consisted of </w:t>
            </w:r>
            <w:r w:rsidR="00B578B3" w:rsidRPr="0099005B">
              <w:rPr>
                <w:rFonts w:eastAsia="MS Mincho"/>
                <w:sz w:val="22"/>
                <w:szCs w:val="22"/>
              </w:rPr>
              <w:t>€</w:t>
            </w:r>
            <w:r w:rsidRPr="0099005B">
              <w:rPr>
                <w:rFonts w:eastAsia="MS Mincho"/>
                <w:sz w:val="22"/>
                <w:szCs w:val="22"/>
              </w:rPr>
              <w:t xml:space="preserve">300 million in unsecured senior loans or loans secured by current and future remittances, to be accompanied by </w:t>
            </w:r>
            <w:r w:rsidR="00B578B3" w:rsidRPr="0099005B">
              <w:rPr>
                <w:rFonts w:eastAsia="MS Mincho"/>
                <w:sz w:val="22"/>
                <w:szCs w:val="22"/>
              </w:rPr>
              <w:t>€</w:t>
            </w:r>
            <w:r w:rsidRPr="0099005B">
              <w:rPr>
                <w:rFonts w:eastAsia="MS Mincho"/>
                <w:sz w:val="22"/>
                <w:szCs w:val="22"/>
              </w:rPr>
              <w:t xml:space="preserve">100 million of Direct Risk Participation agreements. An additional </w:t>
            </w:r>
            <w:r w:rsidR="006355BE" w:rsidRPr="0099005B">
              <w:rPr>
                <w:rFonts w:eastAsia="MS Mincho"/>
                <w:sz w:val="22"/>
                <w:szCs w:val="22"/>
              </w:rPr>
              <w:t>€</w:t>
            </w:r>
            <w:r w:rsidRPr="0099005B">
              <w:rPr>
                <w:rFonts w:eastAsia="MS Mincho"/>
                <w:sz w:val="22"/>
                <w:szCs w:val="22"/>
              </w:rPr>
              <w:t xml:space="preserve">300 million of co-financing is anticipated from other multilateral or bilateral financing institutions. Under the extended framework </w:t>
            </w:r>
            <w:r w:rsidR="00B578B3" w:rsidRPr="0099005B">
              <w:rPr>
                <w:rFonts w:eastAsia="MS Mincho"/>
                <w:sz w:val="22"/>
                <w:szCs w:val="22"/>
              </w:rPr>
              <w:t>€</w:t>
            </w:r>
            <w:r w:rsidRPr="0099005B">
              <w:rPr>
                <w:rFonts w:eastAsia="MS Mincho"/>
                <w:sz w:val="22"/>
                <w:szCs w:val="22"/>
              </w:rPr>
              <w:t>225 million will be provided as EBRD exposure to commercial banks (either through unsecured senior loans or securitized Diversified Payment Rights (DPRs)</w:t>
            </w:r>
            <w:r w:rsidRPr="0099005B">
              <w:rPr>
                <w:rStyle w:val="FootnoteReference"/>
                <w:rFonts w:eastAsia="MS Mincho"/>
                <w:sz w:val="22"/>
                <w:szCs w:val="22"/>
              </w:rPr>
              <w:footnoteReference w:id="10"/>
            </w:r>
            <w:r w:rsidRPr="0099005B">
              <w:rPr>
                <w:rFonts w:eastAsia="MS Mincho"/>
                <w:sz w:val="22"/>
                <w:szCs w:val="22"/>
              </w:rPr>
              <w:t xml:space="preserve"> programmes and will be complemented by </w:t>
            </w:r>
            <w:r w:rsidR="00B578B3" w:rsidRPr="0099005B">
              <w:rPr>
                <w:rFonts w:eastAsia="MS Mincho"/>
                <w:sz w:val="22"/>
                <w:szCs w:val="22"/>
              </w:rPr>
              <w:t>€</w:t>
            </w:r>
            <w:r w:rsidRPr="0099005B">
              <w:rPr>
                <w:rFonts w:eastAsia="MS Mincho"/>
                <w:sz w:val="22"/>
                <w:szCs w:val="22"/>
              </w:rPr>
              <w:t xml:space="preserve">75 million of EBRD direct risk participation in selected sub-projects. Direct participation will be administered under Risk Participation Agreements (RPAs) with the same commercial banks. This extension is sought in order to increase the scale and market impact of current operations and further encourage partner banks and project sponsors to comply with higher standards of environmental preparedness of mid-sized RE investments (maximum individual sub-loans up to </w:t>
            </w:r>
            <w:r w:rsidR="00B578B3" w:rsidRPr="0099005B">
              <w:rPr>
                <w:rFonts w:eastAsia="MS Mincho"/>
                <w:sz w:val="22"/>
                <w:szCs w:val="22"/>
              </w:rPr>
              <w:t>€</w:t>
            </w:r>
            <w:r w:rsidRPr="0099005B">
              <w:rPr>
                <w:rFonts w:eastAsia="MS Mincho"/>
                <w:sz w:val="22"/>
                <w:szCs w:val="22"/>
              </w:rPr>
              <w:t xml:space="preserve">40 million). This project is similar to the WB’s 2009 Private Sector Renewable Energy and Energy Efficiency Project (PSREP) which included an IBRD loan for </w:t>
            </w:r>
            <w:r w:rsidR="00656140">
              <w:rPr>
                <w:rFonts w:eastAsia="MS Mincho"/>
                <w:sz w:val="22"/>
                <w:szCs w:val="22"/>
              </w:rPr>
              <w:t>US</w:t>
            </w:r>
            <w:r w:rsidRPr="0099005B">
              <w:rPr>
                <w:rFonts w:eastAsia="MS Mincho"/>
                <w:sz w:val="22"/>
                <w:szCs w:val="22"/>
              </w:rPr>
              <w:t xml:space="preserve">$500 million along with the </w:t>
            </w:r>
            <w:r w:rsidR="00656140">
              <w:rPr>
                <w:rFonts w:eastAsia="MS Mincho"/>
                <w:sz w:val="22"/>
                <w:szCs w:val="22"/>
              </w:rPr>
              <w:t>US</w:t>
            </w:r>
            <w:r w:rsidRPr="0099005B">
              <w:rPr>
                <w:rFonts w:eastAsia="MS Mincho"/>
                <w:sz w:val="22"/>
                <w:szCs w:val="22"/>
              </w:rPr>
              <w:t>$100 Clean Technology Fund loan. There has been ongoing cooperation with this project and the proposed SME EE project. Efforts are being made to coordinate the WB’s PSREP and EBRD’s MidSEFF projects.</w:t>
            </w:r>
          </w:p>
          <w:p w:rsidR="008A0956" w:rsidRPr="0099005B" w:rsidRDefault="008A0956" w:rsidP="00922F6C">
            <w:pPr>
              <w:spacing w:before="120" w:after="120"/>
              <w:jc w:val="both"/>
              <w:rPr>
                <w:sz w:val="22"/>
                <w:szCs w:val="22"/>
              </w:rPr>
            </w:pPr>
            <w:r w:rsidRPr="0099005B">
              <w:rPr>
                <w:sz w:val="22"/>
                <w:szCs w:val="22"/>
              </w:rPr>
              <w:t xml:space="preserve">UNDP has a </w:t>
            </w:r>
            <w:r w:rsidR="00922F6C" w:rsidRPr="0099005B">
              <w:rPr>
                <w:sz w:val="22"/>
                <w:szCs w:val="22"/>
              </w:rPr>
              <w:t xml:space="preserve">series of GEF-funded </w:t>
            </w:r>
            <w:r w:rsidRPr="0099005B">
              <w:rPr>
                <w:sz w:val="22"/>
                <w:szCs w:val="22"/>
              </w:rPr>
              <w:t>project</w:t>
            </w:r>
            <w:r w:rsidR="00922F6C" w:rsidRPr="0099005B">
              <w:rPr>
                <w:sz w:val="22"/>
                <w:szCs w:val="22"/>
              </w:rPr>
              <w:t>s dealing with EE in the industrial, buildings and residential appliance sectors. In industry, a US$5.9 million grant (</w:t>
            </w:r>
            <w:r w:rsidR="00656140">
              <w:rPr>
                <w:sz w:val="22"/>
                <w:szCs w:val="22"/>
              </w:rPr>
              <w:t>US</w:t>
            </w:r>
            <w:r w:rsidR="00922F6C" w:rsidRPr="0099005B">
              <w:rPr>
                <w:sz w:val="22"/>
                <w:szCs w:val="22"/>
              </w:rPr>
              <w:t>$12.9 million co</w:t>
            </w:r>
            <w:r w:rsidR="004B3D2C" w:rsidRPr="0099005B">
              <w:rPr>
                <w:sz w:val="22"/>
                <w:szCs w:val="22"/>
              </w:rPr>
              <w:t>-</w:t>
            </w:r>
            <w:r w:rsidR="00922F6C" w:rsidRPr="0099005B">
              <w:rPr>
                <w:sz w:val="22"/>
                <w:szCs w:val="22"/>
              </w:rPr>
              <w:t xml:space="preserve">financing) aims to improve EE in Turkish factories by enabling and encouraging them to adopt a range of energy conservation measures and energy efficient technologies. </w:t>
            </w:r>
            <w:r w:rsidR="004B3D2C" w:rsidRPr="0099005B">
              <w:rPr>
                <w:sz w:val="22"/>
                <w:szCs w:val="22"/>
              </w:rPr>
              <w:t>The project aims at strengthening the policy and institutional framework through sectoral evaluations, creating awareness of EE in Turkish industry and private energy providers, and demonstrating best practices for energy savings.</w:t>
            </w:r>
            <w:r w:rsidR="00922F6C" w:rsidRPr="0099005B">
              <w:rPr>
                <w:sz w:val="22"/>
                <w:szCs w:val="22"/>
              </w:rPr>
              <w:t xml:space="preserve"> The project is being implemented by </w:t>
            </w:r>
            <w:r w:rsidR="0042230A">
              <w:rPr>
                <w:sz w:val="22"/>
                <w:szCs w:val="22"/>
              </w:rPr>
              <w:t>GDRE</w:t>
            </w:r>
            <w:r w:rsidR="00922F6C" w:rsidRPr="0099005B">
              <w:rPr>
                <w:sz w:val="22"/>
                <w:szCs w:val="22"/>
              </w:rPr>
              <w:t xml:space="preserve"> and the Technology Development Foundation of Turkey (TTGV). </w:t>
            </w:r>
            <w:r w:rsidRPr="0099005B">
              <w:rPr>
                <w:sz w:val="22"/>
                <w:szCs w:val="22"/>
              </w:rPr>
              <w:t xml:space="preserve">The EE promotion in buildings project </w:t>
            </w:r>
            <w:r w:rsidR="00922F6C" w:rsidRPr="0099005B">
              <w:rPr>
                <w:sz w:val="22"/>
                <w:szCs w:val="22"/>
              </w:rPr>
              <w:t xml:space="preserve">(US$2.6 million GEF, </w:t>
            </w:r>
            <w:r w:rsidR="00656140">
              <w:rPr>
                <w:sz w:val="22"/>
                <w:szCs w:val="22"/>
              </w:rPr>
              <w:t>US</w:t>
            </w:r>
            <w:r w:rsidR="00922F6C" w:rsidRPr="0099005B">
              <w:rPr>
                <w:sz w:val="22"/>
                <w:szCs w:val="22"/>
              </w:rPr>
              <w:t>$18.6 million co</w:t>
            </w:r>
            <w:r w:rsidR="004B3D2C" w:rsidRPr="0099005B">
              <w:rPr>
                <w:sz w:val="22"/>
                <w:szCs w:val="22"/>
              </w:rPr>
              <w:t>-</w:t>
            </w:r>
            <w:r w:rsidR="00922F6C" w:rsidRPr="0099005B">
              <w:rPr>
                <w:sz w:val="22"/>
                <w:szCs w:val="22"/>
              </w:rPr>
              <w:t xml:space="preserve">financing) </w:t>
            </w:r>
            <w:r w:rsidRPr="0099005B">
              <w:rPr>
                <w:sz w:val="22"/>
                <w:szCs w:val="22"/>
              </w:rPr>
              <w:t xml:space="preserve">is being executed by </w:t>
            </w:r>
            <w:r w:rsidR="0042230A">
              <w:rPr>
                <w:sz w:val="22"/>
                <w:szCs w:val="22"/>
              </w:rPr>
              <w:t>GDRE</w:t>
            </w:r>
            <w:r w:rsidRPr="0099005B">
              <w:rPr>
                <w:sz w:val="22"/>
                <w:szCs w:val="22"/>
              </w:rPr>
              <w:t xml:space="preserve"> </w:t>
            </w:r>
            <w:r w:rsidR="00922F6C" w:rsidRPr="0099005B">
              <w:rPr>
                <w:sz w:val="22"/>
                <w:szCs w:val="22"/>
              </w:rPr>
              <w:t xml:space="preserve">in order to </w:t>
            </w:r>
            <w:r w:rsidRPr="0099005B">
              <w:rPr>
                <w:sz w:val="22"/>
                <w:szCs w:val="22"/>
              </w:rPr>
              <w:t>reduce energy consumption and associated GHG emissions in buildings</w:t>
            </w:r>
            <w:r w:rsidR="00922F6C" w:rsidRPr="0099005B">
              <w:rPr>
                <w:sz w:val="22"/>
                <w:szCs w:val="22"/>
              </w:rPr>
              <w:t xml:space="preserve"> through </w:t>
            </w:r>
            <w:r w:rsidRPr="0099005B">
              <w:rPr>
                <w:sz w:val="22"/>
                <w:szCs w:val="22"/>
              </w:rPr>
              <w:t>raising building energy performance standards, improving enforcement of building codes, enhancing building energy management and introducing the use of an integrated building design approach</w:t>
            </w:r>
            <w:r w:rsidR="00922F6C" w:rsidRPr="0099005B">
              <w:rPr>
                <w:sz w:val="22"/>
                <w:szCs w:val="22"/>
              </w:rPr>
              <w:t>es</w:t>
            </w:r>
            <w:r w:rsidRPr="0099005B">
              <w:rPr>
                <w:sz w:val="22"/>
                <w:szCs w:val="22"/>
              </w:rPr>
              <w:t xml:space="preserve">. </w:t>
            </w:r>
            <w:r w:rsidR="004B3D2C" w:rsidRPr="0099005B">
              <w:rPr>
                <w:sz w:val="22"/>
                <w:szCs w:val="22"/>
              </w:rPr>
              <w:t xml:space="preserve">The appliances project (US$2.7 million GEF, </w:t>
            </w:r>
            <w:r w:rsidR="00656140">
              <w:rPr>
                <w:sz w:val="22"/>
                <w:szCs w:val="22"/>
              </w:rPr>
              <w:t>US</w:t>
            </w:r>
            <w:r w:rsidR="004B3D2C" w:rsidRPr="0099005B">
              <w:rPr>
                <w:sz w:val="22"/>
                <w:szCs w:val="22"/>
              </w:rPr>
              <w:t xml:space="preserve">$2.9 million co-financing) aims to reduce the greenhouse gas emissions of Turkey by accelerating the market transformation towards more energy efficient building appliances and is being executed by </w:t>
            </w:r>
            <w:r w:rsidR="0042230A">
              <w:rPr>
                <w:sz w:val="22"/>
                <w:szCs w:val="22"/>
              </w:rPr>
              <w:t>GDRE</w:t>
            </w:r>
            <w:r w:rsidR="004B3D2C" w:rsidRPr="0099005B">
              <w:rPr>
                <w:sz w:val="22"/>
                <w:szCs w:val="22"/>
              </w:rPr>
              <w:t>. The project focuses on developing the appliance labeling policy</w:t>
            </w:r>
            <w:r w:rsidR="00E446CB" w:rsidRPr="0099005B">
              <w:rPr>
                <w:sz w:val="22"/>
                <w:szCs w:val="22"/>
              </w:rPr>
              <w:t>, training to ensure compliance of appliance labeling and verification of products and developing consumer awareness in regards to appliances.</w:t>
            </w:r>
            <w:r w:rsidR="00EE0D18" w:rsidRPr="0099005B">
              <w:rPr>
                <w:sz w:val="22"/>
                <w:szCs w:val="22"/>
              </w:rPr>
              <w:t xml:space="preserve"> Since these projects include mostly TA support, this proposed project will complement them well with investment financing. Coordination is needed to ensure synergies are fully identified and exploited</w:t>
            </w:r>
            <w:r w:rsidR="003D09D2" w:rsidRPr="003D09D2">
              <w:rPr>
                <w:sz w:val="22"/>
                <w:szCs w:val="22"/>
              </w:rPr>
              <w:t xml:space="preserve"> and to avoid overlapping the activities all these projects</w:t>
            </w:r>
            <w:r w:rsidR="00EE0D18" w:rsidRPr="0099005B">
              <w:rPr>
                <w:sz w:val="22"/>
                <w:szCs w:val="22"/>
              </w:rPr>
              <w:t xml:space="preserve">; this will be done through </w:t>
            </w:r>
            <w:r w:rsidR="0042230A">
              <w:rPr>
                <w:sz w:val="22"/>
                <w:szCs w:val="22"/>
              </w:rPr>
              <w:t>GDRE</w:t>
            </w:r>
            <w:r w:rsidR="00EE0D18" w:rsidRPr="0099005B">
              <w:rPr>
                <w:sz w:val="22"/>
                <w:szCs w:val="22"/>
              </w:rPr>
              <w:t xml:space="preserve"> which will be the main counterpart for all these efforts.</w:t>
            </w:r>
          </w:p>
          <w:p w:rsidR="008E0F00" w:rsidRPr="0099005B" w:rsidRDefault="00EE0D18" w:rsidP="00EE0D18">
            <w:pPr>
              <w:pStyle w:val="NormalWeb"/>
              <w:shd w:val="clear" w:color="auto" w:fill="FFFFFF"/>
              <w:spacing w:before="120" w:beforeAutospacing="0" w:after="0" w:afterAutospacing="0"/>
              <w:jc w:val="both"/>
              <w:rPr>
                <w:color w:val="000000"/>
                <w:sz w:val="22"/>
                <w:szCs w:val="22"/>
              </w:rPr>
            </w:pPr>
            <w:r w:rsidRPr="0099005B">
              <w:rPr>
                <w:sz w:val="22"/>
                <w:szCs w:val="22"/>
              </w:rPr>
              <w:t xml:space="preserve">In 2011, AfD launched a </w:t>
            </w:r>
            <w:r w:rsidR="00B578B3" w:rsidRPr="0099005B">
              <w:rPr>
                <w:rFonts w:eastAsia="MS Mincho"/>
                <w:sz w:val="22"/>
                <w:szCs w:val="22"/>
              </w:rPr>
              <w:t>€</w:t>
            </w:r>
            <w:r w:rsidRPr="0099005B">
              <w:rPr>
                <w:sz w:val="22"/>
                <w:szCs w:val="22"/>
              </w:rPr>
              <w:t xml:space="preserve">100 million SME </w:t>
            </w:r>
            <w:r w:rsidR="008A0956" w:rsidRPr="0099005B">
              <w:rPr>
                <w:sz w:val="22"/>
                <w:szCs w:val="22"/>
              </w:rPr>
              <w:t xml:space="preserve">credit line </w:t>
            </w:r>
            <w:r w:rsidRPr="0099005B">
              <w:rPr>
                <w:sz w:val="22"/>
                <w:szCs w:val="22"/>
              </w:rPr>
              <w:t>with</w:t>
            </w:r>
            <w:r w:rsidR="008A0956" w:rsidRPr="0099005B">
              <w:rPr>
                <w:sz w:val="22"/>
                <w:szCs w:val="22"/>
              </w:rPr>
              <w:t xml:space="preserve"> HalkBank</w:t>
            </w:r>
            <w:r w:rsidRPr="0099005B">
              <w:rPr>
                <w:sz w:val="22"/>
                <w:szCs w:val="22"/>
              </w:rPr>
              <w:t xml:space="preserve"> for EE and small-scale RE projects, with about </w:t>
            </w:r>
            <w:r w:rsidR="00B578B3" w:rsidRPr="0099005B">
              <w:rPr>
                <w:rFonts w:eastAsia="MS Mincho"/>
                <w:sz w:val="22"/>
                <w:szCs w:val="22"/>
              </w:rPr>
              <w:t>€</w:t>
            </w:r>
            <w:r w:rsidRPr="0099005B">
              <w:rPr>
                <w:sz w:val="22"/>
                <w:szCs w:val="22"/>
              </w:rPr>
              <w:t>60 million going towards EE improvements in SMEs. Some TA is included in the program. Since this credit line is with one bank only, and the available financing is small relative to the market size, this project would serve as a complementary start-up phase for the proposed World Bank-GEF project.</w:t>
            </w:r>
          </w:p>
        </w:tc>
      </w:tr>
    </w:tbl>
    <w:p w:rsidR="005B6CB3" w:rsidRDefault="0087571B" w:rsidP="008A0956">
      <w:pPr>
        <w:pStyle w:val="Footer"/>
        <w:jc w:val="both"/>
        <w:rPr>
          <w:smallCaps/>
          <w:sz w:val="22"/>
          <w:szCs w:val="22"/>
        </w:rPr>
      </w:pPr>
      <w:r>
        <w:rPr>
          <w:b/>
          <w:smallCaps/>
          <w:sz w:val="22"/>
          <w:szCs w:val="22"/>
        </w:rPr>
        <w:t>C</w:t>
      </w:r>
      <w:r w:rsidR="00AE49B5" w:rsidRPr="007E3AFB">
        <w:rPr>
          <w:b/>
          <w:smallCaps/>
          <w:sz w:val="22"/>
          <w:szCs w:val="22"/>
        </w:rPr>
        <w:t xml:space="preserve">.   describe the GEF agency’s comparative advantage to implement this project: </w:t>
      </w:r>
    </w:p>
    <w:p w:rsidR="008A0956" w:rsidRDefault="008A0956" w:rsidP="008A0956">
      <w:pPr>
        <w:pStyle w:val="Footer"/>
        <w:jc w:val="both"/>
        <w:rPr>
          <w:color w:val="000000"/>
          <w:sz w:val="22"/>
          <w:szCs w:val="22"/>
        </w:rPr>
      </w:pPr>
      <w:r w:rsidRPr="005A7A89">
        <w:rPr>
          <w:sz w:val="22"/>
          <w:szCs w:val="22"/>
        </w:rPr>
        <w:t xml:space="preserve">The proposed project is an investment operation and is consistent with the comparative advantage of the World Bank as stipulated in the Comparative Advantage matrix. The World Bank has substantial experience in implementing </w:t>
      </w:r>
      <w:r>
        <w:rPr>
          <w:sz w:val="22"/>
          <w:szCs w:val="22"/>
        </w:rPr>
        <w:t>EE</w:t>
      </w:r>
      <w:r w:rsidRPr="005A7A89">
        <w:rPr>
          <w:sz w:val="22"/>
          <w:szCs w:val="22"/>
        </w:rPr>
        <w:t xml:space="preserve"> projects </w:t>
      </w:r>
      <w:r>
        <w:rPr>
          <w:sz w:val="22"/>
          <w:szCs w:val="22"/>
        </w:rPr>
        <w:t xml:space="preserve">globally, </w:t>
      </w:r>
      <w:r w:rsidRPr="007F62C1">
        <w:rPr>
          <w:color w:val="000000"/>
          <w:sz w:val="22"/>
          <w:szCs w:val="22"/>
        </w:rPr>
        <w:t>from Eastern Europe to China to North Africa</w:t>
      </w:r>
      <w:r w:rsidR="005B6CB3">
        <w:rPr>
          <w:color w:val="000000"/>
          <w:sz w:val="22"/>
          <w:szCs w:val="22"/>
        </w:rPr>
        <w:t xml:space="preserve"> to Latin America</w:t>
      </w:r>
      <w:r>
        <w:rPr>
          <w:color w:val="000000"/>
          <w:sz w:val="22"/>
          <w:szCs w:val="22"/>
        </w:rPr>
        <w:t>,</w:t>
      </w:r>
      <w:r>
        <w:rPr>
          <w:sz w:val="22"/>
          <w:szCs w:val="22"/>
        </w:rPr>
        <w:t xml:space="preserve"> </w:t>
      </w:r>
      <w:r w:rsidR="005B6CB3">
        <w:rPr>
          <w:sz w:val="22"/>
          <w:szCs w:val="22"/>
        </w:rPr>
        <w:t>lending U$S4.7 billion for EE in the FY2008-10 period.  W</w:t>
      </w:r>
      <w:r>
        <w:rPr>
          <w:sz w:val="22"/>
          <w:szCs w:val="22"/>
        </w:rPr>
        <w:t>ithin the region</w:t>
      </w:r>
      <w:r w:rsidR="005B6CB3">
        <w:rPr>
          <w:sz w:val="22"/>
          <w:szCs w:val="22"/>
        </w:rPr>
        <w:t xml:space="preserve">, the Bank has had a strong focus on EE, and </w:t>
      </w:r>
      <w:r w:rsidRPr="005A7A89">
        <w:rPr>
          <w:sz w:val="22"/>
          <w:szCs w:val="22"/>
        </w:rPr>
        <w:t>is a leading international financial institution in a number of sectors related to the GEF</w:t>
      </w:r>
      <w:r w:rsidR="005B6CB3">
        <w:rPr>
          <w:sz w:val="22"/>
          <w:szCs w:val="22"/>
        </w:rPr>
        <w:t>’</w:t>
      </w:r>
      <w:r w:rsidRPr="005A7A89">
        <w:rPr>
          <w:sz w:val="22"/>
          <w:szCs w:val="22"/>
        </w:rPr>
        <w:t>s focal areas. The Bank</w:t>
      </w:r>
      <w:r>
        <w:rPr>
          <w:sz w:val="22"/>
          <w:szCs w:val="22"/>
        </w:rPr>
        <w:t>’</w:t>
      </w:r>
      <w:r w:rsidRPr="005A7A89">
        <w:rPr>
          <w:sz w:val="22"/>
          <w:szCs w:val="22"/>
        </w:rPr>
        <w:t>s comparative advantage also lies in its</w:t>
      </w:r>
      <w:r>
        <w:rPr>
          <w:sz w:val="22"/>
          <w:szCs w:val="22"/>
        </w:rPr>
        <w:t xml:space="preserve"> ability to offer significant co-financing and its</w:t>
      </w:r>
      <w:r w:rsidRPr="005A7A89">
        <w:rPr>
          <w:sz w:val="22"/>
          <w:szCs w:val="22"/>
        </w:rPr>
        <w:t xml:space="preserve"> strong operational capacity, which is built on fiduciary standards, environmental and social safeguards, and portfolio quality assurance and monitoring system.</w:t>
      </w:r>
      <w:r>
        <w:rPr>
          <w:sz w:val="22"/>
          <w:szCs w:val="22"/>
        </w:rPr>
        <w:t xml:space="preserve"> </w:t>
      </w:r>
      <w:r w:rsidRPr="005A7A89">
        <w:rPr>
          <w:sz w:val="22"/>
          <w:szCs w:val="22"/>
        </w:rPr>
        <w:t xml:space="preserve">Moreover, </w:t>
      </w:r>
      <w:r>
        <w:rPr>
          <w:sz w:val="22"/>
          <w:szCs w:val="22"/>
        </w:rPr>
        <w:t>EE</w:t>
      </w:r>
      <w:r w:rsidRPr="005A7A89">
        <w:rPr>
          <w:sz w:val="22"/>
          <w:szCs w:val="22"/>
        </w:rPr>
        <w:t xml:space="preserve"> is identified as a strategic target and direction under the World Bank energy strategy and support program to developing economies. </w:t>
      </w:r>
      <w:r w:rsidR="005B6CB3">
        <w:rPr>
          <w:sz w:val="22"/>
          <w:szCs w:val="22"/>
        </w:rPr>
        <w:t xml:space="preserve">The World Bank has produced several publications in EE within the region (e.g., </w:t>
      </w:r>
      <w:r w:rsidRPr="00542FE7">
        <w:rPr>
          <w:sz w:val="22"/>
          <w:szCs w:val="22"/>
        </w:rPr>
        <w:t>“</w:t>
      </w:r>
      <w:r w:rsidRPr="00542FE7">
        <w:rPr>
          <w:i/>
          <w:color w:val="000000"/>
          <w:sz w:val="22"/>
          <w:szCs w:val="22"/>
        </w:rPr>
        <w:t>Tapping the Potential for Energy Savings in Turkey</w:t>
      </w:r>
      <w:r w:rsidRPr="00542FE7">
        <w:rPr>
          <w:sz w:val="22"/>
          <w:szCs w:val="22"/>
        </w:rPr>
        <w:t>”</w:t>
      </w:r>
      <w:r w:rsidR="00E446CB">
        <w:rPr>
          <w:sz w:val="22"/>
          <w:szCs w:val="22"/>
        </w:rPr>
        <w:t xml:space="preserve"> in December</w:t>
      </w:r>
      <w:r w:rsidR="005B6CB3">
        <w:rPr>
          <w:sz w:val="22"/>
          <w:szCs w:val="22"/>
        </w:rPr>
        <w:t xml:space="preserve"> 2010, “</w:t>
      </w:r>
      <w:r w:rsidR="005B6CB3" w:rsidRPr="005B6CB3">
        <w:rPr>
          <w:i/>
          <w:sz w:val="22"/>
          <w:szCs w:val="22"/>
        </w:rPr>
        <w:t>Energy Efficiency in Russia: Untapped Reserves</w:t>
      </w:r>
      <w:r w:rsidR="005B6CB3">
        <w:rPr>
          <w:sz w:val="22"/>
          <w:szCs w:val="22"/>
        </w:rPr>
        <w:t>” in December 2008,</w:t>
      </w:r>
      <w:r w:rsidR="00C85DB9">
        <w:rPr>
          <w:sz w:val="22"/>
          <w:szCs w:val="22"/>
        </w:rPr>
        <w:t xml:space="preserve"> </w:t>
      </w:r>
      <w:r w:rsidR="00C85DB9" w:rsidRPr="00C85DB9">
        <w:rPr>
          <w:i/>
          <w:sz w:val="22"/>
          <w:szCs w:val="22"/>
        </w:rPr>
        <w:t>“Status of Energy Efficiency in the Balkans”</w:t>
      </w:r>
      <w:r w:rsidR="00C85DB9">
        <w:rPr>
          <w:sz w:val="22"/>
          <w:szCs w:val="22"/>
        </w:rPr>
        <w:t xml:space="preserve"> in June 2010, and </w:t>
      </w:r>
      <w:r w:rsidR="00C85DB9" w:rsidRPr="00C85DB9">
        <w:rPr>
          <w:i/>
          <w:sz w:val="22"/>
          <w:szCs w:val="22"/>
        </w:rPr>
        <w:t>“Lights Out?: The Outlook for Energy in Eastern Europe and the Former Soviet Union”</w:t>
      </w:r>
      <w:r w:rsidR="00C85DB9">
        <w:rPr>
          <w:sz w:val="22"/>
          <w:szCs w:val="22"/>
        </w:rPr>
        <w:t xml:space="preserve"> in 2010</w:t>
      </w:r>
      <w:r w:rsidR="005B6CB3">
        <w:rPr>
          <w:sz w:val="22"/>
          <w:szCs w:val="22"/>
        </w:rPr>
        <w:t>)</w:t>
      </w:r>
      <w:r>
        <w:rPr>
          <w:sz w:val="22"/>
          <w:szCs w:val="22"/>
        </w:rPr>
        <w:t xml:space="preserve">, which </w:t>
      </w:r>
      <w:r w:rsidR="005B6CB3">
        <w:rPr>
          <w:sz w:val="22"/>
          <w:szCs w:val="22"/>
        </w:rPr>
        <w:t xml:space="preserve">have </w:t>
      </w:r>
      <w:r>
        <w:rPr>
          <w:sz w:val="22"/>
          <w:szCs w:val="22"/>
        </w:rPr>
        <w:t>bec</w:t>
      </w:r>
      <w:r w:rsidR="005B6CB3">
        <w:rPr>
          <w:sz w:val="22"/>
          <w:szCs w:val="22"/>
        </w:rPr>
        <w:t>o</w:t>
      </w:r>
      <w:r>
        <w:rPr>
          <w:sz w:val="22"/>
          <w:szCs w:val="22"/>
        </w:rPr>
        <w:t>me reference</w:t>
      </w:r>
      <w:r w:rsidR="005B6CB3">
        <w:rPr>
          <w:sz w:val="22"/>
          <w:szCs w:val="22"/>
        </w:rPr>
        <w:t>s</w:t>
      </w:r>
      <w:r>
        <w:rPr>
          <w:sz w:val="22"/>
          <w:szCs w:val="22"/>
        </w:rPr>
        <w:t xml:space="preserve"> for policymakers and other stakeholders.</w:t>
      </w:r>
      <w:r w:rsidRPr="004B58D5">
        <w:rPr>
          <w:color w:val="000000"/>
          <w:sz w:val="22"/>
          <w:szCs w:val="22"/>
        </w:rPr>
        <w:t xml:space="preserve"> </w:t>
      </w:r>
      <w:r>
        <w:rPr>
          <w:color w:val="000000"/>
          <w:sz w:val="22"/>
          <w:szCs w:val="22"/>
        </w:rPr>
        <w:t>Further, r</w:t>
      </w:r>
      <w:r w:rsidRPr="007F62C1">
        <w:rPr>
          <w:color w:val="000000"/>
          <w:sz w:val="22"/>
          <w:szCs w:val="22"/>
        </w:rPr>
        <w:t>ecent knowledge products, such as ESMAP</w:t>
      </w:r>
      <w:r w:rsidR="00D352D9">
        <w:rPr>
          <w:color w:val="000000"/>
          <w:sz w:val="22"/>
          <w:szCs w:val="22"/>
        </w:rPr>
        <w:t>’</w:t>
      </w:r>
      <w:r w:rsidRPr="007F62C1">
        <w:rPr>
          <w:color w:val="000000"/>
          <w:sz w:val="22"/>
          <w:szCs w:val="22"/>
        </w:rPr>
        <w:t xml:space="preserve">s </w:t>
      </w:r>
      <w:r w:rsidRPr="009A6B50">
        <w:rPr>
          <w:i/>
          <w:color w:val="000000"/>
          <w:sz w:val="22"/>
          <w:szCs w:val="22"/>
        </w:rPr>
        <w:t>Financing Energy Efficiency</w:t>
      </w:r>
      <w:r w:rsidRPr="007F62C1">
        <w:rPr>
          <w:color w:val="000000"/>
          <w:sz w:val="22"/>
          <w:szCs w:val="22"/>
        </w:rPr>
        <w:t xml:space="preserve"> (2008) and </w:t>
      </w:r>
      <w:r w:rsidRPr="009A6B50">
        <w:rPr>
          <w:i/>
          <w:color w:val="000000"/>
          <w:sz w:val="22"/>
          <w:szCs w:val="22"/>
        </w:rPr>
        <w:t>Public Procurement of Energy Efficiency Services</w:t>
      </w:r>
      <w:r w:rsidRPr="007F62C1">
        <w:rPr>
          <w:color w:val="000000"/>
          <w:sz w:val="22"/>
          <w:szCs w:val="22"/>
        </w:rPr>
        <w:t xml:space="preserve"> (2010) will provide substantial operational knowledge and best practices in this area and the </w:t>
      </w:r>
      <w:r>
        <w:rPr>
          <w:color w:val="000000"/>
          <w:sz w:val="22"/>
          <w:szCs w:val="22"/>
        </w:rPr>
        <w:t>project</w:t>
      </w:r>
      <w:r w:rsidRPr="007F62C1">
        <w:rPr>
          <w:color w:val="000000"/>
          <w:sz w:val="22"/>
          <w:szCs w:val="22"/>
        </w:rPr>
        <w:t xml:space="preserve"> team draws on this vast expertise</w:t>
      </w:r>
      <w:r>
        <w:rPr>
          <w:color w:val="000000"/>
          <w:sz w:val="22"/>
          <w:szCs w:val="22"/>
        </w:rPr>
        <w:t>.</w:t>
      </w:r>
    </w:p>
    <w:p w:rsidR="00AE49B5" w:rsidRDefault="00AE49B5" w:rsidP="00D26143">
      <w:pPr>
        <w:rPr>
          <w:sz w:val="22"/>
          <w:szCs w:val="22"/>
        </w:rPr>
      </w:pPr>
    </w:p>
    <w:p w:rsidR="00BE1748" w:rsidRPr="00BE1748" w:rsidRDefault="00BE1748" w:rsidP="00BE1748">
      <w:pPr>
        <w:spacing w:after="120"/>
        <w:ind w:left="360"/>
        <w:rPr>
          <w:sz w:val="22"/>
          <w:szCs w:val="22"/>
        </w:rPr>
      </w:pPr>
      <w:r>
        <w:rPr>
          <w:sz w:val="22"/>
          <w:szCs w:val="22"/>
        </w:rPr>
        <w:t>C</w:t>
      </w:r>
      <w:r w:rsidR="0087571B">
        <w:rPr>
          <w:sz w:val="22"/>
          <w:szCs w:val="22"/>
        </w:rPr>
        <w:t>.1   I</w:t>
      </w:r>
      <w:r w:rsidR="00AE49B5" w:rsidRPr="00BE1748">
        <w:rPr>
          <w:sz w:val="22"/>
          <w:szCs w:val="22"/>
        </w:rPr>
        <w:t xml:space="preserve">ndicate the co-financing amount the GEF agency is bringing to the project: </w:t>
      </w:r>
    </w:p>
    <w:tbl>
      <w:tblPr>
        <w:tblW w:w="0" w:type="auto"/>
        <w:tblLook w:val="04A0"/>
      </w:tblPr>
      <w:tblGrid>
        <w:gridCol w:w="9468"/>
      </w:tblGrid>
      <w:tr w:rsidR="00BE1748" w:rsidRPr="003E7EE1" w:rsidTr="00D26143">
        <w:tc>
          <w:tcPr>
            <w:tcW w:w="9468" w:type="dxa"/>
          </w:tcPr>
          <w:p w:rsidR="00BE1748" w:rsidRPr="003E7EE1" w:rsidRDefault="00D26143" w:rsidP="006A533B">
            <w:pPr>
              <w:autoSpaceDE w:val="0"/>
              <w:autoSpaceDN w:val="0"/>
              <w:adjustRightInd w:val="0"/>
              <w:spacing w:before="120" w:after="120"/>
              <w:jc w:val="both"/>
              <w:rPr>
                <w:sz w:val="22"/>
                <w:szCs w:val="22"/>
              </w:rPr>
            </w:pPr>
            <w:r>
              <w:rPr>
                <w:rFonts w:ascii="TimesNewRoman" w:hAnsi="TimesNewRoman"/>
                <w:sz w:val="22"/>
                <w:szCs w:val="22"/>
              </w:rPr>
              <w:t>According to estimates, the project will result in mobilizing about US</w:t>
            </w:r>
            <w:r w:rsidR="00000142">
              <w:rPr>
                <w:rFonts w:ascii="TimesNewRoman" w:hAnsi="TimesNewRoman"/>
                <w:sz w:val="22"/>
                <w:szCs w:val="22"/>
              </w:rPr>
              <w:t>$</w:t>
            </w:r>
            <w:r w:rsidR="006A533B">
              <w:rPr>
                <w:rFonts w:ascii="TimesNewRoman" w:hAnsi="TimesNewRoman"/>
                <w:sz w:val="22"/>
                <w:szCs w:val="22"/>
              </w:rPr>
              <w:t>240</w:t>
            </w:r>
            <w:r>
              <w:rPr>
                <w:rFonts w:ascii="TimesNewRoman" w:hAnsi="TimesNewRoman"/>
                <w:sz w:val="22"/>
                <w:szCs w:val="22"/>
              </w:rPr>
              <w:t xml:space="preserve"> million in EE investments during the </w:t>
            </w:r>
            <w:r w:rsidR="007F01B5">
              <w:rPr>
                <w:rFonts w:ascii="TimesNewRoman" w:hAnsi="TimesNewRoman"/>
                <w:sz w:val="22"/>
                <w:szCs w:val="22"/>
              </w:rPr>
              <w:t xml:space="preserve">5-year </w:t>
            </w:r>
            <w:r>
              <w:rPr>
                <w:rFonts w:ascii="TimesNewRoman" w:hAnsi="TimesNewRoman"/>
                <w:sz w:val="22"/>
                <w:szCs w:val="22"/>
              </w:rPr>
              <w:t>implementation period. This will include an IBRD loan of US$</w:t>
            </w:r>
            <w:r w:rsidR="006A533B">
              <w:rPr>
                <w:rFonts w:ascii="TimesNewRoman" w:hAnsi="TimesNewRoman"/>
                <w:sz w:val="22"/>
                <w:szCs w:val="22"/>
              </w:rPr>
              <w:t>2</w:t>
            </w:r>
            <w:r>
              <w:rPr>
                <w:rFonts w:ascii="TimesNewRoman" w:hAnsi="TimesNewRoman"/>
                <w:sz w:val="22"/>
                <w:szCs w:val="22"/>
              </w:rPr>
              <w:t xml:space="preserve">00 million, </w:t>
            </w:r>
            <w:r w:rsidR="007F01B5">
              <w:rPr>
                <w:rFonts w:ascii="TimesNewRoman" w:hAnsi="TimesNewRoman"/>
                <w:sz w:val="22"/>
                <w:szCs w:val="22"/>
              </w:rPr>
              <w:t>US$</w:t>
            </w:r>
            <w:r w:rsidR="006A533B">
              <w:rPr>
                <w:rFonts w:ascii="TimesNewRoman" w:hAnsi="TimesNewRoman"/>
                <w:sz w:val="22"/>
                <w:szCs w:val="22"/>
              </w:rPr>
              <w:t>40</w:t>
            </w:r>
            <w:r w:rsidR="007F01B5">
              <w:rPr>
                <w:rFonts w:ascii="TimesNewRoman" w:hAnsi="TimesNewRoman"/>
                <w:sz w:val="22"/>
                <w:szCs w:val="22"/>
              </w:rPr>
              <w:t xml:space="preserve"> million from</w:t>
            </w:r>
            <w:r>
              <w:rPr>
                <w:rFonts w:ascii="TimesNewRoman" w:hAnsi="TimesNewRoman"/>
                <w:sz w:val="22"/>
                <w:szCs w:val="22"/>
              </w:rPr>
              <w:t xml:space="preserve"> project owners</w:t>
            </w:r>
            <w:r w:rsidR="007F01B5">
              <w:rPr>
                <w:rFonts w:ascii="TimesNewRoman" w:hAnsi="TimesNewRoman"/>
                <w:sz w:val="22"/>
                <w:szCs w:val="22"/>
              </w:rPr>
              <w:t>/ESCOs, and the rest ($17 million) in co</w:t>
            </w:r>
            <w:r w:rsidR="0099005B">
              <w:rPr>
                <w:rFonts w:ascii="TimesNewRoman" w:hAnsi="TimesNewRoman"/>
                <w:sz w:val="22"/>
                <w:szCs w:val="22"/>
              </w:rPr>
              <w:t>-</w:t>
            </w:r>
            <w:r w:rsidR="007F01B5">
              <w:rPr>
                <w:rFonts w:ascii="TimesNewRoman" w:hAnsi="TimesNewRoman"/>
                <w:sz w:val="22"/>
                <w:szCs w:val="22"/>
              </w:rPr>
              <w:t xml:space="preserve">financing from the implementing agencies (three </w:t>
            </w:r>
            <w:r w:rsidR="006A533B">
              <w:rPr>
                <w:rFonts w:ascii="TimesNewRoman" w:hAnsi="TimesNewRoman"/>
                <w:sz w:val="22"/>
                <w:szCs w:val="22"/>
              </w:rPr>
              <w:t>banks</w:t>
            </w:r>
            <w:r w:rsidR="007F01B5">
              <w:rPr>
                <w:rFonts w:ascii="TimesNewRoman" w:hAnsi="TimesNewRoman"/>
                <w:sz w:val="22"/>
                <w:szCs w:val="22"/>
              </w:rPr>
              <w:t xml:space="preserve"> and </w:t>
            </w:r>
            <w:r w:rsidR="0042230A">
              <w:rPr>
                <w:rFonts w:ascii="TimesNewRoman" w:hAnsi="TimesNewRoman"/>
                <w:sz w:val="22"/>
                <w:szCs w:val="22"/>
              </w:rPr>
              <w:t>GDRE</w:t>
            </w:r>
            <w:r w:rsidR="007F01B5">
              <w:rPr>
                <w:rFonts w:ascii="TimesNewRoman" w:hAnsi="TimesNewRoman"/>
                <w:sz w:val="22"/>
                <w:szCs w:val="22"/>
              </w:rPr>
              <w:t xml:space="preserve">). </w:t>
            </w:r>
            <w:r>
              <w:rPr>
                <w:rFonts w:ascii="TimesNewRoman" w:hAnsi="TimesNewRoman"/>
                <w:sz w:val="22"/>
                <w:szCs w:val="22"/>
              </w:rPr>
              <w:t xml:space="preserve">However, in </w:t>
            </w:r>
            <w:r w:rsidR="007F01B5">
              <w:rPr>
                <w:rFonts w:ascii="TimesNewRoman" w:hAnsi="TimesNewRoman"/>
                <w:sz w:val="22"/>
                <w:szCs w:val="22"/>
              </w:rPr>
              <w:t>reality</w:t>
            </w:r>
            <w:r>
              <w:rPr>
                <w:rFonts w:ascii="TimesNewRoman" w:hAnsi="TimesNewRoman"/>
                <w:sz w:val="22"/>
                <w:szCs w:val="22"/>
              </w:rPr>
              <w:t>, the co-financing is likely to be significantly higher</w:t>
            </w:r>
            <w:r w:rsidR="007F01B5">
              <w:rPr>
                <w:rFonts w:ascii="TimesNewRoman" w:hAnsi="TimesNewRoman"/>
                <w:sz w:val="22"/>
                <w:szCs w:val="22"/>
              </w:rPr>
              <w:t>, as models are developed and widely deployed</w:t>
            </w:r>
            <w:r>
              <w:rPr>
                <w:rFonts w:ascii="TimesNewRoman" w:hAnsi="TimesNewRoman"/>
                <w:sz w:val="22"/>
                <w:szCs w:val="22"/>
              </w:rPr>
              <w:t xml:space="preserve">. </w:t>
            </w:r>
            <w:r w:rsidR="007F01B5">
              <w:rPr>
                <w:rFonts w:ascii="TimesNewRoman" w:hAnsi="TimesNewRoman"/>
                <w:sz w:val="22"/>
                <w:szCs w:val="22"/>
              </w:rPr>
              <w:t>T</w:t>
            </w:r>
            <w:r>
              <w:rPr>
                <w:rFonts w:ascii="TimesNewRoman" w:hAnsi="TimesNewRoman"/>
                <w:sz w:val="22"/>
                <w:szCs w:val="22"/>
              </w:rPr>
              <w:t xml:space="preserve">he removal of </w:t>
            </w:r>
            <w:r w:rsidR="007F01B5">
              <w:rPr>
                <w:rFonts w:ascii="TimesNewRoman" w:hAnsi="TimesNewRoman"/>
                <w:sz w:val="22"/>
                <w:szCs w:val="22"/>
              </w:rPr>
              <w:t xml:space="preserve">market </w:t>
            </w:r>
            <w:r>
              <w:rPr>
                <w:rFonts w:ascii="TimesNewRoman" w:hAnsi="TimesNewRoman"/>
                <w:sz w:val="22"/>
                <w:szCs w:val="22"/>
              </w:rPr>
              <w:t>barriers to EE investments and enabling environment, as well as dissemination of experience</w:t>
            </w:r>
            <w:r w:rsidR="007F01B5">
              <w:rPr>
                <w:rFonts w:ascii="TimesNewRoman" w:hAnsi="TimesNewRoman"/>
                <w:sz w:val="22"/>
                <w:szCs w:val="22"/>
              </w:rPr>
              <w:t>’s</w:t>
            </w:r>
            <w:r>
              <w:rPr>
                <w:rFonts w:ascii="TimesNewRoman" w:hAnsi="TimesNewRoman"/>
                <w:sz w:val="22"/>
                <w:szCs w:val="22"/>
              </w:rPr>
              <w:t xml:space="preserve"> through </w:t>
            </w:r>
            <w:r w:rsidR="0042230A">
              <w:rPr>
                <w:rFonts w:ascii="TimesNewRoman" w:hAnsi="TimesNewRoman"/>
                <w:sz w:val="22"/>
                <w:szCs w:val="22"/>
              </w:rPr>
              <w:t>GDRE</w:t>
            </w:r>
            <w:r w:rsidR="007F01B5">
              <w:rPr>
                <w:rFonts w:ascii="TimesNewRoman" w:hAnsi="TimesNewRoman"/>
                <w:sz w:val="22"/>
                <w:szCs w:val="22"/>
              </w:rPr>
              <w:t xml:space="preserve">, KOSGEB and others, </w:t>
            </w:r>
            <w:r>
              <w:rPr>
                <w:rFonts w:ascii="TimesNewRoman" w:hAnsi="TimesNewRoman"/>
                <w:sz w:val="22"/>
                <w:szCs w:val="22"/>
              </w:rPr>
              <w:t xml:space="preserve">is likely to </w:t>
            </w:r>
            <w:r w:rsidR="007F01B5">
              <w:rPr>
                <w:rFonts w:ascii="TimesNewRoman" w:hAnsi="TimesNewRoman"/>
                <w:sz w:val="22"/>
                <w:szCs w:val="22"/>
              </w:rPr>
              <w:t xml:space="preserve">bring </w:t>
            </w:r>
            <w:r>
              <w:rPr>
                <w:rFonts w:ascii="TimesNewRoman" w:hAnsi="TimesNewRoman"/>
                <w:sz w:val="22"/>
                <w:szCs w:val="22"/>
              </w:rPr>
              <w:t xml:space="preserve">other </w:t>
            </w:r>
            <w:r w:rsidR="007F01B5">
              <w:rPr>
                <w:rFonts w:ascii="TimesNewRoman" w:hAnsi="TimesNewRoman"/>
                <w:sz w:val="22"/>
                <w:szCs w:val="22"/>
              </w:rPr>
              <w:t xml:space="preserve">commercial </w:t>
            </w:r>
            <w:r>
              <w:rPr>
                <w:rFonts w:ascii="TimesNewRoman" w:hAnsi="TimesNewRoman"/>
                <w:sz w:val="22"/>
                <w:szCs w:val="22"/>
              </w:rPr>
              <w:t xml:space="preserve">banks </w:t>
            </w:r>
            <w:r w:rsidR="007F01B5">
              <w:rPr>
                <w:rFonts w:ascii="TimesNewRoman" w:hAnsi="TimesNewRoman"/>
                <w:sz w:val="22"/>
                <w:szCs w:val="22"/>
              </w:rPr>
              <w:t>into the EE lending market.</w:t>
            </w:r>
          </w:p>
        </w:tc>
      </w:tr>
    </w:tbl>
    <w:p w:rsidR="00AE49B5" w:rsidRPr="00BE1748" w:rsidRDefault="0087571B" w:rsidP="0087571B">
      <w:pPr>
        <w:spacing w:after="120"/>
        <w:ind w:left="810" w:hanging="450"/>
        <w:rPr>
          <w:sz w:val="22"/>
          <w:szCs w:val="22"/>
        </w:rPr>
      </w:pPr>
      <w:r>
        <w:rPr>
          <w:sz w:val="22"/>
          <w:szCs w:val="22"/>
        </w:rPr>
        <w:t>C.2  How</w:t>
      </w:r>
      <w:r w:rsidR="00AE49B5" w:rsidRPr="00BE1748">
        <w:rPr>
          <w:sz w:val="22"/>
          <w:szCs w:val="22"/>
        </w:rPr>
        <w:t xml:space="preserve"> does the project fit into the GEF agency’s program (reflected in  documents such as UNDAF,</w:t>
      </w:r>
      <w:r w:rsidR="0099005B">
        <w:rPr>
          <w:sz w:val="22"/>
          <w:szCs w:val="22"/>
        </w:rPr>
        <w:t xml:space="preserve"> CAS, etc.) </w:t>
      </w:r>
      <w:r w:rsidR="00AE49B5" w:rsidRPr="00BE1748">
        <w:rPr>
          <w:sz w:val="22"/>
          <w:szCs w:val="22"/>
        </w:rPr>
        <w:t xml:space="preserve">and staff capacity in the country to follow up project implementation:  </w:t>
      </w:r>
    </w:p>
    <w:tbl>
      <w:tblPr>
        <w:tblW w:w="0" w:type="auto"/>
        <w:tblLook w:val="04A0"/>
      </w:tblPr>
      <w:tblGrid>
        <w:gridCol w:w="9468"/>
      </w:tblGrid>
      <w:tr w:rsidR="00BE1748" w:rsidRPr="003E7EE1" w:rsidTr="00D26143">
        <w:tc>
          <w:tcPr>
            <w:tcW w:w="9468" w:type="dxa"/>
          </w:tcPr>
          <w:p w:rsidR="00D26143" w:rsidRDefault="00D26143" w:rsidP="00D26143">
            <w:pPr>
              <w:pStyle w:val="Footer"/>
              <w:spacing w:after="200"/>
              <w:jc w:val="both"/>
              <w:rPr>
                <w:rFonts w:ascii="TimesNewRoman" w:hAnsi="TimesNewRoman"/>
                <w:sz w:val="22"/>
                <w:szCs w:val="22"/>
              </w:rPr>
            </w:pPr>
            <w:r>
              <w:rPr>
                <w:rFonts w:ascii="TimesNewRoman" w:hAnsi="TimesNewRoman"/>
                <w:sz w:val="22"/>
                <w:szCs w:val="22"/>
              </w:rPr>
              <w:t xml:space="preserve">The project is fully consistent with government priorities and the current Country Partnership Strategy (CPS) between the World Bank and Turkey (Report No. </w:t>
            </w:r>
            <w:r w:rsidRPr="00542FE7">
              <w:rPr>
                <w:rFonts w:ascii="TimesNewRoman" w:hAnsi="TimesNewRoman"/>
                <w:sz w:val="22"/>
                <w:szCs w:val="22"/>
              </w:rPr>
              <w:t>51689-TR</w:t>
            </w:r>
            <w:r>
              <w:rPr>
                <w:rFonts w:ascii="TimesNewRoman" w:hAnsi="TimesNewRoman"/>
                <w:sz w:val="22"/>
                <w:szCs w:val="22"/>
              </w:rPr>
              <w:t xml:space="preserve">, dated December 3, 2009). Specifically, the project will support the CPS goal of “Competitiveness and Employment” by making the economy more efficient, and hence more competitive, while at the same time </w:t>
            </w:r>
            <w:r w:rsidR="007F01B5">
              <w:rPr>
                <w:rFonts w:ascii="TimesNewRoman" w:hAnsi="TimesNewRoman"/>
                <w:sz w:val="22"/>
                <w:szCs w:val="22"/>
              </w:rPr>
              <w:t xml:space="preserve">promoting </w:t>
            </w:r>
            <w:r>
              <w:rPr>
                <w:rFonts w:ascii="TimesNewRoman" w:hAnsi="TimesNewRoman"/>
                <w:sz w:val="22"/>
                <w:szCs w:val="22"/>
              </w:rPr>
              <w:t>sustainable growth. The CPS identifies in the energy sector supply security, reliability, sustainability including EE, as key development challenges to achieving sustained rapid economic growth</w:t>
            </w:r>
            <w:r w:rsidR="007F01B5">
              <w:rPr>
                <w:rFonts w:ascii="TimesNewRoman" w:hAnsi="TimesNewRoman"/>
                <w:sz w:val="22"/>
                <w:szCs w:val="22"/>
              </w:rPr>
              <w:t>.</w:t>
            </w:r>
          </w:p>
          <w:p w:rsidR="00BE1748" w:rsidRPr="003E7EE1" w:rsidRDefault="00D26143" w:rsidP="001B290D">
            <w:pPr>
              <w:pStyle w:val="Footer"/>
              <w:spacing w:after="200"/>
              <w:jc w:val="both"/>
              <w:rPr>
                <w:sz w:val="22"/>
                <w:szCs w:val="22"/>
              </w:rPr>
            </w:pPr>
            <w:r>
              <w:rPr>
                <w:rFonts w:ascii="TimesNewRoman" w:hAnsi="TimesNewRoman"/>
                <w:sz w:val="22"/>
                <w:szCs w:val="22"/>
              </w:rPr>
              <w:t xml:space="preserve">Project implementation will be overseen by a skilled and experienced World Bank team that is based in </w:t>
            </w:r>
            <w:r w:rsidR="001B290D">
              <w:rPr>
                <w:rFonts w:ascii="TimesNewRoman" w:hAnsi="TimesNewRoman"/>
                <w:sz w:val="22"/>
                <w:szCs w:val="22"/>
              </w:rPr>
              <w:t>Washington, D.C. with strong support from t</w:t>
            </w:r>
            <w:r>
              <w:rPr>
                <w:rFonts w:ascii="TimesNewRoman" w:hAnsi="TimesNewRoman"/>
                <w:sz w:val="22"/>
                <w:szCs w:val="22"/>
              </w:rPr>
              <w:t xml:space="preserve">he Bank’s Ankara Office. This team includes the project’s Task Team Leader, </w:t>
            </w:r>
            <w:r w:rsidR="001B290D">
              <w:rPr>
                <w:rFonts w:ascii="TimesNewRoman" w:hAnsi="TimesNewRoman"/>
                <w:sz w:val="22"/>
                <w:szCs w:val="22"/>
              </w:rPr>
              <w:t xml:space="preserve">a Senior Energy Efficiency Specialist, </w:t>
            </w:r>
            <w:r>
              <w:rPr>
                <w:rFonts w:ascii="TimesNewRoman" w:hAnsi="TimesNewRoman"/>
                <w:sz w:val="22"/>
                <w:szCs w:val="22"/>
              </w:rPr>
              <w:t xml:space="preserve">Financial Management Specialist, Procurement </w:t>
            </w:r>
            <w:r w:rsidR="001B290D">
              <w:rPr>
                <w:rFonts w:ascii="TimesNewRoman" w:hAnsi="TimesNewRoman"/>
                <w:sz w:val="22"/>
                <w:szCs w:val="22"/>
              </w:rPr>
              <w:t xml:space="preserve">and Safeguard </w:t>
            </w:r>
            <w:r>
              <w:rPr>
                <w:rFonts w:ascii="TimesNewRoman" w:hAnsi="TimesNewRoman"/>
                <w:sz w:val="22"/>
                <w:szCs w:val="22"/>
              </w:rPr>
              <w:t>Specialist</w:t>
            </w:r>
            <w:r w:rsidR="001B290D">
              <w:rPr>
                <w:rFonts w:ascii="TimesNewRoman" w:hAnsi="TimesNewRoman"/>
                <w:sz w:val="22"/>
                <w:szCs w:val="22"/>
              </w:rPr>
              <w:t>s</w:t>
            </w:r>
            <w:r>
              <w:rPr>
                <w:rFonts w:ascii="TimesNewRoman" w:hAnsi="TimesNewRoman"/>
                <w:sz w:val="22"/>
                <w:szCs w:val="22"/>
              </w:rPr>
              <w:t xml:space="preserve">, and Operations Officer. The team’s </w:t>
            </w:r>
            <w:r w:rsidR="001B290D">
              <w:rPr>
                <w:rFonts w:ascii="TimesNewRoman" w:hAnsi="TimesNewRoman"/>
                <w:sz w:val="22"/>
                <w:szCs w:val="22"/>
              </w:rPr>
              <w:t xml:space="preserve">strong existing relationship with the client and close cooperation </w:t>
            </w:r>
            <w:r>
              <w:rPr>
                <w:rFonts w:ascii="TimesNewRoman" w:hAnsi="TimesNewRoman"/>
                <w:sz w:val="22"/>
                <w:szCs w:val="22"/>
              </w:rPr>
              <w:t>will allow it to ensure continuous project supervision effectively and efficiently and to address any issues that may arise.</w:t>
            </w:r>
          </w:p>
        </w:tc>
      </w:tr>
    </w:tbl>
    <w:p w:rsidR="00AE49B5" w:rsidRPr="007E3AFB" w:rsidRDefault="00AE49B5" w:rsidP="00AE49B5">
      <w:pPr>
        <w:pStyle w:val="Footer"/>
        <w:rPr>
          <w:b/>
          <w:caps/>
          <w:sz w:val="22"/>
          <w:szCs w:val="22"/>
          <w:u w:val="single"/>
        </w:rPr>
      </w:pPr>
    </w:p>
    <w:p w:rsidR="00CB662F" w:rsidRDefault="00CB662F" w:rsidP="00AE49B5">
      <w:pPr>
        <w:pStyle w:val="Footer"/>
        <w:rPr>
          <w:b/>
          <w:caps/>
          <w:sz w:val="22"/>
          <w:szCs w:val="22"/>
          <w:u w:val="single"/>
        </w:rPr>
        <w:sectPr w:rsidR="00CB662F" w:rsidSect="00C36EE9">
          <w:pgSz w:w="12240" w:h="15840" w:code="1"/>
          <w:pgMar w:top="1152" w:right="1080" w:bottom="1152" w:left="1800" w:header="720" w:footer="0" w:gutter="0"/>
          <w:cols w:space="720"/>
          <w:formProt w:val="0"/>
          <w:docGrid w:linePitch="360"/>
        </w:sectPr>
      </w:pPr>
    </w:p>
    <w:p w:rsidR="00232231" w:rsidRDefault="00232231" w:rsidP="00AE49B5">
      <w:pPr>
        <w:pStyle w:val="Footer"/>
        <w:rPr>
          <w:b/>
          <w:caps/>
          <w:sz w:val="22"/>
          <w:szCs w:val="22"/>
          <w:u w:val="single"/>
        </w:rPr>
      </w:pPr>
    </w:p>
    <w:p w:rsidR="00AE49B5" w:rsidRPr="007E3AFB" w:rsidRDefault="00AE49B5" w:rsidP="00AE49B5">
      <w:pPr>
        <w:pStyle w:val="Footer"/>
        <w:rPr>
          <w:b/>
          <w:caps/>
          <w:sz w:val="22"/>
          <w:szCs w:val="22"/>
          <w:u w:val="single"/>
        </w:rPr>
      </w:pPr>
      <w:r w:rsidRPr="007E3AFB">
        <w:rPr>
          <w:b/>
          <w:caps/>
          <w:sz w:val="22"/>
          <w:szCs w:val="22"/>
          <w:u w:val="single"/>
        </w:rPr>
        <w:t>part iii:  approval/endorsement by gef operational focal point(s) and GEF agency(ies)</w:t>
      </w:r>
    </w:p>
    <w:p w:rsidR="00AE49B5" w:rsidRPr="007E3AFB" w:rsidRDefault="00AE49B5" w:rsidP="00AE49B5">
      <w:pPr>
        <w:spacing w:before="240" w:after="240"/>
        <w:ind w:left="360" w:hanging="360"/>
        <w:rPr>
          <w:sz w:val="22"/>
          <w:szCs w:val="22"/>
        </w:rPr>
      </w:pPr>
      <w:r w:rsidRPr="007E3AFB">
        <w:rPr>
          <w:b/>
          <w:bCs/>
          <w:smallCaps/>
          <w:sz w:val="22"/>
          <w:szCs w:val="22"/>
        </w:rPr>
        <w:t>A.   Record of Endorsement of GEF Operational Focal Point (S) on Behalf of the Government(S):</w:t>
      </w:r>
      <w:r w:rsidRPr="007E3AFB">
        <w:rPr>
          <w:sz w:val="22"/>
          <w:szCs w:val="22"/>
        </w:rPr>
        <w:t xml:space="preserve"> (Please attach the</w:t>
      </w:r>
      <w:r w:rsidRPr="007E3AFB">
        <w:rPr>
          <w:color w:val="0000FF"/>
          <w:sz w:val="22"/>
          <w:szCs w:val="22"/>
        </w:rPr>
        <w:t xml:space="preserve"> </w:t>
      </w:r>
      <w:hyperlink r:id="rId23" w:history="1">
        <w:r w:rsidRPr="00FA4EB7">
          <w:rPr>
            <w:rStyle w:val="Hyperlink"/>
            <w:sz w:val="22"/>
            <w:szCs w:val="22"/>
          </w:rPr>
          <w:t>Operational Focal Point endorsement letter(s)</w:t>
        </w:r>
      </w:hyperlink>
      <w:r w:rsidRPr="007E3AFB">
        <w:rPr>
          <w:sz w:val="22"/>
          <w:szCs w:val="22"/>
        </w:rPr>
        <w:t xml:space="preserve"> with this template</w:t>
      </w:r>
      <w:r w:rsidR="008D3AF6">
        <w:rPr>
          <w:sz w:val="22"/>
          <w:szCs w:val="22"/>
        </w:rPr>
        <w:t xml:space="preserve">. For SGP, use this </w:t>
      </w:r>
      <w:hyperlink r:id="rId24" w:history="1">
        <w:r w:rsidR="008D3AF6" w:rsidRPr="00415ABA">
          <w:rPr>
            <w:rStyle w:val="Hyperlink"/>
            <w:sz w:val="22"/>
            <w:szCs w:val="22"/>
          </w:rPr>
          <w:t>OFP endorsement letter</w:t>
        </w:r>
      </w:hyperlink>
      <w:r w:rsidRPr="007E3AFB">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5"/>
        <w:gridCol w:w="2362"/>
        <w:gridCol w:w="1877"/>
        <w:gridCol w:w="2524"/>
      </w:tblGrid>
      <w:tr w:rsidR="00AE49B5" w:rsidRPr="007E3AFB" w:rsidTr="00AE49B5">
        <w:tc>
          <w:tcPr>
            <w:tcW w:w="2345" w:type="dxa"/>
          </w:tcPr>
          <w:p w:rsidR="00AE49B5" w:rsidRPr="007E3AFB" w:rsidRDefault="00AE49B5" w:rsidP="00AE49B5">
            <w:pPr>
              <w:jc w:val="both"/>
              <w:rPr>
                <w:b/>
                <w:bCs/>
                <w:smallCaps/>
                <w:sz w:val="22"/>
                <w:szCs w:val="22"/>
              </w:rPr>
            </w:pPr>
            <w:r w:rsidRPr="007E3AFB">
              <w:rPr>
                <w:b/>
                <w:bCs/>
                <w:smallCaps/>
                <w:sz w:val="22"/>
                <w:szCs w:val="22"/>
              </w:rPr>
              <w:t>Name</w:t>
            </w:r>
          </w:p>
        </w:tc>
        <w:tc>
          <w:tcPr>
            <w:tcW w:w="2362" w:type="dxa"/>
          </w:tcPr>
          <w:p w:rsidR="00AE49B5" w:rsidRPr="007E3AFB" w:rsidRDefault="00AE49B5" w:rsidP="00AE49B5">
            <w:pPr>
              <w:jc w:val="both"/>
              <w:rPr>
                <w:b/>
                <w:bCs/>
                <w:smallCaps/>
                <w:sz w:val="22"/>
                <w:szCs w:val="22"/>
              </w:rPr>
            </w:pPr>
            <w:r w:rsidRPr="007E3AFB">
              <w:rPr>
                <w:b/>
                <w:bCs/>
                <w:smallCaps/>
                <w:sz w:val="22"/>
                <w:szCs w:val="22"/>
              </w:rPr>
              <w:t>Position</w:t>
            </w:r>
          </w:p>
        </w:tc>
        <w:tc>
          <w:tcPr>
            <w:tcW w:w="1877" w:type="dxa"/>
          </w:tcPr>
          <w:p w:rsidR="00AE49B5" w:rsidRPr="007E3AFB" w:rsidRDefault="00AE49B5" w:rsidP="00AE49B5">
            <w:pPr>
              <w:jc w:val="both"/>
              <w:rPr>
                <w:b/>
                <w:bCs/>
                <w:smallCaps/>
                <w:sz w:val="22"/>
                <w:szCs w:val="22"/>
              </w:rPr>
            </w:pPr>
            <w:r w:rsidRPr="007E3AFB">
              <w:rPr>
                <w:b/>
                <w:bCs/>
                <w:smallCaps/>
                <w:sz w:val="22"/>
                <w:szCs w:val="22"/>
              </w:rPr>
              <w:t>Ministry</w:t>
            </w:r>
          </w:p>
        </w:tc>
        <w:tc>
          <w:tcPr>
            <w:tcW w:w="2524" w:type="dxa"/>
          </w:tcPr>
          <w:p w:rsidR="00AE49B5" w:rsidRPr="00523282" w:rsidRDefault="00523282" w:rsidP="00523282">
            <w:pPr>
              <w:jc w:val="center"/>
              <w:rPr>
                <w:b/>
                <w:sz w:val="22"/>
                <w:szCs w:val="22"/>
              </w:rPr>
            </w:pPr>
            <w:r w:rsidRPr="00523282">
              <w:rPr>
                <w:b/>
                <w:bCs/>
                <w:smallCaps/>
                <w:sz w:val="22"/>
                <w:szCs w:val="22"/>
              </w:rPr>
              <w:t>Date</w:t>
            </w:r>
            <w:r w:rsidR="00AE49B5" w:rsidRPr="00523282">
              <w:rPr>
                <w:b/>
                <w:sz w:val="22"/>
                <w:szCs w:val="22"/>
              </w:rPr>
              <w:t xml:space="preserve"> </w:t>
            </w:r>
            <w:r w:rsidR="00167A53" w:rsidRPr="00523282">
              <w:rPr>
                <w:i/>
                <w:sz w:val="22"/>
                <w:szCs w:val="22"/>
              </w:rPr>
              <w:t>(MM/dd/yyyy)</w:t>
            </w:r>
          </w:p>
        </w:tc>
      </w:tr>
      <w:bookmarkStart w:id="293" w:name="name_01"/>
      <w:tr w:rsidR="00AE49B5" w:rsidRPr="007E3AFB" w:rsidTr="00AE49B5">
        <w:tc>
          <w:tcPr>
            <w:tcW w:w="2345" w:type="dxa"/>
          </w:tcPr>
          <w:p w:rsidR="00AE49B5" w:rsidRPr="007E3AFB" w:rsidRDefault="00365F40" w:rsidP="00090A40">
            <w:pPr>
              <w:rPr>
                <w:sz w:val="22"/>
                <w:szCs w:val="22"/>
              </w:rPr>
            </w:pPr>
            <w:r>
              <w:rPr>
                <w:sz w:val="22"/>
                <w:szCs w:val="22"/>
              </w:rPr>
              <w:fldChar w:fldCharType="begin">
                <w:ffData>
                  <w:name w:val="name_01"/>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090A40">
              <w:rPr>
                <w:noProof/>
                <w:sz w:val="22"/>
                <w:szCs w:val="22"/>
              </w:rPr>
              <w:t>Dr. Lutfi AKCA</w:t>
            </w:r>
            <w:r>
              <w:rPr>
                <w:sz w:val="22"/>
                <w:szCs w:val="22"/>
              </w:rPr>
              <w:fldChar w:fldCharType="end"/>
            </w:r>
            <w:bookmarkEnd w:id="293"/>
          </w:p>
        </w:tc>
        <w:bookmarkStart w:id="294" w:name="title_01"/>
        <w:tc>
          <w:tcPr>
            <w:tcW w:w="2362" w:type="dxa"/>
          </w:tcPr>
          <w:p w:rsidR="00AE49B5" w:rsidRPr="007E3AFB" w:rsidRDefault="00365F40" w:rsidP="00090A40">
            <w:pPr>
              <w:rPr>
                <w:sz w:val="22"/>
                <w:szCs w:val="22"/>
              </w:rPr>
            </w:pPr>
            <w:r>
              <w:rPr>
                <w:sz w:val="22"/>
                <w:szCs w:val="22"/>
              </w:rPr>
              <w:fldChar w:fldCharType="begin">
                <w:ffData>
                  <w:name w:val="title_01"/>
                  <w:enabled/>
                  <w:calcOnExit w:val="0"/>
                  <w:textInput/>
                </w:ffData>
              </w:fldChar>
            </w:r>
            <w:r w:rsidR="00501697">
              <w:rPr>
                <w:sz w:val="22"/>
                <w:szCs w:val="22"/>
              </w:rPr>
              <w:instrText xml:space="preserve"> FORMTEXT </w:instrText>
            </w:r>
            <w:r>
              <w:rPr>
                <w:sz w:val="22"/>
                <w:szCs w:val="22"/>
              </w:rPr>
            </w:r>
            <w:r>
              <w:rPr>
                <w:sz w:val="22"/>
                <w:szCs w:val="22"/>
              </w:rPr>
              <w:fldChar w:fldCharType="separate"/>
            </w:r>
            <w:r w:rsidR="00090A40">
              <w:rPr>
                <w:noProof/>
                <w:sz w:val="22"/>
                <w:szCs w:val="22"/>
              </w:rPr>
              <w:t>Undersecretary</w:t>
            </w:r>
            <w:r>
              <w:rPr>
                <w:sz w:val="22"/>
                <w:szCs w:val="22"/>
              </w:rPr>
              <w:fldChar w:fldCharType="end"/>
            </w:r>
            <w:bookmarkEnd w:id="294"/>
          </w:p>
        </w:tc>
        <w:bookmarkStart w:id="295" w:name="ministry_01"/>
        <w:tc>
          <w:tcPr>
            <w:tcW w:w="1877" w:type="dxa"/>
          </w:tcPr>
          <w:p w:rsidR="00AE49B5" w:rsidRPr="007E3AFB" w:rsidRDefault="00365F40" w:rsidP="00090A40">
            <w:pPr>
              <w:jc w:val="both"/>
              <w:rPr>
                <w:b/>
                <w:bCs/>
                <w:smallCaps/>
                <w:sz w:val="22"/>
                <w:szCs w:val="22"/>
              </w:rPr>
            </w:pPr>
            <w:r>
              <w:rPr>
                <w:b/>
                <w:bCs/>
                <w:smallCaps/>
                <w:sz w:val="22"/>
                <w:szCs w:val="22"/>
              </w:rPr>
              <w:fldChar w:fldCharType="begin">
                <w:ffData>
                  <w:name w:val="ministry_01"/>
                  <w:enabled/>
                  <w:calcOnExit w:val="0"/>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090A40">
              <w:rPr>
                <w:b/>
                <w:bCs/>
                <w:smallCaps/>
                <w:noProof/>
                <w:sz w:val="22"/>
                <w:szCs w:val="22"/>
              </w:rPr>
              <w:t>Ministry of Forestry and water Affairs</w:t>
            </w:r>
            <w:r>
              <w:rPr>
                <w:b/>
                <w:bCs/>
                <w:smallCaps/>
                <w:sz w:val="22"/>
                <w:szCs w:val="22"/>
              </w:rPr>
              <w:fldChar w:fldCharType="end"/>
            </w:r>
            <w:bookmarkEnd w:id="295"/>
          </w:p>
        </w:tc>
        <w:bookmarkStart w:id="296" w:name="dateOfEndorsement_01"/>
        <w:tc>
          <w:tcPr>
            <w:tcW w:w="2524" w:type="dxa"/>
          </w:tcPr>
          <w:p w:rsidR="00AE49B5" w:rsidRPr="007E3AFB" w:rsidRDefault="00365F40" w:rsidP="00090A40">
            <w:pPr>
              <w:jc w:val="both"/>
              <w:rPr>
                <w:b/>
                <w:bCs/>
                <w:smallCaps/>
                <w:sz w:val="22"/>
                <w:szCs w:val="22"/>
              </w:rPr>
            </w:pPr>
            <w:r>
              <w:rPr>
                <w:b/>
                <w:bCs/>
                <w:smallCaps/>
                <w:sz w:val="22"/>
                <w:szCs w:val="22"/>
              </w:rPr>
              <w:fldChar w:fldCharType="begin">
                <w:ffData>
                  <w:name w:val="dateOfEndorsement_01"/>
                  <w:enabled/>
                  <w:calcOnExit w:val="0"/>
                  <w:textInput>
                    <w:type w:val="date"/>
                    <w:format w:val="MM/dd/yyyy"/>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090A40">
              <w:rPr>
                <w:b/>
                <w:bCs/>
                <w:smallCaps/>
                <w:sz w:val="22"/>
                <w:szCs w:val="22"/>
              </w:rPr>
              <w:t>04/24/2012</w:t>
            </w:r>
            <w:r>
              <w:rPr>
                <w:b/>
                <w:bCs/>
                <w:smallCaps/>
                <w:sz w:val="22"/>
                <w:szCs w:val="22"/>
              </w:rPr>
              <w:fldChar w:fldCharType="end"/>
            </w:r>
            <w:bookmarkEnd w:id="296"/>
          </w:p>
        </w:tc>
      </w:tr>
      <w:bookmarkStart w:id="297" w:name="name_02"/>
      <w:tr w:rsidR="00E061B0" w:rsidRPr="007E3AFB" w:rsidTr="00C27871">
        <w:tc>
          <w:tcPr>
            <w:tcW w:w="2345" w:type="dxa"/>
          </w:tcPr>
          <w:p w:rsidR="00E061B0" w:rsidRPr="007E3AFB" w:rsidRDefault="00365F40" w:rsidP="00C27871">
            <w:pPr>
              <w:rPr>
                <w:sz w:val="22"/>
                <w:szCs w:val="22"/>
              </w:rPr>
            </w:pPr>
            <w:r>
              <w:rPr>
                <w:sz w:val="22"/>
                <w:szCs w:val="22"/>
              </w:rPr>
              <w:fldChar w:fldCharType="begin">
                <w:ffData>
                  <w:name w:val="name_02"/>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Pr>
                <w:sz w:val="22"/>
                <w:szCs w:val="22"/>
              </w:rPr>
              <w:fldChar w:fldCharType="end"/>
            </w:r>
            <w:bookmarkEnd w:id="297"/>
          </w:p>
        </w:tc>
        <w:bookmarkStart w:id="298" w:name="title_02"/>
        <w:tc>
          <w:tcPr>
            <w:tcW w:w="2362" w:type="dxa"/>
          </w:tcPr>
          <w:p w:rsidR="00E061B0" w:rsidRPr="007E3AFB" w:rsidRDefault="00365F40" w:rsidP="00C27871">
            <w:pPr>
              <w:rPr>
                <w:sz w:val="22"/>
                <w:szCs w:val="22"/>
              </w:rPr>
            </w:pPr>
            <w:r>
              <w:rPr>
                <w:sz w:val="22"/>
                <w:szCs w:val="22"/>
              </w:rPr>
              <w:fldChar w:fldCharType="begin">
                <w:ffData>
                  <w:name w:val="title_02"/>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Pr>
                <w:sz w:val="22"/>
                <w:szCs w:val="22"/>
              </w:rPr>
              <w:fldChar w:fldCharType="end"/>
            </w:r>
            <w:bookmarkEnd w:id="298"/>
          </w:p>
        </w:tc>
        <w:bookmarkStart w:id="299" w:name="ministry_02"/>
        <w:tc>
          <w:tcPr>
            <w:tcW w:w="1877" w:type="dxa"/>
          </w:tcPr>
          <w:p w:rsidR="00E061B0" w:rsidRPr="007E3AFB" w:rsidRDefault="00365F40" w:rsidP="00C27871">
            <w:pPr>
              <w:jc w:val="both"/>
              <w:rPr>
                <w:b/>
                <w:bCs/>
                <w:smallCaps/>
                <w:sz w:val="22"/>
                <w:szCs w:val="22"/>
              </w:rPr>
            </w:pPr>
            <w:r>
              <w:rPr>
                <w:b/>
                <w:bCs/>
                <w:smallCaps/>
                <w:sz w:val="22"/>
                <w:szCs w:val="22"/>
              </w:rPr>
              <w:fldChar w:fldCharType="begin">
                <w:ffData>
                  <w:name w:val="ministry_02"/>
                  <w:enabled/>
                  <w:calcOnExit w:val="0"/>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Pr>
                <w:b/>
                <w:bCs/>
                <w:smallCaps/>
                <w:sz w:val="22"/>
                <w:szCs w:val="22"/>
              </w:rPr>
              <w:fldChar w:fldCharType="end"/>
            </w:r>
            <w:bookmarkEnd w:id="299"/>
          </w:p>
        </w:tc>
        <w:bookmarkStart w:id="300" w:name="dateOfEndorsement_02"/>
        <w:tc>
          <w:tcPr>
            <w:tcW w:w="2524" w:type="dxa"/>
          </w:tcPr>
          <w:p w:rsidR="00E061B0" w:rsidRPr="007E3AFB" w:rsidRDefault="00365F40" w:rsidP="00C27871">
            <w:pPr>
              <w:jc w:val="both"/>
              <w:rPr>
                <w:b/>
                <w:bCs/>
                <w:smallCaps/>
                <w:sz w:val="22"/>
                <w:szCs w:val="22"/>
              </w:rPr>
            </w:pPr>
            <w:r>
              <w:rPr>
                <w:b/>
                <w:bCs/>
                <w:smallCaps/>
                <w:sz w:val="22"/>
                <w:szCs w:val="22"/>
              </w:rPr>
              <w:fldChar w:fldCharType="begin">
                <w:ffData>
                  <w:name w:val="dateOfEndorsement_02"/>
                  <w:enabled/>
                  <w:calcOnExit w:val="0"/>
                  <w:textInput>
                    <w:type w:val="date"/>
                    <w:format w:val="MM/dd/yyyy"/>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Pr>
                <w:b/>
                <w:bCs/>
                <w:smallCaps/>
                <w:sz w:val="22"/>
                <w:szCs w:val="22"/>
              </w:rPr>
              <w:fldChar w:fldCharType="end"/>
            </w:r>
            <w:bookmarkEnd w:id="300"/>
          </w:p>
        </w:tc>
      </w:tr>
      <w:bookmarkStart w:id="301" w:name="name_03"/>
      <w:tr w:rsidR="00AE49B5" w:rsidRPr="007E3AFB" w:rsidTr="00AE49B5">
        <w:tc>
          <w:tcPr>
            <w:tcW w:w="2345" w:type="dxa"/>
          </w:tcPr>
          <w:p w:rsidR="00AE49B5" w:rsidRPr="007E3AFB" w:rsidRDefault="00365F40" w:rsidP="00AE49B5">
            <w:pPr>
              <w:rPr>
                <w:sz w:val="22"/>
                <w:szCs w:val="22"/>
              </w:rPr>
            </w:pPr>
            <w:r>
              <w:rPr>
                <w:sz w:val="22"/>
                <w:szCs w:val="22"/>
              </w:rPr>
              <w:fldChar w:fldCharType="begin">
                <w:ffData>
                  <w:name w:val="name_03"/>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Pr>
                <w:sz w:val="22"/>
                <w:szCs w:val="22"/>
              </w:rPr>
              <w:fldChar w:fldCharType="end"/>
            </w:r>
            <w:bookmarkEnd w:id="301"/>
          </w:p>
        </w:tc>
        <w:bookmarkStart w:id="302" w:name="title_03"/>
        <w:tc>
          <w:tcPr>
            <w:tcW w:w="2362" w:type="dxa"/>
          </w:tcPr>
          <w:p w:rsidR="00AE49B5" w:rsidRPr="007E3AFB" w:rsidRDefault="00365F40" w:rsidP="00AE49B5">
            <w:pPr>
              <w:rPr>
                <w:sz w:val="22"/>
                <w:szCs w:val="22"/>
              </w:rPr>
            </w:pPr>
            <w:r>
              <w:rPr>
                <w:sz w:val="22"/>
                <w:szCs w:val="22"/>
              </w:rPr>
              <w:fldChar w:fldCharType="begin">
                <w:ffData>
                  <w:name w:val="title_03"/>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Pr>
                <w:sz w:val="22"/>
                <w:szCs w:val="22"/>
              </w:rPr>
              <w:fldChar w:fldCharType="end"/>
            </w:r>
            <w:bookmarkEnd w:id="302"/>
          </w:p>
        </w:tc>
        <w:bookmarkStart w:id="303" w:name="ministry_03"/>
        <w:tc>
          <w:tcPr>
            <w:tcW w:w="1877" w:type="dxa"/>
          </w:tcPr>
          <w:p w:rsidR="00AE49B5" w:rsidRPr="007E3AFB" w:rsidRDefault="00365F40" w:rsidP="00AE49B5">
            <w:pPr>
              <w:jc w:val="both"/>
              <w:rPr>
                <w:b/>
                <w:bCs/>
                <w:smallCaps/>
                <w:sz w:val="22"/>
                <w:szCs w:val="22"/>
              </w:rPr>
            </w:pPr>
            <w:r>
              <w:rPr>
                <w:b/>
                <w:bCs/>
                <w:smallCaps/>
                <w:sz w:val="22"/>
                <w:szCs w:val="22"/>
              </w:rPr>
              <w:fldChar w:fldCharType="begin">
                <w:ffData>
                  <w:name w:val="ministry_03"/>
                  <w:enabled/>
                  <w:calcOnExit w:val="0"/>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Pr>
                <w:b/>
                <w:bCs/>
                <w:smallCaps/>
                <w:sz w:val="22"/>
                <w:szCs w:val="22"/>
              </w:rPr>
              <w:fldChar w:fldCharType="end"/>
            </w:r>
            <w:bookmarkEnd w:id="303"/>
          </w:p>
        </w:tc>
        <w:bookmarkStart w:id="304" w:name="dateOfEndorsement_03"/>
        <w:tc>
          <w:tcPr>
            <w:tcW w:w="2524" w:type="dxa"/>
          </w:tcPr>
          <w:p w:rsidR="00AE49B5" w:rsidRPr="007E3AFB" w:rsidRDefault="00365F40" w:rsidP="00AE49B5">
            <w:pPr>
              <w:jc w:val="both"/>
              <w:rPr>
                <w:b/>
                <w:bCs/>
                <w:smallCaps/>
                <w:sz w:val="22"/>
                <w:szCs w:val="22"/>
              </w:rPr>
            </w:pPr>
            <w:r>
              <w:rPr>
                <w:b/>
                <w:bCs/>
                <w:smallCaps/>
                <w:sz w:val="22"/>
                <w:szCs w:val="22"/>
              </w:rPr>
              <w:fldChar w:fldCharType="begin">
                <w:ffData>
                  <w:name w:val="dateOfEndorsement_03"/>
                  <w:enabled/>
                  <w:calcOnExit w:val="0"/>
                  <w:textInput>
                    <w:type w:val="date"/>
                    <w:format w:val="MM/dd/yyyy"/>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Pr>
                <w:b/>
                <w:bCs/>
                <w:smallCaps/>
                <w:sz w:val="22"/>
                <w:szCs w:val="22"/>
              </w:rPr>
              <w:fldChar w:fldCharType="end"/>
            </w:r>
            <w:bookmarkEnd w:id="304"/>
          </w:p>
        </w:tc>
      </w:tr>
    </w:tbl>
    <w:p w:rsidR="00DC472C" w:rsidRDefault="00DC472C" w:rsidP="00AE49B5">
      <w:pPr>
        <w:pStyle w:val="Footer"/>
        <w:tabs>
          <w:tab w:val="clear" w:pos="4320"/>
          <w:tab w:val="clear" w:pos="8640"/>
        </w:tabs>
        <w:spacing w:before="240" w:after="80"/>
        <w:rPr>
          <w:b/>
          <w:smallCaps/>
          <w:sz w:val="22"/>
          <w:szCs w:val="22"/>
        </w:rPr>
        <w:sectPr w:rsidR="00DC472C" w:rsidSect="00C36EE9">
          <w:pgSz w:w="12240" w:h="15840" w:code="1"/>
          <w:pgMar w:top="1152" w:right="1080" w:bottom="1152" w:left="1800" w:header="720" w:footer="0" w:gutter="0"/>
          <w:cols w:space="720"/>
          <w:docGrid w:linePitch="360"/>
        </w:sectPr>
      </w:pPr>
    </w:p>
    <w:p w:rsidR="00AE49B5" w:rsidRPr="007E3AFB" w:rsidRDefault="00AE49B5" w:rsidP="00AE49B5">
      <w:pPr>
        <w:pStyle w:val="Footer"/>
        <w:tabs>
          <w:tab w:val="clear" w:pos="4320"/>
          <w:tab w:val="clear" w:pos="8640"/>
        </w:tabs>
        <w:spacing w:before="240" w:after="80"/>
        <w:rPr>
          <w:b/>
          <w:smallCaps/>
          <w:sz w:val="22"/>
          <w:szCs w:val="22"/>
        </w:rPr>
      </w:pPr>
      <w:r w:rsidRPr="007E3AFB">
        <w:rPr>
          <w:b/>
          <w:smallCaps/>
          <w:sz w:val="22"/>
          <w:szCs w:val="22"/>
        </w:rPr>
        <w:t>B.  GEF Agency(ies) Certification</w:t>
      </w:r>
      <w:r w:rsidRPr="007E3AFB">
        <w:rPr>
          <w:b/>
          <w:smallCaps/>
          <w:sz w:val="22"/>
          <w:szCs w:val="22"/>
        </w:rPr>
        <w:tab/>
      </w:r>
    </w:p>
    <w:tbl>
      <w:tblPr>
        <w:tblW w:w="967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9"/>
        <w:gridCol w:w="1163"/>
        <w:gridCol w:w="1357"/>
        <w:gridCol w:w="1377"/>
        <w:gridCol w:w="1288"/>
        <w:gridCol w:w="2636"/>
      </w:tblGrid>
      <w:tr w:rsidR="00AE49B5" w:rsidRPr="007E3AFB" w:rsidTr="001B290D">
        <w:trPr>
          <w:cantSplit/>
          <w:trHeight w:val="377"/>
        </w:trPr>
        <w:tc>
          <w:tcPr>
            <w:tcW w:w="9670" w:type="dxa"/>
            <w:gridSpan w:val="6"/>
          </w:tcPr>
          <w:p w:rsidR="00AE49B5" w:rsidRPr="007E3AFB" w:rsidRDefault="00AE49B5" w:rsidP="00AE49B5">
            <w:pPr>
              <w:spacing w:after="120"/>
              <w:rPr>
                <w:b/>
                <w:sz w:val="22"/>
                <w:szCs w:val="22"/>
              </w:rPr>
            </w:pPr>
            <w:r w:rsidRPr="007E3AFB">
              <w:rPr>
                <w:b/>
                <w:sz w:val="22"/>
                <w:szCs w:val="22"/>
              </w:rPr>
              <w:t>This request has been prepared in accordance with GEF/LDCF/SCCF policies and procedures and meets the GEF/LDCF/SCCF criteria for project identification and preparation.</w:t>
            </w:r>
          </w:p>
        </w:tc>
      </w:tr>
      <w:tr w:rsidR="001B290D" w:rsidRPr="001B290D" w:rsidTr="001B290D">
        <w:tblPrEx>
          <w:tblLook w:val="01E0"/>
        </w:tblPrEx>
        <w:tc>
          <w:tcPr>
            <w:tcW w:w="1849" w:type="dxa"/>
          </w:tcPr>
          <w:p w:rsidR="00AE49B5" w:rsidRPr="001B290D" w:rsidRDefault="00AE49B5" w:rsidP="00AE49B5">
            <w:pPr>
              <w:jc w:val="center"/>
              <w:rPr>
                <w:b/>
                <w:sz w:val="20"/>
                <w:szCs w:val="22"/>
              </w:rPr>
            </w:pPr>
            <w:r w:rsidRPr="001B290D">
              <w:rPr>
                <w:b/>
                <w:sz w:val="20"/>
                <w:szCs w:val="22"/>
              </w:rPr>
              <w:t>Agency Coordinator, Agency name</w:t>
            </w:r>
          </w:p>
        </w:tc>
        <w:tc>
          <w:tcPr>
            <w:tcW w:w="1163" w:type="dxa"/>
          </w:tcPr>
          <w:p w:rsidR="00AE49B5" w:rsidRPr="001B290D" w:rsidRDefault="00AE49B5" w:rsidP="00AE49B5">
            <w:pPr>
              <w:jc w:val="center"/>
              <w:rPr>
                <w:b/>
                <w:sz w:val="20"/>
                <w:szCs w:val="22"/>
              </w:rPr>
            </w:pPr>
          </w:p>
          <w:p w:rsidR="00AE49B5" w:rsidRPr="001B290D" w:rsidRDefault="00AE49B5" w:rsidP="00AE49B5">
            <w:pPr>
              <w:jc w:val="center"/>
              <w:rPr>
                <w:b/>
                <w:sz w:val="20"/>
                <w:szCs w:val="22"/>
              </w:rPr>
            </w:pPr>
            <w:r w:rsidRPr="001B290D">
              <w:rPr>
                <w:b/>
                <w:sz w:val="20"/>
                <w:szCs w:val="22"/>
              </w:rPr>
              <w:t>Signature</w:t>
            </w:r>
          </w:p>
        </w:tc>
        <w:tc>
          <w:tcPr>
            <w:tcW w:w="1357" w:type="dxa"/>
          </w:tcPr>
          <w:p w:rsidR="00AE49B5" w:rsidRPr="001B290D" w:rsidRDefault="000E358B" w:rsidP="00AE49B5">
            <w:pPr>
              <w:jc w:val="center"/>
              <w:rPr>
                <w:b/>
                <w:sz w:val="20"/>
                <w:szCs w:val="22"/>
              </w:rPr>
            </w:pPr>
            <w:r w:rsidRPr="001B290D">
              <w:rPr>
                <w:b/>
                <w:bCs/>
                <w:smallCaps/>
                <w:sz w:val="20"/>
                <w:szCs w:val="22"/>
              </w:rPr>
              <w:t>Date</w:t>
            </w:r>
            <w:r w:rsidRPr="001B290D">
              <w:rPr>
                <w:b/>
                <w:sz w:val="20"/>
                <w:szCs w:val="22"/>
              </w:rPr>
              <w:t xml:space="preserve"> </w:t>
            </w:r>
            <w:r w:rsidRPr="001B290D">
              <w:rPr>
                <w:i/>
                <w:sz w:val="20"/>
                <w:szCs w:val="22"/>
              </w:rPr>
              <w:t>(MM/dd/yyyy)</w:t>
            </w:r>
          </w:p>
        </w:tc>
        <w:tc>
          <w:tcPr>
            <w:tcW w:w="1377" w:type="dxa"/>
          </w:tcPr>
          <w:p w:rsidR="00AE49B5" w:rsidRPr="001B290D" w:rsidRDefault="00AE49B5" w:rsidP="00AE49B5">
            <w:pPr>
              <w:jc w:val="center"/>
              <w:rPr>
                <w:b/>
                <w:sz w:val="20"/>
                <w:szCs w:val="22"/>
              </w:rPr>
            </w:pPr>
            <w:r w:rsidRPr="001B290D">
              <w:rPr>
                <w:b/>
                <w:sz w:val="20"/>
                <w:szCs w:val="22"/>
              </w:rPr>
              <w:t>Project Contact Person</w:t>
            </w:r>
          </w:p>
        </w:tc>
        <w:tc>
          <w:tcPr>
            <w:tcW w:w="1288" w:type="dxa"/>
          </w:tcPr>
          <w:p w:rsidR="00AE49B5" w:rsidRPr="001B290D" w:rsidRDefault="00AE49B5" w:rsidP="00AE49B5">
            <w:pPr>
              <w:jc w:val="center"/>
              <w:rPr>
                <w:b/>
                <w:sz w:val="20"/>
                <w:szCs w:val="22"/>
              </w:rPr>
            </w:pPr>
          </w:p>
          <w:p w:rsidR="00AE49B5" w:rsidRPr="001B290D" w:rsidRDefault="00AE49B5" w:rsidP="00AE49B5">
            <w:pPr>
              <w:jc w:val="center"/>
              <w:rPr>
                <w:b/>
                <w:sz w:val="20"/>
                <w:szCs w:val="22"/>
              </w:rPr>
            </w:pPr>
            <w:r w:rsidRPr="001B290D">
              <w:rPr>
                <w:b/>
                <w:sz w:val="20"/>
                <w:szCs w:val="22"/>
              </w:rPr>
              <w:t>Telephone</w:t>
            </w:r>
          </w:p>
        </w:tc>
        <w:tc>
          <w:tcPr>
            <w:tcW w:w="2636" w:type="dxa"/>
          </w:tcPr>
          <w:p w:rsidR="00AE49B5" w:rsidRPr="001B290D" w:rsidRDefault="00AE49B5" w:rsidP="00AE49B5">
            <w:pPr>
              <w:jc w:val="center"/>
              <w:rPr>
                <w:b/>
                <w:sz w:val="20"/>
                <w:szCs w:val="22"/>
              </w:rPr>
            </w:pPr>
            <w:r w:rsidRPr="001B290D">
              <w:rPr>
                <w:b/>
                <w:sz w:val="20"/>
                <w:szCs w:val="22"/>
              </w:rPr>
              <w:t>Email Address</w:t>
            </w:r>
          </w:p>
        </w:tc>
      </w:tr>
      <w:tr w:rsidR="001B290D" w:rsidRPr="001B290D" w:rsidTr="001B290D">
        <w:tblPrEx>
          <w:tblLook w:val="01E0"/>
        </w:tblPrEx>
        <w:tc>
          <w:tcPr>
            <w:tcW w:w="1849" w:type="dxa"/>
          </w:tcPr>
          <w:p w:rsidR="001B290D" w:rsidRPr="001B290D" w:rsidRDefault="001B290D" w:rsidP="0060453D">
            <w:pPr>
              <w:jc w:val="center"/>
              <w:rPr>
                <w:sz w:val="20"/>
                <w:szCs w:val="20"/>
              </w:rPr>
            </w:pPr>
            <w:r w:rsidRPr="001B290D">
              <w:rPr>
                <w:sz w:val="20"/>
                <w:szCs w:val="20"/>
              </w:rPr>
              <w:t>Karin Shepardson, GEF Executive Coordinator, ENVGC, World Bank</w:t>
            </w:r>
          </w:p>
        </w:tc>
        <w:tc>
          <w:tcPr>
            <w:tcW w:w="1163" w:type="dxa"/>
          </w:tcPr>
          <w:p w:rsidR="001B290D" w:rsidRPr="001B290D" w:rsidRDefault="00090A40" w:rsidP="00090A40">
            <w:pPr>
              <w:rPr>
                <w:sz w:val="20"/>
                <w:szCs w:val="20"/>
              </w:rPr>
            </w:pPr>
            <w:r w:rsidRPr="00090A40">
              <w:rPr>
                <w:noProof/>
                <w:sz w:val="20"/>
                <w:szCs w:val="20"/>
              </w:rPr>
              <w:drawing>
                <wp:inline distT="0" distB="0" distL="0" distR="0">
                  <wp:extent cx="821690" cy="4356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821690" cy="435610"/>
                          </a:xfrm>
                          <a:prstGeom prst="rect">
                            <a:avLst/>
                          </a:prstGeom>
                          <a:noFill/>
                          <a:ln w="9525">
                            <a:noFill/>
                            <a:miter lim="800000"/>
                            <a:headEnd/>
                            <a:tailEnd/>
                          </a:ln>
                        </pic:spPr>
                      </pic:pic>
                    </a:graphicData>
                  </a:graphic>
                </wp:inline>
              </w:drawing>
            </w:r>
          </w:p>
        </w:tc>
        <w:tc>
          <w:tcPr>
            <w:tcW w:w="1357" w:type="dxa"/>
          </w:tcPr>
          <w:p w:rsidR="001B290D" w:rsidRPr="001B290D" w:rsidRDefault="00090A40" w:rsidP="0060453D">
            <w:pPr>
              <w:jc w:val="center"/>
              <w:rPr>
                <w:sz w:val="20"/>
                <w:szCs w:val="20"/>
              </w:rPr>
            </w:pPr>
            <w:r>
              <w:rPr>
                <w:sz w:val="20"/>
                <w:szCs w:val="20"/>
              </w:rPr>
              <w:t>April 26, 2012</w:t>
            </w:r>
          </w:p>
        </w:tc>
        <w:tc>
          <w:tcPr>
            <w:tcW w:w="1377" w:type="dxa"/>
          </w:tcPr>
          <w:p w:rsidR="001B290D" w:rsidRPr="001B290D" w:rsidRDefault="001B290D" w:rsidP="0060453D">
            <w:pPr>
              <w:jc w:val="center"/>
              <w:rPr>
                <w:sz w:val="20"/>
                <w:szCs w:val="20"/>
              </w:rPr>
            </w:pPr>
            <w:r w:rsidRPr="001B290D">
              <w:rPr>
                <w:sz w:val="20"/>
                <w:szCs w:val="20"/>
              </w:rPr>
              <w:t>Angela Armstrong, GEF Regional Coordinator</w:t>
            </w:r>
          </w:p>
          <w:p w:rsidR="001B290D" w:rsidRPr="001B290D" w:rsidRDefault="001B290D" w:rsidP="0060453D">
            <w:pPr>
              <w:jc w:val="center"/>
              <w:rPr>
                <w:sz w:val="20"/>
                <w:szCs w:val="20"/>
              </w:rPr>
            </w:pPr>
          </w:p>
          <w:p w:rsidR="001B290D" w:rsidRPr="001B290D" w:rsidRDefault="001B290D" w:rsidP="001B290D">
            <w:pPr>
              <w:jc w:val="center"/>
              <w:rPr>
                <w:sz w:val="20"/>
                <w:szCs w:val="20"/>
              </w:rPr>
            </w:pPr>
            <w:r>
              <w:rPr>
                <w:sz w:val="20"/>
                <w:szCs w:val="20"/>
              </w:rPr>
              <w:t>Shinya Nishimura</w:t>
            </w:r>
            <w:r w:rsidRPr="001B290D">
              <w:rPr>
                <w:sz w:val="20"/>
                <w:szCs w:val="20"/>
              </w:rPr>
              <w:t>, Task Team Leader</w:t>
            </w:r>
          </w:p>
        </w:tc>
        <w:tc>
          <w:tcPr>
            <w:tcW w:w="1288" w:type="dxa"/>
          </w:tcPr>
          <w:p w:rsidR="001B290D" w:rsidRPr="001B290D" w:rsidRDefault="001B290D" w:rsidP="0060453D">
            <w:pPr>
              <w:jc w:val="center"/>
              <w:rPr>
                <w:sz w:val="20"/>
                <w:szCs w:val="20"/>
              </w:rPr>
            </w:pPr>
            <w:r w:rsidRPr="001B290D">
              <w:rPr>
                <w:sz w:val="20"/>
                <w:szCs w:val="20"/>
              </w:rPr>
              <w:t>(202) 458-0975</w:t>
            </w:r>
          </w:p>
          <w:p w:rsidR="001B290D" w:rsidRPr="001B290D" w:rsidRDefault="001B290D" w:rsidP="0060453D">
            <w:pPr>
              <w:jc w:val="center"/>
              <w:rPr>
                <w:sz w:val="20"/>
                <w:szCs w:val="20"/>
              </w:rPr>
            </w:pPr>
          </w:p>
          <w:p w:rsidR="001B290D" w:rsidRPr="001B290D" w:rsidRDefault="001B290D" w:rsidP="0060453D">
            <w:pPr>
              <w:jc w:val="center"/>
              <w:rPr>
                <w:sz w:val="20"/>
                <w:szCs w:val="20"/>
              </w:rPr>
            </w:pPr>
          </w:p>
          <w:p w:rsidR="001B290D" w:rsidRPr="001B290D" w:rsidRDefault="001B290D" w:rsidP="0060453D">
            <w:pPr>
              <w:jc w:val="center"/>
              <w:rPr>
                <w:sz w:val="20"/>
                <w:szCs w:val="20"/>
              </w:rPr>
            </w:pPr>
          </w:p>
          <w:p w:rsidR="001B290D" w:rsidRPr="001B290D" w:rsidRDefault="001B290D" w:rsidP="001B290D">
            <w:pPr>
              <w:jc w:val="center"/>
              <w:rPr>
                <w:sz w:val="20"/>
                <w:szCs w:val="20"/>
              </w:rPr>
            </w:pPr>
            <w:r w:rsidRPr="001B290D">
              <w:rPr>
                <w:sz w:val="20"/>
                <w:szCs w:val="20"/>
              </w:rPr>
              <w:t>(</w:t>
            </w:r>
            <w:r>
              <w:rPr>
                <w:sz w:val="20"/>
                <w:szCs w:val="20"/>
              </w:rPr>
              <w:t>202</w:t>
            </w:r>
            <w:r w:rsidRPr="001B290D">
              <w:rPr>
                <w:sz w:val="20"/>
                <w:szCs w:val="20"/>
              </w:rPr>
              <w:t>) 45</w:t>
            </w:r>
            <w:r>
              <w:rPr>
                <w:sz w:val="20"/>
                <w:szCs w:val="20"/>
              </w:rPr>
              <w:t>8-9063</w:t>
            </w:r>
          </w:p>
        </w:tc>
        <w:tc>
          <w:tcPr>
            <w:tcW w:w="2636" w:type="dxa"/>
          </w:tcPr>
          <w:p w:rsidR="001B290D" w:rsidRPr="001B290D" w:rsidRDefault="00365F40" w:rsidP="0060453D">
            <w:pPr>
              <w:jc w:val="center"/>
              <w:rPr>
                <w:sz w:val="20"/>
                <w:szCs w:val="20"/>
              </w:rPr>
            </w:pPr>
            <w:hyperlink r:id="rId26" w:history="1">
              <w:r w:rsidR="001B290D" w:rsidRPr="001B290D">
                <w:rPr>
                  <w:rStyle w:val="Hyperlink"/>
                  <w:sz w:val="20"/>
                  <w:szCs w:val="20"/>
                </w:rPr>
                <w:t>aarmstrong@worldbank.org</w:t>
              </w:r>
            </w:hyperlink>
          </w:p>
          <w:p w:rsidR="001B290D" w:rsidRPr="001B290D" w:rsidRDefault="001B290D" w:rsidP="0060453D">
            <w:pPr>
              <w:jc w:val="center"/>
              <w:rPr>
                <w:sz w:val="20"/>
                <w:szCs w:val="20"/>
              </w:rPr>
            </w:pPr>
          </w:p>
          <w:p w:rsidR="001B290D" w:rsidRDefault="001B290D" w:rsidP="0060453D">
            <w:pPr>
              <w:jc w:val="center"/>
              <w:rPr>
                <w:sz w:val="20"/>
                <w:szCs w:val="20"/>
              </w:rPr>
            </w:pPr>
          </w:p>
          <w:p w:rsidR="001B290D" w:rsidRPr="001B290D" w:rsidRDefault="001B290D" w:rsidP="0060453D">
            <w:pPr>
              <w:jc w:val="center"/>
              <w:rPr>
                <w:sz w:val="20"/>
                <w:szCs w:val="20"/>
              </w:rPr>
            </w:pPr>
          </w:p>
          <w:p w:rsidR="001B290D" w:rsidRPr="001B290D" w:rsidRDefault="00365F40" w:rsidP="001B290D">
            <w:pPr>
              <w:jc w:val="center"/>
              <w:rPr>
                <w:sz w:val="20"/>
                <w:szCs w:val="20"/>
              </w:rPr>
            </w:pPr>
            <w:hyperlink r:id="rId27" w:history="1">
              <w:r w:rsidR="001B290D" w:rsidRPr="00235653">
                <w:rPr>
                  <w:rStyle w:val="Hyperlink"/>
                  <w:sz w:val="20"/>
                  <w:szCs w:val="20"/>
                </w:rPr>
                <w:t>snishimura@worldbank.org</w:t>
              </w:r>
            </w:hyperlink>
          </w:p>
        </w:tc>
      </w:tr>
      <w:bookmarkStart w:id="305" w:name="coordinatorName_01"/>
      <w:tr w:rsidR="001B290D" w:rsidRPr="007E3AFB" w:rsidTr="001B290D">
        <w:tblPrEx>
          <w:tblLook w:val="01E0"/>
        </w:tblPrEx>
        <w:tc>
          <w:tcPr>
            <w:tcW w:w="1849" w:type="dxa"/>
          </w:tcPr>
          <w:p w:rsidR="00AE49B5" w:rsidRPr="007E3AFB" w:rsidRDefault="00365F40" w:rsidP="00AE49B5">
            <w:pPr>
              <w:jc w:val="center"/>
              <w:rPr>
                <w:sz w:val="22"/>
                <w:szCs w:val="22"/>
              </w:rPr>
            </w:pPr>
            <w:r w:rsidRPr="007E3AFB">
              <w:rPr>
                <w:sz w:val="22"/>
                <w:szCs w:val="22"/>
              </w:rPr>
              <w:fldChar w:fldCharType="begin">
                <w:ffData>
                  <w:name w:val="coordinatorName_01"/>
                  <w:enabled/>
                  <w:calcOnExit w:val="0"/>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05"/>
          </w:p>
        </w:tc>
        <w:tc>
          <w:tcPr>
            <w:tcW w:w="1163" w:type="dxa"/>
          </w:tcPr>
          <w:p w:rsidR="00AE49B5" w:rsidRPr="007E3AFB" w:rsidRDefault="00A237F8" w:rsidP="00AE49B5">
            <w:pPr>
              <w:jc w:val="center"/>
              <w:rPr>
                <w:sz w:val="22"/>
                <w:szCs w:val="22"/>
              </w:rPr>
            </w:pPr>
            <w:r>
              <w:rPr>
                <w:sz w:val="22"/>
                <w:szCs w:val="22"/>
              </w:rPr>
              <w:br/>
            </w:r>
          </w:p>
        </w:tc>
        <w:bookmarkStart w:id="306" w:name="signingDate_01"/>
        <w:tc>
          <w:tcPr>
            <w:tcW w:w="1357" w:type="dxa"/>
          </w:tcPr>
          <w:p w:rsidR="00AE49B5" w:rsidRPr="007E3AFB" w:rsidRDefault="00365F40" w:rsidP="00995759">
            <w:pPr>
              <w:jc w:val="center"/>
              <w:rPr>
                <w:sz w:val="22"/>
                <w:szCs w:val="22"/>
              </w:rPr>
            </w:pPr>
            <w:r w:rsidRPr="007E3AFB">
              <w:rPr>
                <w:sz w:val="22"/>
                <w:szCs w:val="22"/>
              </w:rPr>
              <w:fldChar w:fldCharType="begin">
                <w:ffData>
                  <w:name w:val="signingDate_01"/>
                  <w:enabled/>
                  <w:calcOnExit w:val="0"/>
                  <w:textInput>
                    <w:type w:val="date"/>
                    <w:format w:val="MM/dd/yyyy"/>
                  </w:textInput>
                </w:ffData>
              </w:fldChar>
            </w:r>
            <w:r w:rsidR="00AE49B5" w:rsidRPr="007E3AFB">
              <w:rPr>
                <w:sz w:val="22"/>
                <w:szCs w:val="22"/>
              </w:rPr>
              <w:instrText xml:space="preserve"> FORMTEXT </w:instrText>
            </w:r>
            <w:r w:rsidRPr="007E3AFB">
              <w:rPr>
                <w:sz w:val="22"/>
                <w:szCs w:val="22"/>
              </w:rPr>
            </w:r>
            <w:r w:rsidRPr="007E3AFB">
              <w:rPr>
                <w:sz w:val="22"/>
                <w:szCs w:val="22"/>
              </w:rPr>
              <w:fldChar w:fldCharType="separate"/>
            </w:r>
            <w:r w:rsidR="00995759">
              <w:rPr>
                <w:noProof/>
                <w:sz w:val="22"/>
                <w:szCs w:val="22"/>
              </w:rPr>
              <w:t> </w:t>
            </w:r>
            <w:r w:rsidR="00995759">
              <w:rPr>
                <w:noProof/>
                <w:sz w:val="22"/>
                <w:szCs w:val="22"/>
              </w:rPr>
              <w:t> </w:t>
            </w:r>
            <w:r w:rsidR="00995759">
              <w:rPr>
                <w:noProof/>
                <w:sz w:val="22"/>
                <w:szCs w:val="22"/>
              </w:rPr>
              <w:t> </w:t>
            </w:r>
            <w:r w:rsidR="00995759">
              <w:rPr>
                <w:noProof/>
                <w:sz w:val="22"/>
                <w:szCs w:val="22"/>
              </w:rPr>
              <w:t> </w:t>
            </w:r>
            <w:r w:rsidR="00995759">
              <w:rPr>
                <w:noProof/>
                <w:sz w:val="22"/>
                <w:szCs w:val="22"/>
              </w:rPr>
              <w:t> </w:t>
            </w:r>
            <w:r w:rsidRPr="007E3AFB">
              <w:rPr>
                <w:sz w:val="22"/>
                <w:szCs w:val="22"/>
              </w:rPr>
              <w:fldChar w:fldCharType="end"/>
            </w:r>
            <w:bookmarkEnd w:id="306"/>
          </w:p>
        </w:tc>
        <w:bookmarkStart w:id="307" w:name="ContactName_01"/>
        <w:tc>
          <w:tcPr>
            <w:tcW w:w="1377" w:type="dxa"/>
          </w:tcPr>
          <w:p w:rsidR="00AE49B5" w:rsidRPr="007E3AFB" w:rsidRDefault="00365F40" w:rsidP="00AE49B5">
            <w:pPr>
              <w:jc w:val="center"/>
              <w:rPr>
                <w:sz w:val="22"/>
                <w:szCs w:val="22"/>
              </w:rPr>
            </w:pPr>
            <w:r w:rsidRPr="007E3AFB">
              <w:rPr>
                <w:sz w:val="22"/>
                <w:szCs w:val="22"/>
              </w:rPr>
              <w:fldChar w:fldCharType="begin">
                <w:ffData>
                  <w:name w:val="ContactName_01"/>
                  <w:enabled/>
                  <w:calcOnExit w:val="0"/>
                  <w:textInput/>
                </w:ffData>
              </w:fldChar>
            </w:r>
            <w:r w:rsidR="00AE49B5" w:rsidRPr="007E3AFB">
              <w:rPr>
                <w:sz w:val="22"/>
                <w:szCs w:val="22"/>
              </w:rPr>
              <w:instrText xml:space="preserve"> FORMTEXT </w:instrText>
            </w:r>
            <w:r w:rsidRPr="007E3AFB">
              <w:rPr>
                <w:sz w:val="22"/>
                <w:szCs w:val="22"/>
              </w:rPr>
            </w:r>
            <w:r w:rsidRPr="007E3AFB">
              <w:rPr>
                <w:sz w:val="22"/>
                <w:szCs w:val="22"/>
              </w:rPr>
              <w:fldChar w:fldCharType="separate"/>
            </w:r>
            <w:r w:rsidR="00AE49B5" w:rsidRPr="007E3AFB">
              <w:rPr>
                <w:noProof/>
                <w:sz w:val="22"/>
                <w:szCs w:val="22"/>
              </w:rPr>
              <w:t> </w:t>
            </w:r>
            <w:r w:rsidR="00AE49B5" w:rsidRPr="007E3AFB">
              <w:rPr>
                <w:noProof/>
                <w:sz w:val="22"/>
                <w:szCs w:val="22"/>
              </w:rPr>
              <w:t> </w:t>
            </w:r>
            <w:r w:rsidR="00AE49B5" w:rsidRPr="007E3AFB">
              <w:rPr>
                <w:noProof/>
                <w:sz w:val="22"/>
                <w:szCs w:val="22"/>
              </w:rPr>
              <w:t> </w:t>
            </w:r>
            <w:r w:rsidR="00AE49B5" w:rsidRPr="007E3AFB">
              <w:rPr>
                <w:noProof/>
                <w:sz w:val="22"/>
                <w:szCs w:val="22"/>
              </w:rPr>
              <w:t> </w:t>
            </w:r>
            <w:r w:rsidR="00AE49B5" w:rsidRPr="007E3AFB">
              <w:rPr>
                <w:noProof/>
                <w:sz w:val="22"/>
                <w:szCs w:val="22"/>
              </w:rPr>
              <w:t> </w:t>
            </w:r>
            <w:r w:rsidRPr="007E3AFB">
              <w:rPr>
                <w:sz w:val="22"/>
                <w:szCs w:val="22"/>
              </w:rPr>
              <w:fldChar w:fldCharType="end"/>
            </w:r>
            <w:bookmarkEnd w:id="307"/>
          </w:p>
        </w:tc>
        <w:bookmarkStart w:id="308" w:name="ContactPhone_01"/>
        <w:tc>
          <w:tcPr>
            <w:tcW w:w="1288" w:type="dxa"/>
          </w:tcPr>
          <w:p w:rsidR="00AE49B5" w:rsidRPr="007E3AFB" w:rsidRDefault="00365F40" w:rsidP="00AE49B5">
            <w:pPr>
              <w:jc w:val="center"/>
              <w:rPr>
                <w:sz w:val="22"/>
                <w:szCs w:val="22"/>
              </w:rPr>
            </w:pPr>
            <w:r w:rsidRPr="007E3AFB">
              <w:rPr>
                <w:sz w:val="22"/>
                <w:szCs w:val="22"/>
              </w:rPr>
              <w:fldChar w:fldCharType="begin">
                <w:ffData>
                  <w:name w:val="ContactPhone_01"/>
                  <w:enabled/>
                  <w:calcOnExit w:val="0"/>
                  <w:textInput/>
                </w:ffData>
              </w:fldChar>
            </w:r>
            <w:r w:rsidR="00AE49B5" w:rsidRPr="007E3AFB">
              <w:rPr>
                <w:sz w:val="22"/>
                <w:szCs w:val="22"/>
              </w:rPr>
              <w:instrText xml:space="preserve"> FORMTEXT </w:instrText>
            </w:r>
            <w:r w:rsidRPr="007E3AFB">
              <w:rPr>
                <w:sz w:val="22"/>
                <w:szCs w:val="22"/>
              </w:rPr>
            </w:r>
            <w:r w:rsidRPr="007E3AFB">
              <w:rPr>
                <w:sz w:val="22"/>
                <w:szCs w:val="22"/>
              </w:rPr>
              <w:fldChar w:fldCharType="separate"/>
            </w:r>
            <w:r w:rsidR="00AE49B5" w:rsidRPr="007E3AFB">
              <w:rPr>
                <w:noProof/>
                <w:sz w:val="22"/>
                <w:szCs w:val="22"/>
              </w:rPr>
              <w:t> </w:t>
            </w:r>
            <w:r w:rsidR="00AE49B5" w:rsidRPr="007E3AFB">
              <w:rPr>
                <w:noProof/>
                <w:sz w:val="22"/>
                <w:szCs w:val="22"/>
              </w:rPr>
              <w:t> </w:t>
            </w:r>
            <w:r w:rsidR="00AE49B5" w:rsidRPr="007E3AFB">
              <w:rPr>
                <w:noProof/>
                <w:sz w:val="22"/>
                <w:szCs w:val="22"/>
              </w:rPr>
              <w:t> </w:t>
            </w:r>
            <w:r w:rsidR="00AE49B5" w:rsidRPr="007E3AFB">
              <w:rPr>
                <w:noProof/>
                <w:sz w:val="22"/>
                <w:szCs w:val="22"/>
              </w:rPr>
              <w:t> </w:t>
            </w:r>
            <w:r w:rsidR="00AE49B5" w:rsidRPr="007E3AFB">
              <w:rPr>
                <w:noProof/>
                <w:sz w:val="22"/>
                <w:szCs w:val="22"/>
              </w:rPr>
              <w:t> </w:t>
            </w:r>
            <w:r w:rsidRPr="007E3AFB">
              <w:rPr>
                <w:sz w:val="22"/>
                <w:szCs w:val="22"/>
              </w:rPr>
              <w:fldChar w:fldCharType="end"/>
            </w:r>
            <w:bookmarkEnd w:id="308"/>
          </w:p>
        </w:tc>
        <w:bookmarkStart w:id="309" w:name="ContactEmail_01"/>
        <w:tc>
          <w:tcPr>
            <w:tcW w:w="2636" w:type="dxa"/>
          </w:tcPr>
          <w:p w:rsidR="00AE49B5" w:rsidRPr="007E3AFB" w:rsidRDefault="00365F40" w:rsidP="00AE49B5">
            <w:pPr>
              <w:jc w:val="center"/>
              <w:rPr>
                <w:sz w:val="22"/>
                <w:szCs w:val="22"/>
              </w:rPr>
            </w:pPr>
            <w:r w:rsidRPr="007E3AFB">
              <w:rPr>
                <w:sz w:val="22"/>
                <w:szCs w:val="22"/>
              </w:rPr>
              <w:fldChar w:fldCharType="begin">
                <w:ffData>
                  <w:name w:val="ContactEmail_01"/>
                  <w:enabled/>
                  <w:calcOnExit w:val="0"/>
                  <w:textInput/>
                </w:ffData>
              </w:fldChar>
            </w:r>
            <w:r w:rsidR="00AE49B5" w:rsidRPr="007E3AFB">
              <w:rPr>
                <w:sz w:val="22"/>
                <w:szCs w:val="22"/>
              </w:rPr>
              <w:instrText xml:space="preserve"> FORMTEXT </w:instrText>
            </w:r>
            <w:r w:rsidRPr="007E3AFB">
              <w:rPr>
                <w:sz w:val="22"/>
                <w:szCs w:val="22"/>
              </w:rPr>
            </w:r>
            <w:r w:rsidRPr="007E3AFB">
              <w:rPr>
                <w:sz w:val="22"/>
                <w:szCs w:val="22"/>
              </w:rPr>
              <w:fldChar w:fldCharType="separate"/>
            </w:r>
            <w:r w:rsidR="00AE49B5" w:rsidRPr="007E3AFB">
              <w:rPr>
                <w:noProof/>
                <w:sz w:val="22"/>
                <w:szCs w:val="22"/>
              </w:rPr>
              <w:t> </w:t>
            </w:r>
            <w:r w:rsidR="00AE49B5" w:rsidRPr="007E3AFB">
              <w:rPr>
                <w:noProof/>
                <w:sz w:val="22"/>
                <w:szCs w:val="22"/>
              </w:rPr>
              <w:t> </w:t>
            </w:r>
            <w:r w:rsidR="00AE49B5" w:rsidRPr="007E3AFB">
              <w:rPr>
                <w:noProof/>
                <w:sz w:val="22"/>
                <w:szCs w:val="22"/>
              </w:rPr>
              <w:t> </w:t>
            </w:r>
            <w:r w:rsidR="00AE49B5" w:rsidRPr="007E3AFB">
              <w:rPr>
                <w:noProof/>
                <w:sz w:val="22"/>
                <w:szCs w:val="22"/>
              </w:rPr>
              <w:t> </w:t>
            </w:r>
            <w:r w:rsidR="00AE49B5" w:rsidRPr="007E3AFB">
              <w:rPr>
                <w:noProof/>
                <w:sz w:val="22"/>
                <w:szCs w:val="22"/>
              </w:rPr>
              <w:t> </w:t>
            </w:r>
            <w:r w:rsidRPr="007E3AFB">
              <w:rPr>
                <w:sz w:val="22"/>
                <w:szCs w:val="22"/>
              </w:rPr>
              <w:fldChar w:fldCharType="end"/>
            </w:r>
            <w:bookmarkEnd w:id="309"/>
          </w:p>
        </w:tc>
      </w:tr>
      <w:bookmarkStart w:id="310" w:name="coordinatorName_02"/>
      <w:tr w:rsidR="001B290D" w:rsidRPr="007E3AFB" w:rsidTr="001B290D">
        <w:tblPrEx>
          <w:tblLook w:val="01E0"/>
        </w:tblPrEx>
        <w:tc>
          <w:tcPr>
            <w:tcW w:w="1849" w:type="dxa"/>
          </w:tcPr>
          <w:p w:rsidR="00AE49B5" w:rsidRPr="007E3AFB" w:rsidRDefault="00365F40" w:rsidP="00AE49B5">
            <w:pPr>
              <w:jc w:val="center"/>
              <w:rPr>
                <w:sz w:val="22"/>
                <w:szCs w:val="22"/>
              </w:rPr>
            </w:pPr>
            <w:r w:rsidRPr="007E3AFB">
              <w:rPr>
                <w:sz w:val="22"/>
                <w:szCs w:val="22"/>
              </w:rPr>
              <w:fldChar w:fldCharType="begin">
                <w:ffData>
                  <w:name w:val="coordinatorName_02"/>
                  <w:enabled/>
                  <w:calcOnExit w:val="0"/>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0"/>
          </w:p>
        </w:tc>
        <w:tc>
          <w:tcPr>
            <w:tcW w:w="1163" w:type="dxa"/>
          </w:tcPr>
          <w:p w:rsidR="00AE49B5" w:rsidRPr="007E3AFB" w:rsidRDefault="00A237F8" w:rsidP="00AE49B5">
            <w:pPr>
              <w:jc w:val="center"/>
              <w:rPr>
                <w:sz w:val="22"/>
                <w:szCs w:val="22"/>
              </w:rPr>
            </w:pPr>
            <w:r>
              <w:rPr>
                <w:sz w:val="22"/>
                <w:szCs w:val="22"/>
              </w:rPr>
              <w:br/>
            </w:r>
          </w:p>
        </w:tc>
        <w:bookmarkStart w:id="311" w:name="signingDate_02"/>
        <w:tc>
          <w:tcPr>
            <w:tcW w:w="1357" w:type="dxa"/>
          </w:tcPr>
          <w:p w:rsidR="00AE49B5" w:rsidRPr="007E3AFB" w:rsidRDefault="00365F40" w:rsidP="00AE49B5">
            <w:pPr>
              <w:jc w:val="center"/>
              <w:rPr>
                <w:sz w:val="22"/>
                <w:szCs w:val="22"/>
              </w:rPr>
            </w:pPr>
            <w:r w:rsidRPr="007E3AFB">
              <w:rPr>
                <w:sz w:val="22"/>
                <w:szCs w:val="22"/>
              </w:rPr>
              <w:fldChar w:fldCharType="begin">
                <w:ffData>
                  <w:name w:val="signingDate_02"/>
                  <w:enabled/>
                  <w:calcOnExit w:val="0"/>
                  <w:textInput>
                    <w:type w:val="date"/>
                    <w:format w:val="MM/dd/yyyy"/>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1"/>
          </w:p>
        </w:tc>
        <w:bookmarkStart w:id="312" w:name="ContactName_02"/>
        <w:tc>
          <w:tcPr>
            <w:tcW w:w="1377" w:type="dxa"/>
          </w:tcPr>
          <w:p w:rsidR="00AE49B5" w:rsidRPr="007E3AFB" w:rsidRDefault="00365F40" w:rsidP="00AE49B5">
            <w:pPr>
              <w:jc w:val="center"/>
              <w:rPr>
                <w:sz w:val="22"/>
                <w:szCs w:val="22"/>
              </w:rPr>
            </w:pPr>
            <w:r w:rsidRPr="007E3AFB">
              <w:rPr>
                <w:sz w:val="22"/>
                <w:szCs w:val="22"/>
              </w:rPr>
              <w:fldChar w:fldCharType="begin">
                <w:ffData>
                  <w:name w:val="ContactName_02"/>
                  <w:enabled/>
                  <w:calcOnExit w:val="0"/>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2"/>
          </w:p>
        </w:tc>
        <w:bookmarkStart w:id="313" w:name="ContactPhone_02"/>
        <w:tc>
          <w:tcPr>
            <w:tcW w:w="1288" w:type="dxa"/>
          </w:tcPr>
          <w:p w:rsidR="00AE49B5" w:rsidRPr="007E3AFB" w:rsidRDefault="00365F40" w:rsidP="00AE49B5">
            <w:pPr>
              <w:jc w:val="center"/>
              <w:rPr>
                <w:sz w:val="22"/>
                <w:szCs w:val="22"/>
              </w:rPr>
            </w:pPr>
            <w:r w:rsidRPr="007E3AFB">
              <w:rPr>
                <w:sz w:val="22"/>
                <w:szCs w:val="22"/>
              </w:rPr>
              <w:fldChar w:fldCharType="begin">
                <w:ffData>
                  <w:name w:val="ContactPhone_02"/>
                  <w:enabled/>
                  <w:calcOnExit w:val="0"/>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3"/>
          </w:p>
        </w:tc>
        <w:bookmarkStart w:id="314" w:name="ContactEmail_02"/>
        <w:tc>
          <w:tcPr>
            <w:tcW w:w="2636" w:type="dxa"/>
          </w:tcPr>
          <w:p w:rsidR="00AE49B5" w:rsidRPr="007E3AFB" w:rsidRDefault="00365F40" w:rsidP="00AE49B5">
            <w:pPr>
              <w:jc w:val="center"/>
              <w:rPr>
                <w:sz w:val="22"/>
                <w:szCs w:val="22"/>
              </w:rPr>
            </w:pPr>
            <w:r w:rsidRPr="007E3AFB">
              <w:rPr>
                <w:sz w:val="22"/>
                <w:szCs w:val="22"/>
              </w:rPr>
              <w:fldChar w:fldCharType="begin">
                <w:ffData>
                  <w:name w:val="ContactEmail_02"/>
                  <w:enabled/>
                  <w:calcOnExit w:val="0"/>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4"/>
          </w:p>
        </w:tc>
      </w:tr>
      <w:bookmarkStart w:id="315" w:name="coordinatorName_03"/>
      <w:tr w:rsidR="001B290D" w:rsidRPr="007E3AFB" w:rsidTr="001B290D">
        <w:tblPrEx>
          <w:tblLook w:val="01E0"/>
        </w:tblPrEx>
        <w:tc>
          <w:tcPr>
            <w:tcW w:w="1849" w:type="dxa"/>
          </w:tcPr>
          <w:p w:rsidR="00397B60" w:rsidRPr="007E3AFB" w:rsidRDefault="00365F40" w:rsidP="00C27871">
            <w:pPr>
              <w:jc w:val="center"/>
              <w:rPr>
                <w:sz w:val="22"/>
                <w:szCs w:val="22"/>
              </w:rPr>
            </w:pPr>
            <w:r w:rsidRPr="007E3AFB">
              <w:rPr>
                <w:sz w:val="22"/>
                <w:szCs w:val="22"/>
              </w:rPr>
              <w:fldChar w:fldCharType="begin">
                <w:ffData>
                  <w:name w:val="coordinatorName_03"/>
                  <w:enabled/>
                  <w:calcOnExit w:val="0"/>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5"/>
          </w:p>
        </w:tc>
        <w:tc>
          <w:tcPr>
            <w:tcW w:w="1163" w:type="dxa"/>
          </w:tcPr>
          <w:p w:rsidR="00397B60" w:rsidRPr="007E3AFB" w:rsidRDefault="00A237F8" w:rsidP="00C27871">
            <w:pPr>
              <w:jc w:val="center"/>
              <w:rPr>
                <w:sz w:val="22"/>
                <w:szCs w:val="22"/>
              </w:rPr>
            </w:pPr>
            <w:r>
              <w:rPr>
                <w:sz w:val="22"/>
                <w:szCs w:val="22"/>
              </w:rPr>
              <w:br/>
            </w:r>
          </w:p>
        </w:tc>
        <w:bookmarkStart w:id="316" w:name="signingDate_03"/>
        <w:tc>
          <w:tcPr>
            <w:tcW w:w="1357" w:type="dxa"/>
          </w:tcPr>
          <w:p w:rsidR="00397B60" w:rsidRPr="007E3AFB" w:rsidRDefault="00365F40" w:rsidP="00C27871">
            <w:pPr>
              <w:jc w:val="center"/>
              <w:rPr>
                <w:sz w:val="22"/>
                <w:szCs w:val="22"/>
              </w:rPr>
            </w:pPr>
            <w:r w:rsidRPr="007E3AFB">
              <w:rPr>
                <w:sz w:val="22"/>
                <w:szCs w:val="22"/>
              </w:rPr>
              <w:fldChar w:fldCharType="begin">
                <w:ffData>
                  <w:name w:val="signingDate_03"/>
                  <w:enabled/>
                  <w:calcOnExit w:val="0"/>
                  <w:textInput>
                    <w:type w:val="date"/>
                    <w:format w:val="MM/dd/yyyy"/>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6"/>
          </w:p>
        </w:tc>
        <w:bookmarkStart w:id="317" w:name="ContactName_03"/>
        <w:tc>
          <w:tcPr>
            <w:tcW w:w="1377" w:type="dxa"/>
          </w:tcPr>
          <w:p w:rsidR="00397B60" w:rsidRPr="007E3AFB" w:rsidRDefault="00365F40" w:rsidP="00C27871">
            <w:pPr>
              <w:jc w:val="center"/>
              <w:rPr>
                <w:sz w:val="22"/>
                <w:szCs w:val="22"/>
              </w:rPr>
            </w:pPr>
            <w:r w:rsidRPr="007E3AFB">
              <w:rPr>
                <w:sz w:val="22"/>
                <w:szCs w:val="22"/>
              </w:rPr>
              <w:fldChar w:fldCharType="begin">
                <w:ffData>
                  <w:name w:val="ContactName_03"/>
                  <w:enabled/>
                  <w:calcOnExit w:val="0"/>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7"/>
          </w:p>
        </w:tc>
        <w:bookmarkStart w:id="318" w:name="ContactPhone_03"/>
        <w:tc>
          <w:tcPr>
            <w:tcW w:w="1288" w:type="dxa"/>
          </w:tcPr>
          <w:p w:rsidR="00397B60" w:rsidRPr="007E3AFB" w:rsidRDefault="00365F40" w:rsidP="00C27871">
            <w:pPr>
              <w:jc w:val="center"/>
              <w:rPr>
                <w:sz w:val="22"/>
                <w:szCs w:val="22"/>
              </w:rPr>
            </w:pPr>
            <w:r w:rsidRPr="007E3AFB">
              <w:rPr>
                <w:sz w:val="22"/>
                <w:szCs w:val="22"/>
              </w:rPr>
              <w:fldChar w:fldCharType="begin">
                <w:ffData>
                  <w:name w:val="ContactPhone_03"/>
                  <w:enabled/>
                  <w:calcOnExit w:val="0"/>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8"/>
          </w:p>
        </w:tc>
        <w:bookmarkStart w:id="319" w:name="ContactEmail_03"/>
        <w:tc>
          <w:tcPr>
            <w:tcW w:w="2636" w:type="dxa"/>
          </w:tcPr>
          <w:p w:rsidR="00397B60" w:rsidRPr="007E3AFB" w:rsidRDefault="00365F40" w:rsidP="00C27871">
            <w:pPr>
              <w:jc w:val="center"/>
              <w:rPr>
                <w:sz w:val="22"/>
                <w:szCs w:val="22"/>
              </w:rPr>
            </w:pPr>
            <w:r w:rsidRPr="007E3AFB">
              <w:rPr>
                <w:sz w:val="22"/>
                <w:szCs w:val="22"/>
              </w:rPr>
              <w:fldChar w:fldCharType="begin">
                <w:ffData>
                  <w:name w:val="ContactEmail_03"/>
                  <w:enabled/>
                  <w:calcOnExit w:val="0"/>
                  <w:textInput/>
                </w:ffData>
              </w:fldChar>
            </w:r>
            <w:r w:rsidR="00397B60" w:rsidRPr="007E3AFB">
              <w:rPr>
                <w:sz w:val="22"/>
                <w:szCs w:val="22"/>
              </w:rPr>
              <w:instrText xml:space="preserve"> FORMTEXT </w:instrText>
            </w:r>
            <w:r w:rsidRPr="007E3AFB">
              <w:rPr>
                <w:sz w:val="22"/>
                <w:szCs w:val="22"/>
              </w:rPr>
            </w:r>
            <w:r w:rsidRPr="007E3AFB">
              <w:rPr>
                <w:sz w:val="22"/>
                <w:szCs w:val="22"/>
              </w:rPr>
              <w:fldChar w:fldCharType="separate"/>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00397B60" w:rsidRPr="007E3AFB">
              <w:rPr>
                <w:noProof/>
                <w:sz w:val="22"/>
                <w:szCs w:val="22"/>
              </w:rPr>
              <w:t> </w:t>
            </w:r>
            <w:r w:rsidRPr="007E3AFB">
              <w:rPr>
                <w:sz w:val="22"/>
                <w:szCs w:val="22"/>
              </w:rPr>
              <w:fldChar w:fldCharType="end"/>
            </w:r>
            <w:bookmarkEnd w:id="319"/>
          </w:p>
        </w:tc>
      </w:tr>
    </w:tbl>
    <w:p w:rsidR="00AE49B5" w:rsidRPr="007E3AFB" w:rsidRDefault="00AE49B5" w:rsidP="00AE49B5">
      <w:pPr>
        <w:jc w:val="center"/>
        <w:rPr>
          <w:sz w:val="22"/>
          <w:szCs w:val="22"/>
        </w:rPr>
      </w:pPr>
    </w:p>
    <w:p w:rsidR="00AE49B5" w:rsidRPr="007E3AFB" w:rsidRDefault="00AE49B5" w:rsidP="00AE49B5">
      <w:pPr>
        <w:rPr>
          <w:sz w:val="22"/>
          <w:szCs w:val="22"/>
        </w:rPr>
      </w:pPr>
    </w:p>
    <w:p w:rsidR="00AE49B5" w:rsidRPr="007E3AFB" w:rsidRDefault="00AE49B5" w:rsidP="00AE49B5">
      <w:pPr>
        <w:ind w:right="1200"/>
        <w:rPr>
          <w:vanish/>
          <w:sz w:val="22"/>
          <w:szCs w:val="22"/>
        </w:rPr>
      </w:pPr>
    </w:p>
    <w:p w:rsidR="00AE49B5" w:rsidRPr="007E3AFB" w:rsidRDefault="00AE49B5" w:rsidP="00930EA6">
      <w:pPr>
        <w:pStyle w:val="Footer"/>
        <w:tabs>
          <w:tab w:val="clear" w:pos="4320"/>
          <w:tab w:val="clear" w:pos="8640"/>
        </w:tabs>
        <w:ind w:left="-90"/>
        <w:rPr>
          <w:vanish/>
          <w:sz w:val="20"/>
          <w:szCs w:val="20"/>
        </w:rPr>
      </w:pPr>
    </w:p>
    <w:p w:rsidR="00F119C8" w:rsidRPr="007E3AFB" w:rsidRDefault="00F119C8" w:rsidP="00CF3D71">
      <w:pPr>
        <w:rPr>
          <w:vanish/>
          <w:sz w:val="20"/>
          <w:szCs w:val="20"/>
        </w:rPr>
      </w:pPr>
    </w:p>
    <w:bookmarkStart w:id="320" w:name="Template_type"/>
    <w:p w:rsidR="00837BCD" w:rsidRPr="007E3AFB" w:rsidRDefault="00365F40">
      <w:pPr>
        <w:ind w:right="1200"/>
        <w:rPr>
          <w:vanish/>
          <w:sz w:val="20"/>
          <w:szCs w:val="20"/>
        </w:rPr>
      </w:pPr>
      <w:r w:rsidRPr="007E3AFB">
        <w:rPr>
          <w:vanish/>
          <w:sz w:val="20"/>
          <w:szCs w:val="20"/>
        </w:rPr>
        <w:fldChar w:fldCharType="begin">
          <w:ffData>
            <w:name w:val="Template_type"/>
            <w:enabled/>
            <w:calcOnExit w:val="0"/>
            <w:textInput/>
          </w:ffData>
        </w:fldChar>
      </w:r>
      <w:r w:rsidR="00DA5E35"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DA5E35" w:rsidRPr="007E3AFB">
        <w:rPr>
          <w:noProof/>
          <w:vanish/>
        </w:rPr>
        <w:t>PIF_WITHOUT_MACROS</w:t>
      </w:r>
      <w:r w:rsidRPr="007E3AFB">
        <w:rPr>
          <w:vanish/>
          <w:sz w:val="20"/>
          <w:szCs w:val="20"/>
        </w:rPr>
        <w:fldChar w:fldCharType="end"/>
      </w:r>
      <w:bookmarkEnd w:id="320"/>
    </w:p>
    <w:p w:rsidR="00596A73" w:rsidRPr="007E3AFB" w:rsidRDefault="00596A73">
      <w:pPr>
        <w:ind w:right="1200"/>
        <w:rPr>
          <w:vanish/>
          <w:sz w:val="20"/>
          <w:szCs w:val="20"/>
        </w:rPr>
      </w:pPr>
    </w:p>
    <w:bookmarkStart w:id="321" w:name="Template_version"/>
    <w:p w:rsidR="00596A73" w:rsidRPr="007E3AFB" w:rsidRDefault="00365F40">
      <w:pPr>
        <w:ind w:right="1200"/>
        <w:rPr>
          <w:vanish/>
          <w:sz w:val="20"/>
          <w:szCs w:val="20"/>
        </w:rPr>
      </w:pPr>
      <w:r w:rsidRPr="007E3AFB">
        <w:rPr>
          <w:vanish/>
          <w:sz w:val="20"/>
          <w:szCs w:val="20"/>
        </w:rPr>
        <w:fldChar w:fldCharType="begin">
          <w:ffData>
            <w:name w:val="Template_version"/>
            <w:enabled/>
            <w:calcOnExit w:val="0"/>
            <w:textInput/>
          </w:ffData>
        </w:fldChar>
      </w:r>
      <w:r w:rsidR="00DA5E35"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DA5E35" w:rsidRPr="007E3AFB">
        <w:rPr>
          <w:noProof/>
          <w:vanish/>
        </w:rPr>
        <w:t>1.0</w:t>
      </w:r>
      <w:r w:rsidRPr="007E3AFB">
        <w:rPr>
          <w:vanish/>
          <w:sz w:val="20"/>
          <w:szCs w:val="20"/>
        </w:rPr>
        <w:fldChar w:fldCharType="end"/>
      </w:r>
      <w:bookmarkEnd w:id="321"/>
    </w:p>
    <w:sectPr w:rsidR="00596A73" w:rsidRPr="007E3AFB" w:rsidSect="00DC472C">
      <w:type w:val="continuous"/>
      <w:pgSz w:w="12240" w:h="15840" w:code="1"/>
      <w:pgMar w:top="1152" w:right="1080" w:bottom="1152" w:left="1800" w:header="72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528" w:rsidRDefault="00E33528">
      <w:r>
        <w:separator/>
      </w:r>
    </w:p>
  </w:endnote>
  <w:endnote w:type="continuationSeparator" w:id="0">
    <w:p w:rsidR="00E33528" w:rsidRDefault="00E33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59" w:rsidRDefault="00365F40" w:rsidP="0099128C">
    <w:pPr>
      <w:pStyle w:val="Footer"/>
      <w:framePr w:wrap="around" w:vAnchor="text" w:hAnchor="margin" w:xAlign="right" w:y="1"/>
      <w:rPr>
        <w:rStyle w:val="PageNumber"/>
      </w:rPr>
    </w:pPr>
    <w:r>
      <w:rPr>
        <w:rStyle w:val="PageNumber"/>
      </w:rPr>
      <w:fldChar w:fldCharType="begin"/>
    </w:r>
    <w:r w:rsidR="00DF6459">
      <w:rPr>
        <w:rStyle w:val="PageNumber"/>
      </w:rPr>
      <w:instrText xml:space="preserve">PAGE  </w:instrText>
    </w:r>
    <w:r>
      <w:rPr>
        <w:rStyle w:val="PageNumber"/>
      </w:rPr>
      <w:fldChar w:fldCharType="end"/>
    </w:r>
  </w:p>
  <w:p w:rsidR="00DF6459" w:rsidRDefault="00DF64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59" w:rsidRDefault="00365F40" w:rsidP="0099128C">
    <w:pPr>
      <w:pStyle w:val="Footer"/>
      <w:framePr w:wrap="around" w:vAnchor="text" w:hAnchor="margin" w:xAlign="right" w:y="1"/>
      <w:rPr>
        <w:rStyle w:val="PageNumber"/>
        <w:sz w:val="20"/>
      </w:rPr>
    </w:pPr>
    <w:r>
      <w:rPr>
        <w:rStyle w:val="PageNumber"/>
        <w:sz w:val="20"/>
      </w:rPr>
      <w:fldChar w:fldCharType="begin"/>
    </w:r>
    <w:r w:rsidR="00DF6459">
      <w:rPr>
        <w:rStyle w:val="PageNumber"/>
        <w:sz w:val="20"/>
      </w:rPr>
      <w:instrText xml:space="preserve">PAGE  </w:instrText>
    </w:r>
    <w:r>
      <w:rPr>
        <w:rStyle w:val="PageNumber"/>
        <w:sz w:val="20"/>
      </w:rPr>
      <w:fldChar w:fldCharType="separate"/>
    </w:r>
    <w:r w:rsidR="00E33528">
      <w:rPr>
        <w:rStyle w:val="PageNumber"/>
        <w:noProof/>
        <w:sz w:val="20"/>
      </w:rPr>
      <w:t>1</w:t>
    </w:r>
    <w:r>
      <w:rPr>
        <w:rStyle w:val="PageNumber"/>
        <w:sz w:val="20"/>
      </w:rPr>
      <w:fldChar w:fldCharType="end"/>
    </w:r>
  </w:p>
  <w:p w:rsidR="00DF6459" w:rsidRDefault="00DF6459" w:rsidP="002A0791">
    <w:pPr>
      <w:pStyle w:val="Footer"/>
      <w:ind w:left="-540" w:right="360"/>
      <w:rPr>
        <w:color w:val="999999"/>
        <w:sz w:val="16"/>
      </w:rPr>
    </w:pPr>
    <w:r>
      <w:rPr>
        <w:color w:val="999999"/>
        <w:sz w:val="16"/>
      </w:rPr>
      <w:t xml:space="preserve">                      </w:t>
    </w:r>
  </w:p>
  <w:p w:rsidR="00DF6459" w:rsidRDefault="00DF6459" w:rsidP="00A63AFB">
    <w:pPr>
      <w:pStyle w:val="Footer"/>
      <w:ind w:left="-540"/>
      <w:rPr>
        <w:color w:val="999999"/>
        <w:sz w:val="16"/>
      </w:rPr>
    </w:pPr>
    <w:r>
      <w:rPr>
        <w:color w:val="999999"/>
        <w:sz w:val="16"/>
      </w:rPr>
      <w:t>GEF-5 PIF Template-</w:t>
    </w:r>
    <w:r>
      <w:rPr>
        <w:b/>
        <w:color w:val="999999"/>
        <w:sz w:val="16"/>
      </w:rPr>
      <w:t>January 2011</w:t>
    </w:r>
  </w:p>
  <w:p w:rsidR="00DF6459" w:rsidRDefault="00DF6459" w:rsidP="00A63AFB">
    <w:pPr>
      <w:pStyle w:val="Footer"/>
      <w:ind w:left="-540"/>
    </w:pPr>
  </w:p>
  <w:p w:rsidR="00DF6459" w:rsidRDefault="00DF64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59" w:rsidRDefault="00DF64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528" w:rsidRDefault="00E33528">
      <w:r>
        <w:separator/>
      </w:r>
    </w:p>
  </w:footnote>
  <w:footnote w:type="continuationSeparator" w:id="0">
    <w:p w:rsidR="00E33528" w:rsidRDefault="00E33528">
      <w:r>
        <w:continuationSeparator/>
      </w:r>
    </w:p>
  </w:footnote>
  <w:footnote w:id="1">
    <w:p w:rsidR="00DF6459" w:rsidRDefault="00DF6459" w:rsidP="005B5C1D">
      <w:pPr>
        <w:pStyle w:val="FootnoteText"/>
      </w:pPr>
      <w:r>
        <w:rPr>
          <w:rStyle w:val="FootnoteReference"/>
        </w:rPr>
        <w:footnoteRef/>
      </w:r>
      <w:r>
        <w:t xml:space="preserve">   It is very important to consult the PIF preparation guidelines when completing this template.</w:t>
      </w:r>
    </w:p>
  </w:footnote>
  <w:footnote w:id="2">
    <w:p w:rsidR="00DF6459" w:rsidRPr="00C64A2C" w:rsidRDefault="00DF6459" w:rsidP="0064621B">
      <w:pPr>
        <w:pStyle w:val="FootnoteText"/>
        <w:rPr>
          <w:sz w:val="18"/>
          <w:szCs w:val="18"/>
        </w:rPr>
      </w:pPr>
      <w:r w:rsidRPr="00C64A2C">
        <w:rPr>
          <w:rStyle w:val="FootnoteReference"/>
          <w:sz w:val="18"/>
          <w:szCs w:val="18"/>
        </w:rPr>
        <w:footnoteRef/>
      </w:r>
      <w:r w:rsidRPr="00C64A2C">
        <w:rPr>
          <w:sz w:val="18"/>
          <w:szCs w:val="18"/>
        </w:rPr>
        <w:t xml:space="preserve">   </w:t>
      </w:r>
      <w:r w:rsidRPr="005A41F8">
        <w:rPr>
          <w:sz w:val="16"/>
          <w:szCs w:val="16"/>
        </w:rPr>
        <w:t xml:space="preserve"> </w:t>
      </w:r>
      <w:r w:rsidRPr="005A41F8">
        <w:rPr>
          <w:color w:val="000000"/>
          <w:sz w:val="16"/>
          <w:szCs w:val="16"/>
        </w:rPr>
        <w:t>Project ID number will be assigned by GEFSEC</w:t>
      </w:r>
      <w:r w:rsidRPr="00C64A2C">
        <w:rPr>
          <w:color w:val="000000"/>
          <w:sz w:val="18"/>
          <w:szCs w:val="18"/>
        </w:rPr>
        <w:t>.</w:t>
      </w:r>
    </w:p>
  </w:footnote>
  <w:footnote w:id="3">
    <w:p w:rsidR="00DF6459" w:rsidRPr="00CD005B" w:rsidRDefault="00DF6459">
      <w:pPr>
        <w:pStyle w:val="FootnoteText"/>
        <w:rPr>
          <w:sz w:val="18"/>
          <w:szCs w:val="18"/>
        </w:rPr>
      </w:pPr>
      <w:r>
        <w:rPr>
          <w:rStyle w:val="FootnoteReference"/>
        </w:rPr>
        <w:footnoteRef/>
      </w:r>
      <w:r>
        <w:t xml:space="preserve">   </w:t>
      </w:r>
      <w:r w:rsidRPr="00CD005B">
        <w:rPr>
          <w:sz w:val="18"/>
          <w:szCs w:val="18"/>
        </w:rPr>
        <w:t xml:space="preserve">Refer to the reference attached on the </w:t>
      </w:r>
      <w:hyperlink r:id="rId1" w:history="1">
        <w:r w:rsidRPr="002F5BEB">
          <w:rPr>
            <w:rStyle w:val="Hyperlink"/>
            <w:sz w:val="18"/>
            <w:szCs w:val="18"/>
          </w:rPr>
          <w:t>Focal Area Results Framework</w:t>
        </w:r>
      </w:hyperlink>
      <w:r w:rsidRPr="00CD005B">
        <w:rPr>
          <w:sz w:val="18"/>
          <w:szCs w:val="18"/>
        </w:rPr>
        <w:t xml:space="preserve"> when filling up the table in item A.</w:t>
      </w:r>
    </w:p>
  </w:footnote>
  <w:footnote w:id="4">
    <w:p w:rsidR="00DF6459" w:rsidRDefault="00DF6459" w:rsidP="005B5C1D">
      <w:pPr>
        <w:pStyle w:val="FootnoteText"/>
      </w:pPr>
      <w:r>
        <w:rPr>
          <w:rStyle w:val="FootnoteReference"/>
        </w:rPr>
        <w:footnoteRef/>
      </w:r>
      <w:r>
        <w:t xml:space="preserve">   </w:t>
      </w:r>
      <w:r>
        <w:rPr>
          <w:sz w:val="18"/>
          <w:szCs w:val="18"/>
        </w:rPr>
        <w:t>GEF will finance management cost that is solely linked to GEF financing of the project.</w:t>
      </w:r>
    </w:p>
  </w:footnote>
  <w:footnote w:id="5">
    <w:p w:rsidR="00DF6459" w:rsidRDefault="00DF6459" w:rsidP="005B5C1D">
      <w:pPr>
        <w:pStyle w:val="FootnoteText"/>
      </w:pPr>
      <w:r>
        <w:rPr>
          <w:rStyle w:val="FootnoteReference"/>
        </w:rPr>
        <w:footnoteRef/>
      </w:r>
      <w:r>
        <w:t xml:space="preserve">   </w:t>
      </w:r>
      <w:r w:rsidRPr="00110755">
        <w:rPr>
          <w:sz w:val="18"/>
          <w:szCs w:val="18"/>
        </w:rPr>
        <w:t>Same as footnote #3.</w:t>
      </w:r>
    </w:p>
  </w:footnote>
  <w:footnote w:id="6">
    <w:p w:rsidR="00DF6459" w:rsidRPr="00CD798B" w:rsidRDefault="00DF6459" w:rsidP="006A3B75">
      <w:pPr>
        <w:pStyle w:val="FootnoteText"/>
        <w:rPr>
          <w:color w:val="000000"/>
          <w:sz w:val="18"/>
          <w:szCs w:val="18"/>
        </w:rPr>
      </w:pPr>
      <w:r w:rsidRPr="007C3953">
        <w:rPr>
          <w:rStyle w:val="FootnoteReference"/>
          <w:sz w:val="18"/>
          <w:szCs w:val="18"/>
        </w:rPr>
        <w:footnoteRef/>
      </w:r>
      <w:r>
        <w:rPr>
          <w:sz w:val="18"/>
          <w:szCs w:val="18"/>
        </w:rPr>
        <w:t xml:space="preserve"> Turkey:</w:t>
      </w:r>
      <w:r w:rsidRPr="007C3953">
        <w:rPr>
          <w:sz w:val="18"/>
          <w:szCs w:val="18"/>
        </w:rPr>
        <w:t xml:space="preserve"> </w:t>
      </w:r>
      <w:r w:rsidRPr="00CD798B">
        <w:rPr>
          <w:color w:val="000000"/>
          <w:sz w:val="18"/>
          <w:szCs w:val="18"/>
        </w:rPr>
        <w:t>Tapping the Potential for Energy Saving</w:t>
      </w:r>
      <w:r w:rsidRPr="007C3953">
        <w:rPr>
          <w:color w:val="000000"/>
          <w:sz w:val="18"/>
          <w:szCs w:val="18"/>
        </w:rPr>
        <w:t xml:space="preserve">, </w:t>
      </w:r>
      <w:r w:rsidRPr="00CD798B">
        <w:rPr>
          <w:color w:val="000000"/>
          <w:sz w:val="18"/>
          <w:szCs w:val="18"/>
        </w:rPr>
        <w:t>World Bank Report No. 52210-TR. October 2010, Washington, D.C.</w:t>
      </w:r>
      <w:r w:rsidRPr="007C3953">
        <w:rPr>
          <w:color w:val="000000"/>
          <w:sz w:val="18"/>
          <w:szCs w:val="18"/>
        </w:rPr>
        <w:t xml:space="preserve"> </w:t>
      </w:r>
    </w:p>
  </w:footnote>
  <w:footnote w:id="7">
    <w:p w:rsidR="00DF6459" w:rsidRPr="007C3953" w:rsidRDefault="00DF6459" w:rsidP="00CD066D">
      <w:pPr>
        <w:pStyle w:val="FootnoteText"/>
        <w:rPr>
          <w:sz w:val="18"/>
          <w:szCs w:val="18"/>
        </w:rPr>
      </w:pPr>
      <w:r w:rsidRPr="007C3953">
        <w:rPr>
          <w:rStyle w:val="FootnoteReference"/>
          <w:sz w:val="18"/>
          <w:szCs w:val="18"/>
        </w:rPr>
        <w:footnoteRef/>
      </w:r>
      <w:r w:rsidRPr="007C3953">
        <w:rPr>
          <w:sz w:val="18"/>
          <w:szCs w:val="18"/>
        </w:rPr>
        <w:t xml:space="preserve"> EE potential was calculated based on international benchmarking exercises conducted by EIE and IBS research. Additionally, short survey of nineteen plants from four sectors was conducted, which provided qualitative insight into EE potential and investment opportunities available </w:t>
      </w:r>
    </w:p>
  </w:footnote>
  <w:footnote w:id="8">
    <w:p w:rsidR="00DF6459" w:rsidRPr="002810F4" w:rsidRDefault="00DF6459" w:rsidP="00CD066D">
      <w:pPr>
        <w:pStyle w:val="FootnoteText"/>
        <w:rPr>
          <w:sz w:val="18"/>
          <w:szCs w:val="18"/>
        </w:rPr>
      </w:pPr>
      <w:r>
        <w:rPr>
          <w:rStyle w:val="FootnoteReference"/>
        </w:rPr>
        <w:footnoteRef/>
      </w:r>
      <w:r>
        <w:t xml:space="preserve"> </w:t>
      </w:r>
      <w:r w:rsidRPr="002810F4">
        <w:rPr>
          <w:color w:val="3B3B3B"/>
          <w:sz w:val="18"/>
          <w:szCs w:val="18"/>
        </w:rPr>
        <w:t>Based on KOSGEB’s definition published in the No. 25997 official paper, a micro, small or medium size enterprise is one that has less than 250 employees and a net revenue that does not exceed 25 million TL and are categorized accordingly</w:t>
      </w:r>
    </w:p>
  </w:footnote>
  <w:footnote w:id="9">
    <w:p w:rsidR="00DF6459" w:rsidRPr="00FD12DA" w:rsidRDefault="00DF6459" w:rsidP="00CD066D">
      <w:pPr>
        <w:pStyle w:val="FootnoteText"/>
        <w:rPr>
          <w:sz w:val="18"/>
          <w:szCs w:val="18"/>
        </w:rPr>
      </w:pPr>
      <w:r w:rsidRPr="007C3953">
        <w:rPr>
          <w:rStyle w:val="FootnoteReference"/>
          <w:sz w:val="18"/>
          <w:szCs w:val="18"/>
        </w:rPr>
        <w:footnoteRef/>
      </w:r>
      <w:r w:rsidRPr="007C3953">
        <w:rPr>
          <w:sz w:val="18"/>
          <w:szCs w:val="18"/>
        </w:rPr>
        <w:t xml:space="preserve"> The Small and Medium Enterprise</w:t>
      </w:r>
      <w:r>
        <w:rPr>
          <w:sz w:val="18"/>
          <w:szCs w:val="18"/>
        </w:rPr>
        <w:t xml:space="preserve"> Development Administration of Turkey</w:t>
      </w:r>
    </w:p>
  </w:footnote>
  <w:footnote w:id="10">
    <w:p w:rsidR="00DF6459" w:rsidRPr="008420E1" w:rsidRDefault="00DF6459" w:rsidP="0099005B">
      <w:pPr>
        <w:pStyle w:val="NormalWeb"/>
        <w:rPr>
          <w:rFonts w:asciiTheme="minorHAnsi" w:eastAsia="MS Mincho" w:hAnsiTheme="minorHAnsi" w:cstheme="minorBidi"/>
          <w:sz w:val="18"/>
          <w:szCs w:val="18"/>
        </w:rPr>
      </w:pPr>
      <w:r w:rsidRPr="008420E1">
        <w:rPr>
          <w:rFonts w:asciiTheme="minorHAnsi" w:eastAsia="MS Mincho" w:hAnsiTheme="minorHAnsi" w:cstheme="minorBidi"/>
          <w:sz w:val="18"/>
          <w:szCs w:val="18"/>
        </w:rPr>
        <w:footnoteRef/>
      </w:r>
      <w:r w:rsidRPr="008420E1">
        <w:rPr>
          <w:rFonts w:asciiTheme="minorHAnsi" w:eastAsia="MS Mincho" w:hAnsiTheme="minorHAnsi" w:cstheme="minorBidi"/>
          <w:sz w:val="18"/>
          <w:szCs w:val="18"/>
        </w:rPr>
        <w:t xml:space="preserve"> </w:t>
      </w:r>
      <w:r w:rsidRPr="00A15EB6">
        <w:rPr>
          <w:rFonts w:eastAsia="MS Mincho"/>
          <w:sz w:val="18"/>
          <w:szCs w:val="18"/>
        </w:rPr>
        <w:t>Türkiye Garanti Bankası A.Ş. (Garanti Bank) is the first local bank to join MidSEFF. Through the purchase of notes issued by Garanti Diversified Payment Rights Finance Company under Garanti Bank’s established diversified payment rights securitisation programme, it will receive a total of €150 million from the EBRD and the EIB for on-lending to eligible sub-borrowers. Three more banks are anticipated to join the facility in early 2011.</w:t>
      </w:r>
    </w:p>
    <w:p w:rsidR="00DF6459" w:rsidRDefault="00DF6459" w:rsidP="0099005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59" w:rsidRDefault="00DF64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59" w:rsidRDefault="00DF64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59" w:rsidRDefault="00DF64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10E"/>
    <w:multiLevelType w:val="hybridMultilevel"/>
    <w:tmpl w:val="E496CBFE"/>
    <w:lvl w:ilvl="0" w:tplc="62F274DA">
      <w:start w:val="1"/>
      <w:numFmt w:val="upperLetter"/>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23502"/>
    <w:multiLevelType w:val="hybridMultilevel"/>
    <w:tmpl w:val="89FAD2A8"/>
    <w:lvl w:ilvl="0" w:tplc="6A24784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F705A"/>
    <w:multiLevelType w:val="hybridMultilevel"/>
    <w:tmpl w:val="0D9EDE90"/>
    <w:lvl w:ilvl="0" w:tplc="3EBE4944">
      <w:start w:val="2"/>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07AEC"/>
    <w:multiLevelType w:val="hybridMultilevel"/>
    <w:tmpl w:val="FCD663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B5D1F45"/>
    <w:multiLevelType w:val="hybridMultilevel"/>
    <w:tmpl w:val="E3EED1B2"/>
    <w:lvl w:ilvl="0" w:tplc="43C2EDC0">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637DE4"/>
    <w:multiLevelType w:val="hybridMultilevel"/>
    <w:tmpl w:val="CC84A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C14D3F"/>
    <w:multiLevelType w:val="hybridMultilevel"/>
    <w:tmpl w:val="BE425E4C"/>
    <w:lvl w:ilvl="0" w:tplc="21DA1A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DB1F61"/>
    <w:multiLevelType w:val="multilevel"/>
    <w:tmpl w:val="FD36B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2946E8E"/>
    <w:multiLevelType w:val="hybridMultilevel"/>
    <w:tmpl w:val="507E4F7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1">
    <w:nsid w:val="12E45DA1"/>
    <w:multiLevelType w:val="hybridMultilevel"/>
    <w:tmpl w:val="4C6E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3A113C"/>
    <w:multiLevelType w:val="hybridMultilevel"/>
    <w:tmpl w:val="A83484DC"/>
    <w:lvl w:ilvl="0" w:tplc="04090001">
      <w:start w:val="1"/>
      <w:numFmt w:val="bullet"/>
      <w:lvlText w:val=""/>
      <w:lvlJc w:val="left"/>
      <w:pPr>
        <w:ind w:left="720" w:hanging="360"/>
      </w:pPr>
      <w:rPr>
        <w:rFonts w:ascii="Symbol" w:hAnsi="Symbol" w:hint="default"/>
      </w:rPr>
    </w:lvl>
    <w:lvl w:ilvl="1" w:tplc="04090003">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CA60A4"/>
    <w:multiLevelType w:val="hybridMultilevel"/>
    <w:tmpl w:val="8CB8144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54F5CBC"/>
    <w:multiLevelType w:val="hybridMultilevel"/>
    <w:tmpl w:val="D408CF3E"/>
    <w:lvl w:ilvl="0" w:tplc="2EF4B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05F67"/>
    <w:multiLevelType w:val="hybridMultilevel"/>
    <w:tmpl w:val="5D0A9A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5433DE"/>
    <w:multiLevelType w:val="hybridMultilevel"/>
    <w:tmpl w:val="1E2A7AF0"/>
    <w:lvl w:ilvl="0" w:tplc="E3A82504">
      <w:start w:val="1"/>
      <w:numFmt w:val="bullet"/>
      <w:pStyle w:val="List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7">
    <w:nsid w:val="4D562ADA"/>
    <w:multiLevelType w:val="hybridMultilevel"/>
    <w:tmpl w:val="AC28F7A8"/>
    <w:lvl w:ilvl="0" w:tplc="0409000B">
      <w:start w:val="3"/>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5B1F0871"/>
    <w:multiLevelType w:val="hybridMultilevel"/>
    <w:tmpl w:val="A4303BA6"/>
    <w:lvl w:ilvl="0" w:tplc="04090015">
      <w:start w:val="1"/>
      <w:numFmt w:val="bullet"/>
      <w:lvlText w:val=""/>
      <w:lvlJc w:val="left"/>
      <w:pPr>
        <w:tabs>
          <w:tab w:val="num" w:pos="360"/>
        </w:tabs>
        <w:ind w:left="360" w:hanging="360"/>
      </w:pPr>
      <w:rPr>
        <w:rFonts w:ascii="Symbol" w:hAnsi="Symbol" w:hint="default"/>
        <w:sz w:val="20"/>
      </w:rPr>
    </w:lvl>
    <w:lvl w:ilvl="1" w:tplc="04090019" w:tentative="1">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9">
    <w:nsid w:val="63EC339C"/>
    <w:multiLevelType w:val="hybridMultilevel"/>
    <w:tmpl w:val="0F9AC870"/>
    <w:lvl w:ilvl="0" w:tplc="EA3EE1E0">
      <w:start w:val="2"/>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246763"/>
    <w:multiLevelType w:val="hybridMultilevel"/>
    <w:tmpl w:val="6E86A9BC"/>
    <w:lvl w:ilvl="0" w:tplc="D1C85C92">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6AB853E1"/>
    <w:multiLevelType w:val="hybridMultilevel"/>
    <w:tmpl w:val="561CC2E4"/>
    <w:lvl w:ilvl="0" w:tplc="FFFFFFFF">
      <w:start w:val="1"/>
      <w:numFmt w:val="upp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6DBD41ED"/>
    <w:multiLevelType w:val="hybridMultilevel"/>
    <w:tmpl w:val="AA029BA8"/>
    <w:lvl w:ilvl="0" w:tplc="04090015">
      <w:start w:val="1"/>
      <w:numFmt w:val="bullet"/>
      <w:lvlText w:val=""/>
      <w:lvlJc w:val="left"/>
      <w:pPr>
        <w:ind w:left="780" w:hanging="360"/>
      </w:pPr>
      <w:rPr>
        <w:rFonts w:ascii="Symbol" w:hAnsi="Symbol" w:hint="default"/>
      </w:rPr>
    </w:lvl>
    <w:lvl w:ilvl="1" w:tplc="04090019" w:tentative="1">
      <w:start w:val="1"/>
      <w:numFmt w:val="bullet"/>
      <w:lvlText w:val="o"/>
      <w:lvlJc w:val="left"/>
      <w:pPr>
        <w:ind w:left="1500" w:hanging="360"/>
      </w:pPr>
      <w:rPr>
        <w:rFonts w:ascii="Courier New" w:hAnsi="Courier New" w:cs="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23">
    <w:nsid w:val="719F2242"/>
    <w:multiLevelType w:val="hybridMultilevel"/>
    <w:tmpl w:val="DA78A7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0D1A5D"/>
    <w:multiLevelType w:val="hybridMultilevel"/>
    <w:tmpl w:val="3A28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AE03E8"/>
    <w:multiLevelType w:val="hybridMultilevel"/>
    <w:tmpl w:val="36525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7"/>
  </w:num>
  <w:num w:numId="4">
    <w:abstractNumId w:val="18"/>
  </w:num>
  <w:num w:numId="5">
    <w:abstractNumId w:val="9"/>
  </w:num>
  <w:num w:numId="6">
    <w:abstractNumId w:val="12"/>
  </w:num>
  <w:num w:numId="7">
    <w:abstractNumId w:val="10"/>
  </w:num>
  <w:num w:numId="8">
    <w:abstractNumId w:val="4"/>
  </w:num>
  <w:num w:numId="9">
    <w:abstractNumId w:val="25"/>
  </w:num>
  <w:num w:numId="10">
    <w:abstractNumId w:val="2"/>
  </w:num>
  <w:num w:numId="11">
    <w:abstractNumId w:val="11"/>
  </w:num>
  <w:num w:numId="12">
    <w:abstractNumId w:val="6"/>
  </w:num>
  <w:num w:numId="13">
    <w:abstractNumId w:val="5"/>
  </w:num>
  <w:num w:numId="14">
    <w:abstractNumId w:val="17"/>
  </w:num>
  <w:num w:numId="15">
    <w:abstractNumId w:val="23"/>
  </w:num>
  <w:num w:numId="16">
    <w:abstractNumId w:val="14"/>
  </w:num>
  <w:num w:numId="17">
    <w:abstractNumId w:val="15"/>
  </w:num>
  <w:num w:numId="18">
    <w:abstractNumId w:val="22"/>
  </w:num>
  <w:num w:numId="19">
    <w:abstractNumId w:val="24"/>
  </w:num>
  <w:num w:numId="20">
    <w:abstractNumId w:val="8"/>
  </w:num>
  <w:num w:numId="21">
    <w:abstractNumId w:val="13"/>
  </w:num>
  <w:num w:numId="22">
    <w:abstractNumId w:val="19"/>
  </w:num>
  <w:num w:numId="23">
    <w:abstractNumId w:val="3"/>
  </w:num>
  <w:num w:numId="24">
    <w:abstractNumId w:val="16"/>
  </w:num>
  <w:num w:numId="25">
    <w:abstractNumId w:val="20"/>
  </w:num>
  <w:num w:numId="26">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stylePaneFormatFilter w:val="3F01"/>
  <w:documentProtection w:edit="forms" w:enforcement="1" w:cryptProviderType="rsaFull" w:cryptAlgorithmClass="hash" w:cryptAlgorithmType="typeAny" w:cryptAlgorithmSid="4" w:cryptSpinCount="100000" w:hash="6Iw+U3Csf6IAFb7edmvJ1B26eZk=" w:salt="uGrg3KJ4g9kly6kCdCkXmQ=="/>
  <w:defaultTabStop w:val="720"/>
  <w:drawingGridHorizontalSpacing w:val="120"/>
  <w:displayHorizontalDrawingGridEvery w:val="2"/>
  <w:noPunctuationKerning/>
  <w:characterSpacingControl w:val="doNotCompress"/>
  <w:savePreviewPicture/>
  <w:hdrShapeDefaults>
    <o:shapedefaults v:ext="edit" spidmax="43010"/>
  </w:hdrShapeDefaults>
  <w:footnotePr>
    <w:footnote w:id="-1"/>
    <w:footnote w:id="0"/>
  </w:footnotePr>
  <w:endnotePr>
    <w:endnote w:id="-1"/>
    <w:endnote w:id="0"/>
  </w:endnotePr>
  <w:compat>
    <w:useFELayout/>
  </w:compat>
  <w:rsids>
    <w:rsidRoot w:val="004C6CA1"/>
    <w:rsid w:val="00000142"/>
    <w:rsid w:val="0000045B"/>
    <w:rsid w:val="0000153B"/>
    <w:rsid w:val="00001540"/>
    <w:rsid w:val="0000198C"/>
    <w:rsid w:val="00001C88"/>
    <w:rsid w:val="000038F8"/>
    <w:rsid w:val="000053EF"/>
    <w:rsid w:val="00006983"/>
    <w:rsid w:val="00007E9E"/>
    <w:rsid w:val="000100BF"/>
    <w:rsid w:val="000108DE"/>
    <w:rsid w:val="0001179E"/>
    <w:rsid w:val="00011A9D"/>
    <w:rsid w:val="00011ECA"/>
    <w:rsid w:val="00012ABB"/>
    <w:rsid w:val="00014177"/>
    <w:rsid w:val="000142F3"/>
    <w:rsid w:val="000172AF"/>
    <w:rsid w:val="00020C48"/>
    <w:rsid w:val="00020CDE"/>
    <w:rsid w:val="00021667"/>
    <w:rsid w:val="000241CA"/>
    <w:rsid w:val="00024610"/>
    <w:rsid w:val="00025112"/>
    <w:rsid w:val="00027012"/>
    <w:rsid w:val="00031BC5"/>
    <w:rsid w:val="000324A1"/>
    <w:rsid w:val="00032726"/>
    <w:rsid w:val="00033A4B"/>
    <w:rsid w:val="00034739"/>
    <w:rsid w:val="0003477D"/>
    <w:rsid w:val="0003527B"/>
    <w:rsid w:val="00035D06"/>
    <w:rsid w:val="00040D76"/>
    <w:rsid w:val="00041A99"/>
    <w:rsid w:val="00041C32"/>
    <w:rsid w:val="00043CC3"/>
    <w:rsid w:val="0004518F"/>
    <w:rsid w:val="00050786"/>
    <w:rsid w:val="0005127F"/>
    <w:rsid w:val="00054155"/>
    <w:rsid w:val="000559CB"/>
    <w:rsid w:val="00061D0D"/>
    <w:rsid w:val="000627B3"/>
    <w:rsid w:val="00062EF1"/>
    <w:rsid w:val="000630F5"/>
    <w:rsid w:val="00063935"/>
    <w:rsid w:val="00064ABC"/>
    <w:rsid w:val="00065585"/>
    <w:rsid w:val="000657C9"/>
    <w:rsid w:val="000659BF"/>
    <w:rsid w:val="000660E4"/>
    <w:rsid w:val="0006752B"/>
    <w:rsid w:val="00067679"/>
    <w:rsid w:val="000738DC"/>
    <w:rsid w:val="00076FCB"/>
    <w:rsid w:val="00081C7F"/>
    <w:rsid w:val="000833C9"/>
    <w:rsid w:val="00084D5A"/>
    <w:rsid w:val="00087AFE"/>
    <w:rsid w:val="00090A40"/>
    <w:rsid w:val="00091470"/>
    <w:rsid w:val="00091CC9"/>
    <w:rsid w:val="00091E89"/>
    <w:rsid w:val="000927F8"/>
    <w:rsid w:val="0009289B"/>
    <w:rsid w:val="00092D44"/>
    <w:rsid w:val="0009489C"/>
    <w:rsid w:val="00095B57"/>
    <w:rsid w:val="000961E1"/>
    <w:rsid w:val="0009631C"/>
    <w:rsid w:val="0009716D"/>
    <w:rsid w:val="00097611"/>
    <w:rsid w:val="00097715"/>
    <w:rsid w:val="00097FDB"/>
    <w:rsid w:val="000A075B"/>
    <w:rsid w:val="000A1456"/>
    <w:rsid w:val="000A1BC8"/>
    <w:rsid w:val="000A24E2"/>
    <w:rsid w:val="000A32EC"/>
    <w:rsid w:val="000A3EEE"/>
    <w:rsid w:val="000A4BA2"/>
    <w:rsid w:val="000A5E53"/>
    <w:rsid w:val="000A69D0"/>
    <w:rsid w:val="000A6C92"/>
    <w:rsid w:val="000A6C97"/>
    <w:rsid w:val="000A7217"/>
    <w:rsid w:val="000B01AE"/>
    <w:rsid w:val="000B0DD8"/>
    <w:rsid w:val="000B1255"/>
    <w:rsid w:val="000B13C8"/>
    <w:rsid w:val="000B1C04"/>
    <w:rsid w:val="000B1EF6"/>
    <w:rsid w:val="000B2094"/>
    <w:rsid w:val="000B22DF"/>
    <w:rsid w:val="000B464E"/>
    <w:rsid w:val="000B5618"/>
    <w:rsid w:val="000B62E1"/>
    <w:rsid w:val="000B6878"/>
    <w:rsid w:val="000B7C74"/>
    <w:rsid w:val="000B7D2E"/>
    <w:rsid w:val="000C0B1A"/>
    <w:rsid w:val="000C19AB"/>
    <w:rsid w:val="000C2D8F"/>
    <w:rsid w:val="000C5EBD"/>
    <w:rsid w:val="000C779A"/>
    <w:rsid w:val="000D0356"/>
    <w:rsid w:val="000D04D5"/>
    <w:rsid w:val="000D0D55"/>
    <w:rsid w:val="000D73A1"/>
    <w:rsid w:val="000E109F"/>
    <w:rsid w:val="000E1926"/>
    <w:rsid w:val="000E2425"/>
    <w:rsid w:val="000E358B"/>
    <w:rsid w:val="000E35C5"/>
    <w:rsid w:val="000E419D"/>
    <w:rsid w:val="000E58F5"/>
    <w:rsid w:val="000E617E"/>
    <w:rsid w:val="000E625C"/>
    <w:rsid w:val="000E79F7"/>
    <w:rsid w:val="000F0242"/>
    <w:rsid w:val="000F36DE"/>
    <w:rsid w:val="000F52DF"/>
    <w:rsid w:val="000F71B0"/>
    <w:rsid w:val="00103620"/>
    <w:rsid w:val="00103647"/>
    <w:rsid w:val="00104656"/>
    <w:rsid w:val="00104FDC"/>
    <w:rsid w:val="00106305"/>
    <w:rsid w:val="00106891"/>
    <w:rsid w:val="00107376"/>
    <w:rsid w:val="00110314"/>
    <w:rsid w:val="00110321"/>
    <w:rsid w:val="00112A0E"/>
    <w:rsid w:val="00112DE3"/>
    <w:rsid w:val="00112E4B"/>
    <w:rsid w:val="001132D4"/>
    <w:rsid w:val="001144D8"/>
    <w:rsid w:val="00114689"/>
    <w:rsid w:val="00115A6E"/>
    <w:rsid w:val="001160F7"/>
    <w:rsid w:val="00116514"/>
    <w:rsid w:val="001179A3"/>
    <w:rsid w:val="001179BD"/>
    <w:rsid w:val="001200FA"/>
    <w:rsid w:val="00123223"/>
    <w:rsid w:val="00124E06"/>
    <w:rsid w:val="0012641D"/>
    <w:rsid w:val="00127D2D"/>
    <w:rsid w:val="00130F18"/>
    <w:rsid w:val="00131073"/>
    <w:rsid w:val="00132707"/>
    <w:rsid w:val="00134477"/>
    <w:rsid w:val="001351B8"/>
    <w:rsid w:val="00135456"/>
    <w:rsid w:val="001365E8"/>
    <w:rsid w:val="0013767F"/>
    <w:rsid w:val="00140549"/>
    <w:rsid w:val="0014092F"/>
    <w:rsid w:val="00142B7C"/>
    <w:rsid w:val="00143997"/>
    <w:rsid w:val="001469A4"/>
    <w:rsid w:val="00150F18"/>
    <w:rsid w:val="00151844"/>
    <w:rsid w:val="00152098"/>
    <w:rsid w:val="00153C62"/>
    <w:rsid w:val="00154A18"/>
    <w:rsid w:val="00155DA7"/>
    <w:rsid w:val="00156962"/>
    <w:rsid w:val="00156FDD"/>
    <w:rsid w:val="00157C13"/>
    <w:rsid w:val="0016500E"/>
    <w:rsid w:val="001657B9"/>
    <w:rsid w:val="001658CB"/>
    <w:rsid w:val="001677EF"/>
    <w:rsid w:val="00167A53"/>
    <w:rsid w:val="00170E90"/>
    <w:rsid w:val="00174075"/>
    <w:rsid w:val="00175A71"/>
    <w:rsid w:val="00177611"/>
    <w:rsid w:val="00180144"/>
    <w:rsid w:val="0018053B"/>
    <w:rsid w:val="00183E2F"/>
    <w:rsid w:val="00184354"/>
    <w:rsid w:val="00184A13"/>
    <w:rsid w:val="00186780"/>
    <w:rsid w:val="001876E4"/>
    <w:rsid w:val="00191A84"/>
    <w:rsid w:val="001921B5"/>
    <w:rsid w:val="001923DE"/>
    <w:rsid w:val="0019324D"/>
    <w:rsid w:val="00193EB4"/>
    <w:rsid w:val="001940D6"/>
    <w:rsid w:val="001943C6"/>
    <w:rsid w:val="0019499C"/>
    <w:rsid w:val="0019510D"/>
    <w:rsid w:val="001969D0"/>
    <w:rsid w:val="001A014C"/>
    <w:rsid w:val="001A030A"/>
    <w:rsid w:val="001A04CA"/>
    <w:rsid w:val="001A1BFC"/>
    <w:rsid w:val="001A34A9"/>
    <w:rsid w:val="001A4067"/>
    <w:rsid w:val="001A45FC"/>
    <w:rsid w:val="001B1128"/>
    <w:rsid w:val="001B14C4"/>
    <w:rsid w:val="001B1FC5"/>
    <w:rsid w:val="001B290D"/>
    <w:rsid w:val="001B4374"/>
    <w:rsid w:val="001B5262"/>
    <w:rsid w:val="001B602E"/>
    <w:rsid w:val="001B662B"/>
    <w:rsid w:val="001B69B0"/>
    <w:rsid w:val="001B70F1"/>
    <w:rsid w:val="001B73C9"/>
    <w:rsid w:val="001C1A9C"/>
    <w:rsid w:val="001C278E"/>
    <w:rsid w:val="001C7CDE"/>
    <w:rsid w:val="001D0E90"/>
    <w:rsid w:val="001D1305"/>
    <w:rsid w:val="001D38AA"/>
    <w:rsid w:val="001D7BBA"/>
    <w:rsid w:val="001D7E14"/>
    <w:rsid w:val="001E045F"/>
    <w:rsid w:val="001E0565"/>
    <w:rsid w:val="001F1C3F"/>
    <w:rsid w:val="001F1EAD"/>
    <w:rsid w:val="001F1EEC"/>
    <w:rsid w:val="001F277D"/>
    <w:rsid w:val="001F386A"/>
    <w:rsid w:val="001F414C"/>
    <w:rsid w:val="001F4963"/>
    <w:rsid w:val="001F617B"/>
    <w:rsid w:val="001F7A4C"/>
    <w:rsid w:val="00200130"/>
    <w:rsid w:val="00200DDE"/>
    <w:rsid w:val="002013BE"/>
    <w:rsid w:val="00201D1B"/>
    <w:rsid w:val="00201EA7"/>
    <w:rsid w:val="00203041"/>
    <w:rsid w:val="00203A9D"/>
    <w:rsid w:val="00203C24"/>
    <w:rsid w:val="002049D3"/>
    <w:rsid w:val="002049EB"/>
    <w:rsid w:val="00204F11"/>
    <w:rsid w:val="0020502C"/>
    <w:rsid w:val="00205736"/>
    <w:rsid w:val="0020759B"/>
    <w:rsid w:val="00207C03"/>
    <w:rsid w:val="002104F4"/>
    <w:rsid w:val="00210F68"/>
    <w:rsid w:val="0021270E"/>
    <w:rsid w:val="00215060"/>
    <w:rsid w:val="00215B4E"/>
    <w:rsid w:val="0021618B"/>
    <w:rsid w:val="00217F7D"/>
    <w:rsid w:val="00220B82"/>
    <w:rsid w:val="002211BC"/>
    <w:rsid w:val="002228D1"/>
    <w:rsid w:val="0022401E"/>
    <w:rsid w:val="00224133"/>
    <w:rsid w:val="00224F9C"/>
    <w:rsid w:val="00225811"/>
    <w:rsid w:val="0022762C"/>
    <w:rsid w:val="002302DB"/>
    <w:rsid w:val="00230BB9"/>
    <w:rsid w:val="002314DB"/>
    <w:rsid w:val="00232231"/>
    <w:rsid w:val="00232C90"/>
    <w:rsid w:val="00234529"/>
    <w:rsid w:val="00237430"/>
    <w:rsid w:val="00240596"/>
    <w:rsid w:val="0024138C"/>
    <w:rsid w:val="0024330F"/>
    <w:rsid w:val="002438BA"/>
    <w:rsid w:val="00244600"/>
    <w:rsid w:val="0024473E"/>
    <w:rsid w:val="00247909"/>
    <w:rsid w:val="00247EFB"/>
    <w:rsid w:val="00251DC7"/>
    <w:rsid w:val="002543E8"/>
    <w:rsid w:val="00254D36"/>
    <w:rsid w:val="00254F6B"/>
    <w:rsid w:val="00256C9B"/>
    <w:rsid w:val="00262CF6"/>
    <w:rsid w:val="002636EC"/>
    <w:rsid w:val="00264387"/>
    <w:rsid w:val="002644DF"/>
    <w:rsid w:val="00265B92"/>
    <w:rsid w:val="00267329"/>
    <w:rsid w:val="00267833"/>
    <w:rsid w:val="002717BE"/>
    <w:rsid w:val="00271893"/>
    <w:rsid w:val="00272C8A"/>
    <w:rsid w:val="002730AC"/>
    <w:rsid w:val="00274766"/>
    <w:rsid w:val="00276471"/>
    <w:rsid w:val="00277C15"/>
    <w:rsid w:val="00280AE2"/>
    <w:rsid w:val="00281982"/>
    <w:rsid w:val="00282BC7"/>
    <w:rsid w:val="0028698F"/>
    <w:rsid w:val="00286C45"/>
    <w:rsid w:val="00287065"/>
    <w:rsid w:val="002900CA"/>
    <w:rsid w:val="00292090"/>
    <w:rsid w:val="002920EE"/>
    <w:rsid w:val="00293AAA"/>
    <w:rsid w:val="00293CEB"/>
    <w:rsid w:val="0029432E"/>
    <w:rsid w:val="0029499F"/>
    <w:rsid w:val="00295789"/>
    <w:rsid w:val="00295E6E"/>
    <w:rsid w:val="0029675C"/>
    <w:rsid w:val="0029797B"/>
    <w:rsid w:val="002A0791"/>
    <w:rsid w:val="002A2235"/>
    <w:rsid w:val="002A2250"/>
    <w:rsid w:val="002A31DD"/>
    <w:rsid w:val="002A3753"/>
    <w:rsid w:val="002A449F"/>
    <w:rsid w:val="002A4D23"/>
    <w:rsid w:val="002A5151"/>
    <w:rsid w:val="002A587A"/>
    <w:rsid w:val="002A5AC2"/>
    <w:rsid w:val="002B1AD1"/>
    <w:rsid w:val="002B1D5E"/>
    <w:rsid w:val="002B2976"/>
    <w:rsid w:val="002B38BA"/>
    <w:rsid w:val="002B433C"/>
    <w:rsid w:val="002B5C2C"/>
    <w:rsid w:val="002B6319"/>
    <w:rsid w:val="002B6944"/>
    <w:rsid w:val="002B77BC"/>
    <w:rsid w:val="002C265E"/>
    <w:rsid w:val="002C2E66"/>
    <w:rsid w:val="002C542E"/>
    <w:rsid w:val="002C7CB5"/>
    <w:rsid w:val="002C7CD7"/>
    <w:rsid w:val="002D16DB"/>
    <w:rsid w:val="002D481E"/>
    <w:rsid w:val="002D650A"/>
    <w:rsid w:val="002D7463"/>
    <w:rsid w:val="002E10D0"/>
    <w:rsid w:val="002E308E"/>
    <w:rsid w:val="002E3577"/>
    <w:rsid w:val="002E3C76"/>
    <w:rsid w:val="002E655B"/>
    <w:rsid w:val="002F0425"/>
    <w:rsid w:val="002F1560"/>
    <w:rsid w:val="002F4E2D"/>
    <w:rsid w:val="002F5BEB"/>
    <w:rsid w:val="002F763B"/>
    <w:rsid w:val="002F7740"/>
    <w:rsid w:val="003039C6"/>
    <w:rsid w:val="00303EF2"/>
    <w:rsid w:val="0030453C"/>
    <w:rsid w:val="0030698B"/>
    <w:rsid w:val="00310039"/>
    <w:rsid w:val="00310F1C"/>
    <w:rsid w:val="00312C74"/>
    <w:rsid w:val="00314E1D"/>
    <w:rsid w:val="00315A71"/>
    <w:rsid w:val="00317000"/>
    <w:rsid w:val="0031707C"/>
    <w:rsid w:val="00317451"/>
    <w:rsid w:val="003177F7"/>
    <w:rsid w:val="00320368"/>
    <w:rsid w:val="0032217B"/>
    <w:rsid w:val="00323B74"/>
    <w:rsid w:val="003241E6"/>
    <w:rsid w:val="00324743"/>
    <w:rsid w:val="0032484B"/>
    <w:rsid w:val="003249F0"/>
    <w:rsid w:val="00324FA0"/>
    <w:rsid w:val="003271FE"/>
    <w:rsid w:val="003315C9"/>
    <w:rsid w:val="0033164E"/>
    <w:rsid w:val="00331A8A"/>
    <w:rsid w:val="00333824"/>
    <w:rsid w:val="00335E05"/>
    <w:rsid w:val="00336A88"/>
    <w:rsid w:val="00336D6B"/>
    <w:rsid w:val="00340288"/>
    <w:rsid w:val="00340691"/>
    <w:rsid w:val="003406E0"/>
    <w:rsid w:val="00340D27"/>
    <w:rsid w:val="00343D48"/>
    <w:rsid w:val="00343DA8"/>
    <w:rsid w:val="00344CA2"/>
    <w:rsid w:val="00346104"/>
    <w:rsid w:val="00346366"/>
    <w:rsid w:val="00346B78"/>
    <w:rsid w:val="003556F1"/>
    <w:rsid w:val="00355A9B"/>
    <w:rsid w:val="00361006"/>
    <w:rsid w:val="00361478"/>
    <w:rsid w:val="00361A25"/>
    <w:rsid w:val="00363D66"/>
    <w:rsid w:val="00365280"/>
    <w:rsid w:val="0036580D"/>
    <w:rsid w:val="00365F40"/>
    <w:rsid w:val="003671E6"/>
    <w:rsid w:val="00367962"/>
    <w:rsid w:val="0037055E"/>
    <w:rsid w:val="003729CF"/>
    <w:rsid w:val="00376892"/>
    <w:rsid w:val="00377370"/>
    <w:rsid w:val="00377621"/>
    <w:rsid w:val="003778F2"/>
    <w:rsid w:val="003800CC"/>
    <w:rsid w:val="003809F8"/>
    <w:rsid w:val="00381093"/>
    <w:rsid w:val="0038128C"/>
    <w:rsid w:val="003827C0"/>
    <w:rsid w:val="00383222"/>
    <w:rsid w:val="00383C1A"/>
    <w:rsid w:val="00384866"/>
    <w:rsid w:val="003848C4"/>
    <w:rsid w:val="00384F9C"/>
    <w:rsid w:val="003868C9"/>
    <w:rsid w:val="003908B5"/>
    <w:rsid w:val="00391A97"/>
    <w:rsid w:val="00392306"/>
    <w:rsid w:val="003924C7"/>
    <w:rsid w:val="00392920"/>
    <w:rsid w:val="00393367"/>
    <w:rsid w:val="00395BCE"/>
    <w:rsid w:val="00396F81"/>
    <w:rsid w:val="00397253"/>
    <w:rsid w:val="0039738E"/>
    <w:rsid w:val="00397B60"/>
    <w:rsid w:val="003A1506"/>
    <w:rsid w:val="003A1FEC"/>
    <w:rsid w:val="003A2117"/>
    <w:rsid w:val="003A2727"/>
    <w:rsid w:val="003A27C9"/>
    <w:rsid w:val="003A567C"/>
    <w:rsid w:val="003A6C37"/>
    <w:rsid w:val="003B0494"/>
    <w:rsid w:val="003B1A9B"/>
    <w:rsid w:val="003B1DD5"/>
    <w:rsid w:val="003B21C5"/>
    <w:rsid w:val="003B2899"/>
    <w:rsid w:val="003B520D"/>
    <w:rsid w:val="003B74F5"/>
    <w:rsid w:val="003B7761"/>
    <w:rsid w:val="003C0353"/>
    <w:rsid w:val="003C0595"/>
    <w:rsid w:val="003C07BC"/>
    <w:rsid w:val="003C496A"/>
    <w:rsid w:val="003C5CA7"/>
    <w:rsid w:val="003C68B7"/>
    <w:rsid w:val="003D09D2"/>
    <w:rsid w:val="003D1351"/>
    <w:rsid w:val="003D1786"/>
    <w:rsid w:val="003E0DE4"/>
    <w:rsid w:val="003E3096"/>
    <w:rsid w:val="003E37D9"/>
    <w:rsid w:val="003E48CF"/>
    <w:rsid w:val="003E4DA3"/>
    <w:rsid w:val="003E5221"/>
    <w:rsid w:val="003E7EE1"/>
    <w:rsid w:val="003F224C"/>
    <w:rsid w:val="003F33AB"/>
    <w:rsid w:val="003F5625"/>
    <w:rsid w:val="003F56C2"/>
    <w:rsid w:val="003F5B3E"/>
    <w:rsid w:val="003F6206"/>
    <w:rsid w:val="003F768D"/>
    <w:rsid w:val="00400574"/>
    <w:rsid w:val="004014D6"/>
    <w:rsid w:val="00402723"/>
    <w:rsid w:val="004028CA"/>
    <w:rsid w:val="004029ED"/>
    <w:rsid w:val="0040350B"/>
    <w:rsid w:val="004065E6"/>
    <w:rsid w:val="004076B4"/>
    <w:rsid w:val="00407952"/>
    <w:rsid w:val="004120C4"/>
    <w:rsid w:val="0041297E"/>
    <w:rsid w:val="00412D31"/>
    <w:rsid w:val="004141B2"/>
    <w:rsid w:val="004142A0"/>
    <w:rsid w:val="0041507F"/>
    <w:rsid w:val="00415ABA"/>
    <w:rsid w:val="00416E0C"/>
    <w:rsid w:val="00417919"/>
    <w:rsid w:val="004220A4"/>
    <w:rsid w:val="0042230A"/>
    <w:rsid w:val="004235F7"/>
    <w:rsid w:val="00424167"/>
    <w:rsid w:val="00424741"/>
    <w:rsid w:val="00424963"/>
    <w:rsid w:val="004263C3"/>
    <w:rsid w:val="00427236"/>
    <w:rsid w:val="00430BEC"/>
    <w:rsid w:val="004312D0"/>
    <w:rsid w:val="00435793"/>
    <w:rsid w:val="00436277"/>
    <w:rsid w:val="00436409"/>
    <w:rsid w:val="00436AF0"/>
    <w:rsid w:val="00440BA2"/>
    <w:rsid w:val="004416C4"/>
    <w:rsid w:val="00444531"/>
    <w:rsid w:val="0044454E"/>
    <w:rsid w:val="00444B7E"/>
    <w:rsid w:val="00444DFB"/>
    <w:rsid w:val="00445880"/>
    <w:rsid w:val="00446780"/>
    <w:rsid w:val="00447502"/>
    <w:rsid w:val="00447A32"/>
    <w:rsid w:val="00447C0E"/>
    <w:rsid w:val="00447FEA"/>
    <w:rsid w:val="00451ED0"/>
    <w:rsid w:val="00452D3A"/>
    <w:rsid w:val="0045425B"/>
    <w:rsid w:val="00454655"/>
    <w:rsid w:val="0045535D"/>
    <w:rsid w:val="0045763F"/>
    <w:rsid w:val="00457D40"/>
    <w:rsid w:val="004600C5"/>
    <w:rsid w:val="004602F3"/>
    <w:rsid w:val="0046179D"/>
    <w:rsid w:val="004625D6"/>
    <w:rsid w:val="004645DB"/>
    <w:rsid w:val="00464674"/>
    <w:rsid w:val="00464ACA"/>
    <w:rsid w:val="004650A5"/>
    <w:rsid w:val="00465C6D"/>
    <w:rsid w:val="00466DF0"/>
    <w:rsid w:val="00467036"/>
    <w:rsid w:val="00467DC6"/>
    <w:rsid w:val="00470B26"/>
    <w:rsid w:val="00471669"/>
    <w:rsid w:val="0047186B"/>
    <w:rsid w:val="00471FD4"/>
    <w:rsid w:val="00472058"/>
    <w:rsid w:val="004762AA"/>
    <w:rsid w:val="0047692D"/>
    <w:rsid w:val="00480B77"/>
    <w:rsid w:val="0048289B"/>
    <w:rsid w:val="00483607"/>
    <w:rsid w:val="00483FE7"/>
    <w:rsid w:val="004849F7"/>
    <w:rsid w:val="004863E3"/>
    <w:rsid w:val="00492B63"/>
    <w:rsid w:val="00493D48"/>
    <w:rsid w:val="00494041"/>
    <w:rsid w:val="00494761"/>
    <w:rsid w:val="00495BD7"/>
    <w:rsid w:val="004965F1"/>
    <w:rsid w:val="004975CF"/>
    <w:rsid w:val="004A104F"/>
    <w:rsid w:val="004A2E01"/>
    <w:rsid w:val="004A3414"/>
    <w:rsid w:val="004A3FAF"/>
    <w:rsid w:val="004A4781"/>
    <w:rsid w:val="004A51A3"/>
    <w:rsid w:val="004A53FD"/>
    <w:rsid w:val="004A5E4B"/>
    <w:rsid w:val="004A629C"/>
    <w:rsid w:val="004B0811"/>
    <w:rsid w:val="004B3C89"/>
    <w:rsid w:val="004B3D2C"/>
    <w:rsid w:val="004B4403"/>
    <w:rsid w:val="004B4A8B"/>
    <w:rsid w:val="004B5942"/>
    <w:rsid w:val="004B7C4C"/>
    <w:rsid w:val="004C0408"/>
    <w:rsid w:val="004C0519"/>
    <w:rsid w:val="004C05FF"/>
    <w:rsid w:val="004C3FCD"/>
    <w:rsid w:val="004C6CA1"/>
    <w:rsid w:val="004D13C3"/>
    <w:rsid w:val="004D21E4"/>
    <w:rsid w:val="004D68F3"/>
    <w:rsid w:val="004D6F16"/>
    <w:rsid w:val="004D796F"/>
    <w:rsid w:val="004E04B9"/>
    <w:rsid w:val="004E05CE"/>
    <w:rsid w:val="004E1130"/>
    <w:rsid w:val="004E137E"/>
    <w:rsid w:val="004E3A6F"/>
    <w:rsid w:val="004E3AD3"/>
    <w:rsid w:val="004E597E"/>
    <w:rsid w:val="004E661A"/>
    <w:rsid w:val="004E67B6"/>
    <w:rsid w:val="004E77FC"/>
    <w:rsid w:val="004E78C4"/>
    <w:rsid w:val="004E792D"/>
    <w:rsid w:val="004F083C"/>
    <w:rsid w:val="004F08BD"/>
    <w:rsid w:val="004F579C"/>
    <w:rsid w:val="004F5F1C"/>
    <w:rsid w:val="00500122"/>
    <w:rsid w:val="00500846"/>
    <w:rsid w:val="00501697"/>
    <w:rsid w:val="00503CD5"/>
    <w:rsid w:val="00505203"/>
    <w:rsid w:val="00505B7F"/>
    <w:rsid w:val="00507172"/>
    <w:rsid w:val="00507642"/>
    <w:rsid w:val="00507BDE"/>
    <w:rsid w:val="005114CE"/>
    <w:rsid w:val="0051223E"/>
    <w:rsid w:val="005122F5"/>
    <w:rsid w:val="00512C9E"/>
    <w:rsid w:val="00513BC2"/>
    <w:rsid w:val="00514C9A"/>
    <w:rsid w:val="00516067"/>
    <w:rsid w:val="005161BC"/>
    <w:rsid w:val="00516A49"/>
    <w:rsid w:val="00517B02"/>
    <w:rsid w:val="00521EA0"/>
    <w:rsid w:val="00522213"/>
    <w:rsid w:val="005224D2"/>
    <w:rsid w:val="00523282"/>
    <w:rsid w:val="0052349A"/>
    <w:rsid w:val="00525437"/>
    <w:rsid w:val="00525516"/>
    <w:rsid w:val="00525AEE"/>
    <w:rsid w:val="00534049"/>
    <w:rsid w:val="00534694"/>
    <w:rsid w:val="00534DF6"/>
    <w:rsid w:val="00535555"/>
    <w:rsid w:val="00536729"/>
    <w:rsid w:val="00537F89"/>
    <w:rsid w:val="00540739"/>
    <w:rsid w:val="00542F36"/>
    <w:rsid w:val="005439AB"/>
    <w:rsid w:val="00544146"/>
    <w:rsid w:val="005475E0"/>
    <w:rsid w:val="00547B7C"/>
    <w:rsid w:val="00550837"/>
    <w:rsid w:val="0055256E"/>
    <w:rsid w:val="00553489"/>
    <w:rsid w:val="005545D1"/>
    <w:rsid w:val="0055647C"/>
    <w:rsid w:val="00556E00"/>
    <w:rsid w:val="0055791D"/>
    <w:rsid w:val="0055792D"/>
    <w:rsid w:val="00557981"/>
    <w:rsid w:val="00557F6B"/>
    <w:rsid w:val="00563435"/>
    <w:rsid w:val="00566269"/>
    <w:rsid w:val="00566539"/>
    <w:rsid w:val="00571737"/>
    <w:rsid w:val="00572D18"/>
    <w:rsid w:val="005731B9"/>
    <w:rsid w:val="00573D25"/>
    <w:rsid w:val="005764D3"/>
    <w:rsid w:val="005807B7"/>
    <w:rsid w:val="005822B1"/>
    <w:rsid w:val="00582659"/>
    <w:rsid w:val="00582820"/>
    <w:rsid w:val="0058418B"/>
    <w:rsid w:val="005846C1"/>
    <w:rsid w:val="0058667B"/>
    <w:rsid w:val="0058727C"/>
    <w:rsid w:val="005879E8"/>
    <w:rsid w:val="00587FCE"/>
    <w:rsid w:val="005900B9"/>
    <w:rsid w:val="005903A0"/>
    <w:rsid w:val="00590F54"/>
    <w:rsid w:val="00590FEB"/>
    <w:rsid w:val="00592614"/>
    <w:rsid w:val="00592FF6"/>
    <w:rsid w:val="00593288"/>
    <w:rsid w:val="005941D3"/>
    <w:rsid w:val="005957C1"/>
    <w:rsid w:val="00596A73"/>
    <w:rsid w:val="00596A7E"/>
    <w:rsid w:val="00597BE5"/>
    <w:rsid w:val="005A23B1"/>
    <w:rsid w:val="005A28D9"/>
    <w:rsid w:val="005A41F8"/>
    <w:rsid w:val="005A4F82"/>
    <w:rsid w:val="005A5179"/>
    <w:rsid w:val="005A6198"/>
    <w:rsid w:val="005A6314"/>
    <w:rsid w:val="005A6751"/>
    <w:rsid w:val="005A7395"/>
    <w:rsid w:val="005B2925"/>
    <w:rsid w:val="005B2C6A"/>
    <w:rsid w:val="005B389E"/>
    <w:rsid w:val="005B40A8"/>
    <w:rsid w:val="005B4402"/>
    <w:rsid w:val="005B4838"/>
    <w:rsid w:val="005B49B1"/>
    <w:rsid w:val="005B5261"/>
    <w:rsid w:val="005B5C1D"/>
    <w:rsid w:val="005B6ABF"/>
    <w:rsid w:val="005B6CB3"/>
    <w:rsid w:val="005C0EA8"/>
    <w:rsid w:val="005C218F"/>
    <w:rsid w:val="005C39B0"/>
    <w:rsid w:val="005C4AD9"/>
    <w:rsid w:val="005C516C"/>
    <w:rsid w:val="005C6BB1"/>
    <w:rsid w:val="005C7FFA"/>
    <w:rsid w:val="005D0854"/>
    <w:rsid w:val="005D0EF3"/>
    <w:rsid w:val="005D1351"/>
    <w:rsid w:val="005D28D6"/>
    <w:rsid w:val="005D2F10"/>
    <w:rsid w:val="005D3526"/>
    <w:rsid w:val="005D36A1"/>
    <w:rsid w:val="005D40E2"/>
    <w:rsid w:val="005D4D4F"/>
    <w:rsid w:val="005D5071"/>
    <w:rsid w:val="005D55C1"/>
    <w:rsid w:val="005E06C2"/>
    <w:rsid w:val="005E0E4C"/>
    <w:rsid w:val="005E18F6"/>
    <w:rsid w:val="005E32D5"/>
    <w:rsid w:val="005E37C6"/>
    <w:rsid w:val="005E4B8E"/>
    <w:rsid w:val="005E727A"/>
    <w:rsid w:val="005E78C1"/>
    <w:rsid w:val="005E7A2F"/>
    <w:rsid w:val="005F03B1"/>
    <w:rsid w:val="005F0614"/>
    <w:rsid w:val="005F175A"/>
    <w:rsid w:val="005F1E13"/>
    <w:rsid w:val="005F1FCB"/>
    <w:rsid w:val="005F2FB2"/>
    <w:rsid w:val="005F3531"/>
    <w:rsid w:val="005F43E8"/>
    <w:rsid w:val="005F6248"/>
    <w:rsid w:val="005F66BC"/>
    <w:rsid w:val="005F76DC"/>
    <w:rsid w:val="00601340"/>
    <w:rsid w:val="0060223F"/>
    <w:rsid w:val="0060453D"/>
    <w:rsid w:val="00604C3A"/>
    <w:rsid w:val="006054D4"/>
    <w:rsid w:val="00610ED9"/>
    <w:rsid w:val="00612862"/>
    <w:rsid w:val="00612DF4"/>
    <w:rsid w:val="0061382C"/>
    <w:rsid w:val="006140E2"/>
    <w:rsid w:val="0062020B"/>
    <w:rsid w:val="0062067B"/>
    <w:rsid w:val="00623C0F"/>
    <w:rsid w:val="00623FE2"/>
    <w:rsid w:val="006250C0"/>
    <w:rsid w:val="00625235"/>
    <w:rsid w:val="0062632C"/>
    <w:rsid w:val="006265AC"/>
    <w:rsid w:val="006274B0"/>
    <w:rsid w:val="006325BE"/>
    <w:rsid w:val="00633D9E"/>
    <w:rsid w:val="00634ABD"/>
    <w:rsid w:val="006355BE"/>
    <w:rsid w:val="00635622"/>
    <w:rsid w:val="00637FAF"/>
    <w:rsid w:val="00640854"/>
    <w:rsid w:val="006416E3"/>
    <w:rsid w:val="00642581"/>
    <w:rsid w:val="0064379A"/>
    <w:rsid w:val="0064621B"/>
    <w:rsid w:val="00646F87"/>
    <w:rsid w:val="00652044"/>
    <w:rsid w:val="00652C4D"/>
    <w:rsid w:val="00652EA7"/>
    <w:rsid w:val="0065308A"/>
    <w:rsid w:val="00653590"/>
    <w:rsid w:val="00655317"/>
    <w:rsid w:val="00655753"/>
    <w:rsid w:val="00656140"/>
    <w:rsid w:val="0065663E"/>
    <w:rsid w:val="00656F22"/>
    <w:rsid w:val="00657FF8"/>
    <w:rsid w:val="00660736"/>
    <w:rsid w:val="00661A21"/>
    <w:rsid w:val="00661CAF"/>
    <w:rsid w:val="006627EE"/>
    <w:rsid w:val="00662C9D"/>
    <w:rsid w:val="00664919"/>
    <w:rsid w:val="00665FB2"/>
    <w:rsid w:val="00671881"/>
    <w:rsid w:val="00673759"/>
    <w:rsid w:val="00674CF3"/>
    <w:rsid w:val="00674ED7"/>
    <w:rsid w:val="0067531C"/>
    <w:rsid w:val="00675F00"/>
    <w:rsid w:val="0067624F"/>
    <w:rsid w:val="006764D6"/>
    <w:rsid w:val="00676CD6"/>
    <w:rsid w:val="00677176"/>
    <w:rsid w:val="00680850"/>
    <w:rsid w:val="00680AE4"/>
    <w:rsid w:val="00681BE0"/>
    <w:rsid w:val="00684A86"/>
    <w:rsid w:val="00685FD2"/>
    <w:rsid w:val="0068675F"/>
    <w:rsid w:val="00686EB3"/>
    <w:rsid w:val="00687DAF"/>
    <w:rsid w:val="006911EC"/>
    <w:rsid w:val="00693111"/>
    <w:rsid w:val="006933DA"/>
    <w:rsid w:val="00694084"/>
    <w:rsid w:val="006978CC"/>
    <w:rsid w:val="00697C32"/>
    <w:rsid w:val="006A1829"/>
    <w:rsid w:val="006A1BE2"/>
    <w:rsid w:val="006A28A6"/>
    <w:rsid w:val="006A3B75"/>
    <w:rsid w:val="006A533B"/>
    <w:rsid w:val="006A5957"/>
    <w:rsid w:val="006A63ED"/>
    <w:rsid w:val="006A6808"/>
    <w:rsid w:val="006A7A22"/>
    <w:rsid w:val="006B0A39"/>
    <w:rsid w:val="006B1249"/>
    <w:rsid w:val="006B2242"/>
    <w:rsid w:val="006B248A"/>
    <w:rsid w:val="006B39F9"/>
    <w:rsid w:val="006B3A21"/>
    <w:rsid w:val="006B4E13"/>
    <w:rsid w:val="006B5F0E"/>
    <w:rsid w:val="006B6691"/>
    <w:rsid w:val="006B6900"/>
    <w:rsid w:val="006C0D7B"/>
    <w:rsid w:val="006C104E"/>
    <w:rsid w:val="006C1D01"/>
    <w:rsid w:val="006C2998"/>
    <w:rsid w:val="006C2E61"/>
    <w:rsid w:val="006C364A"/>
    <w:rsid w:val="006C386F"/>
    <w:rsid w:val="006C6314"/>
    <w:rsid w:val="006C7D50"/>
    <w:rsid w:val="006D0686"/>
    <w:rsid w:val="006D085B"/>
    <w:rsid w:val="006D2649"/>
    <w:rsid w:val="006D4E1C"/>
    <w:rsid w:val="006D4F35"/>
    <w:rsid w:val="006D52E0"/>
    <w:rsid w:val="006D5B1F"/>
    <w:rsid w:val="006D5CF5"/>
    <w:rsid w:val="006D6D89"/>
    <w:rsid w:val="006D7591"/>
    <w:rsid w:val="006E0A3F"/>
    <w:rsid w:val="006E31CB"/>
    <w:rsid w:val="006E35A4"/>
    <w:rsid w:val="006E45A5"/>
    <w:rsid w:val="006E56D8"/>
    <w:rsid w:val="006E5923"/>
    <w:rsid w:val="006E7279"/>
    <w:rsid w:val="006F0879"/>
    <w:rsid w:val="006F0ACA"/>
    <w:rsid w:val="006F0ADD"/>
    <w:rsid w:val="006F1C9C"/>
    <w:rsid w:val="006F3114"/>
    <w:rsid w:val="006F4370"/>
    <w:rsid w:val="006F4677"/>
    <w:rsid w:val="006F563A"/>
    <w:rsid w:val="006F5E41"/>
    <w:rsid w:val="006F6ECE"/>
    <w:rsid w:val="006F7C9B"/>
    <w:rsid w:val="007002F2"/>
    <w:rsid w:val="00701127"/>
    <w:rsid w:val="00701FF2"/>
    <w:rsid w:val="007065F9"/>
    <w:rsid w:val="00711499"/>
    <w:rsid w:val="00712AAF"/>
    <w:rsid w:val="00712DBE"/>
    <w:rsid w:val="0071440F"/>
    <w:rsid w:val="007149D3"/>
    <w:rsid w:val="007228B4"/>
    <w:rsid w:val="00724354"/>
    <w:rsid w:val="00725908"/>
    <w:rsid w:val="00725DE1"/>
    <w:rsid w:val="00727D50"/>
    <w:rsid w:val="0073061D"/>
    <w:rsid w:val="00730B2C"/>
    <w:rsid w:val="007317FF"/>
    <w:rsid w:val="00732B1A"/>
    <w:rsid w:val="00733E9E"/>
    <w:rsid w:val="00734459"/>
    <w:rsid w:val="007409FB"/>
    <w:rsid w:val="00740D88"/>
    <w:rsid w:val="00742AA3"/>
    <w:rsid w:val="007441D9"/>
    <w:rsid w:val="007473A3"/>
    <w:rsid w:val="0074761D"/>
    <w:rsid w:val="00750B84"/>
    <w:rsid w:val="00751888"/>
    <w:rsid w:val="007520F6"/>
    <w:rsid w:val="0075356E"/>
    <w:rsid w:val="00754040"/>
    <w:rsid w:val="00754FB9"/>
    <w:rsid w:val="00755684"/>
    <w:rsid w:val="007567E6"/>
    <w:rsid w:val="00756EE9"/>
    <w:rsid w:val="007571BA"/>
    <w:rsid w:val="007572C6"/>
    <w:rsid w:val="00757EBA"/>
    <w:rsid w:val="00761E32"/>
    <w:rsid w:val="007625DF"/>
    <w:rsid w:val="007632AF"/>
    <w:rsid w:val="00763A94"/>
    <w:rsid w:val="00764818"/>
    <w:rsid w:val="00764E09"/>
    <w:rsid w:val="00764F86"/>
    <w:rsid w:val="00765372"/>
    <w:rsid w:val="007660FB"/>
    <w:rsid w:val="00767AA4"/>
    <w:rsid w:val="00767ACC"/>
    <w:rsid w:val="00767EF0"/>
    <w:rsid w:val="00771B9B"/>
    <w:rsid w:val="00773163"/>
    <w:rsid w:val="00775DDB"/>
    <w:rsid w:val="00776D1F"/>
    <w:rsid w:val="00777E54"/>
    <w:rsid w:val="007834D5"/>
    <w:rsid w:val="00785CAE"/>
    <w:rsid w:val="00785FA8"/>
    <w:rsid w:val="0078672E"/>
    <w:rsid w:val="007876F2"/>
    <w:rsid w:val="00790476"/>
    <w:rsid w:val="0079292A"/>
    <w:rsid w:val="00792A27"/>
    <w:rsid w:val="0079321B"/>
    <w:rsid w:val="00795BF2"/>
    <w:rsid w:val="00796847"/>
    <w:rsid w:val="007969B8"/>
    <w:rsid w:val="007A189D"/>
    <w:rsid w:val="007A24F0"/>
    <w:rsid w:val="007A28A3"/>
    <w:rsid w:val="007A359D"/>
    <w:rsid w:val="007A36DE"/>
    <w:rsid w:val="007A3798"/>
    <w:rsid w:val="007A38AA"/>
    <w:rsid w:val="007A3AA3"/>
    <w:rsid w:val="007A56CD"/>
    <w:rsid w:val="007A5D7E"/>
    <w:rsid w:val="007A624A"/>
    <w:rsid w:val="007A664B"/>
    <w:rsid w:val="007A678A"/>
    <w:rsid w:val="007A7584"/>
    <w:rsid w:val="007B1190"/>
    <w:rsid w:val="007B351D"/>
    <w:rsid w:val="007B5E5B"/>
    <w:rsid w:val="007B63D1"/>
    <w:rsid w:val="007C0AB9"/>
    <w:rsid w:val="007C0E50"/>
    <w:rsid w:val="007C107F"/>
    <w:rsid w:val="007C21CF"/>
    <w:rsid w:val="007C332B"/>
    <w:rsid w:val="007C3891"/>
    <w:rsid w:val="007C3D2C"/>
    <w:rsid w:val="007C3FE2"/>
    <w:rsid w:val="007C4FC4"/>
    <w:rsid w:val="007C6B6A"/>
    <w:rsid w:val="007C6CF8"/>
    <w:rsid w:val="007C6DEE"/>
    <w:rsid w:val="007D04FF"/>
    <w:rsid w:val="007D09B1"/>
    <w:rsid w:val="007D0E7F"/>
    <w:rsid w:val="007D2EDF"/>
    <w:rsid w:val="007D4792"/>
    <w:rsid w:val="007D48FB"/>
    <w:rsid w:val="007D56F2"/>
    <w:rsid w:val="007D58C7"/>
    <w:rsid w:val="007D5ACE"/>
    <w:rsid w:val="007D6D3D"/>
    <w:rsid w:val="007D71AA"/>
    <w:rsid w:val="007D775F"/>
    <w:rsid w:val="007D7BC5"/>
    <w:rsid w:val="007E19AA"/>
    <w:rsid w:val="007E1ADA"/>
    <w:rsid w:val="007E2A78"/>
    <w:rsid w:val="007E3AFB"/>
    <w:rsid w:val="007E7412"/>
    <w:rsid w:val="007F01B5"/>
    <w:rsid w:val="007F1133"/>
    <w:rsid w:val="007F140C"/>
    <w:rsid w:val="007F1C2E"/>
    <w:rsid w:val="007F20FA"/>
    <w:rsid w:val="007F218B"/>
    <w:rsid w:val="007F241B"/>
    <w:rsid w:val="007F359B"/>
    <w:rsid w:val="007F37DD"/>
    <w:rsid w:val="007F3A30"/>
    <w:rsid w:val="007F3EDA"/>
    <w:rsid w:val="007F4BE4"/>
    <w:rsid w:val="007F4E1D"/>
    <w:rsid w:val="007F6712"/>
    <w:rsid w:val="007F712D"/>
    <w:rsid w:val="007F7150"/>
    <w:rsid w:val="0080176C"/>
    <w:rsid w:val="008021F9"/>
    <w:rsid w:val="00802572"/>
    <w:rsid w:val="008027F6"/>
    <w:rsid w:val="00803C38"/>
    <w:rsid w:val="00806A8E"/>
    <w:rsid w:val="00807489"/>
    <w:rsid w:val="008077B5"/>
    <w:rsid w:val="00810BF8"/>
    <w:rsid w:val="0081281C"/>
    <w:rsid w:val="008146C7"/>
    <w:rsid w:val="00814B1E"/>
    <w:rsid w:val="00820A88"/>
    <w:rsid w:val="0082127F"/>
    <w:rsid w:val="00821391"/>
    <w:rsid w:val="0082384B"/>
    <w:rsid w:val="00825554"/>
    <w:rsid w:val="00825ED2"/>
    <w:rsid w:val="00827ACC"/>
    <w:rsid w:val="0083215E"/>
    <w:rsid w:val="0083219B"/>
    <w:rsid w:val="00832424"/>
    <w:rsid w:val="008348E5"/>
    <w:rsid w:val="00837BCD"/>
    <w:rsid w:val="008426EA"/>
    <w:rsid w:val="00842C08"/>
    <w:rsid w:val="00844685"/>
    <w:rsid w:val="00844E9C"/>
    <w:rsid w:val="00847218"/>
    <w:rsid w:val="00847C7F"/>
    <w:rsid w:val="00850D3E"/>
    <w:rsid w:val="00852F1A"/>
    <w:rsid w:val="008547E3"/>
    <w:rsid w:val="00860F7C"/>
    <w:rsid w:val="00861502"/>
    <w:rsid w:val="00862DA2"/>
    <w:rsid w:val="00862FBA"/>
    <w:rsid w:val="00865080"/>
    <w:rsid w:val="00865C3D"/>
    <w:rsid w:val="008663A7"/>
    <w:rsid w:val="00866659"/>
    <w:rsid w:val="008667E7"/>
    <w:rsid w:val="00867B61"/>
    <w:rsid w:val="008723E7"/>
    <w:rsid w:val="008733A3"/>
    <w:rsid w:val="00873F6D"/>
    <w:rsid w:val="0087571B"/>
    <w:rsid w:val="0087599D"/>
    <w:rsid w:val="00876AEA"/>
    <w:rsid w:val="00876BC9"/>
    <w:rsid w:val="00877530"/>
    <w:rsid w:val="008809F2"/>
    <w:rsid w:val="008823D9"/>
    <w:rsid w:val="0088484C"/>
    <w:rsid w:val="00884D52"/>
    <w:rsid w:val="00885364"/>
    <w:rsid w:val="00885932"/>
    <w:rsid w:val="008865A7"/>
    <w:rsid w:val="00886D02"/>
    <w:rsid w:val="00891870"/>
    <w:rsid w:val="00894F8D"/>
    <w:rsid w:val="00895F05"/>
    <w:rsid w:val="008967C1"/>
    <w:rsid w:val="0089792E"/>
    <w:rsid w:val="00897FA4"/>
    <w:rsid w:val="008A0636"/>
    <w:rsid w:val="008A0956"/>
    <w:rsid w:val="008A1857"/>
    <w:rsid w:val="008A31BC"/>
    <w:rsid w:val="008A3639"/>
    <w:rsid w:val="008A42AF"/>
    <w:rsid w:val="008A5AAD"/>
    <w:rsid w:val="008A661B"/>
    <w:rsid w:val="008A6D07"/>
    <w:rsid w:val="008B0D14"/>
    <w:rsid w:val="008B19AA"/>
    <w:rsid w:val="008B2A37"/>
    <w:rsid w:val="008B44BF"/>
    <w:rsid w:val="008B4D87"/>
    <w:rsid w:val="008B55D1"/>
    <w:rsid w:val="008B5BA1"/>
    <w:rsid w:val="008B6820"/>
    <w:rsid w:val="008B70C2"/>
    <w:rsid w:val="008C092B"/>
    <w:rsid w:val="008C0C34"/>
    <w:rsid w:val="008C0C80"/>
    <w:rsid w:val="008C0E64"/>
    <w:rsid w:val="008C4182"/>
    <w:rsid w:val="008C43B6"/>
    <w:rsid w:val="008C5832"/>
    <w:rsid w:val="008C6412"/>
    <w:rsid w:val="008C642D"/>
    <w:rsid w:val="008D031B"/>
    <w:rsid w:val="008D0609"/>
    <w:rsid w:val="008D0D0A"/>
    <w:rsid w:val="008D0FFF"/>
    <w:rsid w:val="008D1036"/>
    <w:rsid w:val="008D121D"/>
    <w:rsid w:val="008D22D7"/>
    <w:rsid w:val="008D3AF6"/>
    <w:rsid w:val="008D4BFB"/>
    <w:rsid w:val="008D51F4"/>
    <w:rsid w:val="008D5BB3"/>
    <w:rsid w:val="008D5DE3"/>
    <w:rsid w:val="008D6064"/>
    <w:rsid w:val="008D652E"/>
    <w:rsid w:val="008D6AE7"/>
    <w:rsid w:val="008D767E"/>
    <w:rsid w:val="008E082B"/>
    <w:rsid w:val="008E0F00"/>
    <w:rsid w:val="008E27F7"/>
    <w:rsid w:val="008E3729"/>
    <w:rsid w:val="008E39FD"/>
    <w:rsid w:val="008E5215"/>
    <w:rsid w:val="008E5612"/>
    <w:rsid w:val="008E5DD9"/>
    <w:rsid w:val="008E6532"/>
    <w:rsid w:val="008E6611"/>
    <w:rsid w:val="008F2EA6"/>
    <w:rsid w:val="008F34B7"/>
    <w:rsid w:val="008F3ED8"/>
    <w:rsid w:val="008F3F7E"/>
    <w:rsid w:val="008F4C52"/>
    <w:rsid w:val="008F4DC0"/>
    <w:rsid w:val="008F6AE7"/>
    <w:rsid w:val="008F78CC"/>
    <w:rsid w:val="008F7BAF"/>
    <w:rsid w:val="00900BD0"/>
    <w:rsid w:val="00902464"/>
    <w:rsid w:val="00904904"/>
    <w:rsid w:val="009064CF"/>
    <w:rsid w:val="009104B8"/>
    <w:rsid w:val="00910B7C"/>
    <w:rsid w:val="009114AC"/>
    <w:rsid w:val="00911719"/>
    <w:rsid w:val="0091371E"/>
    <w:rsid w:val="00914ADA"/>
    <w:rsid w:val="00915086"/>
    <w:rsid w:val="00916611"/>
    <w:rsid w:val="0091703D"/>
    <w:rsid w:val="00917B86"/>
    <w:rsid w:val="00917DC9"/>
    <w:rsid w:val="00921F0F"/>
    <w:rsid w:val="00922F6C"/>
    <w:rsid w:val="00923B76"/>
    <w:rsid w:val="00924120"/>
    <w:rsid w:val="009248BA"/>
    <w:rsid w:val="00924C8E"/>
    <w:rsid w:val="009250CE"/>
    <w:rsid w:val="00925723"/>
    <w:rsid w:val="00925DC7"/>
    <w:rsid w:val="00925E92"/>
    <w:rsid w:val="0092684A"/>
    <w:rsid w:val="009269C7"/>
    <w:rsid w:val="00930C60"/>
    <w:rsid w:val="00930EA6"/>
    <w:rsid w:val="00931CA6"/>
    <w:rsid w:val="00932203"/>
    <w:rsid w:val="00932B36"/>
    <w:rsid w:val="009338BF"/>
    <w:rsid w:val="00933919"/>
    <w:rsid w:val="00934037"/>
    <w:rsid w:val="0093463B"/>
    <w:rsid w:val="00936BDE"/>
    <w:rsid w:val="00936DFE"/>
    <w:rsid w:val="00937030"/>
    <w:rsid w:val="00941FBD"/>
    <w:rsid w:val="009428BA"/>
    <w:rsid w:val="009430E3"/>
    <w:rsid w:val="009466E6"/>
    <w:rsid w:val="0095379B"/>
    <w:rsid w:val="009539D1"/>
    <w:rsid w:val="009543E8"/>
    <w:rsid w:val="00956008"/>
    <w:rsid w:val="0095762E"/>
    <w:rsid w:val="009608EA"/>
    <w:rsid w:val="00963A25"/>
    <w:rsid w:val="0096604C"/>
    <w:rsid w:val="009663C6"/>
    <w:rsid w:val="009671D4"/>
    <w:rsid w:val="00967FF5"/>
    <w:rsid w:val="00970A8A"/>
    <w:rsid w:val="00970FB1"/>
    <w:rsid w:val="00971DEC"/>
    <w:rsid w:val="009721FB"/>
    <w:rsid w:val="0097253D"/>
    <w:rsid w:val="00972689"/>
    <w:rsid w:val="00972962"/>
    <w:rsid w:val="00972C1A"/>
    <w:rsid w:val="0097325B"/>
    <w:rsid w:val="00973337"/>
    <w:rsid w:val="0097357F"/>
    <w:rsid w:val="00975445"/>
    <w:rsid w:val="00975CA0"/>
    <w:rsid w:val="00976401"/>
    <w:rsid w:val="0097796B"/>
    <w:rsid w:val="00977AFB"/>
    <w:rsid w:val="0098124E"/>
    <w:rsid w:val="009822C9"/>
    <w:rsid w:val="009828EC"/>
    <w:rsid w:val="00984865"/>
    <w:rsid w:val="00986440"/>
    <w:rsid w:val="00986EC2"/>
    <w:rsid w:val="0098782E"/>
    <w:rsid w:val="0099005B"/>
    <w:rsid w:val="00990340"/>
    <w:rsid w:val="0099128C"/>
    <w:rsid w:val="00991571"/>
    <w:rsid w:val="00993E14"/>
    <w:rsid w:val="00994A24"/>
    <w:rsid w:val="00995367"/>
    <w:rsid w:val="00995759"/>
    <w:rsid w:val="0099625E"/>
    <w:rsid w:val="009A0CEE"/>
    <w:rsid w:val="009A110E"/>
    <w:rsid w:val="009A1E2F"/>
    <w:rsid w:val="009A212B"/>
    <w:rsid w:val="009A2867"/>
    <w:rsid w:val="009A28E6"/>
    <w:rsid w:val="009A44BF"/>
    <w:rsid w:val="009A49BB"/>
    <w:rsid w:val="009A6DF6"/>
    <w:rsid w:val="009A7A7E"/>
    <w:rsid w:val="009B096E"/>
    <w:rsid w:val="009B14C0"/>
    <w:rsid w:val="009B2791"/>
    <w:rsid w:val="009B2A3E"/>
    <w:rsid w:val="009B4884"/>
    <w:rsid w:val="009B52F7"/>
    <w:rsid w:val="009B59EC"/>
    <w:rsid w:val="009C26CC"/>
    <w:rsid w:val="009C32CB"/>
    <w:rsid w:val="009C360D"/>
    <w:rsid w:val="009C5AB9"/>
    <w:rsid w:val="009D005C"/>
    <w:rsid w:val="009D1CC5"/>
    <w:rsid w:val="009D3016"/>
    <w:rsid w:val="009D3C35"/>
    <w:rsid w:val="009D7160"/>
    <w:rsid w:val="009E0148"/>
    <w:rsid w:val="009E1399"/>
    <w:rsid w:val="009E2CC6"/>
    <w:rsid w:val="009E379D"/>
    <w:rsid w:val="009E4F49"/>
    <w:rsid w:val="009E6E14"/>
    <w:rsid w:val="009E7799"/>
    <w:rsid w:val="009F09B7"/>
    <w:rsid w:val="009F0DBC"/>
    <w:rsid w:val="009F1DF4"/>
    <w:rsid w:val="009F2208"/>
    <w:rsid w:val="009F483C"/>
    <w:rsid w:val="009F4F6B"/>
    <w:rsid w:val="009F6415"/>
    <w:rsid w:val="00A0225F"/>
    <w:rsid w:val="00A02555"/>
    <w:rsid w:val="00A06841"/>
    <w:rsid w:val="00A1213D"/>
    <w:rsid w:val="00A15943"/>
    <w:rsid w:val="00A2033C"/>
    <w:rsid w:val="00A21BDC"/>
    <w:rsid w:val="00A22008"/>
    <w:rsid w:val="00A224EA"/>
    <w:rsid w:val="00A237F8"/>
    <w:rsid w:val="00A23EBC"/>
    <w:rsid w:val="00A23F98"/>
    <w:rsid w:val="00A24DBD"/>
    <w:rsid w:val="00A2524F"/>
    <w:rsid w:val="00A25F41"/>
    <w:rsid w:val="00A25FED"/>
    <w:rsid w:val="00A2611C"/>
    <w:rsid w:val="00A27470"/>
    <w:rsid w:val="00A27762"/>
    <w:rsid w:val="00A327FB"/>
    <w:rsid w:val="00A370B6"/>
    <w:rsid w:val="00A409A0"/>
    <w:rsid w:val="00A41A2B"/>
    <w:rsid w:val="00A43608"/>
    <w:rsid w:val="00A45F37"/>
    <w:rsid w:val="00A52D41"/>
    <w:rsid w:val="00A53705"/>
    <w:rsid w:val="00A53E70"/>
    <w:rsid w:val="00A541C7"/>
    <w:rsid w:val="00A56558"/>
    <w:rsid w:val="00A56CA6"/>
    <w:rsid w:val="00A570FA"/>
    <w:rsid w:val="00A578F0"/>
    <w:rsid w:val="00A57E34"/>
    <w:rsid w:val="00A615E0"/>
    <w:rsid w:val="00A623CD"/>
    <w:rsid w:val="00A63AFB"/>
    <w:rsid w:val="00A63DF4"/>
    <w:rsid w:val="00A64C3D"/>
    <w:rsid w:val="00A65125"/>
    <w:rsid w:val="00A6533B"/>
    <w:rsid w:val="00A65A36"/>
    <w:rsid w:val="00A66FB6"/>
    <w:rsid w:val="00A67B4B"/>
    <w:rsid w:val="00A71D4A"/>
    <w:rsid w:val="00A71E87"/>
    <w:rsid w:val="00A71FCF"/>
    <w:rsid w:val="00A72A37"/>
    <w:rsid w:val="00A72E72"/>
    <w:rsid w:val="00A73916"/>
    <w:rsid w:val="00A76043"/>
    <w:rsid w:val="00A77112"/>
    <w:rsid w:val="00A81C95"/>
    <w:rsid w:val="00A8267D"/>
    <w:rsid w:val="00A82BF0"/>
    <w:rsid w:val="00A82DDF"/>
    <w:rsid w:val="00A84269"/>
    <w:rsid w:val="00A84441"/>
    <w:rsid w:val="00A851CA"/>
    <w:rsid w:val="00A85A3A"/>
    <w:rsid w:val="00A85D4B"/>
    <w:rsid w:val="00A86BB1"/>
    <w:rsid w:val="00A86F97"/>
    <w:rsid w:val="00A87739"/>
    <w:rsid w:val="00A87965"/>
    <w:rsid w:val="00A9146F"/>
    <w:rsid w:val="00A9411B"/>
    <w:rsid w:val="00A94474"/>
    <w:rsid w:val="00A94BA0"/>
    <w:rsid w:val="00A94D3B"/>
    <w:rsid w:val="00A976E8"/>
    <w:rsid w:val="00A97F39"/>
    <w:rsid w:val="00AA0E94"/>
    <w:rsid w:val="00AA1908"/>
    <w:rsid w:val="00AA2722"/>
    <w:rsid w:val="00AA4375"/>
    <w:rsid w:val="00AA4DC1"/>
    <w:rsid w:val="00AA7D40"/>
    <w:rsid w:val="00AA7DC1"/>
    <w:rsid w:val="00AB044F"/>
    <w:rsid w:val="00AB1C64"/>
    <w:rsid w:val="00AB42D3"/>
    <w:rsid w:val="00AB50CB"/>
    <w:rsid w:val="00AB6758"/>
    <w:rsid w:val="00AC0A68"/>
    <w:rsid w:val="00AC0E71"/>
    <w:rsid w:val="00AC1625"/>
    <w:rsid w:val="00AC1C21"/>
    <w:rsid w:val="00AC2820"/>
    <w:rsid w:val="00AC2EDD"/>
    <w:rsid w:val="00AC3658"/>
    <w:rsid w:val="00AC4972"/>
    <w:rsid w:val="00AC4E23"/>
    <w:rsid w:val="00AC7092"/>
    <w:rsid w:val="00AC79AD"/>
    <w:rsid w:val="00AD27E8"/>
    <w:rsid w:val="00AD4061"/>
    <w:rsid w:val="00AD410D"/>
    <w:rsid w:val="00AD52B5"/>
    <w:rsid w:val="00AD5FFD"/>
    <w:rsid w:val="00AE0988"/>
    <w:rsid w:val="00AE0D05"/>
    <w:rsid w:val="00AE1102"/>
    <w:rsid w:val="00AE1978"/>
    <w:rsid w:val="00AE2A3A"/>
    <w:rsid w:val="00AE2B24"/>
    <w:rsid w:val="00AE42BF"/>
    <w:rsid w:val="00AE49B5"/>
    <w:rsid w:val="00AE4D3C"/>
    <w:rsid w:val="00AE644C"/>
    <w:rsid w:val="00AE69A2"/>
    <w:rsid w:val="00AE7039"/>
    <w:rsid w:val="00AF02AE"/>
    <w:rsid w:val="00AF116D"/>
    <w:rsid w:val="00AF16F7"/>
    <w:rsid w:val="00AF2F78"/>
    <w:rsid w:val="00AF3EB1"/>
    <w:rsid w:val="00AF44B5"/>
    <w:rsid w:val="00AF69FD"/>
    <w:rsid w:val="00AF6A90"/>
    <w:rsid w:val="00AF6CF4"/>
    <w:rsid w:val="00AF71D7"/>
    <w:rsid w:val="00AF725A"/>
    <w:rsid w:val="00B00DB5"/>
    <w:rsid w:val="00B013AC"/>
    <w:rsid w:val="00B01593"/>
    <w:rsid w:val="00B0183B"/>
    <w:rsid w:val="00B02B5C"/>
    <w:rsid w:val="00B0394E"/>
    <w:rsid w:val="00B042DE"/>
    <w:rsid w:val="00B04575"/>
    <w:rsid w:val="00B06DDC"/>
    <w:rsid w:val="00B11612"/>
    <w:rsid w:val="00B1332F"/>
    <w:rsid w:val="00B1687E"/>
    <w:rsid w:val="00B172B7"/>
    <w:rsid w:val="00B17BCB"/>
    <w:rsid w:val="00B2005E"/>
    <w:rsid w:val="00B20579"/>
    <w:rsid w:val="00B2253A"/>
    <w:rsid w:val="00B22A09"/>
    <w:rsid w:val="00B22AB7"/>
    <w:rsid w:val="00B22FA4"/>
    <w:rsid w:val="00B24FA2"/>
    <w:rsid w:val="00B26423"/>
    <w:rsid w:val="00B3133A"/>
    <w:rsid w:val="00B35801"/>
    <w:rsid w:val="00B35969"/>
    <w:rsid w:val="00B36328"/>
    <w:rsid w:val="00B36C53"/>
    <w:rsid w:val="00B378EF"/>
    <w:rsid w:val="00B40FB1"/>
    <w:rsid w:val="00B435D0"/>
    <w:rsid w:val="00B43FE4"/>
    <w:rsid w:val="00B441C6"/>
    <w:rsid w:val="00B4512F"/>
    <w:rsid w:val="00B47490"/>
    <w:rsid w:val="00B5339C"/>
    <w:rsid w:val="00B53DA7"/>
    <w:rsid w:val="00B5486A"/>
    <w:rsid w:val="00B55C29"/>
    <w:rsid w:val="00B55FF4"/>
    <w:rsid w:val="00B575E0"/>
    <w:rsid w:val="00B577FF"/>
    <w:rsid w:val="00B578B3"/>
    <w:rsid w:val="00B619D5"/>
    <w:rsid w:val="00B66D20"/>
    <w:rsid w:val="00B67A88"/>
    <w:rsid w:val="00B70018"/>
    <w:rsid w:val="00B7095D"/>
    <w:rsid w:val="00B70C90"/>
    <w:rsid w:val="00B73817"/>
    <w:rsid w:val="00B738D7"/>
    <w:rsid w:val="00B744BA"/>
    <w:rsid w:val="00B75E52"/>
    <w:rsid w:val="00B82E94"/>
    <w:rsid w:val="00B84AF2"/>
    <w:rsid w:val="00B860DA"/>
    <w:rsid w:val="00B87FDD"/>
    <w:rsid w:val="00B90D36"/>
    <w:rsid w:val="00B91E23"/>
    <w:rsid w:val="00B9294E"/>
    <w:rsid w:val="00B932A7"/>
    <w:rsid w:val="00B95A6E"/>
    <w:rsid w:val="00B95DB6"/>
    <w:rsid w:val="00B97395"/>
    <w:rsid w:val="00BA138F"/>
    <w:rsid w:val="00BA1790"/>
    <w:rsid w:val="00BA3072"/>
    <w:rsid w:val="00BA4829"/>
    <w:rsid w:val="00BA48D1"/>
    <w:rsid w:val="00BA4C93"/>
    <w:rsid w:val="00BA5066"/>
    <w:rsid w:val="00BA7B86"/>
    <w:rsid w:val="00BB22B6"/>
    <w:rsid w:val="00BB2BCE"/>
    <w:rsid w:val="00BB70D2"/>
    <w:rsid w:val="00BC0E1C"/>
    <w:rsid w:val="00BC12B7"/>
    <w:rsid w:val="00BC12DE"/>
    <w:rsid w:val="00BC1ADF"/>
    <w:rsid w:val="00BC20C3"/>
    <w:rsid w:val="00BC22BA"/>
    <w:rsid w:val="00BC61B4"/>
    <w:rsid w:val="00BC61EF"/>
    <w:rsid w:val="00BC6B72"/>
    <w:rsid w:val="00BD1A2B"/>
    <w:rsid w:val="00BD3813"/>
    <w:rsid w:val="00BD533D"/>
    <w:rsid w:val="00BD606D"/>
    <w:rsid w:val="00BD610E"/>
    <w:rsid w:val="00BD68F0"/>
    <w:rsid w:val="00BD708B"/>
    <w:rsid w:val="00BD7FA7"/>
    <w:rsid w:val="00BE1748"/>
    <w:rsid w:val="00BE2035"/>
    <w:rsid w:val="00BE269C"/>
    <w:rsid w:val="00BE26EC"/>
    <w:rsid w:val="00BE37FC"/>
    <w:rsid w:val="00BE4F08"/>
    <w:rsid w:val="00BE58A0"/>
    <w:rsid w:val="00BE65F6"/>
    <w:rsid w:val="00BF0AAA"/>
    <w:rsid w:val="00BF0DF6"/>
    <w:rsid w:val="00BF16B2"/>
    <w:rsid w:val="00BF22C3"/>
    <w:rsid w:val="00BF4450"/>
    <w:rsid w:val="00BF501C"/>
    <w:rsid w:val="00BF6378"/>
    <w:rsid w:val="00C04D01"/>
    <w:rsid w:val="00C05108"/>
    <w:rsid w:val="00C05EEA"/>
    <w:rsid w:val="00C077AC"/>
    <w:rsid w:val="00C14407"/>
    <w:rsid w:val="00C15CFC"/>
    <w:rsid w:val="00C16DC0"/>
    <w:rsid w:val="00C17232"/>
    <w:rsid w:val="00C20DC8"/>
    <w:rsid w:val="00C23751"/>
    <w:rsid w:val="00C23927"/>
    <w:rsid w:val="00C2665D"/>
    <w:rsid w:val="00C26BFA"/>
    <w:rsid w:val="00C27865"/>
    <w:rsid w:val="00C27871"/>
    <w:rsid w:val="00C27D86"/>
    <w:rsid w:val="00C304CF"/>
    <w:rsid w:val="00C30758"/>
    <w:rsid w:val="00C320F4"/>
    <w:rsid w:val="00C3268F"/>
    <w:rsid w:val="00C32A9E"/>
    <w:rsid w:val="00C344CA"/>
    <w:rsid w:val="00C34672"/>
    <w:rsid w:val="00C34F1F"/>
    <w:rsid w:val="00C35BD0"/>
    <w:rsid w:val="00C36266"/>
    <w:rsid w:val="00C36CD9"/>
    <w:rsid w:val="00C36EE9"/>
    <w:rsid w:val="00C37298"/>
    <w:rsid w:val="00C422F6"/>
    <w:rsid w:val="00C4286B"/>
    <w:rsid w:val="00C44ADD"/>
    <w:rsid w:val="00C4589E"/>
    <w:rsid w:val="00C45A8E"/>
    <w:rsid w:val="00C46C38"/>
    <w:rsid w:val="00C5060C"/>
    <w:rsid w:val="00C50BB2"/>
    <w:rsid w:val="00C51B4B"/>
    <w:rsid w:val="00C5255D"/>
    <w:rsid w:val="00C54032"/>
    <w:rsid w:val="00C55798"/>
    <w:rsid w:val="00C56BB4"/>
    <w:rsid w:val="00C57820"/>
    <w:rsid w:val="00C5790E"/>
    <w:rsid w:val="00C57EDE"/>
    <w:rsid w:val="00C61E8A"/>
    <w:rsid w:val="00C62377"/>
    <w:rsid w:val="00C62614"/>
    <w:rsid w:val="00C6311F"/>
    <w:rsid w:val="00C63AB5"/>
    <w:rsid w:val="00C64466"/>
    <w:rsid w:val="00C6450E"/>
    <w:rsid w:val="00C6460B"/>
    <w:rsid w:val="00C64A2C"/>
    <w:rsid w:val="00C64E4C"/>
    <w:rsid w:val="00C65790"/>
    <w:rsid w:val="00C664C2"/>
    <w:rsid w:val="00C71166"/>
    <w:rsid w:val="00C71E1E"/>
    <w:rsid w:val="00C73AA0"/>
    <w:rsid w:val="00C74257"/>
    <w:rsid w:val="00C76A34"/>
    <w:rsid w:val="00C77C0E"/>
    <w:rsid w:val="00C77EDA"/>
    <w:rsid w:val="00C77F37"/>
    <w:rsid w:val="00C81B8F"/>
    <w:rsid w:val="00C81E2B"/>
    <w:rsid w:val="00C82ED9"/>
    <w:rsid w:val="00C830BD"/>
    <w:rsid w:val="00C835F1"/>
    <w:rsid w:val="00C83D3E"/>
    <w:rsid w:val="00C84062"/>
    <w:rsid w:val="00C8408F"/>
    <w:rsid w:val="00C85148"/>
    <w:rsid w:val="00C85C0A"/>
    <w:rsid w:val="00C85DB9"/>
    <w:rsid w:val="00C85F99"/>
    <w:rsid w:val="00C87CBA"/>
    <w:rsid w:val="00C87E8F"/>
    <w:rsid w:val="00C90084"/>
    <w:rsid w:val="00C91A54"/>
    <w:rsid w:val="00C92A9B"/>
    <w:rsid w:val="00C934CC"/>
    <w:rsid w:val="00C94444"/>
    <w:rsid w:val="00C964D8"/>
    <w:rsid w:val="00C97373"/>
    <w:rsid w:val="00CA0CE9"/>
    <w:rsid w:val="00CA1F3E"/>
    <w:rsid w:val="00CA30EF"/>
    <w:rsid w:val="00CA3929"/>
    <w:rsid w:val="00CA4061"/>
    <w:rsid w:val="00CA5199"/>
    <w:rsid w:val="00CA5475"/>
    <w:rsid w:val="00CA6343"/>
    <w:rsid w:val="00CB3DD7"/>
    <w:rsid w:val="00CB3EDD"/>
    <w:rsid w:val="00CB53FD"/>
    <w:rsid w:val="00CB5E4D"/>
    <w:rsid w:val="00CB615E"/>
    <w:rsid w:val="00CB662F"/>
    <w:rsid w:val="00CB6C08"/>
    <w:rsid w:val="00CB6D21"/>
    <w:rsid w:val="00CB7A35"/>
    <w:rsid w:val="00CC1488"/>
    <w:rsid w:val="00CC1C77"/>
    <w:rsid w:val="00CC4A7B"/>
    <w:rsid w:val="00CC50FE"/>
    <w:rsid w:val="00CC679F"/>
    <w:rsid w:val="00CC6810"/>
    <w:rsid w:val="00CD005B"/>
    <w:rsid w:val="00CD063F"/>
    <w:rsid w:val="00CD066D"/>
    <w:rsid w:val="00CD0C2B"/>
    <w:rsid w:val="00CD1195"/>
    <w:rsid w:val="00CD14F3"/>
    <w:rsid w:val="00CD1913"/>
    <w:rsid w:val="00CD1D94"/>
    <w:rsid w:val="00CD21EA"/>
    <w:rsid w:val="00CD2D38"/>
    <w:rsid w:val="00CD3836"/>
    <w:rsid w:val="00CD3D5D"/>
    <w:rsid w:val="00CD4121"/>
    <w:rsid w:val="00CD4C0A"/>
    <w:rsid w:val="00CD6901"/>
    <w:rsid w:val="00CD6B66"/>
    <w:rsid w:val="00CE186E"/>
    <w:rsid w:val="00CE218A"/>
    <w:rsid w:val="00CE3142"/>
    <w:rsid w:val="00CE3A32"/>
    <w:rsid w:val="00CE3D5C"/>
    <w:rsid w:val="00CE5512"/>
    <w:rsid w:val="00CE6748"/>
    <w:rsid w:val="00CE7114"/>
    <w:rsid w:val="00CF1260"/>
    <w:rsid w:val="00CF2DE0"/>
    <w:rsid w:val="00CF32B7"/>
    <w:rsid w:val="00CF3D71"/>
    <w:rsid w:val="00CF7E9B"/>
    <w:rsid w:val="00D01E17"/>
    <w:rsid w:val="00D0223C"/>
    <w:rsid w:val="00D0375D"/>
    <w:rsid w:val="00D043BA"/>
    <w:rsid w:val="00D045C1"/>
    <w:rsid w:val="00D05270"/>
    <w:rsid w:val="00D07C54"/>
    <w:rsid w:val="00D12BEE"/>
    <w:rsid w:val="00D12CEA"/>
    <w:rsid w:val="00D12F84"/>
    <w:rsid w:val="00D12FB0"/>
    <w:rsid w:val="00D131DD"/>
    <w:rsid w:val="00D13AF0"/>
    <w:rsid w:val="00D13FDC"/>
    <w:rsid w:val="00D13FF6"/>
    <w:rsid w:val="00D1451F"/>
    <w:rsid w:val="00D15033"/>
    <w:rsid w:val="00D1516A"/>
    <w:rsid w:val="00D1667F"/>
    <w:rsid w:val="00D166DA"/>
    <w:rsid w:val="00D219EA"/>
    <w:rsid w:val="00D21D7C"/>
    <w:rsid w:val="00D23AB0"/>
    <w:rsid w:val="00D26143"/>
    <w:rsid w:val="00D3023A"/>
    <w:rsid w:val="00D30B00"/>
    <w:rsid w:val="00D33133"/>
    <w:rsid w:val="00D336FE"/>
    <w:rsid w:val="00D337D1"/>
    <w:rsid w:val="00D33C22"/>
    <w:rsid w:val="00D352D9"/>
    <w:rsid w:val="00D355D0"/>
    <w:rsid w:val="00D3631F"/>
    <w:rsid w:val="00D36EE8"/>
    <w:rsid w:val="00D36F7A"/>
    <w:rsid w:val="00D37D9E"/>
    <w:rsid w:val="00D40A33"/>
    <w:rsid w:val="00D422A0"/>
    <w:rsid w:val="00D428B1"/>
    <w:rsid w:val="00D42AEE"/>
    <w:rsid w:val="00D4434F"/>
    <w:rsid w:val="00D44717"/>
    <w:rsid w:val="00D44BA1"/>
    <w:rsid w:val="00D45B86"/>
    <w:rsid w:val="00D46594"/>
    <w:rsid w:val="00D466A9"/>
    <w:rsid w:val="00D5048E"/>
    <w:rsid w:val="00D507B5"/>
    <w:rsid w:val="00D50E53"/>
    <w:rsid w:val="00D513CB"/>
    <w:rsid w:val="00D56400"/>
    <w:rsid w:val="00D622A8"/>
    <w:rsid w:val="00D622BB"/>
    <w:rsid w:val="00D661A2"/>
    <w:rsid w:val="00D70F99"/>
    <w:rsid w:val="00D7110D"/>
    <w:rsid w:val="00D71EA8"/>
    <w:rsid w:val="00D75374"/>
    <w:rsid w:val="00D754EC"/>
    <w:rsid w:val="00D75CBE"/>
    <w:rsid w:val="00D76AF5"/>
    <w:rsid w:val="00D76C7E"/>
    <w:rsid w:val="00D817BC"/>
    <w:rsid w:val="00D81F3E"/>
    <w:rsid w:val="00D826E9"/>
    <w:rsid w:val="00D83892"/>
    <w:rsid w:val="00D8433E"/>
    <w:rsid w:val="00D84D74"/>
    <w:rsid w:val="00D8663C"/>
    <w:rsid w:val="00D90DBC"/>
    <w:rsid w:val="00D91069"/>
    <w:rsid w:val="00D914DF"/>
    <w:rsid w:val="00D91CE7"/>
    <w:rsid w:val="00D93622"/>
    <w:rsid w:val="00D93863"/>
    <w:rsid w:val="00D95761"/>
    <w:rsid w:val="00D958D0"/>
    <w:rsid w:val="00D96383"/>
    <w:rsid w:val="00D966C6"/>
    <w:rsid w:val="00D9746B"/>
    <w:rsid w:val="00DA072B"/>
    <w:rsid w:val="00DA09B2"/>
    <w:rsid w:val="00DA0E22"/>
    <w:rsid w:val="00DA3055"/>
    <w:rsid w:val="00DA39C0"/>
    <w:rsid w:val="00DA5559"/>
    <w:rsid w:val="00DA5E35"/>
    <w:rsid w:val="00DA650B"/>
    <w:rsid w:val="00DA6F57"/>
    <w:rsid w:val="00DB2140"/>
    <w:rsid w:val="00DB3C6F"/>
    <w:rsid w:val="00DB4B00"/>
    <w:rsid w:val="00DB4C73"/>
    <w:rsid w:val="00DB5A89"/>
    <w:rsid w:val="00DB6C92"/>
    <w:rsid w:val="00DB71C1"/>
    <w:rsid w:val="00DB78CB"/>
    <w:rsid w:val="00DC14E1"/>
    <w:rsid w:val="00DC1A13"/>
    <w:rsid w:val="00DC1D91"/>
    <w:rsid w:val="00DC223C"/>
    <w:rsid w:val="00DC472C"/>
    <w:rsid w:val="00DC6CEC"/>
    <w:rsid w:val="00DC6E36"/>
    <w:rsid w:val="00DD1629"/>
    <w:rsid w:val="00DD2652"/>
    <w:rsid w:val="00DD666F"/>
    <w:rsid w:val="00DD6A0B"/>
    <w:rsid w:val="00DE191C"/>
    <w:rsid w:val="00DE25E3"/>
    <w:rsid w:val="00DE454A"/>
    <w:rsid w:val="00DE498E"/>
    <w:rsid w:val="00DE4A38"/>
    <w:rsid w:val="00DE7BCD"/>
    <w:rsid w:val="00DF241B"/>
    <w:rsid w:val="00DF6459"/>
    <w:rsid w:val="00E025F2"/>
    <w:rsid w:val="00E03908"/>
    <w:rsid w:val="00E03A03"/>
    <w:rsid w:val="00E040AD"/>
    <w:rsid w:val="00E04360"/>
    <w:rsid w:val="00E04BC6"/>
    <w:rsid w:val="00E04E39"/>
    <w:rsid w:val="00E05243"/>
    <w:rsid w:val="00E052DF"/>
    <w:rsid w:val="00E056AF"/>
    <w:rsid w:val="00E05DA4"/>
    <w:rsid w:val="00E061B0"/>
    <w:rsid w:val="00E0641A"/>
    <w:rsid w:val="00E07981"/>
    <w:rsid w:val="00E07B55"/>
    <w:rsid w:val="00E107E8"/>
    <w:rsid w:val="00E10BF2"/>
    <w:rsid w:val="00E10D29"/>
    <w:rsid w:val="00E11C0B"/>
    <w:rsid w:val="00E1295C"/>
    <w:rsid w:val="00E1333C"/>
    <w:rsid w:val="00E13DAF"/>
    <w:rsid w:val="00E15097"/>
    <w:rsid w:val="00E15ACA"/>
    <w:rsid w:val="00E16042"/>
    <w:rsid w:val="00E2088C"/>
    <w:rsid w:val="00E20AF9"/>
    <w:rsid w:val="00E210A2"/>
    <w:rsid w:val="00E2283F"/>
    <w:rsid w:val="00E239AA"/>
    <w:rsid w:val="00E244C3"/>
    <w:rsid w:val="00E25F82"/>
    <w:rsid w:val="00E3061D"/>
    <w:rsid w:val="00E312C9"/>
    <w:rsid w:val="00E31442"/>
    <w:rsid w:val="00E33528"/>
    <w:rsid w:val="00E33F19"/>
    <w:rsid w:val="00E3401D"/>
    <w:rsid w:val="00E3406D"/>
    <w:rsid w:val="00E3416A"/>
    <w:rsid w:val="00E34CC0"/>
    <w:rsid w:val="00E34D6A"/>
    <w:rsid w:val="00E37798"/>
    <w:rsid w:val="00E4287F"/>
    <w:rsid w:val="00E446CB"/>
    <w:rsid w:val="00E47079"/>
    <w:rsid w:val="00E514B7"/>
    <w:rsid w:val="00E51A3E"/>
    <w:rsid w:val="00E51B99"/>
    <w:rsid w:val="00E524A8"/>
    <w:rsid w:val="00E53D22"/>
    <w:rsid w:val="00E5457C"/>
    <w:rsid w:val="00E54AE1"/>
    <w:rsid w:val="00E56548"/>
    <w:rsid w:val="00E60A11"/>
    <w:rsid w:val="00E61F27"/>
    <w:rsid w:val="00E625CE"/>
    <w:rsid w:val="00E66EE2"/>
    <w:rsid w:val="00E70075"/>
    <w:rsid w:val="00E70E55"/>
    <w:rsid w:val="00E71EDD"/>
    <w:rsid w:val="00E72289"/>
    <w:rsid w:val="00E727B6"/>
    <w:rsid w:val="00E73E9E"/>
    <w:rsid w:val="00E740A8"/>
    <w:rsid w:val="00E7604E"/>
    <w:rsid w:val="00E7768C"/>
    <w:rsid w:val="00E77A48"/>
    <w:rsid w:val="00E80DF8"/>
    <w:rsid w:val="00E81D84"/>
    <w:rsid w:val="00E822F8"/>
    <w:rsid w:val="00E82734"/>
    <w:rsid w:val="00E83E87"/>
    <w:rsid w:val="00E86D80"/>
    <w:rsid w:val="00E8731B"/>
    <w:rsid w:val="00E8743D"/>
    <w:rsid w:val="00E879C0"/>
    <w:rsid w:val="00E9042A"/>
    <w:rsid w:val="00E90826"/>
    <w:rsid w:val="00E90ECC"/>
    <w:rsid w:val="00E911A5"/>
    <w:rsid w:val="00E91490"/>
    <w:rsid w:val="00E92996"/>
    <w:rsid w:val="00E94E05"/>
    <w:rsid w:val="00E95AF9"/>
    <w:rsid w:val="00E95B20"/>
    <w:rsid w:val="00E961F4"/>
    <w:rsid w:val="00E96208"/>
    <w:rsid w:val="00E9726B"/>
    <w:rsid w:val="00EA05D7"/>
    <w:rsid w:val="00EA1504"/>
    <w:rsid w:val="00EA47C8"/>
    <w:rsid w:val="00EA5617"/>
    <w:rsid w:val="00EA56B0"/>
    <w:rsid w:val="00EA60F8"/>
    <w:rsid w:val="00EA64E9"/>
    <w:rsid w:val="00EA7854"/>
    <w:rsid w:val="00EA7EB1"/>
    <w:rsid w:val="00EB21CE"/>
    <w:rsid w:val="00EB46D0"/>
    <w:rsid w:val="00EB4D88"/>
    <w:rsid w:val="00EB5C1C"/>
    <w:rsid w:val="00EB7162"/>
    <w:rsid w:val="00EC16BD"/>
    <w:rsid w:val="00EC478D"/>
    <w:rsid w:val="00EC5630"/>
    <w:rsid w:val="00ED030A"/>
    <w:rsid w:val="00ED0726"/>
    <w:rsid w:val="00ED0F57"/>
    <w:rsid w:val="00ED16C6"/>
    <w:rsid w:val="00ED38C6"/>
    <w:rsid w:val="00ED3EF7"/>
    <w:rsid w:val="00ED4D58"/>
    <w:rsid w:val="00EE01F3"/>
    <w:rsid w:val="00EE05FC"/>
    <w:rsid w:val="00EE0D18"/>
    <w:rsid w:val="00EE19C6"/>
    <w:rsid w:val="00EE490A"/>
    <w:rsid w:val="00EE5008"/>
    <w:rsid w:val="00EE7189"/>
    <w:rsid w:val="00EE7CBA"/>
    <w:rsid w:val="00EF0AC1"/>
    <w:rsid w:val="00EF156A"/>
    <w:rsid w:val="00EF1B71"/>
    <w:rsid w:val="00EF3DDD"/>
    <w:rsid w:val="00EF4ECA"/>
    <w:rsid w:val="00EF76CA"/>
    <w:rsid w:val="00F00747"/>
    <w:rsid w:val="00F07254"/>
    <w:rsid w:val="00F11660"/>
    <w:rsid w:val="00F119C8"/>
    <w:rsid w:val="00F12E33"/>
    <w:rsid w:val="00F12FE8"/>
    <w:rsid w:val="00F13FC9"/>
    <w:rsid w:val="00F15103"/>
    <w:rsid w:val="00F15836"/>
    <w:rsid w:val="00F1599C"/>
    <w:rsid w:val="00F160F0"/>
    <w:rsid w:val="00F16527"/>
    <w:rsid w:val="00F17D3C"/>
    <w:rsid w:val="00F20B77"/>
    <w:rsid w:val="00F20BEA"/>
    <w:rsid w:val="00F2176F"/>
    <w:rsid w:val="00F21B59"/>
    <w:rsid w:val="00F22034"/>
    <w:rsid w:val="00F22704"/>
    <w:rsid w:val="00F2526B"/>
    <w:rsid w:val="00F2676D"/>
    <w:rsid w:val="00F27B6F"/>
    <w:rsid w:val="00F31730"/>
    <w:rsid w:val="00F3219D"/>
    <w:rsid w:val="00F32F03"/>
    <w:rsid w:val="00F339D9"/>
    <w:rsid w:val="00F347F5"/>
    <w:rsid w:val="00F34AA7"/>
    <w:rsid w:val="00F34BB7"/>
    <w:rsid w:val="00F34F5B"/>
    <w:rsid w:val="00F35374"/>
    <w:rsid w:val="00F35A64"/>
    <w:rsid w:val="00F35D87"/>
    <w:rsid w:val="00F3635A"/>
    <w:rsid w:val="00F37320"/>
    <w:rsid w:val="00F46543"/>
    <w:rsid w:val="00F465F1"/>
    <w:rsid w:val="00F4668F"/>
    <w:rsid w:val="00F46850"/>
    <w:rsid w:val="00F46C05"/>
    <w:rsid w:val="00F5023F"/>
    <w:rsid w:val="00F52D8A"/>
    <w:rsid w:val="00F53760"/>
    <w:rsid w:val="00F54AA9"/>
    <w:rsid w:val="00F619C0"/>
    <w:rsid w:val="00F63FC9"/>
    <w:rsid w:val="00F64159"/>
    <w:rsid w:val="00F64BD5"/>
    <w:rsid w:val="00F665E1"/>
    <w:rsid w:val="00F677C0"/>
    <w:rsid w:val="00F678BC"/>
    <w:rsid w:val="00F702BB"/>
    <w:rsid w:val="00F706C0"/>
    <w:rsid w:val="00F71B2A"/>
    <w:rsid w:val="00F7283C"/>
    <w:rsid w:val="00F72C43"/>
    <w:rsid w:val="00F7413F"/>
    <w:rsid w:val="00F745D5"/>
    <w:rsid w:val="00F76A94"/>
    <w:rsid w:val="00F839E9"/>
    <w:rsid w:val="00F850D9"/>
    <w:rsid w:val="00F857BA"/>
    <w:rsid w:val="00F867DF"/>
    <w:rsid w:val="00F90D61"/>
    <w:rsid w:val="00F90DF9"/>
    <w:rsid w:val="00F917B4"/>
    <w:rsid w:val="00F9219A"/>
    <w:rsid w:val="00F93816"/>
    <w:rsid w:val="00F94B90"/>
    <w:rsid w:val="00F958C2"/>
    <w:rsid w:val="00F958FC"/>
    <w:rsid w:val="00FA12AA"/>
    <w:rsid w:val="00FA1B11"/>
    <w:rsid w:val="00FA361F"/>
    <w:rsid w:val="00FA4259"/>
    <w:rsid w:val="00FA4EB7"/>
    <w:rsid w:val="00FA761C"/>
    <w:rsid w:val="00FB0EF2"/>
    <w:rsid w:val="00FB114A"/>
    <w:rsid w:val="00FB3E53"/>
    <w:rsid w:val="00FB4E23"/>
    <w:rsid w:val="00FB58B6"/>
    <w:rsid w:val="00FC024A"/>
    <w:rsid w:val="00FC0B4F"/>
    <w:rsid w:val="00FC11A3"/>
    <w:rsid w:val="00FC3C7A"/>
    <w:rsid w:val="00FC7C2D"/>
    <w:rsid w:val="00FD01D4"/>
    <w:rsid w:val="00FD07F0"/>
    <w:rsid w:val="00FD1586"/>
    <w:rsid w:val="00FD40F3"/>
    <w:rsid w:val="00FD42D8"/>
    <w:rsid w:val="00FD56E5"/>
    <w:rsid w:val="00FD68AC"/>
    <w:rsid w:val="00FE0503"/>
    <w:rsid w:val="00FE0EF3"/>
    <w:rsid w:val="00FE1E98"/>
    <w:rsid w:val="00FE285D"/>
    <w:rsid w:val="00FE3412"/>
    <w:rsid w:val="00FE3D63"/>
    <w:rsid w:val="00FE5B91"/>
    <w:rsid w:val="00FE658C"/>
    <w:rsid w:val="00FE6C16"/>
    <w:rsid w:val="00FE71DB"/>
    <w:rsid w:val="00FF036F"/>
    <w:rsid w:val="00FF1D38"/>
    <w:rsid w:val="00FF2633"/>
    <w:rsid w:val="00FF3B3C"/>
    <w:rsid w:val="00FF5FB0"/>
    <w:rsid w:val="00FF60CE"/>
    <w:rsid w:val="00FF61B3"/>
    <w:rsid w:val="00FF7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footnote text" w:uiPriority="99"/>
    <w:lsdException w:name="header" w:uiPriority="99"/>
    <w:lsdException w:name="caption" w:uiPriority="99" w:qFormat="1"/>
    <w:lsdException w:name="footnote reference" w:uiPriority="99"/>
    <w:lsdException w:name="page number" w:uiPriority="99"/>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374"/>
    <w:rPr>
      <w:sz w:val="24"/>
      <w:szCs w:val="24"/>
    </w:rPr>
  </w:style>
  <w:style w:type="paragraph" w:styleId="Heading1">
    <w:name w:val="heading 1"/>
    <w:basedOn w:val="Normal"/>
    <w:next w:val="Normal"/>
    <w:qFormat/>
    <w:rsid w:val="001B4374"/>
    <w:pPr>
      <w:keepNext/>
      <w:outlineLvl w:val="0"/>
    </w:pPr>
    <w:rPr>
      <w:b/>
      <w:bCs/>
      <w:u w:val="single"/>
    </w:rPr>
  </w:style>
  <w:style w:type="paragraph" w:styleId="Heading2">
    <w:name w:val="heading 2"/>
    <w:basedOn w:val="Normal"/>
    <w:next w:val="Normal"/>
    <w:link w:val="Heading2Char"/>
    <w:qFormat/>
    <w:rsid w:val="001B4374"/>
    <w:pPr>
      <w:keepNext/>
      <w:outlineLvl w:val="1"/>
    </w:pPr>
    <w:rPr>
      <w:i/>
      <w:iCs/>
    </w:rPr>
  </w:style>
  <w:style w:type="paragraph" w:styleId="Heading3">
    <w:name w:val="heading 3"/>
    <w:basedOn w:val="Normal"/>
    <w:next w:val="Normal"/>
    <w:qFormat/>
    <w:rsid w:val="001B4374"/>
    <w:pPr>
      <w:keepNext/>
      <w:outlineLvl w:val="2"/>
    </w:pPr>
    <w:rPr>
      <w:b/>
      <w:bCs/>
    </w:rPr>
  </w:style>
  <w:style w:type="paragraph" w:styleId="Heading4">
    <w:name w:val="heading 4"/>
    <w:basedOn w:val="Normal"/>
    <w:next w:val="Normal"/>
    <w:qFormat/>
    <w:rsid w:val="001B4374"/>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1B4374"/>
    <w:pPr>
      <w:keepNext/>
      <w:ind w:left="720"/>
      <w:outlineLvl w:val="4"/>
    </w:pPr>
    <w:rPr>
      <w:b/>
      <w:bCs/>
    </w:rPr>
  </w:style>
  <w:style w:type="paragraph" w:styleId="Heading6">
    <w:name w:val="heading 6"/>
    <w:basedOn w:val="Normal"/>
    <w:next w:val="Normal"/>
    <w:qFormat/>
    <w:rsid w:val="001B4374"/>
    <w:pPr>
      <w:keepNext/>
      <w:ind w:left="360"/>
      <w:outlineLvl w:val="5"/>
    </w:pPr>
    <w:rPr>
      <w:b/>
      <w:bCs/>
      <w:smallCaps/>
    </w:rPr>
  </w:style>
  <w:style w:type="paragraph" w:styleId="Heading7">
    <w:name w:val="heading 7"/>
    <w:basedOn w:val="Normal"/>
    <w:next w:val="Normal"/>
    <w:qFormat/>
    <w:rsid w:val="001B4374"/>
    <w:pPr>
      <w:keepNext/>
      <w:outlineLvl w:val="6"/>
    </w:pPr>
    <w:rPr>
      <w:b/>
      <w:bCs/>
      <w:sz w:val="20"/>
    </w:rPr>
  </w:style>
  <w:style w:type="paragraph" w:styleId="Heading8">
    <w:name w:val="heading 8"/>
    <w:basedOn w:val="Normal"/>
    <w:next w:val="Normal"/>
    <w:qFormat/>
    <w:rsid w:val="001B4374"/>
    <w:pPr>
      <w:keepNext/>
      <w:jc w:val="center"/>
      <w:outlineLvl w:val="7"/>
    </w:pPr>
    <w:rPr>
      <w:b/>
      <w:bCs/>
      <w:sz w:val="20"/>
    </w:rPr>
  </w:style>
  <w:style w:type="paragraph" w:styleId="Heading9">
    <w:name w:val="heading 9"/>
    <w:basedOn w:val="Normal"/>
    <w:next w:val="Normal"/>
    <w:qFormat/>
    <w:rsid w:val="001B4374"/>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4374"/>
    <w:pPr>
      <w:tabs>
        <w:tab w:val="center" w:pos="4320"/>
        <w:tab w:val="right" w:pos="8640"/>
      </w:tabs>
    </w:pPr>
  </w:style>
  <w:style w:type="character" w:styleId="PageNumber">
    <w:name w:val="page number"/>
    <w:basedOn w:val="DefaultParagraphFont"/>
    <w:uiPriority w:val="99"/>
    <w:rsid w:val="001B4374"/>
  </w:style>
  <w:style w:type="paragraph" w:styleId="Header">
    <w:name w:val="header"/>
    <w:basedOn w:val="Normal"/>
    <w:link w:val="HeaderChar"/>
    <w:uiPriority w:val="99"/>
    <w:rsid w:val="001B4374"/>
    <w:pPr>
      <w:tabs>
        <w:tab w:val="center" w:pos="4320"/>
        <w:tab w:val="right" w:pos="8640"/>
      </w:tabs>
    </w:pPr>
  </w:style>
  <w:style w:type="paragraph" w:styleId="BodyText">
    <w:name w:val="Body Text"/>
    <w:basedOn w:val="Normal"/>
    <w:rsid w:val="001B4374"/>
    <w:pPr>
      <w:framePr w:w="3801" w:h="5761" w:hSpace="180" w:wrap="around" w:vAnchor="text" w:hAnchor="page" w:x="6961" w:y="1165"/>
    </w:pPr>
    <w:rPr>
      <w:sz w:val="20"/>
    </w:rPr>
  </w:style>
  <w:style w:type="paragraph" w:styleId="Caption">
    <w:name w:val="caption"/>
    <w:basedOn w:val="Normal"/>
    <w:next w:val="Normal"/>
    <w:uiPriority w:val="99"/>
    <w:qFormat/>
    <w:rsid w:val="001B4374"/>
    <w:rPr>
      <w:rFonts w:ascii="Times New Roman Bold" w:hAnsi="Times New Roman Bold"/>
      <w:b/>
      <w:bCs/>
      <w:caps/>
    </w:rPr>
  </w:style>
  <w:style w:type="paragraph" w:styleId="BodyText2">
    <w:name w:val="Body Text 2"/>
    <w:basedOn w:val="Normal"/>
    <w:rsid w:val="001B4374"/>
    <w:rPr>
      <w:b/>
      <w:bCs/>
      <w:smallCaps/>
    </w:rPr>
  </w:style>
  <w:style w:type="paragraph" w:customStyle="1" w:styleId="Outline">
    <w:name w:val="Outline"/>
    <w:basedOn w:val="Normal"/>
    <w:rsid w:val="001B4374"/>
    <w:pPr>
      <w:spacing w:before="240"/>
    </w:pPr>
    <w:rPr>
      <w:kern w:val="28"/>
      <w:szCs w:val="20"/>
    </w:rPr>
  </w:style>
  <w:style w:type="paragraph" w:styleId="BodyTextIndent2">
    <w:name w:val="Body Text Indent 2"/>
    <w:basedOn w:val="Normal"/>
    <w:rsid w:val="001B4374"/>
    <w:pPr>
      <w:ind w:left="360"/>
    </w:pPr>
    <w:rPr>
      <w:i/>
      <w:iCs/>
      <w:sz w:val="22"/>
    </w:rPr>
  </w:style>
  <w:style w:type="character" w:styleId="Hyperlink">
    <w:name w:val="Hyperlink"/>
    <w:basedOn w:val="DefaultParagraphFont"/>
    <w:rsid w:val="001B4374"/>
    <w:rPr>
      <w:color w:val="0000FF"/>
      <w:u w:val="single"/>
    </w:rPr>
  </w:style>
  <w:style w:type="paragraph" w:styleId="BodyTextIndent">
    <w:name w:val="Body Text Indent"/>
    <w:basedOn w:val="Normal"/>
    <w:rsid w:val="001B4374"/>
    <w:pPr>
      <w:spacing w:after="80"/>
      <w:ind w:left="1080"/>
      <w:jc w:val="both"/>
    </w:pPr>
  </w:style>
  <w:style w:type="paragraph" w:styleId="BodyTextIndent3">
    <w:name w:val="Body Text Indent 3"/>
    <w:basedOn w:val="Normal"/>
    <w:rsid w:val="001B4374"/>
    <w:pPr>
      <w:ind w:left="540"/>
    </w:pPr>
  </w:style>
  <w:style w:type="paragraph" w:styleId="BalloonText">
    <w:name w:val="Balloon Text"/>
    <w:basedOn w:val="Normal"/>
    <w:link w:val="BalloonTextChar"/>
    <w:uiPriority w:val="99"/>
    <w:semiHidden/>
    <w:rsid w:val="00E95B20"/>
    <w:rPr>
      <w:rFonts w:ascii="Tahoma" w:hAnsi="Tahoma" w:cs="Tahoma"/>
      <w:sz w:val="16"/>
      <w:szCs w:val="16"/>
    </w:r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Reference,Reference Знак"/>
    <w:basedOn w:val="Normal"/>
    <w:link w:val="FootnoteTextChar"/>
    <w:uiPriority w:val="99"/>
    <w:rsid w:val="00F94B90"/>
    <w:rPr>
      <w:sz w:val="20"/>
      <w:szCs w:val="20"/>
    </w:rPr>
  </w:style>
  <w:style w:type="character" w:styleId="FootnoteReference">
    <w:name w:val="footnote reference"/>
    <w:aliases w:val="16 Point,Superscript 6 Point,SUPERS"/>
    <w:basedOn w:val="DefaultParagraphFont"/>
    <w:uiPriority w:val="99"/>
    <w:rsid w:val="00F94B90"/>
    <w:rPr>
      <w:vertAlign w:val="superscript"/>
    </w:rPr>
  </w:style>
  <w:style w:type="character" w:styleId="FollowedHyperlink">
    <w:name w:val="FollowedHyperlink"/>
    <w:basedOn w:val="DefaultParagraphFont"/>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5"/>
      </w:numPr>
      <w:spacing w:before="120" w:after="240"/>
      <w:ind w:left="0" w:firstLine="0"/>
      <w:outlineLvl w:val="1"/>
    </w:pPr>
    <w:rPr>
      <w:color w:val="000000"/>
    </w:rPr>
  </w:style>
  <w:style w:type="character" w:customStyle="1" w:styleId="FootnoteTextChar">
    <w:name w:val="Footnote Text Char"/>
    <w:aliases w:val="Geneva 9 Char,Font: Geneva 9 Char,Boston 10 Char,f Char,Reference Char,Reference Знак Char"/>
    <w:basedOn w:val="DefaultParagraphFont"/>
    <w:link w:val="FootnoteText"/>
    <w:uiPriority w:val="99"/>
    <w:locked/>
    <w:rsid w:val="00110321"/>
  </w:style>
  <w:style w:type="character" w:customStyle="1" w:styleId="FooterChar">
    <w:name w:val="Footer Char"/>
    <w:basedOn w:val="DefaultParagraphFont"/>
    <w:link w:val="Footer"/>
    <w:locked/>
    <w:rsid w:val="00110321"/>
    <w:rPr>
      <w:sz w:val="24"/>
      <w:szCs w:val="24"/>
    </w:rPr>
  </w:style>
  <w:style w:type="character" w:customStyle="1" w:styleId="HeaderChar">
    <w:name w:val="Header Char"/>
    <w:basedOn w:val="DefaultParagraphFont"/>
    <w:link w:val="Header"/>
    <w:uiPriority w:val="99"/>
    <w:locked/>
    <w:rsid w:val="00110321"/>
    <w:rPr>
      <w:sz w:val="24"/>
      <w:szCs w:val="24"/>
    </w:rPr>
  </w:style>
  <w:style w:type="paragraph" w:styleId="TOC1">
    <w:name w:val="toc 1"/>
    <w:basedOn w:val="Normal"/>
    <w:next w:val="Normal"/>
    <w:autoRedefine/>
    <w:uiPriority w:val="99"/>
    <w:rsid w:val="007B5E5B"/>
    <w:pPr>
      <w:tabs>
        <w:tab w:val="right" w:leader="dot" w:pos="9638"/>
      </w:tabs>
      <w:ind w:left="3600"/>
      <w:jc w:val="right"/>
    </w:pPr>
    <w:rPr>
      <w:b/>
      <w:caps/>
      <w:noProof/>
      <w:sz w:val="22"/>
      <w:szCs w:val="22"/>
    </w:rPr>
  </w:style>
  <w:style w:type="paragraph" w:styleId="ListParagraph">
    <w:name w:val="List Paragraph"/>
    <w:basedOn w:val="Normal"/>
    <w:link w:val="ListParagraphChar"/>
    <w:autoRedefine/>
    <w:uiPriority w:val="34"/>
    <w:qFormat/>
    <w:rsid w:val="00452D3A"/>
    <w:pPr>
      <w:spacing w:before="120" w:after="120"/>
      <w:jc w:val="both"/>
    </w:pPr>
    <w:rPr>
      <w:sz w:val="22"/>
      <w:szCs w:val="18"/>
      <w:lang w:val="en-GB"/>
    </w:rPr>
  </w:style>
  <w:style w:type="character" w:customStyle="1" w:styleId="MainParanoChapterChar">
    <w:name w:val="Main Para no Chapter # Char"/>
    <w:basedOn w:val="DefaultParagraphFont"/>
    <w:link w:val="MainParanoChapter"/>
    <w:uiPriority w:val="99"/>
    <w:locked/>
    <w:rsid w:val="00110321"/>
    <w:rPr>
      <w:color w:val="000000"/>
      <w:sz w:val="24"/>
      <w:szCs w:val="24"/>
    </w:rPr>
  </w:style>
  <w:style w:type="paragraph" w:styleId="NoSpacing">
    <w:name w:val="No Spacing"/>
    <w:uiPriority w:val="1"/>
    <w:qFormat/>
    <w:rsid w:val="00110321"/>
    <w:rPr>
      <w:rFonts w:ascii="Calibri" w:hAnsi="Calibri"/>
      <w:sz w:val="22"/>
      <w:szCs w:val="22"/>
    </w:rPr>
  </w:style>
  <w:style w:type="character" w:customStyle="1" w:styleId="Heading2Char">
    <w:name w:val="Heading 2 Char"/>
    <w:basedOn w:val="DefaultParagraphFont"/>
    <w:link w:val="Heading2"/>
    <w:rsid w:val="00E7604E"/>
    <w:rPr>
      <w:i/>
      <w:iCs/>
      <w:sz w:val="24"/>
      <w:szCs w:val="24"/>
    </w:rPr>
  </w:style>
  <w:style w:type="character" w:styleId="CommentReference">
    <w:name w:val="annotation reference"/>
    <w:basedOn w:val="DefaultParagraphFont"/>
    <w:rsid w:val="00E7604E"/>
    <w:rPr>
      <w:sz w:val="16"/>
      <w:szCs w:val="16"/>
    </w:rPr>
  </w:style>
  <w:style w:type="paragraph" w:styleId="CommentText">
    <w:name w:val="annotation text"/>
    <w:basedOn w:val="Normal"/>
    <w:link w:val="CommentTextChar"/>
    <w:rsid w:val="00E7604E"/>
    <w:rPr>
      <w:sz w:val="20"/>
      <w:szCs w:val="20"/>
    </w:rPr>
  </w:style>
  <w:style w:type="character" w:customStyle="1" w:styleId="CommentTextChar">
    <w:name w:val="Comment Text Char"/>
    <w:basedOn w:val="DefaultParagraphFont"/>
    <w:link w:val="CommentText"/>
    <w:rsid w:val="00E7604E"/>
  </w:style>
  <w:style w:type="paragraph" w:styleId="CommentSubject">
    <w:name w:val="annotation subject"/>
    <w:basedOn w:val="CommentText"/>
    <w:next w:val="CommentText"/>
    <w:link w:val="CommentSubjectChar"/>
    <w:rsid w:val="00E7604E"/>
    <w:rPr>
      <w:b/>
      <w:bCs/>
    </w:rPr>
  </w:style>
  <w:style w:type="character" w:customStyle="1" w:styleId="CommentSubjectChar">
    <w:name w:val="Comment Subject Char"/>
    <w:basedOn w:val="CommentTextChar"/>
    <w:link w:val="CommentSubject"/>
    <w:rsid w:val="00E7604E"/>
    <w:rPr>
      <w:b/>
      <w:bCs/>
    </w:rPr>
  </w:style>
  <w:style w:type="character" w:customStyle="1" w:styleId="BalloonTextChar">
    <w:name w:val="Balloon Text Char"/>
    <w:basedOn w:val="DefaultParagraphFont"/>
    <w:link w:val="BalloonText"/>
    <w:uiPriority w:val="99"/>
    <w:semiHidden/>
    <w:rsid w:val="003729CF"/>
    <w:rPr>
      <w:rFonts w:ascii="Tahoma" w:hAnsi="Tahoma" w:cs="Tahoma"/>
      <w:sz w:val="16"/>
      <w:szCs w:val="16"/>
    </w:rPr>
  </w:style>
  <w:style w:type="character" w:customStyle="1" w:styleId="ListParagraphChar">
    <w:name w:val="List Paragraph Char"/>
    <w:basedOn w:val="DefaultParagraphFont"/>
    <w:link w:val="ListParagraph"/>
    <w:uiPriority w:val="34"/>
    <w:locked/>
    <w:rsid w:val="00452D3A"/>
    <w:rPr>
      <w:sz w:val="22"/>
      <w:szCs w:val="18"/>
      <w:lang w:val="en-GB"/>
    </w:rPr>
  </w:style>
  <w:style w:type="paragraph" w:styleId="ListBullet">
    <w:name w:val="List Bullet"/>
    <w:basedOn w:val="Normal"/>
    <w:rsid w:val="00C82ED9"/>
    <w:pPr>
      <w:numPr>
        <w:numId w:val="24"/>
      </w:numPr>
      <w:contextualSpacing/>
    </w:pPr>
  </w:style>
  <w:style w:type="paragraph" w:styleId="NormalWeb">
    <w:name w:val="Normal (Web)"/>
    <w:basedOn w:val="Normal"/>
    <w:uiPriority w:val="99"/>
    <w:unhideWhenUsed/>
    <w:rsid w:val="008A0956"/>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8450858">
      <w:bodyDiv w:val="1"/>
      <w:marLeft w:val="0"/>
      <w:marRight w:val="0"/>
      <w:marTop w:val="0"/>
      <w:marBottom w:val="0"/>
      <w:divBdr>
        <w:top w:val="none" w:sz="0" w:space="0" w:color="auto"/>
        <w:left w:val="none" w:sz="0" w:space="0" w:color="auto"/>
        <w:bottom w:val="none" w:sz="0" w:space="0" w:color="auto"/>
        <w:right w:val="none" w:sz="0" w:space="0" w:color="auto"/>
      </w:divBdr>
      <w:divsChild>
        <w:div w:id="1647975442">
          <w:marLeft w:val="0"/>
          <w:marRight w:val="0"/>
          <w:marTop w:val="0"/>
          <w:marBottom w:val="0"/>
          <w:divBdr>
            <w:top w:val="none" w:sz="0" w:space="0" w:color="auto"/>
            <w:left w:val="none" w:sz="0" w:space="0" w:color="auto"/>
            <w:bottom w:val="none" w:sz="0" w:space="0" w:color="auto"/>
            <w:right w:val="none" w:sz="0" w:space="0" w:color="auto"/>
          </w:divBdr>
          <w:divsChild>
            <w:div w:id="1011760995">
              <w:marLeft w:val="0"/>
              <w:marRight w:val="0"/>
              <w:marTop w:val="0"/>
              <w:marBottom w:val="0"/>
              <w:divBdr>
                <w:top w:val="none" w:sz="0" w:space="0" w:color="auto"/>
                <w:left w:val="none" w:sz="0" w:space="0" w:color="auto"/>
                <w:bottom w:val="none" w:sz="0" w:space="0" w:color="auto"/>
                <w:right w:val="none" w:sz="0" w:space="0" w:color="auto"/>
              </w:divBdr>
              <w:divsChild>
                <w:div w:id="19976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thegef.org/gef/sites/thegef.org/files/documents/Program%20strategy%20V.2.pdf" TargetMode="External"/><Relationship Id="rId26" Type="http://schemas.openxmlformats.org/officeDocument/2006/relationships/hyperlink" Target="mailto:aarmstrong@worldbank.org" TargetMode="External"/><Relationship Id="rId3" Type="http://schemas.openxmlformats.org/officeDocument/2006/relationships/styles" Target="styles.xml"/><Relationship Id="rId21" Type="http://schemas.openxmlformats.org/officeDocument/2006/relationships/hyperlink" Target="http://www.thegef.org/gef/sites/thegef.org/files/documents/CPE-Global_Environmental_Benefits_Assessment_Outline.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thegef.org/gef/sites/thegef.org/files/documents/GEF.R.5.19.Rev_.1.2009.pdf" TargetMode="External"/><Relationship Id="rId25" Type="http://schemas.openxmlformats.org/officeDocument/2006/relationships/image" Target="media/image2.wmf"/><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thegef.org/gef/node/13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thegef.org/gef/sites/thegef.org/files/documents/OFP%20Endorsement%20Letter%20Template%20for%20SGP%2009-08-2010.doc"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thegef.org/gef/sites/thegef.org/files/documents/OFP%20Endorsement%20Letter%20Template%2009-29-2010.doc" TargetMode="External"/><Relationship Id="rId28" Type="http://schemas.openxmlformats.org/officeDocument/2006/relationships/fontTable" Target="fontTable.xml"/><Relationship Id="rId10" Type="http://schemas.openxmlformats.org/officeDocument/2006/relationships/hyperlink" Target="http://gefweb.org/Documents/Council_Documents/GEF_C21/C.20.6.Rev.1.pdf" TargetMode="External"/><Relationship Id="rId19" Type="http://schemas.openxmlformats.org/officeDocument/2006/relationships/hyperlink" Target="http://www.thegef.org/gef/node/1890"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thegef.org/gef/sites/thegef.org/files/documents/document/GEF5-Template%20Reference%20Guide%209-14-10rev11-18-2010.doc" TargetMode="External"/><Relationship Id="rId14" Type="http://schemas.openxmlformats.org/officeDocument/2006/relationships/footer" Target="footer2.xml"/><Relationship Id="rId22" Type="http://schemas.openxmlformats.org/officeDocument/2006/relationships/hyperlink" Target="http://www.thegef.org/gef/sites/thegef.org/files/publication/mainstreaming-gender-at-the-GEF.pdf" TargetMode="External"/><Relationship Id="rId27" Type="http://schemas.openxmlformats.org/officeDocument/2006/relationships/hyperlink" Target="mailto:snishimura@worldbank.org" TargetMode="External"/><Relationship Id="rId30" Type="http://schemas.microsoft.com/office/2007/relationships/stylesWithEffects" Target="stylesWithEffect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sites/thegef.org/files/documents/document/GEF5-Template%20Reference%20Guide%209-14-10rev11-18-201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57778-451E-42F0-A872-4580BA160E62}">
  <ds:schemaRefs>
    <ds:schemaRef ds:uri="http://schemas.openxmlformats.org/officeDocument/2006/bibliography"/>
  </ds:schemaRefs>
</ds:datastoreItem>
</file>

<file path=customXml/itemProps2.xml><?xml version="1.0" encoding="utf-8"?>
<ds:datastoreItem xmlns:ds="http://schemas.openxmlformats.org/officeDocument/2006/customXml" ds:itemID="{12FF6492-6889-4FDC-93A1-AD2573AB6EAA}"/>
</file>

<file path=customXml/itemProps3.xml><?xml version="1.0" encoding="utf-8"?>
<ds:datastoreItem xmlns:ds="http://schemas.openxmlformats.org/officeDocument/2006/customXml" ds:itemID="{6C2F8BB2-B975-4CAA-823C-7A3E06F817D0}"/>
</file>

<file path=customXml/itemProps4.xml><?xml version="1.0" encoding="utf-8"?>
<ds:datastoreItem xmlns:ds="http://schemas.openxmlformats.org/officeDocument/2006/customXml" ds:itemID="{F6195597-4FAD-47AC-8117-2CF7EDD7CCF6}"/>
</file>

<file path=docProps/app.xml><?xml version="1.0" encoding="utf-8"?>
<Properties xmlns="http://schemas.openxmlformats.org/officeDocument/2006/extended-properties" xmlns:vt="http://schemas.openxmlformats.org/officeDocument/2006/docPropsVTypes">
  <Template>Normal.dotm</Template>
  <TotalTime>6</TotalTime>
  <Pages>14</Pages>
  <Words>8258</Words>
  <Characters>47075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55223</CharactersWithSpaces>
  <SharedDoc>false</SharedDoc>
  <HLinks>
    <vt:vector size="66" baseType="variant">
      <vt:variant>
        <vt:i4>917593</vt:i4>
      </vt:variant>
      <vt:variant>
        <vt:i4>949</vt:i4>
      </vt:variant>
      <vt:variant>
        <vt:i4>0</vt:i4>
      </vt:variant>
      <vt:variant>
        <vt:i4>5</vt:i4>
      </vt:variant>
      <vt:variant>
        <vt:lpwstr>http://www.thegef.org/gef/sites/thegef.org/files/documents/OFP Endorsement Letter Template for SGP 09-08-2010.doc</vt:lpwstr>
      </vt:variant>
      <vt:variant>
        <vt:lpwstr/>
      </vt:variant>
      <vt:variant>
        <vt:i4>1572947</vt:i4>
      </vt:variant>
      <vt:variant>
        <vt:i4>946</vt:i4>
      </vt:variant>
      <vt:variant>
        <vt:i4>0</vt:i4>
      </vt:variant>
      <vt:variant>
        <vt:i4>5</vt:i4>
      </vt:variant>
      <vt:variant>
        <vt:lpwstr>http://www.thegef.org/gef/sites/thegef.org/files/documents/OFP Endorsement Letter Template 09-29-2010.doc</vt:lpwstr>
      </vt:variant>
      <vt:variant>
        <vt:lpwstr/>
      </vt:variant>
      <vt:variant>
        <vt:i4>1638475</vt:i4>
      </vt:variant>
      <vt:variant>
        <vt:i4>940</vt:i4>
      </vt:variant>
      <vt:variant>
        <vt:i4>0</vt:i4>
      </vt:variant>
      <vt:variant>
        <vt:i4>5</vt:i4>
      </vt:variant>
      <vt:variant>
        <vt:lpwstr>http://www.thegef.org/gef/sites/thegef.org/files/publication/mainstreaming-gender-at-the-GEF.pdf</vt:lpwstr>
      </vt:variant>
      <vt:variant>
        <vt:lpwstr/>
      </vt:variant>
      <vt:variant>
        <vt:i4>5570651</vt:i4>
      </vt:variant>
      <vt:variant>
        <vt:i4>937</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934</vt:i4>
      </vt:variant>
      <vt:variant>
        <vt:i4>0</vt:i4>
      </vt:variant>
      <vt:variant>
        <vt:i4>5</vt:i4>
      </vt:variant>
      <vt:variant>
        <vt:lpwstr>http://www.thegef.org/gef/node/1325</vt:lpwstr>
      </vt:variant>
      <vt:variant>
        <vt:lpwstr/>
      </vt:variant>
      <vt:variant>
        <vt:i4>6553645</vt:i4>
      </vt:variant>
      <vt:variant>
        <vt:i4>931</vt:i4>
      </vt:variant>
      <vt:variant>
        <vt:i4>0</vt:i4>
      </vt:variant>
      <vt:variant>
        <vt:i4>5</vt:i4>
      </vt:variant>
      <vt:variant>
        <vt:lpwstr>http://www.thegef.org/gef/node/1890</vt:lpwstr>
      </vt:variant>
      <vt:variant>
        <vt:lpwstr/>
      </vt:variant>
      <vt:variant>
        <vt:i4>8126509</vt:i4>
      </vt:variant>
      <vt:variant>
        <vt:i4>928</vt:i4>
      </vt:variant>
      <vt:variant>
        <vt:i4>0</vt:i4>
      </vt:variant>
      <vt:variant>
        <vt:i4>5</vt:i4>
      </vt:variant>
      <vt:variant>
        <vt:lpwstr>http://www.thegef.org/gef/sites/thegef.org/files/documents/Program strategy V.2.pdf</vt:lpwstr>
      </vt:variant>
      <vt:variant>
        <vt:lpwstr/>
      </vt:variant>
      <vt:variant>
        <vt:i4>3145803</vt:i4>
      </vt:variant>
      <vt:variant>
        <vt:i4>925</vt:i4>
      </vt:variant>
      <vt:variant>
        <vt:i4>0</vt:i4>
      </vt:variant>
      <vt:variant>
        <vt:i4>5</vt:i4>
      </vt:variant>
      <vt:variant>
        <vt:lpwstr>http://www.thegef.org/gef/sites/thegef.org/files/documents/GEF.R.5.19.Rev_.1.2009.pdf</vt:lpwstr>
      </vt:variant>
      <vt:variant>
        <vt:lpwstr/>
      </vt:variant>
      <vt:variant>
        <vt:i4>2556011</vt:i4>
      </vt:variant>
      <vt:variant>
        <vt:i4>496</vt:i4>
      </vt:variant>
      <vt:variant>
        <vt:i4>0</vt:i4>
      </vt:variant>
      <vt:variant>
        <vt:i4>5</vt:i4>
      </vt:variant>
      <vt:variant>
        <vt:lpwstr>http://gefweb.org/Documents/Council_Documents/GEF_C21/C.20.6.Rev.1.pdf</vt:lpwstr>
      </vt:variant>
      <vt:variant>
        <vt:lpwstr/>
      </vt:variant>
      <vt:variant>
        <vt:i4>6357090</vt:i4>
      </vt:variant>
      <vt:variant>
        <vt:i4>41</vt:i4>
      </vt:variant>
      <vt:variant>
        <vt:i4>0</vt:i4>
      </vt:variant>
      <vt:variant>
        <vt:i4>5</vt:i4>
      </vt:variant>
      <vt:variant>
        <vt:lpwstr>http://www.thegef.org/gef/sites/thegef.org/files/documents/document/GEF5-Template Reference Guide 9-14-10rev11-18-2010.doc</vt:lpwstr>
      </vt:variant>
      <vt:variant>
        <vt:lpwstr/>
      </vt:variant>
      <vt:variant>
        <vt:i4>6357090</vt:i4>
      </vt:variant>
      <vt:variant>
        <vt:i4>0</vt:i4>
      </vt:variant>
      <vt:variant>
        <vt:i4>0</vt:i4>
      </vt:variant>
      <vt:variant>
        <vt:i4>5</vt:i4>
      </vt:variant>
      <vt:variant>
        <vt:lpwstr>http://www.thegef.org/gef/sites/thegef.org/files/documents/document/GEF5-Template Reference Guide 9-14-10rev11-18-2010.doc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WB372497</cp:lastModifiedBy>
  <cp:revision>2</cp:revision>
  <cp:lastPrinted>2012-03-19T08:19:00Z</cp:lastPrinted>
  <dcterms:created xsi:type="dcterms:W3CDTF">2012-04-26T13:24:00Z</dcterms:created>
  <dcterms:modified xsi:type="dcterms:W3CDTF">2012-04-26T13:24:00Z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210833878</vt:i4>
  </property>
  <property fmtid="{D5CDD505-2E9C-101B-9397-08002B2CF9AE}" pid="3" name="ContentTypeId">
    <vt:lpwstr>0x01010078FD0EB9EC318C41BC3215F8FE928E39</vt:lpwstr>
  </property>
</Properties>
</file>