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650" w:rsidRPr="00747415" w:rsidRDefault="00251650" w:rsidP="00EE2739">
      <w:pPr>
        <w:autoSpaceDE w:val="0"/>
        <w:autoSpaceDN w:val="0"/>
        <w:adjustRightInd w:val="0"/>
        <w:spacing w:after="60"/>
        <w:jc w:val="center"/>
        <w:rPr>
          <w:b/>
          <w:bCs/>
          <w:color w:val="000000"/>
          <w:sz w:val="22"/>
          <w:szCs w:val="22"/>
        </w:rPr>
      </w:pPr>
      <w:bookmarkStart w:id="0" w:name="_Toc40780168"/>
      <w:r w:rsidRPr="00747415">
        <w:rPr>
          <w:color w:val="000000"/>
          <w:sz w:val="22"/>
          <w:szCs w:val="22"/>
        </w:rPr>
        <w:t>Document of</w:t>
      </w:r>
    </w:p>
    <w:p w:rsidR="00251650" w:rsidRPr="00747415" w:rsidRDefault="00251650" w:rsidP="00EE2739">
      <w:pPr>
        <w:autoSpaceDE w:val="0"/>
        <w:autoSpaceDN w:val="0"/>
        <w:adjustRightInd w:val="0"/>
        <w:spacing w:after="60"/>
        <w:jc w:val="center"/>
        <w:rPr>
          <w:color w:val="000000"/>
          <w:sz w:val="28"/>
          <w:szCs w:val="28"/>
        </w:rPr>
      </w:pPr>
      <w:r w:rsidRPr="00747415">
        <w:rPr>
          <w:color w:val="000000"/>
          <w:sz w:val="28"/>
          <w:szCs w:val="28"/>
        </w:rPr>
        <w:t>The World Bank</w:t>
      </w:r>
    </w:p>
    <w:p w:rsidR="00D35C22" w:rsidRPr="00747415" w:rsidRDefault="00D35C22" w:rsidP="00EE2739">
      <w:pPr>
        <w:autoSpaceDE w:val="0"/>
        <w:autoSpaceDN w:val="0"/>
        <w:adjustRightInd w:val="0"/>
        <w:spacing w:after="60"/>
        <w:rPr>
          <w:color w:val="000000"/>
          <w:sz w:val="28"/>
          <w:szCs w:val="28"/>
        </w:rPr>
      </w:pPr>
    </w:p>
    <w:p w:rsidR="00251650" w:rsidRPr="00747415" w:rsidRDefault="00251650" w:rsidP="00EE2739">
      <w:pPr>
        <w:autoSpaceDE w:val="0"/>
        <w:autoSpaceDN w:val="0"/>
        <w:adjustRightInd w:val="0"/>
        <w:spacing w:after="60"/>
        <w:jc w:val="right"/>
        <w:rPr>
          <w:color w:val="000000"/>
          <w:sz w:val="22"/>
          <w:szCs w:val="22"/>
        </w:rPr>
      </w:pPr>
      <w:r w:rsidRPr="00747415">
        <w:rPr>
          <w:color w:val="000000"/>
          <w:sz w:val="22"/>
          <w:szCs w:val="22"/>
        </w:rPr>
        <w:t xml:space="preserve">Report No: </w:t>
      </w:r>
      <w:r w:rsidR="00E62A8E" w:rsidRPr="00747415">
        <w:rPr>
          <w:color w:val="000000"/>
          <w:sz w:val="22"/>
          <w:szCs w:val="22"/>
        </w:rPr>
        <w:t>{Report</w:t>
      </w:r>
      <w:r w:rsidR="008F23BE">
        <w:rPr>
          <w:color w:val="000000"/>
          <w:sz w:val="22"/>
          <w:szCs w:val="22"/>
        </w:rPr>
        <w:t xml:space="preserve"> </w:t>
      </w:r>
      <w:r w:rsidR="00E62A8E" w:rsidRPr="00747415">
        <w:rPr>
          <w:color w:val="000000"/>
          <w:sz w:val="22"/>
          <w:szCs w:val="22"/>
        </w:rPr>
        <w:t>No}</w:t>
      </w:r>
    </w:p>
    <w:p w:rsidR="00251650" w:rsidRPr="00747415" w:rsidRDefault="00251650" w:rsidP="006D075B">
      <w:pPr>
        <w:autoSpaceDE w:val="0"/>
        <w:autoSpaceDN w:val="0"/>
        <w:adjustRightInd w:val="0"/>
        <w:spacing w:after="60"/>
        <w:rPr>
          <w:color w:val="000000"/>
          <w:szCs w:val="22"/>
        </w:rPr>
      </w:pPr>
    </w:p>
    <w:p w:rsidR="00251650" w:rsidRPr="00747415" w:rsidRDefault="00251650" w:rsidP="00EE2739">
      <w:pPr>
        <w:autoSpaceDE w:val="0"/>
        <w:autoSpaceDN w:val="0"/>
        <w:adjustRightInd w:val="0"/>
        <w:spacing w:after="60"/>
        <w:jc w:val="center"/>
        <w:rPr>
          <w:color w:val="000000"/>
          <w:szCs w:val="22"/>
        </w:rPr>
      </w:pPr>
    </w:p>
    <w:p w:rsidR="00251650" w:rsidRPr="00747415" w:rsidRDefault="00D35C22" w:rsidP="00EE2739">
      <w:pPr>
        <w:autoSpaceDE w:val="0"/>
        <w:autoSpaceDN w:val="0"/>
        <w:adjustRightInd w:val="0"/>
        <w:spacing w:after="60"/>
        <w:jc w:val="center"/>
        <w:rPr>
          <w:color w:val="000000"/>
          <w:szCs w:val="22"/>
        </w:rPr>
      </w:pPr>
      <w:r w:rsidRPr="00747415">
        <w:rPr>
          <w:color w:val="000000"/>
          <w:szCs w:val="22"/>
        </w:rPr>
        <w:t>INTERNATIONAL DEVELOPMENT ASSOCIATION</w:t>
      </w:r>
    </w:p>
    <w:p w:rsidR="00251650" w:rsidRPr="00747415" w:rsidRDefault="00251650" w:rsidP="00EE2739">
      <w:pPr>
        <w:autoSpaceDE w:val="0"/>
        <w:autoSpaceDN w:val="0"/>
        <w:adjustRightInd w:val="0"/>
        <w:spacing w:after="60"/>
        <w:jc w:val="center"/>
        <w:rPr>
          <w:color w:val="000000"/>
          <w:szCs w:val="22"/>
        </w:rPr>
      </w:pPr>
    </w:p>
    <w:p w:rsidR="00251650" w:rsidRPr="00747415" w:rsidRDefault="00251650" w:rsidP="00EE2739">
      <w:pPr>
        <w:autoSpaceDE w:val="0"/>
        <w:autoSpaceDN w:val="0"/>
        <w:adjustRightInd w:val="0"/>
        <w:spacing w:after="60"/>
        <w:jc w:val="center"/>
        <w:rPr>
          <w:caps/>
          <w:color w:val="000000"/>
          <w:szCs w:val="22"/>
        </w:rPr>
      </w:pPr>
      <w:r w:rsidRPr="00747415">
        <w:rPr>
          <w:caps/>
          <w:color w:val="000000"/>
          <w:szCs w:val="22"/>
        </w:rPr>
        <w:t>PROJECT APPRAISAL DOCUMENT</w:t>
      </w:r>
    </w:p>
    <w:p w:rsidR="00251650" w:rsidRPr="00747415" w:rsidRDefault="00251650" w:rsidP="00EE2739">
      <w:pPr>
        <w:autoSpaceDE w:val="0"/>
        <w:autoSpaceDN w:val="0"/>
        <w:adjustRightInd w:val="0"/>
        <w:spacing w:after="60"/>
        <w:jc w:val="center"/>
        <w:rPr>
          <w:caps/>
          <w:color w:val="000000"/>
          <w:szCs w:val="22"/>
        </w:rPr>
      </w:pPr>
    </w:p>
    <w:p w:rsidR="00251650" w:rsidRPr="00747415" w:rsidRDefault="00251650" w:rsidP="00EE2739">
      <w:pPr>
        <w:autoSpaceDE w:val="0"/>
        <w:autoSpaceDN w:val="0"/>
        <w:adjustRightInd w:val="0"/>
        <w:spacing w:after="60"/>
        <w:jc w:val="center"/>
        <w:rPr>
          <w:caps/>
          <w:color w:val="000000"/>
          <w:szCs w:val="22"/>
        </w:rPr>
      </w:pPr>
      <w:r w:rsidRPr="00747415">
        <w:rPr>
          <w:caps/>
          <w:color w:val="000000"/>
          <w:szCs w:val="22"/>
        </w:rPr>
        <w:t>ON A</w:t>
      </w:r>
    </w:p>
    <w:p w:rsidR="00251650" w:rsidRPr="00747415" w:rsidRDefault="00251650" w:rsidP="00EE2739">
      <w:pPr>
        <w:autoSpaceDE w:val="0"/>
        <w:autoSpaceDN w:val="0"/>
        <w:adjustRightInd w:val="0"/>
        <w:spacing w:after="60"/>
        <w:jc w:val="center"/>
        <w:rPr>
          <w:caps/>
          <w:color w:val="000000"/>
          <w:szCs w:val="22"/>
        </w:rPr>
      </w:pPr>
    </w:p>
    <w:p w:rsidR="00F40963" w:rsidRPr="00747415" w:rsidRDefault="00F40963" w:rsidP="00CC30A5">
      <w:pPr>
        <w:autoSpaceDE w:val="0"/>
        <w:autoSpaceDN w:val="0"/>
        <w:adjustRightInd w:val="0"/>
        <w:spacing w:after="60"/>
        <w:jc w:val="center"/>
        <w:rPr>
          <w:caps/>
          <w:szCs w:val="22"/>
        </w:rPr>
      </w:pPr>
      <w:r w:rsidRPr="00747415">
        <w:rPr>
          <w:caps/>
          <w:szCs w:val="22"/>
        </w:rPr>
        <w:t xml:space="preserve">PROPOSED </w:t>
      </w:r>
      <w:r w:rsidR="000A5914">
        <w:rPr>
          <w:caps/>
          <w:szCs w:val="22"/>
        </w:rPr>
        <w:t>l</w:t>
      </w:r>
      <w:r w:rsidR="00CD1C20">
        <w:rPr>
          <w:caps/>
          <w:szCs w:val="22"/>
        </w:rPr>
        <w:t>east development countries fund</w:t>
      </w:r>
      <w:r w:rsidR="000A5914">
        <w:rPr>
          <w:caps/>
          <w:szCs w:val="22"/>
        </w:rPr>
        <w:t xml:space="preserve"> </w:t>
      </w:r>
      <w:r w:rsidR="00CC30A5">
        <w:rPr>
          <w:caps/>
          <w:szCs w:val="22"/>
        </w:rPr>
        <w:t>GRANT</w:t>
      </w:r>
    </w:p>
    <w:p w:rsidR="00251650" w:rsidRPr="00747415" w:rsidRDefault="00251650" w:rsidP="00EE2739">
      <w:pPr>
        <w:autoSpaceDE w:val="0"/>
        <w:autoSpaceDN w:val="0"/>
        <w:adjustRightInd w:val="0"/>
        <w:spacing w:after="60"/>
        <w:jc w:val="center"/>
        <w:rPr>
          <w:caps/>
          <w:color w:val="000000"/>
          <w:szCs w:val="22"/>
        </w:rPr>
      </w:pPr>
    </w:p>
    <w:p w:rsidR="00D35C22" w:rsidRDefault="00CC30A5" w:rsidP="00EE2739">
      <w:pPr>
        <w:autoSpaceDE w:val="0"/>
        <w:autoSpaceDN w:val="0"/>
        <w:adjustRightInd w:val="0"/>
        <w:spacing w:after="60"/>
        <w:jc w:val="center"/>
        <w:rPr>
          <w:caps/>
          <w:color w:val="000000"/>
          <w:szCs w:val="22"/>
        </w:rPr>
      </w:pPr>
      <w:r>
        <w:rPr>
          <w:caps/>
          <w:color w:val="000000"/>
          <w:szCs w:val="22"/>
        </w:rPr>
        <w:t xml:space="preserve">IN THE AMOUNT OF US$7.3 </w:t>
      </w:r>
      <w:r w:rsidR="00D35C22" w:rsidRPr="00747415">
        <w:rPr>
          <w:caps/>
          <w:color w:val="000000"/>
          <w:szCs w:val="22"/>
        </w:rPr>
        <w:t>MILLION</w:t>
      </w:r>
    </w:p>
    <w:p w:rsidR="00A1747A" w:rsidRDefault="00A1747A" w:rsidP="00EE2739">
      <w:pPr>
        <w:autoSpaceDE w:val="0"/>
        <w:autoSpaceDN w:val="0"/>
        <w:adjustRightInd w:val="0"/>
        <w:spacing w:after="60"/>
        <w:jc w:val="center"/>
        <w:rPr>
          <w:caps/>
          <w:color w:val="000000"/>
          <w:szCs w:val="22"/>
        </w:rPr>
      </w:pPr>
    </w:p>
    <w:p w:rsidR="00A1747A" w:rsidRDefault="00A1747A" w:rsidP="00EE2739">
      <w:pPr>
        <w:autoSpaceDE w:val="0"/>
        <w:autoSpaceDN w:val="0"/>
        <w:adjustRightInd w:val="0"/>
        <w:spacing w:after="60"/>
        <w:jc w:val="center"/>
        <w:rPr>
          <w:caps/>
          <w:color w:val="000000"/>
          <w:szCs w:val="22"/>
        </w:rPr>
      </w:pPr>
      <w:r>
        <w:rPr>
          <w:caps/>
          <w:color w:val="000000"/>
          <w:szCs w:val="22"/>
        </w:rPr>
        <w:t xml:space="preserve">and a </w:t>
      </w:r>
    </w:p>
    <w:p w:rsidR="00A1747A" w:rsidRDefault="00A1747A" w:rsidP="00EE2739">
      <w:pPr>
        <w:autoSpaceDE w:val="0"/>
        <w:autoSpaceDN w:val="0"/>
        <w:adjustRightInd w:val="0"/>
        <w:spacing w:after="60"/>
        <w:jc w:val="center"/>
        <w:rPr>
          <w:caps/>
          <w:color w:val="000000"/>
          <w:szCs w:val="22"/>
        </w:rPr>
      </w:pPr>
    </w:p>
    <w:p w:rsidR="00A1747A" w:rsidRDefault="00A1747A" w:rsidP="00EE2739">
      <w:pPr>
        <w:autoSpaceDE w:val="0"/>
        <w:autoSpaceDN w:val="0"/>
        <w:adjustRightInd w:val="0"/>
        <w:spacing w:after="60"/>
        <w:jc w:val="center"/>
        <w:rPr>
          <w:caps/>
          <w:color w:val="000000"/>
          <w:szCs w:val="22"/>
        </w:rPr>
      </w:pPr>
      <w:r>
        <w:rPr>
          <w:caps/>
          <w:color w:val="000000"/>
          <w:szCs w:val="22"/>
        </w:rPr>
        <w:t xml:space="preserve">proposed global facility </w:t>
      </w:r>
      <w:r w:rsidR="006D075B">
        <w:rPr>
          <w:caps/>
          <w:color w:val="000000"/>
          <w:szCs w:val="22"/>
        </w:rPr>
        <w:t>for disaster reduction and recovery</w:t>
      </w:r>
    </w:p>
    <w:p w:rsidR="006D075B" w:rsidRDefault="006D075B" w:rsidP="00EE2739">
      <w:pPr>
        <w:autoSpaceDE w:val="0"/>
        <w:autoSpaceDN w:val="0"/>
        <w:adjustRightInd w:val="0"/>
        <w:spacing w:after="60"/>
        <w:jc w:val="center"/>
        <w:rPr>
          <w:caps/>
          <w:color w:val="000000"/>
          <w:szCs w:val="22"/>
        </w:rPr>
      </w:pPr>
    </w:p>
    <w:p w:rsidR="006D075B" w:rsidRPr="00747415" w:rsidRDefault="006D075B" w:rsidP="00EE2739">
      <w:pPr>
        <w:autoSpaceDE w:val="0"/>
        <w:autoSpaceDN w:val="0"/>
        <w:adjustRightInd w:val="0"/>
        <w:spacing w:after="60"/>
        <w:jc w:val="center"/>
        <w:rPr>
          <w:caps/>
          <w:color w:val="000000"/>
          <w:szCs w:val="22"/>
        </w:rPr>
      </w:pPr>
      <w:r>
        <w:rPr>
          <w:caps/>
          <w:color w:val="000000"/>
          <w:szCs w:val="22"/>
        </w:rPr>
        <w:t>in the amount of 1.8 million</w:t>
      </w:r>
    </w:p>
    <w:p w:rsidR="00D35C22" w:rsidRPr="00747415" w:rsidRDefault="00D35C22" w:rsidP="00EE2739">
      <w:pPr>
        <w:autoSpaceDE w:val="0"/>
        <w:autoSpaceDN w:val="0"/>
        <w:adjustRightInd w:val="0"/>
        <w:spacing w:after="60"/>
        <w:jc w:val="center"/>
        <w:rPr>
          <w:caps/>
          <w:color w:val="000000"/>
          <w:szCs w:val="22"/>
        </w:rPr>
      </w:pPr>
    </w:p>
    <w:p w:rsidR="00251650" w:rsidRPr="00747415" w:rsidRDefault="00251650" w:rsidP="00EE2739">
      <w:pPr>
        <w:autoSpaceDE w:val="0"/>
        <w:autoSpaceDN w:val="0"/>
        <w:adjustRightInd w:val="0"/>
        <w:spacing w:after="60"/>
        <w:jc w:val="center"/>
        <w:rPr>
          <w:caps/>
          <w:color w:val="000000"/>
          <w:szCs w:val="22"/>
        </w:rPr>
      </w:pPr>
      <w:r w:rsidRPr="00747415">
        <w:rPr>
          <w:caps/>
          <w:color w:val="000000"/>
          <w:szCs w:val="22"/>
        </w:rPr>
        <w:t>TO THE</w:t>
      </w:r>
    </w:p>
    <w:p w:rsidR="00251650" w:rsidRPr="00747415" w:rsidRDefault="00251650" w:rsidP="00EE2739">
      <w:pPr>
        <w:autoSpaceDE w:val="0"/>
        <w:autoSpaceDN w:val="0"/>
        <w:adjustRightInd w:val="0"/>
        <w:spacing w:after="60"/>
        <w:jc w:val="center"/>
        <w:rPr>
          <w:caps/>
          <w:color w:val="000000"/>
          <w:szCs w:val="22"/>
        </w:rPr>
      </w:pPr>
    </w:p>
    <w:p w:rsidR="00251650" w:rsidRPr="00747415" w:rsidRDefault="00663AF4" w:rsidP="00EE2739">
      <w:pPr>
        <w:autoSpaceDE w:val="0"/>
        <w:autoSpaceDN w:val="0"/>
        <w:adjustRightInd w:val="0"/>
        <w:spacing w:after="60"/>
        <w:jc w:val="center"/>
        <w:rPr>
          <w:caps/>
          <w:color w:val="000000"/>
          <w:szCs w:val="22"/>
        </w:rPr>
      </w:pPr>
      <w:r>
        <w:rPr>
          <w:caps/>
          <w:color w:val="000000"/>
          <w:szCs w:val="22"/>
        </w:rPr>
        <w:t>Solomon Islands</w:t>
      </w:r>
    </w:p>
    <w:p w:rsidR="00251650" w:rsidRPr="00747415" w:rsidRDefault="00251650" w:rsidP="00EE2739">
      <w:pPr>
        <w:autoSpaceDE w:val="0"/>
        <w:autoSpaceDN w:val="0"/>
        <w:adjustRightInd w:val="0"/>
        <w:spacing w:after="60"/>
        <w:jc w:val="center"/>
        <w:rPr>
          <w:caps/>
          <w:color w:val="000000"/>
          <w:szCs w:val="22"/>
        </w:rPr>
      </w:pPr>
    </w:p>
    <w:p w:rsidR="00251650" w:rsidRPr="00747415" w:rsidRDefault="00251650" w:rsidP="00EE2739">
      <w:pPr>
        <w:autoSpaceDE w:val="0"/>
        <w:autoSpaceDN w:val="0"/>
        <w:adjustRightInd w:val="0"/>
        <w:spacing w:after="60"/>
        <w:jc w:val="center"/>
        <w:rPr>
          <w:caps/>
          <w:color w:val="000000"/>
          <w:szCs w:val="22"/>
        </w:rPr>
      </w:pPr>
      <w:r w:rsidRPr="00747415">
        <w:rPr>
          <w:caps/>
          <w:color w:val="000000"/>
          <w:szCs w:val="22"/>
        </w:rPr>
        <w:t>FOR A</w:t>
      </w:r>
    </w:p>
    <w:p w:rsidR="00251650" w:rsidRPr="00747415" w:rsidRDefault="00251650" w:rsidP="00EE2739">
      <w:pPr>
        <w:autoSpaceDE w:val="0"/>
        <w:autoSpaceDN w:val="0"/>
        <w:adjustRightInd w:val="0"/>
        <w:spacing w:after="60"/>
        <w:jc w:val="center"/>
        <w:rPr>
          <w:caps/>
          <w:color w:val="000000"/>
          <w:szCs w:val="22"/>
        </w:rPr>
      </w:pPr>
    </w:p>
    <w:p w:rsidR="00CF5E51" w:rsidRDefault="00663AF4" w:rsidP="00663AF4">
      <w:pPr>
        <w:spacing w:after="60"/>
        <w:jc w:val="center"/>
      </w:pPr>
      <w:r w:rsidRPr="00747415">
        <w:t xml:space="preserve">COMMUNITY RESILIENCE TO CLIMATE AND DISASTER RISK IN </w:t>
      </w:r>
    </w:p>
    <w:p w:rsidR="00663AF4" w:rsidRPr="00747415" w:rsidRDefault="00663AF4" w:rsidP="00663AF4">
      <w:pPr>
        <w:spacing w:after="60"/>
        <w:jc w:val="center"/>
      </w:pPr>
      <w:r w:rsidRPr="00747415">
        <w:t>SOLOMON ISLANDS PROJECT</w:t>
      </w:r>
    </w:p>
    <w:p w:rsidR="00251650" w:rsidRPr="00747415" w:rsidRDefault="00251650" w:rsidP="00EE2739">
      <w:pPr>
        <w:autoSpaceDE w:val="0"/>
        <w:autoSpaceDN w:val="0"/>
        <w:adjustRightInd w:val="0"/>
        <w:spacing w:after="60"/>
        <w:jc w:val="center"/>
        <w:rPr>
          <w:color w:val="000000"/>
          <w:szCs w:val="22"/>
        </w:rPr>
      </w:pPr>
    </w:p>
    <w:p w:rsidR="00D35C22" w:rsidRPr="00CC30A5" w:rsidRDefault="00766D4C" w:rsidP="000D1215">
      <w:pPr>
        <w:autoSpaceDE w:val="0"/>
        <w:autoSpaceDN w:val="0"/>
        <w:adjustRightInd w:val="0"/>
        <w:spacing w:after="60"/>
        <w:jc w:val="center"/>
        <w:rPr>
          <w:szCs w:val="22"/>
        </w:rPr>
      </w:pPr>
      <w:r>
        <w:t>December 6</w:t>
      </w:r>
      <w:r w:rsidR="00E20A59" w:rsidRPr="00C84FCB">
        <w:t xml:space="preserve">, </w:t>
      </w:r>
      <w:r w:rsidR="00CC30A5" w:rsidRPr="00C84FCB">
        <w:t>2013</w:t>
      </w:r>
    </w:p>
    <w:p w:rsidR="000D1215" w:rsidRDefault="000D1215" w:rsidP="000D1215">
      <w:pPr>
        <w:autoSpaceDE w:val="0"/>
        <w:autoSpaceDN w:val="0"/>
        <w:adjustRightInd w:val="0"/>
        <w:spacing w:after="60"/>
        <w:jc w:val="center"/>
        <w:rPr>
          <w:color w:val="000000"/>
          <w:szCs w:val="22"/>
        </w:rPr>
      </w:pPr>
    </w:p>
    <w:p w:rsidR="001F7F5E" w:rsidRPr="001F7F5E" w:rsidRDefault="001F7F5E" w:rsidP="009114B8">
      <w:pPr>
        <w:autoSpaceDE w:val="0"/>
        <w:autoSpaceDN w:val="0"/>
        <w:adjustRightInd w:val="0"/>
        <w:spacing w:after="60"/>
        <w:rPr>
          <w:color w:val="000000"/>
          <w:szCs w:val="22"/>
          <w:lang w:val="en-US"/>
        </w:rPr>
      </w:pPr>
      <w:r w:rsidRPr="001F7F5E">
        <w:rPr>
          <w:color w:val="000000"/>
          <w:szCs w:val="22"/>
          <w:lang w:val="en-US"/>
        </w:rPr>
        <w:t>Timor-Leste, Papua New Guinea &amp; the Pacific Islands Country Department</w:t>
      </w:r>
    </w:p>
    <w:p w:rsidR="001F7F5E" w:rsidRPr="001F7F5E" w:rsidRDefault="001F7F5E" w:rsidP="009114B8">
      <w:pPr>
        <w:autoSpaceDE w:val="0"/>
        <w:autoSpaceDN w:val="0"/>
        <w:adjustRightInd w:val="0"/>
        <w:spacing w:after="60"/>
        <w:rPr>
          <w:color w:val="000000"/>
          <w:szCs w:val="22"/>
          <w:lang w:val="en-US"/>
        </w:rPr>
      </w:pPr>
      <w:r w:rsidRPr="001F7F5E">
        <w:rPr>
          <w:color w:val="000000"/>
          <w:szCs w:val="22"/>
          <w:lang w:val="en-US"/>
        </w:rPr>
        <w:t>Sustainable Development Department</w:t>
      </w:r>
    </w:p>
    <w:p w:rsidR="001F7F5E" w:rsidRPr="001F7F5E" w:rsidRDefault="001F7F5E" w:rsidP="009114B8">
      <w:pPr>
        <w:autoSpaceDE w:val="0"/>
        <w:autoSpaceDN w:val="0"/>
        <w:adjustRightInd w:val="0"/>
        <w:spacing w:after="60"/>
        <w:rPr>
          <w:color w:val="000000"/>
          <w:szCs w:val="22"/>
          <w:lang w:val="en-US"/>
        </w:rPr>
      </w:pPr>
      <w:r w:rsidRPr="001F7F5E">
        <w:rPr>
          <w:color w:val="000000"/>
          <w:szCs w:val="22"/>
          <w:lang w:val="en-US"/>
        </w:rPr>
        <w:t>East Asia and Pacific Region</w:t>
      </w:r>
    </w:p>
    <w:p w:rsidR="00D35C22" w:rsidRPr="00CC30A5" w:rsidRDefault="00D35C22" w:rsidP="00CC30A5">
      <w:pPr>
        <w:autoSpaceDE w:val="0"/>
        <w:autoSpaceDN w:val="0"/>
        <w:adjustRightInd w:val="0"/>
        <w:spacing w:after="60"/>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CC30A5" w:rsidRPr="00CC30A5" w:rsidTr="00C656F1">
        <w:tc>
          <w:tcPr>
            <w:tcW w:w="9576" w:type="dxa"/>
          </w:tcPr>
          <w:p w:rsidR="00D35C22" w:rsidRPr="00CC30A5" w:rsidRDefault="00CC30A5" w:rsidP="00EE2739">
            <w:pPr>
              <w:spacing w:after="60"/>
            </w:pPr>
            <w:r w:rsidRPr="00CC30A5">
              <w:rPr>
                <w:rFonts w:eastAsiaTheme="minorHAnsi"/>
              </w:rPr>
              <w:t xml:space="preserve">OFFICIAL USE ONLY: </w:t>
            </w:r>
            <w:r w:rsidR="00D35C22" w:rsidRPr="00CC30A5">
              <w:rPr>
                <w:rFonts w:eastAsiaTheme="minorHAnsi"/>
              </w:rPr>
              <w:t xml:space="preserve">This document has a restricted distribution and may be used by </w:t>
            </w:r>
            <w:r w:rsidR="00D35C22" w:rsidRPr="00CC30A5">
              <w:rPr>
                <w:rFonts w:eastAsiaTheme="minorHAnsi"/>
              </w:rPr>
              <w:lastRenderedPageBreak/>
              <w:t>recipients only in the performance of their official duties.  Its contents may not otherwise be disclosed without World Bank authorization.</w:t>
            </w:r>
          </w:p>
        </w:tc>
      </w:tr>
    </w:tbl>
    <w:p w:rsidR="00251650" w:rsidRPr="00747415" w:rsidRDefault="00251650" w:rsidP="00EE2739">
      <w:pPr>
        <w:spacing w:after="60"/>
      </w:pPr>
    </w:p>
    <w:p w:rsidR="00251650" w:rsidRPr="00747415" w:rsidRDefault="00251650" w:rsidP="00EE2739">
      <w:pPr>
        <w:autoSpaceDE w:val="0"/>
        <w:autoSpaceDN w:val="0"/>
        <w:adjustRightInd w:val="0"/>
        <w:spacing w:after="60"/>
        <w:jc w:val="center"/>
        <w:rPr>
          <w:color w:val="000000"/>
          <w:szCs w:val="22"/>
        </w:rPr>
      </w:pPr>
      <w:r w:rsidRPr="00747415">
        <w:rPr>
          <w:color w:val="000000"/>
          <w:szCs w:val="22"/>
        </w:rPr>
        <w:t>CURRENCY EQUIVALENTS</w:t>
      </w:r>
    </w:p>
    <w:p w:rsidR="00251650" w:rsidRPr="00747415" w:rsidRDefault="00251650" w:rsidP="00EE2739">
      <w:pPr>
        <w:autoSpaceDE w:val="0"/>
        <w:autoSpaceDN w:val="0"/>
        <w:adjustRightInd w:val="0"/>
        <w:spacing w:after="60"/>
        <w:jc w:val="center"/>
        <w:rPr>
          <w:color w:val="000000"/>
          <w:szCs w:val="22"/>
        </w:rPr>
      </w:pPr>
    </w:p>
    <w:p w:rsidR="00251650" w:rsidRPr="00747415" w:rsidRDefault="00251650" w:rsidP="00EE2739">
      <w:pPr>
        <w:autoSpaceDE w:val="0"/>
        <w:autoSpaceDN w:val="0"/>
        <w:adjustRightInd w:val="0"/>
        <w:spacing w:after="60"/>
        <w:jc w:val="center"/>
        <w:rPr>
          <w:color w:val="000000"/>
          <w:szCs w:val="22"/>
        </w:rPr>
      </w:pPr>
      <w:r w:rsidRPr="00747415">
        <w:rPr>
          <w:color w:val="000000"/>
          <w:szCs w:val="22"/>
        </w:rPr>
        <w:t xml:space="preserve">(Exchange Rate </w:t>
      </w:r>
      <w:proofErr w:type="gramStart"/>
      <w:r w:rsidRPr="00747415">
        <w:rPr>
          <w:color w:val="000000"/>
          <w:szCs w:val="22"/>
        </w:rPr>
        <w:t xml:space="preserve">Effective </w:t>
      </w:r>
      <w:r w:rsidR="00B06C94">
        <w:rPr>
          <w:color w:val="000000"/>
          <w:szCs w:val="22"/>
        </w:rPr>
        <w:t xml:space="preserve"> 27</w:t>
      </w:r>
      <w:proofErr w:type="gramEnd"/>
      <w:r w:rsidR="00B06C94">
        <w:rPr>
          <w:color w:val="000000"/>
          <w:szCs w:val="22"/>
        </w:rPr>
        <w:t xml:space="preserve"> November 2013</w:t>
      </w:r>
      <w:r w:rsidRPr="00747415">
        <w:rPr>
          <w:color w:val="000000"/>
          <w:szCs w:val="22"/>
        </w:rPr>
        <w:t>)</w:t>
      </w:r>
    </w:p>
    <w:tbl>
      <w:tblPr>
        <w:tblW w:w="0" w:type="auto"/>
        <w:tblLook w:val="0000" w:firstRow="0" w:lastRow="0" w:firstColumn="0" w:lastColumn="0" w:noHBand="0" w:noVBand="0"/>
      </w:tblPr>
      <w:tblGrid>
        <w:gridCol w:w="4668"/>
        <w:gridCol w:w="360"/>
        <w:gridCol w:w="4548"/>
      </w:tblGrid>
      <w:tr w:rsidR="00251650" w:rsidRPr="00747415">
        <w:tc>
          <w:tcPr>
            <w:tcW w:w="4668" w:type="dxa"/>
          </w:tcPr>
          <w:p w:rsidR="00251650" w:rsidRPr="00747415" w:rsidRDefault="00251650" w:rsidP="00EE2739">
            <w:pPr>
              <w:autoSpaceDE w:val="0"/>
              <w:autoSpaceDN w:val="0"/>
              <w:adjustRightInd w:val="0"/>
              <w:spacing w:after="60"/>
              <w:jc w:val="right"/>
              <w:rPr>
                <w:color w:val="000000"/>
                <w:szCs w:val="22"/>
              </w:rPr>
            </w:pPr>
            <w:r w:rsidRPr="00747415">
              <w:rPr>
                <w:color w:val="000000"/>
                <w:szCs w:val="22"/>
              </w:rPr>
              <w:t>Currency Unit</w:t>
            </w:r>
          </w:p>
        </w:tc>
        <w:tc>
          <w:tcPr>
            <w:tcW w:w="360" w:type="dxa"/>
          </w:tcPr>
          <w:p w:rsidR="00251650" w:rsidRPr="00747415" w:rsidRDefault="00251650" w:rsidP="00EE2739">
            <w:pPr>
              <w:autoSpaceDE w:val="0"/>
              <w:autoSpaceDN w:val="0"/>
              <w:adjustRightInd w:val="0"/>
              <w:spacing w:after="60"/>
              <w:rPr>
                <w:color w:val="000000"/>
                <w:szCs w:val="22"/>
              </w:rPr>
            </w:pPr>
            <w:r w:rsidRPr="00747415">
              <w:rPr>
                <w:color w:val="000000"/>
                <w:szCs w:val="22"/>
              </w:rPr>
              <w:t>=</w:t>
            </w:r>
          </w:p>
        </w:tc>
        <w:tc>
          <w:tcPr>
            <w:tcW w:w="4548" w:type="dxa"/>
          </w:tcPr>
          <w:p w:rsidR="00251650" w:rsidRPr="00747415" w:rsidRDefault="00B06C94" w:rsidP="00EE2739">
            <w:pPr>
              <w:autoSpaceDE w:val="0"/>
              <w:autoSpaceDN w:val="0"/>
              <w:adjustRightInd w:val="0"/>
              <w:spacing w:after="60"/>
              <w:rPr>
                <w:color w:val="000000"/>
                <w:szCs w:val="22"/>
              </w:rPr>
            </w:pPr>
            <w:r>
              <w:rPr>
                <w:color w:val="000000"/>
                <w:szCs w:val="22"/>
              </w:rPr>
              <w:t>Solomon Islands Dollar</w:t>
            </w:r>
          </w:p>
        </w:tc>
      </w:tr>
      <w:tr w:rsidR="00251650" w:rsidRPr="00747415">
        <w:tc>
          <w:tcPr>
            <w:tcW w:w="4668" w:type="dxa"/>
          </w:tcPr>
          <w:p w:rsidR="00251650" w:rsidRPr="00747415" w:rsidRDefault="00B06C94" w:rsidP="00EE2739">
            <w:pPr>
              <w:autoSpaceDE w:val="0"/>
              <w:autoSpaceDN w:val="0"/>
              <w:adjustRightInd w:val="0"/>
              <w:spacing w:after="60"/>
              <w:jc w:val="right"/>
              <w:rPr>
                <w:color w:val="000000"/>
                <w:szCs w:val="22"/>
              </w:rPr>
            </w:pPr>
            <w:r>
              <w:rPr>
                <w:color w:val="000000"/>
                <w:szCs w:val="22"/>
              </w:rPr>
              <w:t>SI$7.16</w:t>
            </w:r>
          </w:p>
        </w:tc>
        <w:tc>
          <w:tcPr>
            <w:tcW w:w="360" w:type="dxa"/>
          </w:tcPr>
          <w:p w:rsidR="00251650" w:rsidRPr="00747415" w:rsidRDefault="00251650" w:rsidP="00EE2739">
            <w:pPr>
              <w:autoSpaceDE w:val="0"/>
              <w:autoSpaceDN w:val="0"/>
              <w:adjustRightInd w:val="0"/>
              <w:spacing w:after="60"/>
              <w:rPr>
                <w:color w:val="000000"/>
                <w:szCs w:val="22"/>
              </w:rPr>
            </w:pPr>
            <w:r w:rsidRPr="00747415">
              <w:rPr>
                <w:color w:val="000000"/>
                <w:szCs w:val="22"/>
              </w:rPr>
              <w:t>=</w:t>
            </w:r>
          </w:p>
        </w:tc>
        <w:tc>
          <w:tcPr>
            <w:tcW w:w="4548" w:type="dxa"/>
          </w:tcPr>
          <w:p w:rsidR="00251650" w:rsidRPr="00747415" w:rsidRDefault="00251650" w:rsidP="00EE2739">
            <w:pPr>
              <w:autoSpaceDE w:val="0"/>
              <w:autoSpaceDN w:val="0"/>
              <w:adjustRightInd w:val="0"/>
              <w:spacing w:after="60"/>
              <w:rPr>
                <w:color w:val="000000"/>
                <w:szCs w:val="22"/>
              </w:rPr>
            </w:pPr>
            <w:r w:rsidRPr="00747415">
              <w:rPr>
                <w:color w:val="000000"/>
                <w:szCs w:val="22"/>
              </w:rPr>
              <w:t>US$1</w:t>
            </w:r>
          </w:p>
        </w:tc>
      </w:tr>
      <w:tr w:rsidR="00251650" w:rsidRPr="00747415">
        <w:tc>
          <w:tcPr>
            <w:tcW w:w="4668" w:type="dxa"/>
          </w:tcPr>
          <w:p w:rsidR="00251650" w:rsidRPr="00747415" w:rsidRDefault="00251650" w:rsidP="00EE2739">
            <w:pPr>
              <w:autoSpaceDE w:val="0"/>
              <w:autoSpaceDN w:val="0"/>
              <w:adjustRightInd w:val="0"/>
              <w:spacing w:after="60"/>
              <w:jc w:val="right"/>
              <w:rPr>
                <w:color w:val="000000"/>
                <w:szCs w:val="22"/>
              </w:rPr>
            </w:pPr>
            <w:r w:rsidRPr="00747415">
              <w:rPr>
                <w:color w:val="000000"/>
                <w:szCs w:val="22"/>
              </w:rPr>
              <w:t>US$</w:t>
            </w:r>
            <w:r w:rsidR="00B06C94">
              <w:rPr>
                <w:color w:val="000000"/>
                <w:szCs w:val="22"/>
              </w:rPr>
              <w:t>1.53</w:t>
            </w:r>
          </w:p>
        </w:tc>
        <w:tc>
          <w:tcPr>
            <w:tcW w:w="360" w:type="dxa"/>
          </w:tcPr>
          <w:p w:rsidR="00251650" w:rsidRPr="00747415" w:rsidRDefault="00251650" w:rsidP="00EE2739">
            <w:pPr>
              <w:autoSpaceDE w:val="0"/>
              <w:autoSpaceDN w:val="0"/>
              <w:adjustRightInd w:val="0"/>
              <w:spacing w:after="60"/>
              <w:rPr>
                <w:color w:val="000000"/>
                <w:szCs w:val="22"/>
              </w:rPr>
            </w:pPr>
            <w:r w:rsidRPr="00747415">
              <w:rPr>
                <w:color w:val="000000"/>
                <w:szCs w:val="22"/>
              </w:rPr>
              <w:t>=</w:t>
            </w:r>
          </w:p>
        </w:tc>
        <w:tc>
          <w:tcPr>
            <w:tcW w:w="4548" w:type="dxa"/>
          </w:tcPr>
          <w:p w:rsidR="00251650" w:rsidRPr="00747415" w:rsidRDefault="00251650" w:rsidP="00EE2739">
            <w:pPr>
              <w:autoSpaceDE w:val="0"/>
              <w:autoSpaceDN w:val="0"/>
              <w:adjustRightInd w:val="0"/>
              <w:spacing w:after="60"/>
              <w:rPr>
                <w:color w:val="000000"/>
                <w:szCs w:val="22"/>
              </w:rPr>
            </w:pPr>
            <w:r w:rsidRPr="00747415">
              <w:rPr>
                <w:color w:val="000000"/>
                <w:szCs w:val="22"/>
              </w:rPr>
              <w:t>SDR 1</w:t>
            </w:r>
          </w:p>
        </w:tc>
      </w:tr>
    </w:tbl>
    <w:p w:rsidR="00251650" w:rsidRPr="00747415" w:rsidRDefault="00251650" w:rsidP="00EE2739">
      <w:pPr>
        <w:autoSpaceDE w:val="0"/>
        <w:autoSpaceDN w:val="0"/>
        <w:adjustRightInd w:val="0"/>
        <w:spacing w:after="60"/>
        <w:rPr>
          <w:color w:val="000000"/>
          <w:szCs w:val="22"/>
        </w:rPr>
      </w:pPr>
    </w:p>
    <w:p w:rsidR="00251650" w:rsidRPr="00747415" w:rsidRDefault="00251650" w:rsidP="00EE2739">
      <w:pPr>
        <w:autoSpaceDE w:val="0"/>
        <w:autoSpaceDN w:val="0"/>
        <w:adjustRightInd w:val="0"/>
        <w:spacing w:after="60"/>
        <w:jc w:val="center"/>
        <w:rPr>
          <w:color w:val="000000"/>
          <w:szCs w:val="22"/>
        </w:rPr>
      </w:pPr>
      <w:r w:rsidRPr="00747415">
        <w:rPr>
          <w:color w:val="000000"/>
          <w:szCs w:val="22"/>
        </w:rPr>
        <w:t>FISCAL YEAR</w:t>
      </w:r>
    </w:p>
    <w:tbl>
      <w:tblPr>
        <w:tblW w:w="0" w:type="auto"/>
        <w:tblLook w:val="0000" w:firstRow="0" w:lastRow="0" w:firstColumn="0" w:lastColumn="0" w:noHBand="0" w:noVBand="0"/>
      </w:tblPr>
      <w:tblGrid>
        <w:gridCol w:w="4548"/>
        <w:gridCol w:w="600"/>
        <w:gridCol w:w="4428"/>
      </w:tblGrid>
      <w:tr w:rsidR="00251650" w:rsidRPr="00747415">
        <w:tc>
          <w:tcPr>
            <w:tcW w:w="4548" w:type="dxa"/>
          </w:tcPr>
          <w:p w:rsidR="00251650" w:rsidRPr="00747415" w:rsidRDefault="00251650" w:rsidP="00EE2739">
            <w:pPr>
              <w:autoSpaceDE w:val="0"/>
              <w:autoSpaceDN w:val="0"/>
              <w:adjustRightInd w:val="0"/>
              <w:spacing w:after="60"/>
              <w:jc w:val="right"/>
              <w:rPr>
                <w:color w:val="000000"/>
                <w:szCs w:val="22"/>
              </w:rPr>
            </w:pPr>
            <w:r w:rsidRPr="00747415">
              <w:rPr>
                <w:color w:val="000000"/>
                <w:szCs w:val="22"/>
              </w:rPr>
              <w:t>January 1</w:t>
            </w:r>
          </w:p>
        </w:tc>
        <w:tc>
          <w:tcPr>
            <w:tcW w:w="600" w:type="dxa"/>
          </w:tcPr>
          <w:p w:rsidR="00251650" w:rsidRPr="00747415" w:rsidRDefault="00251650" w:rsidP="00EE2739">
            <w:pPr>
              <w:autoSpaceDE w:val="0"/>
              <w:autoSpaceDN w:val="0"/>
              <w:adjustRightInd w:val="0"/>
              <w:spacing w:after="60"/>
              <w:jc w:val="center"/>
              <w:rPr>
                <w:color w:val="000000"/>
                <w:szCs w:val="22"/>
              </w:rPr>
            </w:pPr>
            <w:r w:rsidRPr="00747415">
              <w:t>–</w:t>
            </w:r>
          </w:p>
        </w:tc>
        <w:tc>
          <w:tcPr>
            <w:tcW w:w="4428" w:type="dxa"/>
          </w:tcPr>
          <w:p w:rsidR="00251650" w:rsidRPr="00747415" w:rsidRDefault="00251650" w:rsidP="00EE2739">
            <w:pPr>
              <w:autoSpaceDE w:val="0"/>
              <w:autoSpaceDN w:val="0"/>
              <w:adjustRightInd w:val="0"/>
              <w:spacing w:after="60"/>
              <w:rPr>
                <w:color w:val="000000"/>
                <w:szCs w:val="22"/>
              </w:rPr>
            </w:pPr>
            <w:r w:rsidRPr="00747415">
              <w:rPr>
                <w:color w:val="000000"/>
                <w:szCs w:val="22"/>
              </w:rPr>
              <w:t>December 31</w:t>
            </w:r>
          </w:p>
        </w:tc>
      </w:tr>
    </w:tbl>
    <w:p w:rsidR="00251650" w:rsidRPr="00747415" w:rsidRDefault="00251650" w:rsidP="00EE2739">
      <w:pPr>
        <w:autoSpaceDE w:val="0"/>
        <w:autoSpaceDN w:val="0"/>
        <w:adjustRightInd w:val="0"/>
        <w:spacing w:after="60"/>
        <w:rPr>
          <w:color w:val="000000"/>
          <w:szCs w:val="22"/>
        </w:rPr>
      </w:pPr>
    </w:p>
    <w:p w:rsidR="00251650" w:rsidRDefault="00251650" w:rsidP="00EE2739">
      <w:pPr>
        <w:spacing w:after="60"/>
        <w:jc w:val="center"/>
        <w:rPr>
          <w:color w:val="000000"/>
          <w:szCs w:val="22"/>
        </w:rPr>
      </w:pPr>
      <w:r w:rsidRPr="00747415">
        <w:rPr>
          <w:color w:val="000000"/>
          <w:szCs w:val="22"/>
        </w:rPr>
        <w:t>ABBREVIATIONS AND ACRONYMS</w:t>
      </w:r>
    </w:p>
    <w:p w:rsidR="001C1217" w:rsidRDefault="001C1217" w:rsidP="001C1217">
      <w:pPr>
        <w:rPr>
          <w:b/>
        </w:rPr>
      </w:pPr>
    </w:p>
    <w:p w:rsidR="001C1217" w:rsidRDefault="001C1217" w:rsidP="001C1217">
      <w:r>
        <w:t>CBDRM</w:t>
      </w:r>
      <w:r>
        <w:tab/>
      </w:r>
      <w:r>
        <w:tab/>
        <w:t>Community Based Disaster Risk Management</w:t>
      </w:r>
    </w:p>
    <w:p w:rsidR="001C1217" w:rsidRDefault="001C1217" w:rsidP="001C1217">
      <w:r>
        <w:t>CC</w:t>
      </w:r>
      <w:r>
        <w:tab/>
      </w:r>
      <w:r>
        <w:tab/>
      </w:r>
      <w:r>
        <w:tab/>
        <w:t>Climate Change</w:t>
      </w:r>
    </w:p>
    <w:p w:rsidR="001C1217" w:rsidRDefault="001C1217" w:rsidP="001C1217">
      <w:r w:rsidRPr="00747415">
        <w:t>CCA</w:t>
      </w:r>
      <w:r>
        <w:tab/>
      </w:r>
      <w:r>
        <w:tab/>
      </w:r>
      <w:r>
        <w:tab/>
        <w:t>Climate Change Adaptation</w:t>
      </w:r>
    </w:p>
    <w:p w:rsidR="001C1217" w:rsidRDefault="001C1217" w:rsidP="001C1217">
      <w:r w:rsidRPr="003B173C">
        <w:t>CCD</w:t>
      </w:r>
      <w:r>
        <w:tab/>
      </w:r>
      <w:r>
        <w:tab/>
      </w:r>
      <w:r>
        <w:tab/>
        <w:t>Climate Change Division</w:t>
      </w:r>
    </w:p>
    <w:p w:rsidR="001C1217" w:rsidRDefault="001C1217" w:rsidP="001C1217">
      <w:r>
        <w:t>CCWG</w:t>
      </w:r>
      <w:r>
        <w:tab/>
      </w:r>
      <w:r>
        <w:tab/>
        <w:t>Climate Change Working Group</w:t>
      </w:r>
    </w:p>
    <w:p w:rsidR="001C1217" w:rsidRDefault="001C1217" w:rsidP="001C1217">
      <w:r>
        <w:t>CH</w:t>
      </w:r>
      <w:r>
        <w:tab/>
      </w:r>
      <w:r>
        <w:tab/>
      </w:r>
      <w:r>
        <w:tab/>
        <w:t>Community Helpers</w:t>
      </w:r>
    </w:p>
    <w:p w:rsidR="001C1217" w:rsidRDefault="001C1217" w:rsidP="001C1217">
      <w:r>
        <w:t>CPS</w:t>
      </w:r>
      <w:r>
        <w:tab/>
      </w:r>
      <w:r>
        <w:tab/>
      </w:r>
      <w:r>
        <w:tab/>
        <w:t>Country Partnership Strategy</w:t>
      </w:r>
    </w:p>
    <w:p w:rsidR="001C1217" w:rsidRDefault="001C1217" w:rsidP="001C1217">
      <w:pPr>
        <w:ind w:left="2160" w:hanging="2160"/>
      </w:pPr>
      <w:r w:rsidRPr="00747415">
        <w:t>CRISP</w:t>
      </w:r>
      <w:r>
        <w:t xml:space="preserve"> </w:t>
      </w:r>
      <w:r>
        <w:tab/>
        <w:t xml:space="preserve">Community Resilience to Climate and Disaster Risk in Solomon Islands Project </w:t>
      </w:r>
    </w:p>
    <w:p w:rsidR="001C1217" w:rsidRPr="00747415" w:rsidRDefault="001C1217" w:rsidP="001C1217">
      <w:pPr>
        <w:ind w:left="2160" w:hanging="2160"/>
      </w:pPr>
      <w:r>
        <w:t>DRM</w:t>
      </w:r>
      <w:r>
        <w:tab/>
        <w:t>Disaster Risk Management</w:t>
      </w:r>
    </w:p>
    <w:p w:rsidR="001C1217" w:rsidRDefault="001C1217" w:rsidP="001C1217">
      <w:r>
        <w:t>DRR</w:t>
      </w:r>
      <w:r>
        <w:tab/>
      </w:r>
      <w:r>
        <w:tab/>
      </w:r>
      <w:r>
        <w:tab/>
        <w:t>Disaster Risk Reduction</w:t>
      </w:r>
    </w:p>
    <w:p w:rsidR="001C1217" w:rsidRDefault="001C1217" w:rsidP="001C1217">
      <w:r>
        <w:t>FO</w:t>
      </w:r>
      <w:r>
        <w:tab/>
      </w:r>
      <w:r>
        <w:tab/>
      </w:r>
      <w:r>
        <w:tab/>
        <w:t>Finance Officer</w:t>
      </w:r>
    </w:p>
    <w:p w:rsidR="001C1217" w:rsidRDefault="001C1217" w:rsidP="001C1217">
      <w:r>
        <w:t>GDP</w:t>
      </w:r>
      <w:r>
        <w:tab/>
      </w:r>
      <w:r>
        <w:tab/>
      </w:r>
      <w:r>
        <w:tab/>
        <w:t>Gross domestic Product</w:t>
      </w:r>
    </w:p>
    <w:p w:rsidR="001C1217" w:rsidRDefault="001C1217" w:rsidP="001C1217">
      <w:r>
        <w:t>GEF</w:t>
      </w:r>
      <w:r>
        <w:tab/>
      </w:r>
      <w:r>
        <w:tab/>
      </w:r>
      <w:r>
        <w:tab/>
        <w:t>Global Environment Facility</w:t>
      </w:r>
    </w:p>
    <w:p w:rsidR="001C1217" w:rsidRDefault="001C1217" w:rsidP="001C1217">
      <w:r>
        <w:t>GFDRR</w:t>
      </w:r>
      <w:r>
        <w:tab/>
      </w:r>
      <w:r>
        <w:tab/>
        <w:t>Global Facility for Disaster Risk and Recovery</w:t>
      </w:r>
    </w:p>
    <w:p w:rsidR="001C1217" w:rsidRDefault="001C1217" w:rsidP="001C1217">
      <w:r>
        <w:t>IOC</w:t>
      </w:r>
      <w:r>
        <w:tab/>
      </w:r>
      <w:r>
        <w:tab/>
      </w:r>
      <w:r>
        <w:tab/>
        <w:t>Incremental Operating Cost</w:t>
      </w:r>
    </w:p>
    <w:p w:rsidR="001C1217" w:rsidRDefault="001C1217" w:rsidP="001C1217">
      <w:r>
        <w:t>ISP</w:t>
      </w:r>
      <w:r>
        <w:tab/>
      </w:r>
      <w:r>
        <w:tab/>
      </w:r>
      <w:r>
        <w:tab/>
        <w:t>Implementation Support Plan</w:t>
      </w:r>
    </w:p>
    <w:p w:rsidR="001C1217" w:rsidRDefault="001C1217" w:rsidP="001C1217">
      <w:r>
        <w:t>LDC</w:t>
      </w:r>
      <w:r>
        <w:tab/>
      </w:r>
      <w:r>
        <w:tab/>
      </w:r>
      <w:r>
        <w:tab/>
        <w:t>Least Developed Country</w:t>
      </w:r>
    </w:p>
    <w:p w:rsidR="001C1217" w:rsidRDefault="001C1217" w:rsidP="001C1217">
      <w:r>
        <w:t>LEAP</w:t>
      </w:r>
      <w:r>
        <w:tab/>
      </w:r>
      <w:r>
        <w:tab/>
      </w:r>
      <w:r>
        <w:tab/>
        <w:t>Local Early Action Plan</w:t>
      </w:r>
    </w:p>
    <w:p w:rsidR="001C1217" w:rsidRDefault="001C1217" w:rsidP="001C1217">
      <w:r>
        <w:t>LMMA</w:t>
      </w:r>
      <w:r>
        <w:tab/>
      </w:r>
      <w:r>
        <w:tab/>
        <w:t>Locally Managed Marine Areas</w:t>
      </w:r>
    </w:p>
    <w:p w:rsidR="001C1217" w:rsidRDefault="001C1217" w:rsidP="001C1217">
      <w:r w:rsidRPr="00747415">
        <w:t xml:space="preserve">MAL </w:t>
      </w:r>
      <w:r>
        <w:tab/>
      </w:r>
      <w:r>
        <w:tab/>
      </w:r>
      <w:r>
        <w:tab/>
        <w:t>Ministry of Agriculture and Livestock</w:t>
      </w:r>
    </w:p>
    <w:p w:rsidR="001C1217" w:rsidRDefault="001C1217" w:rsidP="001C1217">
      <w:pPr>
        <w:ind w:left="2160" w:hanging="2160"/>
      </w:pPr>
      <w:r>
        <w:t>MDPAC</w:t>
      </w:r>
      <w:r>
        <w:tab/>
        <w:t>Ministry of Development Planning and Aid Coordination</w:t>
      </w:r>
    </w:p>
    <w:p w:rsidR="001C1217" w:rsidRDefault="001C1217" w:rsidP="001C1217">
      <w:pPr>
        <w:ind w:left="2160" w:hanging="2160"/>
      </w:pPr>
      <w:r w:rsidRPr="00747415">
        <w:t>M</w:t>
      </w:r>
      <w:r>
        <w:t>ECD</w:t>
      </w:r>
      <w:r w:rsidRPr="00747415">
        <w:t>M</w:t>
      </w:r>
      <w:r>
        <w:tab/>
      </w:r>
      <w:r w:rsidRPr="003B173C">
        <w:t>Ministry of Environment, Climate Change, Disaster Management and Meteorology</w:t>
      </w:r>
    </w:p>
    <w:p w:rsidR="001C1217" w:rsidRDefault="001C1217" w:rsidP="001C1217">
      <w:r>
        <w:t>MHMS</w:t>
      </w:r>
      <w:r>
        <w:tab/>
      </w:r>
      <w:r>
        <w:tab/>
        <w:t>Ministry of Health and Medical Services</w:t>
      </w:r>
    </w:p>
    <w:p w:rsidR="001C1217" w:rsidRDefault="001C1217" w:rsidP="001C1217">
      <w:r>
        <w:t>MID</w:t>
      </w:r>
      <w:r>
        <w:tab/>
      </w:r>
      <w:r>
        <w:tab/>
      </w:r>
      <w:r>
        <w:tab/>
        <w:t>Ministry of Infrastructure Development</w:t>
      </w:r>
    </w:p>
    <w:p w:rsidR="001C1217" w:rsidRDefault="001C1217" w:rsidP="001C1217">
      <w:r>
        <w:t>MLHS</w:t>
      </w:r>
      <w:r>
        <w:tab/>
      </w:r>
      <w:r>
        <w:tab/>
      </w:r>
      <w:r>
        <w:tab/>
        <w:t>Ministry of Lands, Housing and Survey</w:t>
      </w:r>
    </w:p>
    <w:p w:rsidR="001C1217" w:rsidRDefault="001C1217" w:rsidP="001C1217">
      <w:r w:rsidRPr="00747415">
        <w:t>MM</w:t>
      </w:r>
      <w:r>
        <w:t>ER</w:t>
      </w:r>
      <w:r w:rsidRPr="00747415">
        <w:t>E</w:t>
      </w:r>
      <w:r>
        <w:tab/>
      </w:r>
      <w:r>
        <w:tab/>
        <w:t>Ministry of Mines, Energy and Rural Electrification</w:t>
      </w:r>
    </w:p>
    <w:p w:rsidR="001C1217" w:rsidRDefault="001C1217" w:rsidP="001C1217">
      <w:r>
        <w:t>MOU</w:t>
      </w:r>
      <w:r>
        <w:tab/>
      </w:r>
      <w:r>
        <w:tab/>
      </w:r>
      <w:r>
        <w:tab/>
        <w:t>Memorandum of Understanding</w:t>
      </w:r>
    </w:p>
    <w:p w:rsidR="001C1217" w:rsidRDefault="001C1217" w:rsidP="001C1217">
      <w:r>
        <w:lastRenderedPageBreak/>
        <w:t>MPGIS</w:t>
      </w:r>
      <w:r>
        <w:tab/>
      </w:r>
      <w:r>
        <w:tab/>
        <w:t>Ministry of Provincial Government and Institutional Strengthening</w:t>
      </w:r>
    </w:p>
    <w:p w:rsidR="001C1217" w:rsidRDefault="001C1217" w:rsidP="001C1217">
      <w:r>
        <w:t>M&amp;E</w:t>
      </w:r>
      <w:r w:rsidRPr="00747415">
        <w:t xml:space="preserve"> </w:t>
      </w:r>
      <w:r>
        <w:tab/>
      </w:r>
      <w:r>
        <w:tab/>
      </w:r>
      <w:r>
        <w:tab/>
        <w:t>Monitoring and Evaluation</w:t>
      </w:r>
    </w:p>
    <w:p w:rsidR="001C1217" w:rsidRDefault="001C1217" w:rsidP="001C1217">
      <w:r>
        <w:t>NAPA</w:t>
      </w:r>
      <w:r>
        <w:tab/>
      </w:r>
      <w:r>
        <w:tab/>
      </w:r>
      <w:r>
        <w:tab/>
        <w:t>National Adaptation Program of Action</w:t>
      </w:r>
    </w:p>
    <w:p w:rsidR="001C1217" w:rsidRDefault="001C1217" w:rsidP="001C1217">
      <w:r w:rsidRPr="00747415">
        <w:t xml:space="preserve">NCCP </w:t>
      </w:r>
      <w:r>
        <w:tab/>
      </w:r>
      <w:r>
        <w:tab/>
      </w:r>
      <w:r>
        <w:tab/>
      </w:r>
      <w:r w:rsidRPr="00747415">
        <w:t>Natio</w:t>
      </w:r>
      <w:r>
        <w:t>nal Climate Change Policy (2012–</w:t>
      </w:r>
      <w:r w:rsidRPr="00747415">
        <w:t>17)</w:t>
      </w:r>
    </w:p>
    <w:p w:rsidR="001C1217" w:rsidRDefault="001C1217" w:rsidP="001C1217">
      <w:r w:rsidRPr="00747415">
        <w:t>NDC</w:t>
      </w:r>
      <w:r>
        <w:t xml:space="preserve"> </w:t>
      </w:r>
      <w:r>
        <w:tab/>
      </w:r>
      <w:r>
        <w:tab/>
      </w:r>
      <w:r>
        <w:tab/>
        <w:t>National Disaster Council</w:t>
      </w:r>
    </w:p>
    <w:p w:rsidR="001C1217" w:rsidRPr="00626012" w:rsidRDefault="001C1217" w:rsidP="001C1217">
      <w:pPr>
        <w:rPr>
          <w:b/>
        </w:rPr>
      </w:pPr>
      <w:r>
        <w:t>NDMO</w:t>
      </w:r>
      <w:r>
        <w:tab/>
      </w:r>
      <w:r>
        <w:tab/>
        <w:t>National Disaster Management Office</w:t>
      </w:r>
    </w:p>
    <w:p w:rsidR="001C1217" w:rsidRDefault="001C1217" w:rsidP="001C1217">
      <w:r w:rsidRPr="00747415">
        <w:t xml:space="preserve">NDRMP </w:t>
      </w:r>
      <w:r>
        <w:tab/>
      </w:r>
      <w:r>
        <w:tab/>
      </w:r>
      <w:r w:rsidRPr="00747415">
        <w:t>National Disaster Risk Management Plan</w:t>
      </w:r>
    </w:p>
    <w:p w:rsidR="001C1217" w:rsidRDefault="001C1217" w:rsidP="001C1217">
      <w:r>
        <w:t>NGO</w:t>
      </w:r>
      <w:r>
        <w:tab/>
      </w:r>
      <w:r>
        <w:tab/>
      </w:r>
      <w:r>
        <w:tab/>
        <w:t>Non-governmental Organization</w:t>
      </w:r>
    </w:p>
    <w:p w:rsidR="00766D4C" w:rsidRDefault="00766D4C" w:rsidP="001C1217">
      <w:r>
        <w:t>OC</w:t>
      </w:r>
      <w:r>
        <w:tab/>
      </w:r>
      <w:r>
        <w:tab/>
      </w:r>
      <w:r>
        <w:tab/>
        <w:t>Operational Committee</w:t>
      </w:r>
    </w:p>
    <w:p w:rsidR="001C1217" w:rsidRDefault="001C1217" w:rsidP="001C1217">
      <w:r>
        <w:t>OM</w:t>
      </w:r>
      <w:r>
        <w:tab/>
      </w:r>
      <w:r>
        <w:tab/>
      </w:r>
      <w:r>
        <w:tab/>
        <w:t>Operations Manual</w:t>
      </w:r>
    </w:p>
    <w:p w:rsidR="001C1217" w:rsidRDefault="001C1217" w:rsidP="001C1217">
      <w:r>
        <w:t>ORAF</w:t>
      </w:r>
      <w:r>
        <w:tab/>
      </w:r>
      <w:r>
        <w:tab/>
      </w:r>
      <w:r>
        <w:tab/>
      </w:r>
      <w:r w:rsidRPr="00747415">
        <w:t>Operational Risk Assessment Framework</w:t>
      </w:r>
    </w:p>
    <w:p w:rsidR="001C1217" w:rsidRDefault="001C1217" w:rsidP="001C1217">
      <w:r>
        <w:t>O&amp;M</w:t>
      </w:r>
      <w:r>
        <w:tab/>
      </w:r>
      <w:r>
        <w:tab/>
      </w:r>
      <w:r>
        <w:tab/>
        <w:t>Operations and Maintenance</w:t>
      </w:r>
    </w:p>
    <w:p w:rsidR="001C1217" w:rsidRDefault="001C1217" w:rsidP="001C1217">
      <w:r>
        <w:t>PARC</w:t>
      </w:r>
      <w:r>
        <w:tab/>
      </w:r>
      <w:r>
        <w:tab/>
      </w:r>
      <w:r>
        <w:tab/>
      </w:r>
      <w:r w:rsidRPr="00992DE8">
        <w:t>Provinc</w:t>
      </w:r>
      <w:r>
        <w:t>ial Allocation Review Committee</w:t>
      </w:r>
    </w:p>
    <w:p w:rsidR="001C1217" w:rsidRDefault="001C1217" w:rsidP="001C1217">
      <w:r>
        <w:t>PC</w:t>
      </w:r>
      <w:r>
        <w:tab/>
      </w:r>
      <w:r>
        <w:tab/>
      </w:r>
      <w:r>
        <w:tab/>
        <w:t>Project Coordinator</w:t>
      </w:r>
    </w:p>
    <w:p w:rsidR="001C1217" w:rsidRDefault="001C1217" w:rsidP="001C1217">
      <w:r w:rsidRPr="00747415">
        <w:t>PCC</w:t>
      </w:r>
      <w:r>
        <w:t xml:space="preserve"> </w:t>
      </w:r>
      <w:r>
        <w:tab/>
      </w:r>
      <w:r>
        <w:tab/>
      </w:r>
      <w:r>
        <w:tab/>
      </w:r>
      <w:r w:rsidRPr="00747415">
        <w:t>Project Coordination Committee</w:t>
      </w:r>
      <w:r>
        <w:t xml:space="preserve"> </w:t>
      </w:r>
    </w:p>
    <w:p w:rsidR="001C1217" w:rsidRDefault="001C1217" w:rsidP="001C1217">
      <w:r>
        <w:t>PCDF</w:t>
      </w:r>
      <w:r>
        <w:tab/>
      </w:r>
      <w:r>
        <w:tab/>
      </w:r>
      <w:r>
        <w:tab/>
        <w:t>Provincial Capacity Development Fund</w:t>
      </w:r>
    </w:p>
    <w:p w:rsidR="001C1217" w:rsidRDefault="001C1217" w:rsidP="001C1217">
      <w:r w:rsidRPr="00F83F00">
        <w:t>PCRAFI</w:t>
      </w:r>
      <w:r>
        <w:tab/>
      </w:r>
      <w:r>
        <w:tab/>
      </w:r>
      <w:r w:rsidRPr="00F83F00">
        <w:t>Pacific Catastrophe Risk Assessment and Financing Initiative</w:t>
      </w:r>
    </w:p>
    <w:p w:rsidR="001C1217" w:rsidRDefault="001C1217" w:rsidP="001C1217">
      <w:r>
        <w:t>PDO</w:t>
      </w:r>
      <w:r>
        <w:tab/>
      </w:r>
      <w:r>
        <w:tab/>
      </w:r>
      <w:r>
        <w:tab/>
        <w:t>Project Development Objective</w:t>
      </w:r>
    </w:p>
    <w:p w:rsidR="001C1217" w:rsidRDefault="001C1217" w:rsidP="001C1217">
      <w:r>
        <w:t>PDOs</w:t>
      </w:r>
      <w:r>
        <w:tab/>
      </w:r>
      <w:r>
        <w:tab/>
      </w:r>
      <w:r>
        <w:tab/>
        <w:t>Provincial Disaster Officers</w:t>
      </w:r>
    </w:p>
    <w:p w:rsidR="001C1217" w:rsidRDefault="001C1217" w:rsidP="001C1217">
      <w:r>
        <w:t>PG</w:t>
      </w:r>
      <w:r>
        <w:tab/>
      </w:r>
      <w:r>
        <w:tab/>
      </w:r>
      <w:r>
        <w:tab/>
        <w:t>Provincial Government</w:t>
      </w:r>
    </w:p>
    <w:p w:rsidR="001C1217" w:rsidRDefault="001C1217" w:rsidP="001C1217">
      <w:r>
        <w:t>PGSP</w:t>
      </w:r>
      <w:r>
        <w:tab/>
      </w:r>
      <w:r>
        <w:tab/>
      </w:r>
      <w:r>
        <w:tab/>
        <w:t>Provincial Government Strengthening Program</w:t>
      </w:r>
    </w:p>
    <w:p w:rsidR="001C1217" w:rsidRDefault="001C1217" w:rsidP="001C1217">
      <w:r w:rsidRPr="00747415">
        <w:t xml:space="preserve">PHRD </w:t>
      </w:r>
      <w:r>
        <w:tab/>
      </w:r>
      <w:r>
        <w:tab/>
      </w:r>
      <w:r>
        <w:tab/>
        <w:t>Policy and Human Resources Development</w:t>
      </w:r>
    </w:p>
    <w:p w:rsidR="001C1217" w:rsidRDefault="001C1217" w:rsidP="001C1217">
      <w:r w:rsidRPr="00747415">
        <w:t xml:space="preserve">PMU </w:t>
      </w:r>
      <w:r>
        <w:tab/>
      </w:r>
      <w:r>
        <w:tab/>
      </w:r>
      <w:r>
        <w:tab/>
        <w:t>Project Management Unit</w:t>
      </w:r>
    </w:p>
    <w:p w:rsidR="001C1217" w:rsidRDefault="001C1217" w:rsidP="001C1217">
      <w:r>
        <w:t>PO</w:t>
      </w:r>
      <w:r>
        <w:tab/>
      </w:r>
      <w:r>
        <w:tab/>
      </w:r>
      <w:r>
        <w:tab/>
        <w:t>Procurement Officer</w:t>
      </w:r>
    </w:p>
    <w:p w:rsidR="001C1217" w:rsidRDefault="001C1217" w:rsidP="001C1217">
      <w:r>
        <w:t>PRA</w:t>
      </w:r>
      <w:r>
        <w:tab/>
      </w:r>
      <w:r>
        <w:tab/>
      </w:r>
      <w:r>
        <w:tab/>
        <w:t>Participatory Rapid Assessment</w:t>
      </w:r>
    </w:p>
    <w:p w:rsidR="001C1217" w:rsidRDefault="001C1217" w:rsidP="001C1217">
      <w:r>
        <w:t>PSU</w:t>
      </w:r>
      <w:r>
        <w:tab/>
      </w:r>
      <w:r>
        <w:tab/>
      </w:r>
      <w:r>
        <w:tab/>
        <w:t>Project Support Unit</w:t>
      </w:r>
    </w:p>
    <w:p w:rsidR="001C1217" w:rsidRDefault="001C1217" w:rsidP="001C1217">
      <w:r>
        <w:t>RAMSI</w:t>
      </w:r>
      <w:r>
        <w:tab/>
      </w:r>
      <w:r>
        <w:tab/>
        <w:t>Regional Assistance Program to Solomon Islands</w:t>
      </w:r>
    </w:p>
    <w:p w:rsidR="001C1217" w:rsidRDefault="001C1217" w:rsidP="001C1217">
      <w:r w:rsidRPr="00F83F00">
        <w:t>RDP</w:t>
      </w:r>
      <w:r>
        <w:tab/>
      </w:r>
      <w:r>
        <w:tab/>
      </w:r>
      <w:r>
        <w:tab/>
      </w:r>
      <w:r w:rsidRPr="00F83F00">
        <w:t>Rural Development Program</w:t>
      </w:r>
    </w:p>
    <w:p w:rsidR="001C1217" w:rsidRDefault="001C1217" w:rsidP="001C1217">
      <w:r>
        <w:t>SIC</w:t>
      </w:r>
      <w:r>
        <w:tab/>
      </w:r>
      <w:r>
        <w:tab/>
      </w:r>
      <w:r>
        <w:tab/>
        <w:t>Sub-Project Implementation Committee</w:t>
      </w:r>
    </w:p>
    <w:p w:rsidR="001C1217" w:rsidRDefault="001C1217" w:rsidP="001C1217">
      <w:r>
        <w:t>SICAP</w:t>
      </w:r>
      <w:r>
        <w:tab/>
      </w:r>
      <w:r>
        <w:tab/>
      </w:r>
      <w:r>
        <w:tab/>
        <w:t>Solomon Islands Climate Adaptation Program</w:t>
      </w:r>
    </w:p>
    <w:p w:rsidR="001C1217" w:rsidRDefault="001C1217" w:rsidP="001C1217">
      <w:r w:rsidRPr="00747415">
        <w:t xml:space="preserve">SIG </w:t>
      </w:r>
      <w:r>
        <w:tab/>
      </w:r>
      <w:r>
        <w:tab/>
      </w:r>
      <w:r>
        <w:tab/>
        <w:t>Solomon Islands Government</w:t>
      </w:r>
    </w:p>
    <w:p w:rsidR="001C1217" w:rsidRDefault="001C1217" w:rsidP="001C1217">
      <w:r>
        <w:t>SOP</w:t>
      </w:r>
      <w:r>
        <w:tab/>
      </w:r>
      <w:r>
        <w:tab/>
      </w:r>
      <w:r>
        <w:tab/>
        <w:t>Standard Operating Procedures</w:t>
      </w:r>
      <w:r>
        <w:tab/>
      </w:r>
    </w:p>
    <w:p w:rsidR="001C1217" w:rsidRDefault="001C1217" w:rsidP="001C1217">
      <w:r>
        <w:t>TA</w:t>
      </w:r>
      <w:r>
        <w:tab/>
      </w:r>
      <w:r>
        <w:tab/>
      </w:r>
      <w:r>
        <w:tab/>
        <w:t>Technical Assistance</w:t>
      </w:r>
    </w:p>
    <w:p w:rsidR="001C1217" w:rsidRDefault="001C1217" w:rsidP="001C1217">
      <w:r>
        <w:t>TL</w:t>
      </w:r>
      <w:r>
        <w:tab/>
      </w:r>
      <w:r>
        <w:tab/>
      </w:r>
      <w:r>
        <w:tab/>
        <w:t>Team Leader</w:t>
      </w:r>
    </w:p>
    <w:p w:rsidR="001C1217" w:rsidRDefault="001C1217" w:rsidP="001C1217">
      <w:r>
        <w:t>UNCDF</w:t>
      </w:r>
      <w:r>
        <w:tab/>
      </w:r>
      <w:r>
        <w:tab/>
        <w:t>United Nations Capital Development Fund</w:t>
      </w:r>
    </w:p>
    <w:p w:rsidR="001C1217" w:rsidRDefault="001C1217" w:rsidP="001C1217">
      <w:r w:rsidRPr="00281444">
        <w:t>UNDP</w:t>
      </w:r>
      <w:r>
        <w:tab/>
      </w:r>
      <w:r>
        <w:tab/>
      </w:r>
      <w:r>
        <w:tab/>
        <w:t>United Nations Development Program</w:t>
      </w:r>
    </w:p>
    <w:p w:rsidR="001C1217" w:rsidRDefault="001C1217" w:rsidP="001C1217">
      <w:r>
        <w:t>VCA</w:t>
      </w:r>
      <w:r>
        <w:tab/>
      </w:r>
      <w:r>
        <w:tab/>
      </w:r>
      <w:r>
        <w:tab/>
        <w:t>Vulnerability and Capacity Assessment</w:t>
      </w:r>
    </w:p>
    <w:p w:rsidR="001C1217" w:rsidRDefault="001C1217" w:rsidP="001C1217">
      <w:r>
        <w:t>V&amp;A</w:t>
      </w:r>
      <w:r>
        <w:tab/>
      </w:r>
      <w:r>
        <w:tab/>
      </w:r>
      <w:r>
        <w:tab/>
        <w:t xml:space="preserve">Vulnerability and Adaptation </w:t>
      </w:r>
    </w:p>
    <w:tbl>
      <w:tblPr>
        <w:tblpPr w:leftFromText="180" w:rightFromText="180" w:vertAnchor="text" w:horzAnchor="margin" w:tblpY="766"/>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68"/>
        <w:gridCol w:w="360"/>
        <w:gridCol w:w="4548"/>
      </w:tblGrid>
      <w:tr w:rsidR="001C1217" w:rsidRPr="00747415" w:rsidTr="001C1217">
        <w:tc>
          <w:tcPr>
            <w:tcW w:w="4668" w:type="dxa"/>
          </w:tcPr>
          <w:p w:rsidR="001C1217" w:rsidRPr="00747415" w:rsidRDefault="001C1217" w:rsidP="001C1217">
            <w:pPr>
              <w:autoSpaceDE w:val="0"/>
              <w:autoSpaceDN w:val="0"/>
              <w:adjustRightInd w:val="0"/>
              <w:spacing w:after="60"/>
              <w:jc w:val="right"/>
              <w:rPr>
                <w:color w:val="000000"/>
                <w:szCs w:val="22"/>
              </w:rPr>
            </w:pPr>
            <w:r w:rsidRPr="00747415">
              <w:rPr>
                <w:color w:val="000000"/>
                <w:szCs w:val="22"/>
              </w:rPr>
              <w:t>Regional Vice President:</w:t>
            </w:r>
          </w:p>
        </w:tc>
        <w:tc>
          <w:tcPr>
            <w:tcW w:w="360" w:type="dxa"/>
          </w:tcPr>
          <w:p w:rsidR="001C1217" w:rsidRPr="00747415" w:rsidRDefault="001C1217" w:rsidP="001C1217">
            <w:pPr>
              <w:autoSpaceDE w:val="0"/>
              <w:autoSpaceDN w:val="0"/>
              <w:adjustRightInd w:val="0"/>
              <w:spacing w:after="60"/>
              <w:rPr>
                <w:color w:val="000000"/>
                <w:szCs w:val="22"/>
              </w:rPr>
            </w:pPr>
          </w:p>
        </w:tc>
        <w:tc>
          <w:tcPr>
            <w:tcW w:w="4548" w:type="dxa"/>
          </w:tcPr>
          <w:p w:rsidR="001C1217" w:rsidRPr="00747415" w:rsidRDefault="001C1217" w:rsidP="001C1217">
            <w:pPr>
              <w:autoSpaceDE w:val="0"/>
              <w:autoSpaceDN w:val="0"/>
              <w:adjustRightInd w:val="0"/>
              <w:spacing w:after="60"/>
              <w:rPr>
                <w:color w:val="000000"/>
                <w:szCs w:val="22"/>
              </w:rPr>
            </w:pPr>
            <w:r>
              <w:rPr>
                <w:color w:val="000000"/>
                <w:szCs w:val="22"/>
              </w:rPr>
              <w:t xml:space="preserve">Axel van </w:t>
            </w:r>
            <w:proofErr w:type="spellStart"/>
            <w:r>
              <w:rPr>
                <w:color w:val="000000"/>
                <w:szCs w:val="22"/>
              </w:rPr>
              <w:t>Trotsenburg</w:t>
            </w:r>
            <w:proofErr w:type="spellEnd"/>
          </w:p>
        </w:tc>
      </w:tr>
      <w:tr w:rsidR="001C1217" w:rsidRPr="00747415" w:rsidTr="001C1217">
        <w:tc>
          <w:tcPr>
            <w:tcW w:w="4668" w:type="dxa"/>
          </w:tcPr>
          <w:p w:rsidR="001C1217" w:rsidRPr="00747415" w:rsidRDefault="001C1217" w:rsidP="001C1217">
            <w:pPr>
              <w:autoSpaceDE w:val="0"/>
              <w:autoSpaceDN w:val="0"/>
              <w:adjustRightInd w:val="0"/>
              <w:spacing w:after="60"/>
              <w:jc w:val="right"/>
              <w:rPr>
                <w:color w:val="000000"/>
                <w:szCs w:val="22"/>
              </w:rPr>
            </w:pPr>
            <w:r w:rsidRPr="00747415">
              <w:rPr>
                <w:color w:val="000000"/>
                <w:szCs w:val="22"/>
              </w:rPr>
              <w:t>Country Director:</w:t>
            </w:r>
          </w:p>
        </w:tc>
        <w:tc>
          <w:tcPr>
            <w:tcW w:w="360" w:type="dxa"/>
          </w:tcPr>
          <w:p w:rsidR="001C1217" w:rsidRPr="00747415" w:rsidRDefault="001C1217" w:rsidP="001C1217">
            <w:pPr>
              <w:autoSpaceDE w:val="0"/>
              <w:autoSpaceDN w:val="0"/>
              <w:adjustRightInd w:val="0"/>
              <w:spacing w:after="60"/>
              <w:rPr>
                <w:color w:val="000000"/>
                <w:szCs w:val="22"/>
              </w:rPr>
            </w:pPr>
          </w:p>
        </w:tc>
        <w:tc>
          <w:tcPr>
            <w:tcW w:w="4548" w:type="dxa"/>
          </w:tcPr>
          <w:p w:rsidR="001C1217" w:rsidRPr="00747415" w:rsidRDefault="001C1217" w:rsidP="001C1217">
            <w:pPr>
              <w:autoSpaceDE w:val="0"/>
              <w:autoSpaceDN w:val="0"/>
              <w:adjustRightInd w:val="0"/>
              <w:spacing w:after="60"/>
              <w:rPr>
                <w:color w:val="000000"/>
                <w:szCs w:val="22"/>
              </w:rPr>
            </w:pPr>
            <w:r>
              <w:rPr>
                <w:color w:val="000000"/>
                <w:szCs w:val="22"/>
              </w:rPr>
              <w:t xml:space="preserve">Franz </w:t>
            </w:r>
            <w:proofErr w:type="spellStart"/>
            <w:r>
              <w:rPr>
                <w:color w:val="000000"/>
                <w:szCs w:val="22"/>
              </w:rPr>
              <w:t>Drees</w:t>
            </w:r>
            <w:proofErr w:type="spellEnd"/>
            <w:r>
              <w:rPr>
                <w:color w:val="000000"/>
                <w:szCs w:val="22"/>
              </w:rPr>
              <w:t>-Gross</w:t>
            </w:r>
          </w:p>
        </w:tc>
      </w:tr>
      <w:tr w:rsidR="001C1217" w:rsidRPr="00747415" w:rsidTr="001C1217">
        <w:tc>
          <w:tcPr>
            <w:tcW w:w="4668" w:type="dxa"/>
          </w:tcPr>
          <w:p w:rsidR="001C1217" w:rsidRPr="00747415" w:rsidRDefault="001C1217" w:rsidP="001C1217">
            <w:pPr>
              <w:autoSpaceDE w:val="0"/>
              <w:autoSpaceDN w:val="0"/>
              <w:adjustRightInd w:val="0"/>
              <w:spacing w:after="60"/>
              <w:jc w:val="right"/>
              <w:rPr>
                <w:color w:val="000000"/>
                <w:szCs w:val="22"/>
              </w:rPr>
            </w:pPr>
            <w:r w:rsidRPr="00747415">
              <w:rPr>
                <w:color w:val="000000"/>
                <w:szCs w:val="22"/>
              </w:rPr>
              <w:t>Sector Director:</w:t>
            </w:r>
          </w:p>
        </w:tc>
        <w:tc>
          <w:tcPr>
            <w:tcW w:w="360" w:type="dxa"/>
          </w:tcPr>
          <w:p w:rsidR="001C1217" w:rsidRPr="00747415" w:rsidRDefault="001C1217" w:rsidP="001C1217">
            <w:pPr>
              <w:autoSpaceDE w:val="0"/>
              <w:autoSpaceDN w:val="0"/>
              <w:adjustRightInd w:val="0"/>
              <w:spacing w:after="60"/>
              <w:rPr>
                <w:color w:val="000000"/>
                <w:szCs w:val="22"/>
              </w:rPr>
            </w:pPr>
          </w:p>
        </w:tc>
        <w:tc>
          <w:tcPr>
            <w:tcW w:w="4548" w:type="dxa"/>
          </w:tcPr>
          <w:p w:rsidR="001C1217" w:rsidRPr="00747415" w:rsidRDefault="001C1217" w:rsidP="001C1217">
            <w:pPr>
              <w:autoSpaceDE w:val="0"/>
              <w:autoSpaceDN w:val="0"/>
              <w:adjustRightInd w:val="0"/>
              <w:spacing w:after="60"/>
              <w:rPr>
                <w:color w:val="000000"/>
                <w:szCs w:val="22"/>
              </w:rPr>
            </w:pPr>
            <w:r>
              <w:rPr>
                <w:color w:val="000000"/>
                <w:szCs w:val="22"/>
              </w:rPr>
              <w:t xml:space="preserve">John </w:t>
            </w:r>
            <w:proofErr w:type="spellStart"/>
            <w:r>
              <w:rPr>
                <w:color w:val="000000"/>
                <w:szCs w:val="22"/>
              </w:rPr>
              <w:t>Roome</w:t>
            </w:r>
            <w:proofErr w:type="spellEnd"/>
          </w:p>
        </w:tc>
      </w:tr>
      <w:tr w:rsidR="001C1217" w:rsidRPr="00747415" w:rsidTr="001C1217">
        <w:tc>
          <w:tcPr>
            <w:tcW w:w="4668" w:type="dxa"/>
          </w:tcPr>
          <w:p w:rsidR="001C1217" w:rsidRPr="00747415" w:rsidRDefault="001C1217" w:rsidP="001C1217">
            <w:pPr>
              <w:autoSpaceDE w:val="0"/>
              <w:autoSpaceDN w:val="0"/>
              <w:adjustRightInd w:val="0"/>
              <w:spacing w:after="60"/>
              <w:jc w:val="right"/>
              <w:rPr>
                <w:color w:val="000000"/>
                <w:szCs w:val="22"/>
              </w:rPr>
            </w:pPr>
            <w:r w:rsidRPr="00747415">
              <w:rPr>
                <w:color w:val="000000"/>
                <w:szCs w:val="22"/>
              </w:rPr>
              <w:t>Sector Manager:</w:t>
            </w:r>
          </w:p>
        </w:tc>
        <w:tc>
          <w:tcPr>
            <w:tcW w:w="360" w:type="dxa"/>
          </w:tcPr>
          <w:p w:rsidR="001C1217" w:rsidRPr="00747415" w:rsidRDefault="001C1217" w:rsidP="001C1217">
            <w:pPr>
              <w:autoSpaceDE w:val="0"/>
              <w:autoSpaceDN w:val="0"/>
              <w:adjustRightInd w:val="0"/>
              <w:spacing w:after="60"/>
              <w:rPr>
                <w:color w:val="000000"/>
                <w:szCs w:val="22"/>
              </w:rPr>
            </w:pPr>
          </w:p>
        </w:tc>
        <w:tc>
          <w:tcPr>
            <w:tcW w:w="4548" w:type="dxa"/>
          </w:tcPr>
          <w:p w:rsidR="001C1217" w:rsidRPr="00747415" w:rsidRDefault="001C1217" w:rsidP="001C1217">
            <w:pPr>
              <w:autoSpaceDE w:val="0"/>
              <w:autoSpaceDN w:val="0"/>
              <w:adjustRightInd w:val="0"/>
              <w:spacing w:after="60"/>
              <w:rPr>
                <w:color w:val="000000"/>
                <w:szCs w:val="22"/>
              </w:rPr>
            </w:pPr>
            <w:r>
              <w:rPr>
                <w:color w:val="000000"/>
                <w:szCs w:val="22"/>
              </w:rPr>
              <w:t>Michel Kerf</w:t>
            </w:r>
          </w:p>
        </w:tc>
      </w:tr>
      <w:tr w:rsidR="001C1217" w:rsidRPr="00747415" w:rsidTr="001C1217">
        <w:tc>
          <w:tcPr>
            <w:tcW w:w="4668" w:type="dxa"/>
          </w:tcPr>
          <w:p w:rsidR="001C1217" w:rsidRPr="00747415" w:rsidRDefault="001C1217" w:rsidP="001C1217">
            <w:pPr>
              <w:autoSpaceDE w:val="0"/>
              <w:autoSpaceDN w:val="0"/>
              <w:adjustRightInd w:val="0"/>
              <w:spacing w:after="60"/>
              <w:jc w:val="right"/>
              <w:rPr>
                <w:color w:val="000000"/>
                <w:szCs w:val="22"/>
              </w:rPr>
            </w:pPr>
            <w:r w:rsidRPr="00747415">
              <w:rPr>
                <w:color w:val="000000"/>
                <w:szCs w:val="22"/>
              </w:rPr>
              <w:t>Task Team Leader:</w:t>
            </w:r>
          </w:p>
        </w:tc>
        <w:tc>
          <w:tcPr>
            <w:tcW w:w="360" w:type="dxa"/>
          </w:tcPr>
          <w:p w:rsidR="001C1217" w:rsidRPr="00747415" w:rsidRDefault="001C1217" w:rsidP="001C1217">
            <w:pPr>
              <w:autoSpaceDE w:val="0"/>
              <w:autoSpaceDN w:val="0"/>
              <w:adjustRightInd w:val="0"/>
              <w:spacing w:after="60"/>
              <w:rPr>
                <w:color w:val="000000"/>
                <w:szCs w:val="22"/>
              </w:rPr>
            </w:pPr>
          </w:p>
        </w:tc>
        <w:tc>
          <w:tcPr>
            <w:tcW w:w="4548" w:type="dxa"/>
          </w:tcPr>
          <w:p w:rsidR="001C1217" w:rsidRPr="00747415" w:rsidRDefault="001C1217" w:rsidP="001C1217">
            <w:pPr>
              <w:autoSpaceDE w:val="0"/>
              <w:autoSpaceDN w:val="0"/>
              <w:adjustRightInd w:val="0"/>
              <w:spacing w:after="60"/>
              <w:rPr>
                <w:color w:val="000000"/>
                <w:szCs w:val="22"/>
              </w:rPr>
            </w:pPr>
            <w:r>
              <w:rPr>
                <w:color w:val="000000"/>
                <w:szCs w:val="22"/>
              </w:rPr>
              <w:t xml:space="preserve">Denis </w:t>
            </w:r>
            <w:proofErr w:type="spellStart"/>
            <w:r>
              <w:rPr>
                <w:color w:val="000000"/>
                <w:szCs w:val="22"/>
              </w:rPr>
              <w:t>Jordy</w:t>
            </w:r>
            <w:proofErr w:type="spellEnd"/>
          </w:p>
        </w:tc>
      </w:tr>
    </w:tbl>
    <w:p w:rsidR="001C1217" w:rsidRDefault="001C1217" w:rsidP="001C1217">
      <w:r>
        <w:t>WDC</w:t>
      </w:r>
      <w:r>
        <w:tab/>
      </w:r>
      <w:r>
        <w:tab/>
      </w:r>
      <w:r>
        <w:tab/>
        <w:t>Ward Development Committee</w:t>
      </w:r>
    </w:p>
    <w:p w:rsidR="001C1217" w:rsidRDefault="001C1217" w:rsidP="001C1217"/>
    <w:p w:rsidR="001C1217" w:rsidRDefault="001C1217" w:rsidP="001C1217"/>
    <w:p w:rsidR="001C1217" w:rsidRDefault="001C1217" w:rsidP="001C1217"/>
    <w:p w:rsidR="001C1217" w:rsidRDefault="001C1217" w:rsidP="001C1217"/>
    <w:p w:rsidR="001C1217" w:rsidRDefault="001C1217" w:rsidP="001C1217">
      <w:r>
        <w:br w:type="page"/>
      </w:r>
    </w:p>
    <w:p w:rsidR="00756FDB" w:rsidRDefault="00756FDB" w:rsidP="001C1217">
      <w:pPr>
        <w:spacing w:after="60"/>
        <w:rPr>
          <w:color w:val="000000"/>
          <w:szCs w:val="22"/>
        </w:rPr>
      </w:pPr>
    </w:p>
    <w:p w:rsidR="00251650" w:rsidRPr="00747415" w:rsidRDefault="00F40963" w:rsidP="00EE2739">
      <w:pPr>
        <w:spacing w:after="60"/>
        <w:jc w:val="center"/>
        <w:rPr>
          <w:b/>
          <w:bCs/>
          <w:caps/>
        </w:rPr>
      </w:pPr>
      <w:r w:rsidRPr="00747415">
        <w:rPr>
          <w:b/>
          <w:bCs/>
          <w:caps/>
        </w:rPr>
        <w:t>SOLOMON ISLANDS</w:t>
      </w:r>
    </w:p>
    <w:p w:rsidR="00251650" w:rsidRPr="00747415" w:rsidRDefault="00F40963" w:rsidP="00EE2739">
      <w:pPr>
        <w:spacing w:after="60"/>
        <w:jc w:val="center"/>
      </w:pPr>
      <w:r w:rsidRPr="00747415">
        <w:t>COMMUNITY RESILIENCE TO CLIMATE AND DISASTER RISK IN SOLOMON ISLANDS PROJECT</w:t>
      </w:r>
    </w:p>
    <w:p w:rsidR="00F40963" w:rsidRPr="00747415" w:rsidRDefault="00F40963" w:rsidP="00EE2739">
      <w:pPr>
        <w:spacing w:after="60"/>
        <w:jc w:val="center"/>
        <w:rPr>
          <w:b/>
          <w:bCs/>
          <w:caps/>
        </w:rPr>
      </w:pPr>
    </w:p>
    <w:p w:rsidR="00251650" w:rsidRPr="00747415" w:rsidRDefault="005C3F10" w:rsidP="00EE2739">
      <w:pPr>
        <w:spacing w:after="60"/>
        <w:jc w:val="center"/>
        <w:rPr>
          <w:b/>
          <w:bCs/>
          <w:caps/>
        </w:rPr>
      </w:pPr>
      <w:r w:rsidRPr="00747415">
        <w:rPr>
          <w:b/>
          <w:bCs/>
          <w:caps/>
        </w:rPr>
        <w:t xml:space="preserve">TABLE OF </w:t>
      </w:r>
      <w:r w:rsidR="00251650" w:rsidRPr="00747415">
        <w:rPr>
          <w:b/>
          <w:bCs/>
          <w:caps/>
        </w:rPr>
        <w:t>Contents</w:t>
      </w:r>
    </w:p>
    <w:p w:rsidR="001C1217" w:rsidRPr="00747415" w:rsidRDefault="001C1217" w:rsidP="001C1217">
      <w:pPr>
        <w:spacing w:after="60"/>
      </w:pPr>
    </w:p>
    <w:p w:rsidR="00251650" w:rsidRPr="00747415" w:rsidRDefault="00251650" w:rsidP="00EE2739">
      <w:pPr>
        <w:spacing w:after="60"/>
        <w:jc w:val="right"/>
        <w:rPr>
          <w:b/>
          <w:bCs/>
        </w:rPr>
      </w:pPr>
      <w:r w:rsidRPr="00747415">
        <w:rPr>
          <w:b/>
          <w:bCs/>
        </w:rPr>
        <w:t>Page</w:t>
      </w:r>
    </w:p>
    <w:p w:rsidR="00673A8B" w:rsidRDefault="00565E1B">
      <w:pPr>
        <w:pStyle w:val="TOC1"/>
        <w:rPr>
          <w:rFonts w:asciiTheme="minorHAnsi" w:eastAsiaTheme="minorEastAsia" w:hAnsiTheme="minorHAnsi" w:cstheme="minorBidi"/>
          <w:b w:val="0"/>
          <w:bCs w:val="0"/>
          <w:noProof/>
          <w:sz w:val="22"/>
          <w:szCs w:val="22"/>
          <w:lang w:val="en-US"/>
        </w:rPr>
      </w:pPr>
      <w:r w:rsidRPr="00747415">
        <w:rPr>
          <w:b w:val="0"/>
          <w:bCs w:val="0"/>
        </w:rPr>
        <w:fldChar w:fldCharType="begin"/>
      </w:r>
      <w:r w:rsidR="00A912A0" w:rsidRPr="00747415">
        <w:rPr>
          <w:b w:val="0"/>
          <w:bCs w:val="0"/>
        </w:rPr>
        <w:instrText xml:space="preserve"> TOC \t "PDS Heading 2,2,PDS Heading 1,1,PDS Annex Heading,1" </w:instrText>
      </w:r>
      <w:r w:rsidRPr="00747415">
        <w:rPr>
          <w:b w:val="0"/>
          <w:bCs w:val="0"/>
        </w:rPr>
        <w:fldChar w:fldCharType="separate"/>
      </w:r>
      <w:r w:rsidR="00673A8B" w:rsidRPr="00B02EEE">
        <w:rPr>
          <w:noProof/>
          <w:color w:val="000000"/>
        </w:rPr>
        <w:t>I.</w:t>
      </w:r>
      <w:r w:rsidR="00673A8B">
        <w:rPr>
          <w:rFonts w:asciiTheme="minorHAnsi" w:eastAsiaTheme="minorEastAsia" w:hAnsiTheme="minorHAnsi" w:cstheme="minorBidi"/>
          <w:b w:val="0"/>
          <w:bCs w:val="0"/>
          <w:noProof/>
          <w:sz w:val="22"/>
          <w:szCs w:val="22"/>
          <w:lang w:val="en-US"/>
        </w:rPr>
        <w:tab/>
      </w:r>
      <w:r w:rsidR="00673A8B" w:rsidRPr="00B02EEE">
        <w:rPr>
          <w:noProof/>
        </w:rPr>
        <w:t>STRATEGIC CONTEXT</w:t>
      </w:r>
      <w:r w:rsidR="00673A8B">
        <w:rPr>
          <w:noProof/>
        </w:rPr>
        <w:tab/>
      </w:r>
      <w:r w:rsidR="00673A8B">
        <w:rPr>
          <w:noProof/>
        </w:rPr>
        <w:fldChar w:fldCharType="begin"/>
      </w:r>
      <w:r w:rsidR="00673A8B">
        <w:rPr>
          <w:noProof/>
        </w:rPr>
        <w:instrText xml:space="preserve"> PAGEREF _Toc373397129 \h </w:instrText>
      </w:r>
      <w:r w:rsidR="00673A8B">
        <w:rPr>
          <w:noProof/>
        </w:rPr>
      </w:r>
      <w:r w:rsidR="00673A8B">
        <w:rPr>
          <w:noProof/>
        </w:rPr>
        <w:fldChar w:fldCharType="separate"/>
      </w:r>
      <w:r w:rsidR="001C1217">
        <w:rPr>
          <w:noProof/>
        </w:rPr>
        <w:t>1</w:t>
      </w:r>
      <w:r w:rsidR="00673A8B">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sidRPr="00B02EEE">
        <w:rPr>
          <w:bCs/>
          <w:noProof/>
        </w:rPr>
        <w:t>A.</w:t>
      </w:r>
      <w:r>
        <w:rPr>
          <w:rFonts w:asciiTheme="minorHAnsi" w:eastAsiaTheme="minorEastAsia" w:hAnsiTheme="minorHAnsi" w:cstheme="minorBidi"/>
          <w:iCs w:val="0"/>
          <w:noProof/>
          <w:sz w:val="22"/>
          <w:szCs w:val="22"/>
          <w:lang w:val="en-US"/>
        </w:rPr>
        <w:tab/>
      </w:r>
      <w:r w:rsidRPr="00B02EEE">
        <w:rPr>
          <w:bCs/>
          <w:noProof/>
        </w:rPr>
        <w:t>Country Context</w:t>
      </w:r>
      <w:r>
        <w:rPr>
          <w:noProof/>
        </w:rPr>
        <w:tab/>
      </w:r>
      <w:r>
        <w:rPr>
          <w:noProof/>
        </w:rPr>
        <w:fldChar w:fldCharType="begin"/>
      </w:r>
      <w:r>
        <w:rPr>
          <w:noProof/>
        </w:rPr>
        <w:instrText xml:space="preserve"> PAGEREF _Toc373397130 \h </w:instrText>
      </w:r>
      <w:r>
        <w:rPr>
          <w:noProof/>
        </w:rPr>
      </w:r>
      <w:r>
        <w:rPr>
          <w:noProof/>
        </w:rPr>
        <w:fldChar w:fldCharType="separate"/>
      </w:r>
      <w:r w:rsidR="001C1217">
        <w:rPr>
          <w:noProof/>
        </w:rPr>
        <w:t>1</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sidRPr="00B02EEE">
        <w:rPr>
          <w:bCs/>
          <w:noProof/>
        </w:rPr>
        <w:t>B.</w:t>
      </w:r>
      <w:r>
        <w:rPr>
          <w:rFonts w:asciiTheme="minorHAnsi" w:eastAsiaTheme="minorEastAsia" w:hAnsiTheme="minorHAnsi" w:cstheme="minorBidi"/>
          <w:iCs w:val="0"/>
          <w:noProof/>
          <w:sz w:val="22"/>
          <w:szCs w:val="22"/>
          <w:lang w:val="en-US"/>
        </w:rPr>
        <w:tab/>
      </w:r>
      <w:r w:rsidRPr="00B02EEE">
        <w:rPr>
          <w:bCs/>
          <w:noProof/>
        </w:rPr>
        <w:t>Sectoral and Institutional Context</w:t>
      </w:r>
      <w:r>
        <w:rPr>
          <w:noProof/>
        </w:rPr>
        <w:tab/>
      </w:r>
      <w:r>
        <w:rPr>
          <w:noProof/>
        </w:rPr>
        <w:fldChar w:fldCharType="begin"/>
      </w:r>
      <w:r>
        <w:rPr>
          <w:noProof/>
        </w:rPr>
        <w:instrText xml:space="preserve"> PAGEREF _Toc373397131 \h </w:instrText>
      </w:r>
      <w:r>
        <w:rPr>
          <w:noProof/>
        </w:rPr>
      </w:r>
      <w:r>
        <w:rPr>
          <w:noProof/>
        </w:rPr>
        <w:fldChar w:fldCharType="separate"/>
      </w:r>
      <w:r w:rsidR="001C1217">
        <w:rPr>
          <w:noProof/>
        </w:rPr>
        <w:t>1</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sidRPr="00B02EEE">
        <w:rPr>
          <w:bCs/>
          <w:noProof/>
        </w:rPr>
        <w:t>C.</w:t>
      </w:r>
      <w:r>
        <w:rPr>
          <w:rFonts w:asciiTheme="minorHAnsi" w:eastAsiaTheme="minorEastAsia" w:hAnsiTheme="minorHAnsi" w:cstheme="minorBidi"/>
          <w:iCs w:val="0"/>
          <w:noProof/>
          <w:sz w:val="22"/>
          <w:szCs w:val="22"/>
          <w:lang w:val="en-US"/>
        </w:rPr>
        <w:tab/>
      </w:r>
      <w:r w:rsidRPr="00B02EEE">
        <w:rPr>
          <w:bCs/>
          <w:noProof/>
        </w:rPr>
        <w:t>Higher Level Objectives to which the Project Contributes</w:t>
      </w:r>
      <w:r>
        <w:rPr>
          <w:noProof/>
        </w:rPr>
        <w:tab/>
      </w:r>
      <w:r>
        <w:rPr>
          <w:noProof/>
        </w:rPr>
        <w:fldChar w:fldCharType="begin"/>
      </w:r>
      <w:r>
        <w:rPr>
          <w:noProof/>
        </w:rPr>
        <w:instrText xml:space="preserve"> PAGEREF _Toc373397132 \h </w:instrText>
      </w:r>
      <w:r>
        <w:rPr>
          <w:noProof/>
        </w:rPr>
      </w:r>
      <w:r>
        <w:rPr>
          <w:noProof/>
        </w:rPr>
        <w:fldChar w:fldCharType="separate"/>
      </w:r>
      <w:r w:rsidR="001C1217">
        <w:rPr>
          <w:noProof/>
        </w:rPr>
        <w:t>5</w:t>
      </w:r>
      <w:r>
        <w:rPr>
          <w:noProof/>
        </w:rPr>
        <w:fldChar w:fldCharType="end"/>
      </w:r>
    </w:p>
    <w:p w:rsidR="00673A8B" w:rsidRDefault="00673A8B">
      <w:pPr>
        <w:pStyle w:val="TOC1"/>
        <w:rPr>
          <w:rFonts w:asciiTheme="minorHAnsi" w:eastAsiaTheme="minorEastAsia" w:hAnsiTheme="minorHAnsi" w:cstheme="minorBidi"/>
          <w:b w:val="0"/>
          <w:bCs w:val="0"/>
          <w:noProof/>
          <w:sz w:val="22"/>
          <w:szCs w:val="22"/>
          <w:lang w:val="en-US"/>
        </w:rPr>
      </w:pPr>
      <w:r w:rsidRPr="00B02EEE">
        <w:rPr>
          <w:noProof/>
          <w:color w:val="000000"/>
        </w:rPr>
        <w:t>II.</w:t>
      </w:r>
      <w:r>
        <w:rPr>
          <w:rFonts w:asciiTheme="minorHAnsi" w:eastAsiaTheme="minorEastAsia" w:hAnsiTheme="minorHAnsi" w:cstheme="minorBidi"/>
          <w:b w:val="0"/>
          <w:bCs w:val="0"/>
          <w:noProof/>
          <w:sz w:val="22"/>
          <w:szCs w:val="22"/>
          <w:lang w:val="en-US"/>
        </w:rPr>
        <w:tab/>
      </w:r>
      <w:r w:rsidRPr="00B02EEE">
        <w:rPr>
          <w:noProof/>
        </w:rPr>
        <w:t>PROJECT DEVELOPMENT OBJECTIVE</w:t>
      </w:r>
      <w:r>
        <w:rPr>
          <w:noProof/>
        </w:rPr>
        <w:tab/>
      </w:r>
      <w:r>
        <w:rPr>
          <w:noProof/>
        </w:rPr>
        <w:fldChar w:fldCharType="begin"/>
      </w:r>
      <w:r>
        <w:rPr>
          <w:noProof/>
        </w:rPr>
        <w:instrText xml:space="preserve"> PAGEREF _Toc373397133 \h </w:instrText>
      </w:r>
      <w:r>
        <w:rPr>
          <w:noProof/>
        </w:rPr>
      </w:r>
      <w:r>
        <w:rPr>
          <w:noProof/>
        </w:rPr>
        <w:fldChar w:fldCharType="separate"/>
      </w:r>
      <w:r w:rsidR="001C1217">
        <w:rPr>
          <w:noProof/>
        </w:rPr>
        <w:t>6</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sidRPr="00B02EEE">
        <w:rPr>
          <w:bCs/>
          <w:noProof/>
        </w:rPr>
        <w:t>A.</w:t>
      </w:r>
      <w:r>
        <w:rPr>
          <w:rFonts w:asciiTheme="minorHAnsi" w:eastAsiaTheme="minorEastAsia" w:hAnsiTheme="minorHAnsi" w:cstheme="minorBidi"/>
          <w:iCs w:val="0"/>
          <w:noProof/>
          <w:sz w:val="22"/>
          <w:szCs w:val="22"/>
          <w:lang w:val="en-US"/>
        </w:rPr>
        <w:tab/>
      </w:r>
      <w:r w:rsidRPr="00B02EEE">
        <w:rPr>
          <w:bCs/>
          <w:noProof/>
        </w:rPr>
        <w:t>PDO</w:t>
      </w:r>
      <w:r>
        <w:rPr>
          <w:noProof/>
        </w:rPr>
        <w:tab/>
      </w:r>
      <w:r>
        <w:rPr>
          <w:noProof/>
        </w:rPr>
        <w:fldChar w:fldCharType="begin"/>
      </w:r>
      <w:r>
        <w:rPr>
          <w:noProof/>
        </w:rPr>
        <w:instrText xml:space="preserve"> PAGEREF _Toc373397134 \h </w:instrText>
      </w:r>
      <w:r>
        <w:rPr>
          <w:noProof/>
        </w:rPr>
      </w:r>
      <w:r>
        <w:rPr>
          <w:noProof/>
        </w:rPr>
        <w:fldChar w:fldCharType="separate"/>
      </w:r>
      <w:r w:rsidR="001C1217">
        <w:rPr>
          <w:noProof/>
        </w:rPr>
        <w:t>6</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Pr>
          <w:noProof/>
        </w:rPr>
        <w:t>B.</w:t>
      </w:r>
      <w:r>
        <w:rPr>
          <w:rFonts w:asciiTheme="minorHAnsi" w:eastAsiaTheme="minorEastAsia" w:hAnsiTheme="minorHAnsi" w:cstheme="minorBidi"/>
          <w:iCs w:val="0"/>
          <w:noProof/>
          <w:sz w:val="22"/>
          <w:szCs w:val="22"/>
          <w:lang w:val="en-US"/>
        </w:rPr>
        <w:tab/>
      </w:r>
      <w:r w:rsidRPr="00B02EEE">
        <w:rPr>
          <w:bCs/>
          <w:noProof/>
        </w:rPr>
        <w:t>Project</w:t>
      </w:r>
      <w:r>
        <w:rPr>
          <w:noProof/>
        </w:rPr>
        <w:t xml:space="preserve"> Beneficiaries</w:t>
      </w:r>
      <w:r>
        <w:rPr>
          <w:noProof/>
        </w:rPr>
        <w:tab/>
      </w:r>
      <w:r>
        <w:rPr>
          <w:noProof/>
        </w:rPr>
        <w:fldChar w:fldCharType="begin"/>
      </w:r>
      <w:r>
        <w:rPr>
          <w:noProof/>
        </w:rPr>
        <w:instrText xml:space="preserve"> PAGEREF _Toc373397135 \h </w:instrText>
      </w:r>
      <w:r>
        <w:rPr>
          <w:noProof/>
        </w:rPr>
      </w:r>
      <w:r>
        <w:rPr>
          <w:noProof/>
        </w:rPr>
        <w:fldChar w:fldCharType="separate"/>
      </w:r>
      <w:r w:rsidR="001C1217">
        <w:rPr>
          <w:noProof/>
        </w:rPr>
        <w:t>6</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Pr>
          <w:noProof/>
        </w:rPr>
        <w:t>C.</w:t>
      </w:r>
      <w:r>
        <w:rPr>
          <w:rFonts w:asciiTheme="minorHAnsi" w:eastAsiaTheme="minorEastAsia" w:hAnsiTheme="minorHAnsi" w:cstheme="minorBidi"/>
          <w:iCs w:val="0"/>
          <w:noProof/>
          <w:sz w:val="22"/>
          <w:szCs w:val="22"/>
          <w:lang w:val="en-US"/>
        </w:rPr>
        <w:tab/>
      </w:r>
      <w:r>
        <w:rPr>
          <w:noProof/>
        </w:rPr>
        <w:t>PDO Level Results Indicators</w:t>
      </w:r>
      <w:r>
        <w:rPr>
          <w:noProof/>
        </w:rPr>
        <w:tab/>
      </w:r>
      <w:r>
        <w:rPr>
          <w:noProof/>
        </w:rPr>
        <w:fldChar w:fldCharType="begin"/>
      </w:r>
      <w:r>
        <w:rPr>
          <w:noProof/>
        </w:rPr>
        <w:instrText xml:space="preserve"> PAGEREF _Toc373397136 \h </w:instrText>
      </w:r>
      <w:r>
        <w:rPr>
          <w:noProof/>
        </w:rPr>
      </w:r>
      <w:r>
        <w:rPr>
          <w:noProof/>
        </w:rPr>
        <w:fldChar w:fldCharType="separate"/>
      </w:r>
      <w:r w:rsidR="001C1217">
        <w:rPr>
          <w:noProof/>
        </w:rPr>
        <w:t>6</w:t>
      </w:r>
      <w:r>
        <w:rPr>
          <w:noProof/>
        </w:rPr>
        <w:fldChar w:fldCharType="end"/>
      </w:r>
    </w:p>
    <w:p w:rsidR="00673A8B" w:rsidRDefault="00673A8B">
      <w:pPr>
        <w:pStyle w:val="TOC1"/>
        <w:rPr>
          <w:rFonts w:asciiTheme="minorHAnsi" w:eastAsiaTheme="minorEastAsia" w:hAnsiTheme="minorHAnsi" w:cstheme="minorBidi"/>
          <w:b w:val="0"/>
          <w:bCs w:val="0"/>
          <w:noProof/>
          <w:sz w:val="22"/>
          <w:szCs w:val="22"/>
          <w:lang w:val="en-US"/>
        </w:rPr>
      </w:pPr>
      <w:r w:rsidRPr="00B02EEE">
        <w:rPr>
          <w:noProof/>
          <w:color w:val="000000"/>
        </w:rPr>
        <w:t>III.</w:t>
      </w:r>
      <w:r>
        <w:rPr>
          <w:rFonts w:asciiTheme="minorHAnsi" w:eastAsiaTheme="minorEastAsia" w:hAnsiTheme="minorHAnsi" w:cstheme="minorBidi"/>
          <w:b w:val="0"/>
          <w:bCs w:val="0"/>
          <w:noProof/>
          <w:sz w:val="22"/>
          <w:szCs w:val="22"/>
          <w:lang w:val="en-US"/>
        </w:rPr>
        <w:tab/>
      </w:r>
      <w:r w:rsidRPr="00B02EEE">
        <w:rPr>
          <w:noProof/>
        </w:rPr>
        <w:t>PROJECT DESCRIPTION</w:t>
      </w:r>
      <w:r>
        <w:rPr>
          <w:noProof/>
        </w:rPr>
        <w:tab/>
      </w:r>
      <w:r>
        <w:rPr>
          <w:noProof/>
        </w:rPr>
        <w:fldChar w:fldCharType="begin"/>
      </w:r>
      <w:r>
        <w:rPr>
          <w:noProof/>
        </w:rPr>
        <w:instrText xml:space="preserve"> PAGEREF _Toc373397137 \h </w:instrText>
      </w:r>
      <w:r>
        <w:rPr>
          <w:noProof/>
        </w:rPr>
      </w:r>
      <w:r>
        <w:rPr>
          <w:noProof/>
        </w:rPr>
        <w:fldChar w:fldCharType="separate"/>
      </w:r>
      <w:r w:rsidR="001C1217">
        <w:rPr>
          <w:noProof/>
        </w:rPr>
        <w:t>7</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sidRPr="00B02EEE">
        <w:rPr>
          <w:bCs/>
          <w:noProof/>
        </w:rPr>
        <w:t>A.</w:t>
      </w:r>
      <w:r>
        <w:rPr>
          <w:rFonts w:asciiTheme="minorHAnsi" w:eastAsiaTheme="minorEastAsia" w:hAnsiTheme="minorHAnsi" w:cstheme="minorBidi"/>
          <w:iCs w:val="0"/>
          <w:noProof/>
          <w:sz w:val="22"/>
          <w:szCs w:val="22"/>
          <w:lang w:val="en-US"/>
        </w:rPr>
        <w:tab/>
      </w:r>
      <w:r w:rsidRPr="00B02EEE">
        <w:rPr>
          <w:bCs/>
          <w:noProof/>
        </w:rPr>
        <w:t>Project Components</w:t>
      </w:r>
      <w:r>
        <w:rPr>
          <w:noProof/>
        </w:rPr>
        <w:tab/>
      </w:r>
      <w:r>
        <w:rPr>
          <w:noProof/>
        </w:rPr>
        <w:fldChar w:fldCharType="begin"/>
      </w:r>
      <w:r>
        <w:rPr>
          <w:noProof/>
        </w:rPr>
        <w:instrText xml:space="preserve"> PAGEREF _Toc373397138 \h </w:instrText>
      </w:r>
      <w:r>
        <w:rPr>
          <w:noProof/>
        </w:rPr>
      </w:r>
      <w:r>
        <w:rPr>
          <w:noProof/>
        </w:rPr>
        <w:fldChar w:fldCharType="separate"/>
      </w:r>
      <w:r w:rsidR="001C1217">
        <w:rPr>
          <w:noProof/>
        </w:rPr>
        <w:t>7</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sidRPr="00B02EEE">
        <w:rPr>
          <w:bCs/>
          <w:noProof/>
        </w:rPr>
        <w:t>B.</w:t>
      </w:r>
      <w:r>
        <w:rPr>
          <w:rFonts w:asciiTheme="minorHAnsi" w:eastAsiaTheme="minorEastAsia" w:hAnsiTheme="minorHAnsi" w:cstheme="minorBidi"/>
          <w:iCs w:val="0"/>
          <w:noProof/>
          <w:sz w:val="22"/>
          <w:szCs w:val="22"/>
          <w:lang w:val="en-US"/>
        </w:rPr>
        <w:tab/>
      </w:r>
      <w:r w:rsidRPr="00B02EEE">
        <w:rPr>
          <w:bCs/>
          <w:noProof/>
        </w:rPr>
        <w:t>Project Financing</w:t>
      </w:r>
      <w:r>
        <w:rPr>
          <w:noProof/>
        </w:rPr>
        <w:tab/>
      </w:r>
      <w:r>
        <w:rPr>
          <w:noProof/>
        </w:rPr>
        <w:fldChar w:fldCharType="begin"/>
      </w:r>
      <w:r>
        <w:rPr>
          <w:noProof/>
        </w:rPr>
        <w:instrText xml:space="preserve"> PAGEREF _Toc373397139 \h </w:instrText>
      </w:r>
      <w:r>
        <w:rPr>
          <w:noProof/>
        </w:rPr>
      </w:r>
      <w:r>
        <w:rPr>
          <w:noProof/>
        </w:rPr>
        <w:fldChar w:fldCharType="separate"/>
      </w:r>
      <w:r w:rsidR="001C1217">
        <w:rPr>
          <w:noProof/>
        </w:rPr>
        <w:t>8</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sidRPr="00B02EEE">
        <w:rPr>
          <w:bCs/>
          <w:noProof/>
        </w:rPr>
        <w:t>C.</w:t>
      </w:r>
      <w:r>
        <w:rPr>
          <w:rFonts w:asciiTheme="minorHAnsi" w:eastAsiaTheme="minorEastAsia" w:hAnsiTheme="minorHAnsi" w:cstheme="minorBidi"/>
          <w:iCs w:val="0"/>
          <w:noProof/>
          <w:sz w:val="22"/>
          <w:szCs w:val="22"/>
          <w:lang w:val="en-US"/>
        </w:rPr>
        <w:tab/>
      </w:r>
      <w:r w:rsidRPr="00B02EEE">
        <w:rPr>
          <w:bCs/>
          <w:noProof/>
        </w:rPr>
        <w:t>Lessons Learnt and Reflected in the Project Design</w:t>
      </w:r>
      <w:r>
        <w:rPr>
          <w:noProof/>
        </w:rPr>
        <w:tab/>
      </w:r>
      <w:r>
        <w:rPr>
          <w:noProof/>
        </w:rPr>
        <w:fldChar w:fldCharType="begin"/>
      </w:r>
      <w:r>
        <w:rPr>
          <w:noProof/>
        </w:rPr>
        <w:instrText xml:space="preserve"> PAGEREF _Toc373397140 \h </w:instrText>
      </w:r>
      <w:r>
        <w:rPr>
          <w:noProof/>
        </w:rPr>
      </w:r>
      <w:r>
        <w:rPr>
          <w:noProof/>
        </w:rPr>
        <w:fldChar w:fldCharType="separate"/>
      </w:r>
      <w:r w:rsidR="001C1217">
        <w:rPr>
          <w:noProof/>
        </w:rPr>
        <w:t>9</w:t>
      </w:r>
      <w:r>
        <w:rPr>
          <w:noProof/>
        </w:rPr>
        <w:fldChar w:fldCharType="end"/>
      </w:r>
    </w:p>
    <w:p w:rsidR="00673A8B" w:rsidRDefault="00673A8B">
      <w:pPr>
        <w:pStyle w:val="TOC1"/>
        <w:rPr>
          <w:rFonts w:asciiTheme="minorHAnsi" w:eastAsiaTheme="minorEastAsia" w:hAnsiTheme="minorHAnsi" w:cstheme="minorBidi"/>
          <w:b w:val="0"/>
          <w:bCs w:val="0"/>
          <w:noProof/>
          <w:sz w:val="22"/>
          <w:szCs w:val="22"/>
          <w:lang w:val="en-US"/>
        </w:rPr>
      </w:pPr>
      <w:r w:rsidRPr="00B02EEE">
        <w:rPr>
          <w:noProof/>
          <w:color w:val="000000"/>
        </w:rPr>
        <w:t>IV.</w:t>
      </w:r>
      <w:r>
        <w:rPr>
          <w:rFonts w:asciiTheme="minorHAnsi" w:eastAsiaTheme="minorEastAsia" w:hAnsiTheme="minorHAnsi" w:cstheme="minorBidi"/>
          <w:b w:val="0"/>
          <w:bCs w:val="0"/>
          <w:noProof/>
          <w:sz w:val="22"/>
          <w:szCs w:val="22"/>
          <w:lang w:val="en-US"/>
        </w:rPr>
        <w:tab/>
      </w:r>
      <w:r w:rsidRPr="00B02EEE">
        <w:rPr>
          <w:noProof/>
        </w:rPr>
        <w:t>IMPLEMENTATION</w:t>
      </w:r>
      <w:r>
        <w:rPr>
          <w:noProof/>
        </w:rPr>
        <w:tab/>
      </w:r>
      <w:r>
        <w:rPr>
          <w:noProof/>
        </w:rPr>
        <w:fldChar w:fldCharType="begin"/>
      </w:r>
      <w:r>
        <w:rPr>
          <w:noProof/>
        </w:rPr>
        <w:instrText xml:space="preserve"> PAGEREF _Toc373397141 \h </w:instrText>
      </w:r>
      <w:r>
        <w:rPr>
          <w:noProof/>
        </w:rPr>
      </w:r>
      <w:r>
        <w:rPr>
          <w:noProof/>
        </w:rPr>
        <w:fldChar w:fldCharType="separate"/>
      </w:r>
      <w:r w:rsidR="001C1217">
        <w:rPr>
          <w:noProof/>
        </w:rPr>
        <w:t>11</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sidRPr="00B02EEE">
        <w:rPr>
          <w:bCs/>
          <w:noProof/>
        </w:rPr>
        <w:t>A.</w:t>
      </w:r>
      <w:r>
        <w:rPr>
          <w:rFonts w:asciiTheme="minorHAnsi" w:eastAsiaTheme="minorEastAsia" w:hAnsiTheme="minorHAnsi" w:cstheme="minorBidi"/>
          <w:iCs w:val="0"/>
          <w:noProof/>
          <w:sz w:val="22"/>
          <w:szCs w:val="22"/>
          <w:lang w:val="en-US"/>
        </w:rPr>
        <w:tab/>
      </w:r>
      <w:r w:rsidRPr="00B02EEE">
        <w:rPr>
          <w:bCs/>
          <w:noProof/>
        </w:rPr>
        <w:t>Institutional and Implementation Arrangements</w:t>
      </w:r>
      <w:r>
        <w:rPr>
          <w:noProof/>
        </w:rPr>
        <w:tab/>
      </w:r>
      <w:r>
        <w:rPr>
          <w:noProof/>
        </w:rPr>
        <w:fldChar w:fldCharType="begin"/>
      </w:r>
      <w:r>
        <w:rPr>
          <w:noProof/>
        </w:rPr>
        <w:instrText xml:space="preserve"> PAGEREF _Toc373397142 \h </w:instrText>
      </w:r>
      <w:r>
        <w:rPr>
          <w:noProof/>
        </w:rPr>
      </w:r>
      <w:r>
        <w:rPr>
          <w:noProof/>
        </w:rPr>
        <w:fldChar w:fldCharType="separate"/>
      </w:r>
      <w:r w:rsidR="001C1217">
        <w:rPr>
          <w:noProof/>
        </w:rPr>
        <w:t>11</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Pr>
          <w:noProof/>
        </w:rPr>
        <w:t>B.</w:t>
      </w:r>
      <w:r>
        <w:rPr>
          <w:rFonts w:asciiTheme="minorHAnsi" w:eastAsiaTheme="minorEastAsia" w:hAnsiTheme="minorHAnsi" w:cstheme="minorBidi"/>
          <w:iCs w:val="0"/>
          <w:noProof/>
          <w:sz w:val="22"/>
          <w:szCs w:val="22"/>
          <w:lang w:val="en-US"/>
        </w:rPr>
        <w:tab/>
      </w:r>
      <w:r w:rsidRPr="00B02EEE">
        <w:rPr>
          <w:bCs/>
          <w:noProof/>
        </w:rPr>
        <w:t>Results Monitoring and Evaluation</w:t>
      </w:r>
      <w:r>
        <w:rPr>
          <w:noProof/>
        </w:rPr>
        <w:tab/>
      </w:r>
      <w:r>
        <w:rPr>
          <w:noProof/>
        </w:rPr>
        <w:fldChar w:fldCharType="begin"/>
      </w:r>
      <w:r>
        <w:rPr>
          <w:noProof/>
        </w:rPr>
        <w:instrText xml:space="preserve"> PAGEREF _Toc373397143 \h </w:instrText>
      </w:r>
      <w:r>
        <w:rPr>
          <w:noProof/>
        </w:rPr>
      </w:r>
      <w:r>
        <w:rPr>
          <w:noProof/>
        </w:rPr>
        <w:fldChar w:fldCharType="separate"/>
      </w:r>
      <w:r w:rsidR="001C1217">
        <w:rPr>
          <w:noProof/>
        </w:rPr>
        <w:t>11</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Pr>
          <w:noProof/>
        </w:rPr>
        <w:t>C.</w:t>
      </w:r>
      <w:r>
        <w:rPr>
          <w:rFonts w:asciiTheme="minorHAnsi" w:eastAsiaTheme="minorEastAsia" w:hAnsiTheme="minorHAnsi" w:cstheme="minorBidi"/>
          <w:iCs w:val="0"/>
          <w:noProof/>
          <w:sz w:val="22"/>
          <w:szCs w:val="22"/>
          <w:lang w:val="en-US"/>
        </w:rPr>
        <w:tab/>
      </w:r>
      <w:r w:rsidRPr="00B02EEE">
        <w:rPr>
          <w:bCs/>
          <w:noProof/>
        </w:rPr>
        <w:t>Sustainability</w:t>
      </w:r>
      <w:r>
        <w:rPr>
          <w:noProof/>
        </w:rPr>
        <w:tab/>
      </w:r>
      <w:r>
        <w:rPr>
          <w:noProof/>
        </w:rPr>
        <w:fldChar w:fldCharType="begin"/>
      </w:r>
      <w:r>
        <w:rPr>
          <w:noProof/>
        </w:rPr>
        <w:instrText xml:space="preserve"> PAGEREF _Toc373397144 \h </w:instrText>
      </w:r>
      <w:r>
        <w:rPr>
          <w:noProof/>
        </w:rPr>
      </w:r>
      <w:r>
        <w:rPr>
          <w:noProof/>
        </w:rPr>
        <w:fldChar w:fldCharType="separate"/>
      </w:r>
      <w:r w:rsidR="001C1217">
        <w:rPr>
          <w:noProof/>
        </w:rPr>
        <w:t>11</w:t>
      </w:r>
      <w:r>
        <w:rPr>
          <w:noProof/>
        </w:rPr>
        <w:fldChar w:fldCharType="end"/>
      </w:r>
    </w:p>
    <w:p w:rsidR="00673A8B" w:rsidRDefault="00673A8B">
      <w:pPr>
        <w:pStyle w:val="TOC1"/>
        <w:rPr>
          <w:rFonts w:asciiTheme="minorHAnsi" w:eastAsiaTheme="minorEastAsia" w:hAnsiTheme="minorHAnsi" w:cstheme="minorBidi"/>
          <w:b w:val="0"/>
          <w:bCs w:val="0"/>
          <w:noProof/>
          <w:sz w:val="22"/>
          <w:szCs w:val="22"/>
          <w:lang w:val="en-US"/>
        </w:rPr>
      </w:pPr>
      <w:r w:rsidRPr="00B02EEE">
        <w:rPr>
          <w:noProof/>
          <w:color w:val="000000"/>
        </w:rPr>
        <w:t>V.</w:t>
      </w:r>
      <w:r>
        <w:rPr>
          <w:rFonts w:asciiTheme="minorHAnsi" w:eastAsiaTheme="minorEastAsia" w:hAnsiTheme="minorHAnsi" w:cstheme="minorBidi"/>
          <w:b w:val="0"/>
          <w:bCs w:val="0"/>
          <w:noProof/>
          <w:sz w:val="22"/>
          <w:szCs w:val="22"/>
          <w:lang w:val="en-US"/>
        </w:rPr>
        <w:tab/>
      </w:r>
      <w:r w:rsidRPr="00B02EEE">
        <w:rPr>
          <w:noProof/>
        </w:rPr>
        <w:t>KEY RISKS AND MITIGATION MEASURES</w:t>
      </w:r>
      <w:r>
        <w:rPr>
          <w:noProof/>
        </w:rPr>
        <w:tab/>
      </w:r>
      <w:r>
        <w:rPr>
          <w:noProof/>
        </w:rPr>
        <w:fldChar w:fldCharType="begin"/>
      </w:r>
      <w:r>
        <w:rPr>
          <w:noProof/>
        </w:rPr>
        <w:instrText xml:space="preserve"> PAGEREF _Toc373397145 \h </w:instrText>
      </w:r>
      <w:r>
        <w:rPr>
          <w:noProof/>
        </w:rPr>
      </w:r>
      <w:r>
        <w:rPr>
          <w:noProof/>
        </w:rPr>
        <w:fldChar w:fldCharType="separate"/>
      </w:r>
      <w:r w:rsidR="001C1217">
        <w:rPr>
          <w:noProof/>
        </w:rPr>
        <w:t>12</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sidRPr="00B02EEE">
        <w:rPr>
          <w:bCs/>
          <w:noProof/>
        </w:rPr>
        <w:t>A.</w:t>
      </w:r>
      <w:r>
        <w:rPr>
          <w:rFonts w:asciiTheme="minorHAnsi" w:eastAsiaTheme="minorEastAsia" w:hAnsiTheme="minorHAnsi" w:cstheme="minorBidi"/>
          <w:iCs w:val="0"/>
          <w:noProof/>
          <w:sz w:val="22"/>
          <w:szCs w:val="22"/>
          <w:lang w:val="en-US"/>
        </w:rPr>
        <w:tab/>
      </w:r>
      <w:r w:rsidRPr="00B02EEE">
        <w:rPr>
          <w:bCs/>
          <w:noProof/>
        </w:rPr>
        <w:t>Risk Ratings Summary</w:t>
      </w:r>
      <w:r>
        <w:rPr>
          <w:noProof/>
        </w:rPr>
        <w:tab/>
      </w:r>
      <w:r>
        <w:rPr>
          <w:noProof/>
        </w:rPr>
        <w:fldChar w:fldCharType="begin"/>
      </w:r>
      <w:r>
        <w:rPr>
          <w:noProof/>
        </w:rPr>
        <w:instrText xml:space="preserve"> PAGEREF _Toc373397146 \h </w:instrText>
      </w:r>
      <w:r>
        <w:rPr>
          <w:noProof/>
        </w:rPr>
      </w:r>
      <w:r>
        <w:rPr>
          <w:noProof/>
        </w:rPr>
        <w:fldChar w:fldCharType="separate"/>
      </w:r>
      <w:r w:rsidR="001C1217">
        <w:rPr>
          <w:noProof/>
        </w:rPr>
        <w:t>12</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sidRPr="00B02EEE">
        <w:rPr>
          <w:bCs/>
          <w:noProof/>
        </w:rPr>
        <w:t>B.</w:t>
      </w:r>
      <w:r>
        <w:rPr>
          <w:rFonts w:asciiTheme="minorHAnsi" w:eastAsiaTheme="minorEastAsia" w:hAnsiTheme="minorHAnsi" w:cstheme="minorBidi"/>
          <w:iCs w:val="0"/>
          <w:noProof/>
          <w:sz w:val="22"/>
          <w:szCs w:val="22"/>
          <w:lang w:val="en-US"/>
        </w:rPr>
        <w:tab/>
      </w:r>
      <w:r w:rsidRPr="00B02EEE">
        <w:rPr>
          <w:bCs/>
          <w:noProof/>
        </w:rPr>
        <w:t>Overall Risk Rating Explanation</w:t>
      </w:r>
      <w:r>
        <w:rPr>
          <w:noProof/>
        </w:rPr>
        <w:tab/>
      </w:r>
      <w:r>
        <w:rPr>
          <w:noProof/>
        </w:rPr>
        <w:fldChar w:fldCharType="begin"/>
      </w:r>
      <w:r>
        <w:rPr>
          <w:noProof/>
        </w:rPr>
        <w:instrText xml:space="preserve"> PAGEREF _Toc373397147 \h </w:instrText>
      </w:r>
      <w:r>
        <w:rPr>
          <w:noProof/>
        </w:rPr>
      </w:r>
      <w:r>
        <w:rPr>
          <w:noProof/>
        </w:rPr>
        <w:fldChar w:fldCharType="separate"/>
      </w:r>
      <w:r w:rsidR="001C1217">
        <w:rPr>
          <w:noProof/>
        </w:rPr>
        <w:t>12</w:t>
      </w:r>
      <w:r>
        <w:rPr>
          <w:noProof/>
        </w:rPr>
        <w:fldChar w:fldCharType="end"/>
      </w:r>
    </w:p>
    <w:p w:rsidR="00673A8B" w:rsidRDefault="00673A8B">
      <w:pPr>
        <w:pStyle w:val="TOC1"/>
        <w:rPr>
          <w:rFonts w:asciiTheme="minorHAnsi" w:eastAsiaTheme="minorEastAsia" w:hAnsiTheme="minorHAnsi" w:cstheme="minorBidi"/>
          <w:b w:val="0"/>
          <w:bCs w:val="0"/>
          <w:noProof/>
          <w:sz w:val="22"/>
          <w:szCs w:val="22"/>
          <w:lang w:val="en-US"/>
        </w:rPr>
      </w:pPr>
      <w:r w:rsidRPr="00B02EEE">
        <w:rPr>
          <w:noProof/>
          <w:color w:val="000000"/>
        </w:rPr>
        <w:t>VI.</w:t>
      </w:r>
      <w:r>
        <w:rPr>
          <w:rFonts w:asciiTheme="minorHAnsi" w:eastAsiaTheme="minorEastAsia" w:hAnsiTheme="minorHAnsi" w:cstheme="minorBidi"/>
          <w:b w:val="0"/>
          <w:bCs w:val="0"/>
          <w:noProof/>
          <w:sz w:val="22"/>
          <w:szCs w:val="22"/>
          <w:lang w:val="en-US"/>
        </w:rPr>
        <w:tab/>
      </w:r>
      <w:r>
        <w:rPr>
          <w:noProof/>
        </w:rPr>
        <w:t>APPRAISAL SUMMARY</w:t>
      </w:r>
      <w:r>
        <w:rPr>
          <w:noProof/>
        </w:rPr>
        <w:tab/>
      </w:r>
      <w:r>
        <w:rPr>
          <w:noProof/>
        </w:rPr>
        <w:fldChar w:fldCharType="begin"/>
      </w:r>
      <w:r>
        <w:rPr>
          <w:noProof/>
        </w:rPr>
        <w:instrText xml:space="preserve"> PAGEREF _Toc373397148 \h </w:instrText>
      </w:r>
      <w:r>
        <w:rPr>
          <w:noProof/>
        </w:rPr>
      </w:r>
      <w:r>
        <w:rPr>
          <w:noProof/>
        </w:rPr>
        <w:fldChar w:fldCharType="separate"/>
      </w:r>
      <w:r w:rsidR="001C1217">
        <w:rPr>
          <w:noProof/>
        </w:rPr>
        <w:t>13</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Pr>
          <w:noProof/>
        </w:rPr>
        <w:t>A.</w:t>
      </w:r>
      <w:r>
        <w:rPr>
          <w:rFonts w:asciiTheme="minorHAnsi" w:eastAsiaTheme="minorEastAsia" w:hAnsiTheme="minorHAnsi" w:cstheme="minorBidi"/>
          <w:iCs w:val="0"/>
          <w:noProof/>
          <w:sz w:val="22"/>
          <w:szCs w:val="22"/>
          <w:lang w:val="en-US"/>
        </w:rPr>
        <w:tab/>
      </w:r>
      <w:r w:rsidRPr="00B02EEE">
        <w:rPr>
          <w:bCs/>
          <w:noProof/>
        </w:rPr>
        <w:t>Economic and Financial Analysis</w:t>
      </w:r>
      <w:r>
        <w:rPr>
          <w:noProof/>
        </w:rPr>
        <w:tab/>
      </w:r>
      <w:r>
        <w:rPr>
          <w:noProof/>
        </w:rPr>
        <w:fldChar w:fldCharType="begin"/>
      </w:r>
      <w:r>
        <w:rPr>
          <w:noProof/>
        </w:rPr>
        <w:instrText xml:space="preserve"> PAGEREF _Toc373397149 \h </w:instrText>
      </w:r>
      <w:r>
        <w:rPr>
          <w:noProof/>
        </w:rPr>
      </w:r>
      <w:r>
        <w:rPr>
          <w:noProof/>
        </w:rPr>
        <w:fldChar w:fldCharType="separate"/>
      </w:r>
      <w:r w:rsidR="001C1217">
        <w:rPr>
          <w:noProof/>
        </w:rPr>
        <w:t>13</w:t>
      </w:r>
      <w:r>
        <w:rPr>
          <w:noProof/>
        </w:rPr>
        <w:fldChar w:fldCharType="end"/>
      </w:r>
    </w:p>
    <w:p w:rsidR="00673A8B" w:rsidRPr="009634EB" w:rsidRDefault="00673A8B">
      <w:pPr>
        <w:pStyle w:val="TOC2"/>
        <w:tabs>
          <w:tab w:val="left" w:pos="1200"/>
          <w:tab w:val="right" w:leader="dot" w:pos="9350"/>
        </w:tabs>
        <w:rPr>
          <w:rFonts w:asciiTheme="minorHAnsi" w:eastAsiaTheme="minorEastAsia" w:hAnsiTheme="minorHAnsi" w:cstheme="minorBidi"/>
          <w:iCs w:val="0"/>
          <w:noProof/>
          <w:sz w:val="22"/>
          <w:szCs w:val="22"/>
          <w:lang w:val="fr-BE"/>
        </w:rPr>
      </w:pPr>
      <w:r w:rsidRPr="009634EB">
        <w:rPr>
          <w:bCs/>
          <w:noProof/>
          <w:lang w:val="fr-BE"/>
        </w:rPr>
        <w:t>B.</w:t>
      </w:r>
      <w:r w:rsidRPr="009634EB">
        <w:rPr>
          <w:rFonts w:asciiTheme="minorHAnsi" w:eastAsiaTheme="minorEastAsia" w:hAnsiTheme="minorHAnsi" w:cstheme="minorBidi"/>
          <w:iCs w:val="0"/>
          <w:noProof/>
          <w:sz w:val="22"/>
          <w:szCs w:val="22"/>
          <w:lang w:val="fr-BE"/>
        </w:rPr>
        <w:tab/>
      </w:r>
      <w:r w:rsidRPr="009634EB">
        <w:rPr>
          <w:bCs/>
          <w:noProof/>
          <w:lang w:val="fr-BE"/>
        </w:rPr>
        <w:t>Technical</w:t>
      </w:r>
      <w:r w:rsidRPr="009634EB">
        <w:rPr>
          <w:noProof/>
          <w:lang w:val="fr-BE"/>
        </w:rPr>
        <w:tab/>
      </w:r>
      <w:r>
        <w:rPr>
          <w:noProof/>
        </w:rPr>
        <w:fldChar w:fldCharType="begin"/>
      </w:r>
      <w:r w:rsidRPr="009634EB">
        <w:rPr>
          <w:noProof/>
          <w:lang w:val="fr-BE"/>
        </w:rPr>
        <w:instrText xml:space="preserve"> PAGEREF _Toc373397150 \h </w:instrText>
      </w:r>
      <w:r>
        <w:rPr>
          <w:noProof/>
        </w:rPr>
      </w:r>
      <w:r>
        <w:rPr>
          <w:noProof/>
        </w:rPr>
        <w:fldChar w:fldCharType="separate"/>
      </w:r>
      <w:r w:rsidR="001C1217">
        <w:rPr>
          <w:noProof/>
          <w:lang w:val="fr-BE"/>
        </w:rPr>
        <w:t>14</w:t>
      </w:r>
      <w:r>
        <w:rPr>
          <w:noProof/>
        </w:rPr>
        <w:fldChar w:fldCharType="end"/>
      </w:r>
    </w:p>
    <w:p w:rsidR="00673A8B" w:rsidRPr="009634EB" w:rsidRDefault="00673A8B">
      <w:pPr>
        <w:pStyle w:val="TOC2"/>
        <w:tabs>
          <w:tab w:val="left" w:pos="1200"/>
          <w:tab w:val="right" w:leader="dot" w:pos="9350"/>
        </w:tabs>
        <w:rPr>
          <w:rFonts w:asciiTheme="minorHAnsi" w:eastAsiaTheme="minorEastAsia" w:hAnsiTheme="minorHAnsi" w:cstheme="minorBidi"/>
          <w:iCs w:val="0"/>
          <w:noProof/>
          <w:sz w:val="22"/>
          <w:szCs w:val="22"/>
          <w:lang w:val="fr-BE"/>
        </w:rPr>
      </w:pPr>
      <w:r w:rsidRPr="009634EB">
        <w:rPr>
          <w:bCs/>
          <w:noProof/>
          <w:lang w:val="fr-BE"/>
        </w:rPr>
        <w:t>C.</w:t>
      </w:r>
      <w:r w:rsidRPr="009634EB">
        <w:rPr>
          <w:rFonts w:asciiTheme="minorHAnsi" w:eastAsiaTheme="minorEastAsia" w:hAnsiTheme="minorHAnsi" w:cstheme="minorBidi"/>
          <w:iCs w:val="0"/>
          <w:noProof/>
          <w:sz w:val="22"/>
          <w:szCs w:val="22"/>
          <w:lang w:val="fr-BE"/>
        </w:rPr>
        <w:tab/>
      </w:r>
      <w:r w:rsidRPr="009634EB">
        <w:rPr>
          <w:bCs/>
          <w:noProof/>
          <w:lang w:val="fr-BE"/>
        </w:rPr>
        <w:t>Financial Management</w:t>
      </w:r>
      <w:r w:rsidRPr="009634EB">
        <w:rPr>
          <w:noProof/>
          <w:lang w:val="fr-BE"/>
        </w:rPr>
        <w:tab/>
      </w:r>
      <w:r>
        <w:rPr>
          <w:noProof/>
        </w:rPr>
        <w:fldChar w:fldCharType="begin"/>
      </w:r>
      <w:r w:rsidRPr="009634EB">
        <w:rPr>
          <w:noProof/>
          <w:lang w:val="fr-BE"/>
        </w:rPr>
        <w:instrText xml:space="preserve"> PAGEREF _Toc373397151 \h </w:instrText>
      </w:r>
      <w:r>
        <w:rPr>
          <w:noProof/>
        </w:rPr>
      </w:r>
      <w:r>
        <w:rPr>
          <w:noProof/>
        </w:rPr>
        <w:fldChar w:fldCharType="separate"/>
      </w:r>
      <w:r w:rsidR="001C1217">
        <w:rPr>
          <w:noProof/>
          <w:lang w:val="fr-BE"/>
        </w:rPr>
        <w:t>15</w:t>
      </w:r>
      <w:r>
        <w:rPr>
          <w:noProof/>
        </w:rPr>
        <w:fldChar w:fldCharType="end"/>
      </w:r>
    </w:p>
    <w:p w:rsidR="00673A8B" w:rsidRPr="009634EB" w:rsidRDefault="00673A8B">
      <w:pPr>
        <w:pStyle w:val="TOC2"/>
        <w:tabs>
          <w:tab w:val="left" w:pos="1200"/>
          <w:tab w:val="right" w:leader="dot" w:pos="9350"/>
        </w:tabs>
        <w:rPr>
          <w:rFonts w:asciiTheme="minorHAnsi" w:eastAsiaTheme="minorEastAsia" w:hAnsiTheme="minorHAnsi" w:cstheme="minorBidi"/>
          <w:iCs w:val="0"/>
          <w:noProof/>
          <w:sz w:val="22"/>
          <w:szCs w:val="22"/>
          <w:lang w:val="fr-BE"/>
        </w:rPr>
      </w:pPr>
      <w:r w:rsidRPr="009634EB">
        <w:rPr>
          <w:bCs/>
          <w:noProof/>
          <w:lang w:val="fr-BE"/>
        </w:rPr>
        <w:t>D.</w:t>
      </w:r>
      <w:r w:rsidRPr="009634EB">
        <w:rPr>
          <w:rFonts w:asciiTheme="minorHAnsi" w:eastAsiaTheme="minorEastAsia" w:hAnsiTheme="minorHAnsi" w:cstheme="minorBidi"/>
          <w:iCs w:val="0"/>
          <w:noProof/>
          <w:sz w:val="22"/>
          <w:szCs w:val="22"/>
          <w:lang w:val="fr-BE"/>
        </w:rPr>
        <w:tab/>
      </w:r>
      <w:r w:rsidRPr="009634EB">
        <w:rPr>
          <w:bCs/>
          <w:noProof/>
          <w:lang w:val="fr-BE"/>
        </w:rPr>
        <w:t>Procurement</w:t>
      </w:r>
      <w:r w:rsidRPr="009634EB">
        <w:rPr>
          <w:noProof/>
          <w:lang w:val="fr-BE"/>
        </w:rPr>
        <w:tab/>
      </w:r>
      <w:r>
        <w:rPr>
          <w:noProof/>
        </w:rPr>
        <w:fldChar w:fldCharType="begin"/>
      </w:r>
      <w:r w:rsidRPr="009634EB">
        <w:rPr>
          <w:noProof/>
          <w:lang w:val="fr-BE"/>
        </w:rPr>
        <w:instrText xml:space="preserve"> PAGEREF _Toc373397152 \h </w:instrText>
      </w:r>
      <w:r>
        <w:rPr>
          <w:noProof/>
        </w:rPr>
      </w:r>
      <w:r>
        <w:rPr>
          <w:noProof/>
        </w:rPr>
        <w:fldChar w:fldCharType="separate"/>
      </w:r>
      <w:r w:rsidR="001C1217">
        <w:rPr>
          <w:noProof/>
          <w:lang w:val="fr-BE"/>
        </w:rPr>
        <w:t>16</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sidRPr="00B02EEE">
        <w:rPr>
          <w:bCs/>
          <w:noProof/>
        </w:rPr>
        <w:lastRenderedPageBreak/>
        <w:t>E.</w:t>
      </w:r>
      <w:r>
        <w:rPr>
          <w:rFonts w:asciiTheme="minorHAnsi" w:eastAsiaTheme="minorEastAsia" w:hAnsiTheme="minorHAnsi" w:cstheme="minorBidi"/>
          <w:iCs w:val="0"/>
          <w:noProof/>
          <w:sz w:val="22"/>
          <w:szCs w:val="22"/>
          <w:lang w:val="en-US"/>
        </w:rPr>
        <w:tab/>
      </w:r>
      <w:r w:rsidRPr="00B02EEE">
        <w:rPr>
          <w:bCs/>
          <w:noProof/>
        </w:rPr>
        <w:t>Social</w:t>
      </w:r>
      <w:r>
        <w:rPr>
          <w:noProof/>
        </w:rPr>
        <w:tab/>
      </w:r>
      <w:r>
        <w:rPr>
          <w:noProof/>
        </w:rPr>
        <w:fldChar w:fldCharType="begin"/>
      </w:r>
      <w:r>
        <w:rPr>
          <w:noProof/>
        </w:rPr>
        <w:instrText xml:space="preserve"> PAGEREF _Toc373397153 \h </w:instrText>
      </w:r>
      <w:r>
        <w:rPr>
          <w:noProof/>
        </w:rPr>
      </w:r>
      <w:r>
        <w:rPr>
          <w:noProof/>
        </w:rPr>
        <w:fldChar w:fldCharType="separate"/>
      </w:r>
      <w:r w:rsidR="001C1217">
        <w:rPr>
          <w:noProof/>
        </w:rPr>
        <w:t>16</w:t>
      </w:r>
      <w:r>
        <w:rPr>
          <w:noProof/>
        </w:rPr>
        <w:fldChar w:fldCharType="end"/>
      </w:r>
    </w:p>
    <w:p w:rsidR="00673A8B" w:rsidRDefault="00673A8B">
      <w:pPr>
        <w:pStyle w:val="TOC2"/>
        <w:tabs>
          <w:tab w:val="left" w:pos="1200"/>
          <w:tab w:val="right" w:leader="dot" w:pos="9350"/>
        </w:tabs>
        <w:rPr>
          <w:rFonts w:asciiTheme="minorHAnsi" w:eastAsiaTheme="minorEastAsia" w:hAnsiTheme="minorHAnsi" w:cstheme="minorBidi"/>
          <w:iCs w:val="0"/>
          <w:noProof/>
          <w:sz w:val="22"/>
          <w:szCs w:val="22"/>
          <w:lang w:val="en-US"/>
        </w:rPr>
      </w:pPr>
      <w:r w:rsidRPr="00B02EEE">
        <w:rPr>
          <w:bCs/>
          <w:noProof/>
        </w:rPr>
        <w:t>F.</w:t>
      </w:r>
      <w:r>
        <w:rPr>
          <w:rFonts w:asciiTheme="minorHAnsi" w:eastAsiaTheme="minorEastAsia" w:hAnsiTheme="minorHAnsi" w:cstheme="minorBidi"/>
          <w:iCs w:val="0"/>
          <w:noProof/>
          <w:sz w:val="22"/>
          <w:szCs w:val="22"/>
          <w:lang w:val="en-US"/>
        </w:rPr>
        <w:tab/>
      </w:r>
      <w:r w:rsidRPr="00B02EEE">
        <w:rPr>
          <w:bCs/>
          <w:noProof/>
        </w:rPr>
        <w:t>Environment</w:t>
      </w:r>
      <w:r>
        <w:rPr>
          <w:noProof/>
        </w:rPr>
        <w:tab/>
      </w:r>
      <w:r>
        <w:rPr>
          <w:noProof/>
        </w:rPr>
        <w:fldChar w:fldCharType="begin"/>
      </w:r>
      <w:r>
        <w:rPr>
          <w:noProof/>
        </w:rPr>
        <w:instrText xml:space="preserve"> PAGEREF _Toc373397154 \h </w:instrText>
      </w:r>
      <w:r>
        <w:rPr>
          <w:noProof/>
        </w:rPr>
      </w:r>
      <w:r>
        <w:rPr>
          <w:noProof/>
        </w:rPr>
        <w:fldChar w:fldCharType="separate"/>
      </w:r>
      <w:r w:rsidR="001C1217">
        <w:rPr>
          <w:noProof/>
        </w:rPr>
        <w:t>17</w:t>
      </w:r>
      <w:r>
        <w:rPr>
          <w:noProof/>
        </w:rPr>
        <w:fldChar w:fldCharType="end"/>
      </w:r>
    </w:p>
    <w:p w:rsidR="00673A8B" w:rsidRDefault="00673A8B">
      <w:pPr>
        <w:pStyle w:val="TOC1"/>
        <w:rPr>
          <w:rFonts w:asciiTheme="minorHAnsi" w:eastAsiaTheme="minorEastAsia" w:hAnsiTheme="minorHAnsi" w:cstheme="minorBidi"/>
          <w:b w:val="0"/>
          <w:bCs w:val="0"/>
          <w:noProof/>
          <w:sz w:val="22"/>
          <w:szCs w:val="22"/>
          <w:lang w:val="en-US"/>
        </w:rPr>
      </w:pPr>
      <w:r>
        <w:rPr>
          <w:noProof/>
        </w:rPr>
        <w:t>Annex 1: Results Framework and Monitoring</w:t>
      </w:r>
      <w:r>
        <w:rPr>
          <w:noProof/>
        </w:rPr>
        <w:tab/>
      </w:r>
      <w:r>
        <w:rPr>
          <w:noProof/>
        </w:rPr>
        <w:fldChar w:fldCharType="begin"/>
      </w:r>
      <w:r>
        <w:rPr>
          <w:noProof/>
        </w:rPr>
        <w:instrText xml:space="preserve"> PAGEREF _Toc373397155 \h </w:instrText>
      </w:r>
      <w:r>
        <w:rPr>
          <w:noProof/>
        </w:rPr>
      </w:r>
      <w:r>
        <w:rPr>
          <w:noProof/>
        </w:rPr>
        <w:fldChar w:fldCharType="separate"/>
      </w:r>
      <w:r w:rsidR="001C1217">
        <w:rPr>
          <w:noProof/>
        </w:rPr>
        <w:t>18</w:t>
      </w:r>
      <w:r>
        <w:rPr>
          <w:noProof/>
        </w:rPr>
        <w:fldChar w:fldCharType="end"/>
      </w:r>
    </w:p>
    <w:p w:rsidR="00673A8B" w:rsidRDefault="00673A8B">
      <w:pPr>
        <w:pStyle w:val="TOC1"/>
        <w:rPr>
          <w:rFonts w:asciiTheme="minorHAnsi" w:eastAsiaTheme="minorEastAsia" w:hAnsiTheme="minorHAnsi" w:cstheme="minorBidi"/>
          <w:b w:val="0"/>
          <w:bCs w:val="0"/>
          <w:noProof/>
          <w:sz w:val="22"/>
          <w:szCs w:val="22"/>
          <w:lang w:val="en-US"/>
        </w:rPr>
      </w:pPr>
      <w:r>
        <w:rPr>
          <w:noProof/>
        </w:rPr>
        <w:t>Annex 2: Detailed Project Description</w:t>
      </w:r>
      <w:r>
        <w:rPr>
          <w:noProof/>
        </w:rPr>
        <w:tab/>
      </w:r>
      <w:r>
        <w:rPr>
          <w:noProof/>
        </w:rPr>
        <w:fldChar w:fldCharType="begin"/>
      </w:r>
      <w:r>
        <w:rPr>
          <w:noProof/>
        </w:rPr>
        <w:instrText xml:space="preserve"> PAGEREF _Toc373397156 \h </w:instrText>
      </w:r>
      <w:r>
        <w:rPr>
          <w:noProof/>
        </w:rPr>
      </w:r>
      <w:r>
        <w:rPr>
          <w:noProof/>
        </w:rPr>
        <w:fldChar w:fldCharType="separate"/>
      </w:r>
      <w:r w:rsidR="001C1217">
        <w:rPr>
          <w:noProof/>
        </w:rPr>
        <w:t>21</w:t>
      </w:r>
      <w:r>
        <w:rPr>
          <w:noProof/>
        </w:rPr>
        <w:fldChar w:fldCharType="end"/>
      </w:r>
    </w:p>
    <w:p w:rsidR="00673A8B" w:rsidRDefault="00673A8B">
      <w:pPr>
        <w:pStyle w:val="TOC1"/>
        <w:rPr>
          <w:rFonts w:asciiTheme="minorHAnsi" w:eastAsiaTheme="minorEastAsia" w:hAnsiTheme="minorHAnsi" w:cstheme="minorBidi"/>
          <w:b w:val="0"/>
          <w:bCs w:val="0"/>
          <w:noProof/>
          <w:sz w:val="22"/>
          <w:szCs w:val="22"/>
          <w:lang w:val="en-US"/>
        </w:rPr>
      </w:pPr>
      <w:r>
        <w:rPr>
          <w:noProof/>
        </w:rPr>
        <w:t>Annex 3: Implementation Arrangements</w:t>
      </w:r>
      <w:r>
        <w:rPr>
          <w:noProof/>
        </w:rPr>
        <w:tab/>
      </w:r>
      <w:r>
        <w:rPr>
          <w:noProof/>
        </w:rPr>
        <w:fldChar w:fldCharType="begin"/>
      </w:r>
      <w:r>
        <w:rPr>
          <w:noProof/>
        </w:rPr>
        <w:instrText xml:space="preserve"> PAGEREF _Toc373397157 \h </w:instrText>
      </w:r>
      <w:r>
        <w:rPr>
          <w:noProof/>
        </w:rPr>
      </w:r>
      <w:r>
        <w:rPr>
          <w:noProof/>
        </w:rPr>
        <w:fldChar w:fldCharType="separate"/>
      </w:r>
      <w:r w:rsidR="001C1217">
        <w:rPr>
          <w:noProof/>
        </w:rPr>
        <w:t>33</w:t>
      </w:r>
      <w:r>
        <w:rPr>
          <w:noProof/>
        </w:rPr>
        <w:fldChar w:fldCharType="end"/>
      </w:r>
    </w:p>
    <w:p w:rsidR="00673A8B" w:rsidRDefault="00673A8B">
      <w:pPr>
        <w:pStyle w:val="TOC1"/>
        <w:rPr>
          <w:rFonts w:asciiTheme="minorHAnsi" w:eastAsiaTheme="minorEastAsia" w:hAnsiTheme="minorHAnsi" w:cstheme="minorBidi"/>
          <w:b w:val="0"/>
          <w:bCs w:val="0"/>
          <w:noProof/>
          <w:sz w:val="22"/>
          <w:szCs w:val="22"/>
          <w:lang w:val="en-US"/>
        </w:rPr>
      </w:pPr>
      <w:r>
        <w:rPr>
          <w:noProof/>
        </w:rPr>
        <w:t>Annex 4: Operational Risk Assessment Framework (ORAF)</w:t>
      </w:r>
      <w:r>
        <w:rPr>
          <w:noProof/>
        </w:rPr>
        <w:tab/>
      </w:r>
      <w:r>
        <w:rPr>
          <w:noProof/>
        </w:rPr>
        <w:fldChar w:fldCharType="begin"/>
      </w:r>
      <w:r>
        <w:rPr>
          <w:noProof/>
        </w:rPr>
        <w:instrText xml:space="preserve"> PAGEREF _Toc373397158 \h </w:instrText>
      </w:r>
      <w:r>
        <w:rPr>
          <w:noProof/>
        </w:rPr>
      </w:r>
      <w:r>
        <w:rPr>
          <w:noProof/>
        </w:rPr>
        <w:fldChar w:fldCharType="separate"/>
      </w:r>
      <w:r w:rsidR="001C1217">
        <w:rPr>
          <w:noProof/>
        </w:rPr>
        <w:t>50</w:t>
      </w:r>
      <w:r>
        <w:rPr>
          <w:noProof/>
        </w:rPr>
        <w:fldChar w:fldCharType="end"/>
      </w:r>
    </w:p>
    <w:p w:rsidR="00673A8B" w:rsidRDefault="00673A8B">
      <w:pPr>
        <w:pStyle w:val="TOC1"/>
        <w:rPr>
          <w:rFonts w:asciiTheme="minorHAnsi" w:eastAsiaTheme="minorEastAsia" w:hAnsiTheme="minorHAnsi" w:cstheme="minorBidi"/>
          <w:b w:val="0"/>
          <w:bCs w:val="0"/>
          <w:noProof/>
          <w:sz w:val="22"/>
          <w:szCs w:val="22"/>
          <w:lang w:val="en-US"/>
        </w:rPr>
      </w:pPr>
      <w:r>
        <w:rPr>
          <w:noProof/>
        </w:rPr>
        <w:t>Annex 5: Implementation Support Plan</w:t>
      </w:r>
      <w:r>
        <w:rPr>
          <w:noProof/>
        </w:rPr>
        <w:tab/>
      </w:r>
      <w:r>
        <w:rPr>
          <w:noProof/>
        </w:rPr>
        <w:fldChar w:fldCharType="begin"/>
      </w:r>
      <w:r>
        <w:rPr>
          <w:noProof/>
        </w:rPr>
        <w:instrText xml:space="preserve"> PAGEREF _Toc373397159 \h </w:instrText>
      </w:r>
      <w:r>
        <w:rPr>
          <w:noProof/>
        </w:rPr>
      </w:r>
      <w:r>
        <w:rPr>
          <w:noProof/>
        </w:rPr>
        <w:fldChar w:fldCharType="separate"/>
      </w:r>
      <w:r w:rsidR="001C1217">
        <w:rPr>
          <w:noProof/>
        </w:rPr>
        <w:t>54</w:t>
      </w:r>
      <w:r>
        <w:rPr>
          <w:noProof/>
        </w:rPr>
        <w:fldChar w:fldCharType="end"/>
      </w:r>
    </w:p>
    <w:p w:rsidR="00673A8B" w:rsidRDefault="00673A8B">
      <w:pPr>
        <w:pStyle w:val="TOC1"/>
        <w:rPr>
          <w:rFonts w:asciiTheme="minorHAnsi" w:eastAsiaTheme="minorEastAsia" w:hAnsiTheme="minorHAnsi" w:cstheme="minorBidi"/>
          <w:b w:val="0"/>
          <w:bCs w:val="0"/>
          <w:noProof/>
          <w:sz w:val="22"/>
          <w:szCs w:val="22"/>
          <w:lang w:val="en-US"/>
        </w:rPr>
      </w:pPr>
      <w:r>
        <w:rPr>
          <w:noProof/>
        </w:rPr>
        <w:t>Annex 6: Economic and Financial Analysis</w:t>
      </w:r>
      <w:r>
        <w:rPr>
          <w:noProof/>
        </w:rPr>
        <w:tab/>
      </w:r>
      <w:r>
        <w:rPr>
          <w:noProof/>
        </w:rPr>
        <w:fldChar w:fldCharType="begin"/>
      </w:r>
      <w:r>
        <w:rPr>
          <w:noProof/>
        </w:rPr>
        <w:instrText xml:space="preserve"> PAGEREF _Toc373397160 \h </w:instrText>
      </w:r>
      <w:r>
        <w:rPr>
          <w:noProof/>
        </w:rPr>
      </w:r>
      <w:r>
        <w:rPr>
          <w:noProof/>
        </w:rPr>
        <w:fldChar w:fldCharType="separate"/>
      </w:r>
      <w:r w:rsidR="001C1217">
        <w:rPr>
          <w:noProof/>
        </w:rPr>
        <w:t>58</w:t>
      </w:r>
      <w:r>
        <w:rPr>
          <w:noProof/>
        </w:rPr>
        <w:fldChar w:fldCharType="end"/>
      </w:r>
    </w:p>
    <w:p w:rsidR="00251650" w:rsidRPr="00747415" w:rsidRDefault="00565E1B" w:rsidP="00EE2739">
      <w:pPr>
        <w:spacing w:after="60"/>
      </w:pPr>
      <w:r w:rsidRPr="00747415">
        <w:rPr>
          <w:b/>
          <w:bCs/>
        </w:rPr>
        <w:fldChar w:fldCharType="end"/>
      </w:r>
    </w:p>
    <w:p w:rsidR="00251650" w:rsidRPr="00747415" w:rsidRDefault="00251650" w:rsidP="00EE2739">
      <w:pPr>
        <w:spacing w:after="60"/>
      </w:pPr>
    </w:p>
    <w:p w:rsidR="004C7304" w:rsidRPr="00747415" w:rsidRDefault="004C7304" w:rsidP="00EE2739">
      <w:pPr>
        <w:spacing w:after="60"/>
      </w:pPr>
      <w:r w:rsidRPr="00747415">
        <w:br w:type="page"/>
      </w:r>
    </w:p>
    <w:tbl>
      <w:tblPr>
        <w:tblW w:w="10242" w:type="dxa"/>
        <w:jc w:val="center"/>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000" w:firstRow="0" w:lastRow="0" w:firstColumn="0" w:lastColumn="0" w:noHBand="0" w:noVBand="0"/>
      </w:tblPr>
      <w:tblGrid>
        <w:gridCol w:w="10242"/>
      </w:tblGrid>
      <w:tr w:rsidR="00766B82" w:rsidRPr="00747415" w:rsidTr="00766B82">
        <w:trPr>
          <w:jc w:val="center"/>
        </w:trPr>
        <w:tc>
          <w:tcPr>
            <w:tcW w:w="10242" w:type="dxa"/>
            <w:tcBorders>
              <w:top w:val="nil"/>
              <w:left w:val="nil"/>
              <w:bottom w:val="nil"/>
              <w:right w:val="nil"/>
            </w:tcBorders>
            <w:shd w:val="clear" w:color="auto" w:fill="FFFFFF"/>
            <w:tcMar>
              <w:top w:w="50" w:type="dxa"/>
              <w:left w:w="50" w:type="dxa"/>
              <w:bottom w:w="50" w:type="dxa"/>
              <w:right w:w="50" w:type="dxa"/>
            </w:tcMar>
          </w:tcPr>
          <w:p w:rsidR="00766B82" w:rsidRPr="00747415" w:rsidRDefault="00766B82" w:rsidP="00EE2739">
            <w:pPr>
              <w:spacing w:after="60"/>
              <w:rPr>
                <w:color w:val="FFFFFF"/>
                <w:sz w:val="2"/>
                <w:szCs w:val="2"/>
              </w:rPr>
            </w:pPr>
          </w:p>
        </w:tc>
      </w:tr>
    </w:tbl>
    <w:p w:rsidR="00626012" w:rsidRDefault="00626012"/>
    <w:tbl>
      <w:tblPr>
        <w:tblW w:w="10242" w:type="dxa"/>
        <w:jc w:val="center"/>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0" w:type="dxa"/>
          <w:right w:w="50" w:type="dxa"/>
        </w:tblCellMar>
        <w:tblLook w:val="0000" w:firstRow="0" w:lastRow="0" w:firstColumn="0" w:lastColumn="0" w:noHBand="0" w:noVBand="0"/>
      </w:tblPr>
      <w:tblGrid>
        <w:gridCol w:w="513"/>
        <w:gridCol w:w="512"/>
        <w:gridCol w:w="307"/>
        <w:gridCol w:w="512"/>
        <w:gridCol w:w="307"/>
        <w:gridCol w:w="410"/>
        <w:gridCol w:w="670"/>
        <w:gridCol w:w="183"/>
        <w:gridCol w:w="69"/>
        <w:gridCol w:w="102"/>
        <w:gridCol w:w="636"/>
        <w:gridCol w:w="183"/>
        <w:gridCol w:w="205"/>
        <w:gridCol w:w="602"/>
        <w:gridCol w:w="320"/>
        <w:gridCol w:w="670"/>
        <w:gridCol w:w="627"/>
        <w:gridCol w:w="273"/>
        <w:gridCol w:w="810"/>
        <w:gridCol w:w="282"/>
        <w:gridCol w:w="205"/>
        <w:gridCol w:w="137"/>
        <w:gridCol w:w="456"/>
        <w:gridCol w:w="21"/>
        <w:gridCol w:w="205"/>
        <w:gridCol w:w="410"/>
        <w:gridCol w:w="615"/>
      </w:tblGrid>
      <w:tr w:rsidR="00766B82" w:rsidRPr="00747415" w:rsidTr="00766B82">
        <w:trPr>
          <w:jc w:val="center"/>
        </w:trPr>
        <w:tc>
          <w:tcPr>
            <w:tcW w:w="10242" w:type="dxa"/>
            <w:gridSpan w:val="27"/>
            <w:tcBorders>
              <w:top w:val="nil"/>
              <w:left w:val="nil"/>
              <w:bottom w:val="nil"/>
              <w:right w:val="nil"/>
            </w:tcBorders>
            <w:shd w:val="clear" w:color="auto" w:fill="FFFFFF"/>
            <w:tcMar>
              <w:top w:w="50" w:type="dxa"/>
              <w:left w:w="50" w:type="dxa"/>
              <w:bottom w:w="50" w:type="dxa"/>
              <w:right w:w="50" w:type="dxa"/>
            </w:tcMar>
            <w:vAlign w:val="center"/>
          </w:tcPr>
          <w:p w:rsidR="00766B82" w:rsidRPr="00747415" w:rsidRDefault="00766B82" w:rsidP="00EE2739">
            <w:pPr>
              <w:spacing w:after="60"/>
              <w:jc w:val="center"/>
            </w:pPr>
            <w:r w:rsidRPr="00747415">
              <w:rPr>
                <w:b/>
                <w:bCs/>
              </w:rPr>
              <w:t>PAD DATA SHEET</w:t>
            </w:r>
          </w:p>
        </w:tc>
      </w:tr>
      <w:tr w:rsidR="00766B82" w:rsidRPr="00747415" w:rsidTr="00766B82">
        <w:trPr>
          <w:jc w:val="center"/>
        </w:trPr>
        <w:tc>
          <w:tcPr>
            <w:tcW w:w="10242" w:type="dxa"/>
            <w:gridSpan w:val="27"/>
            <w:tcBorders>
              <w:top w:val="nil"/>
              <w:left w:val="nil"/>
              <w:bottom w:val="nil"/>
              <w:right w:val="nil"/>
            </w:tcBorders>
            <w:shd w:val="clear" w:color="auto" w:fill="FFFFFF"/>
            <w:tcMar>
              <w:top w:w="50" w:type="dxa"/>
              <w:left w:w="50" w:type="dxa"/>
              <w:bottom w:w="50" w:type="dxa"/>
              <w:right w:w="50" w:type="dxa"/>
            </w:tcMar>
            <w:vAlign w:val="center"/>
          </w:tcPr>
          <w:p w:rsidR="00766B82" w:rsidRPr="00FE23F8" w:rsidRDefault="002A2A94" w:rsidP="00EE2739">
            <w:pPr>
              <w:spacing w:after="60"/>
              <w:jc w:val="center"/>
              <w:rPr>
                <w:i/>
              </w:rPr>
            </w:pPr>
            <w:r w:rsidRPr="00FE23F8">
              <w:rPr>
                <w:i/>
              </w:rPr>
              <w:t>Solomon Islands</w:t>
            </w:r>
          </w:p>
        </w:tc>
      </w:tr>
      <w:tr w:rsidR="00766B82" w:rsidRPr="00747415" w:rsidTr="00766B82">
        <w:trPr>
          <w:jc w:val="center"/>
        </w:trPr>
        <w:tc>
          <w:tcPr>
            <w:tcW w:w="10242" w:type="dxa"/>
            <w:gridSpan w:val="27"/>
            <w:tcBorders>
              <w:top w:val="nil"/>
              <w:left w:val="nil"/>
              <w:bottom w:val="nil"/>
              <w:right w:val="nil"/>
            </w:tcBorders>
            <w:shd w:val="clear" w:color="auto" w:fill="FFFFFF"/>
            <w:tcMar>
              <w:top w:w="50" w:type="dxa"/>
              <w:left w:w="50" w:type="dxa"/>
              <w:bottom w:w="50" w:type="dxa"/>
              <w:right w:w="50" w:type="dxa"/>
            </w:tcMar>
            <w:vAlign w:val="center"/>
          </w:tcPr>
          <w:p w:rsidR="00766B82" w:rsidRPr="002A2A94" w:rsidRDefault="0024311B" w:rsidP="002A2A94">
            <w:pPr>
              <w:spacing w:after="60"/>
              <w:jc w:val="center"/>
            </w:pPr>
            <w:r>
              <w:rPr>
                <w:i/>
              </w:rPr>
              <w:t xml:space="preserve">Community </w:t>
            </w:r>
            <w:r w:rsidR="007F7AC6">
              <w:rPr>
                <w:i/>
              </w:rPr>
              <w:t>Resilience</w:t>
            </w:r>
            <w:r>
              <w:rPr>
                <w:i/>
              </w:rPr>
              <w:t xml:space="preserve"> to Climate and disaster Risk in Solomon Islands</w:t>
            </w:r>
          </w:p>
        </w:tc>
      </w:tr>
      <w:tr w:rsidR="00766B82" w:rsidRPr="00747415" w:rsidTr="00766B82">
        <w:trPr>
          <w:jc w:val="center"/>
        </w:trPr>
        <w:tc>
          <w:tcPr>
            <w:tcW w:w="10242" w:type="dxa"/>
            <w:gridSpan w:val="27"/>
            <w:tcBorders>
              <w:top w:val="nil"/>
              <w:left w:val="nil"/>
              <w:bottom w:val="nil"/>
              <w:right w:val="nil"/>
            </w:tcBorders>
            <w:shd w:val="clear" w:color="auto" w:fill="FFFFFF"/>
            <w:tcMar>
              <w:top w:w="50" w:type="dxa"/>
              <w:left w:w="50" w:type="dxa"/>
              <w:bottom w:w="50" w:type="dxa"/>
              <w:right w:w="50" w:type="dxa"/>
            </w:tcMar>
            <w:vAlign w:val="center"/>
          </w:tcPr>
          <w:p w:rsidR="00766B82" w:rsidRPr="00747415" w:rsidRDefault="00766B82" w:rsidP="00EE2739">
            <w:pPr>
              <w:spacing w:after="60"/>
              <w:jc w:val="center"/>
            </w:pPr>
            <w:r w:rsidRPr="00747415">
              <w:rPr>
                <w:b/>
                <w:bCs/>
              </w:rPr>
              <w:t>PROJECT APPRAISAL DOCUMENT</w:t>
            </w:r>
          </w:p>
        </w:tc>
      </w:tr>
      <w:tr w:rsidR="00766B82" w:rsidRPr="00747415" w:rsidTr="00766B82">
        <w:trPr>
          <w:jc w:val="center"/>
        </w:trPr>
        <w:tc>
          <w:tcPr>
            <w:tcW w:w="10242" w:type="dxa"/>
            <w:gridSpan w:val="27"/>
            <w:tcBorders>
              <w:top w:val="nil"/>
              <w:left w:val="nil"/>
              <w:bottom w:val="nil"/>
              <w:right w:val="nil"/>
            </w:tcBorders>
            <w:shd w:val="clear" w:color="auto" w:fill="FFFFFF"/>
            <w:tcMar>
              <w:top w:w="50" w:type="dxa"/>
              <w:left w:w="50" w:type="dxa"/>
              <w:bottom w:w="50" w:type="dxa"/>
              <w:right w:w="50" w:type="dxa"/>
            </w:tcMar>
          </w:tcPr>
          <w:p w:rsidR="00766B82" w:rsidRPr="00747415" w:rsidRDefault="00766B82" w:rsidP="00EE2739">
            <w:pPr>
              <w:spacing w:after="60"/>
              <w:rPr>
                <w:color w:val="FFFFFF"/>
                <w:sz w:val="2"/>
                <w:szCs w:val="2"/>
              </w:rPr>
            </w:pPr>
            <w:r w:rsidRPr="00747415">
              <w:rPr>
                <w:color w:val="FFFFFF"/>
                <w:sz w:val="2"/>
                <w:szCs w:val="2"/>
              </w:rPr>
              <w:t>.</w:t>
            </w:r>
          </w:p>
        </w:tc>
      </w:tr>
      <w:tr w:rsidR="00766B82" w:rsidRPr="00747415" w:rsidTr="00766B82">
        <w:trPr>
          <w:jc w:val="center"/>
        </w:trPr>
        <w:tc>
          <w:tcPr>
            <w:tcW w:w="10242" w:type="dxa"/>
            <w:gridSpan w:val="27"/>
            <w:tcBorders>
              <w:top w:val="nil"/>
              <w:left w:val="nil"/>
              <w:bottom w:val="nil"/>
              <w:right w:val="nil"/>
            </w:tcBorders>
            <w:shd w:val="clear" w:color="auto" w:fill="FFFFFF"/>
            <w:tcMar>
              <w:top w:w="50" w:type="dxa"/>
              <w:left w:w="50" w:type="dxa"/>
              <w:bottom w:w="50" w:type="dxa"/>
              <w:right w:w="50" w:type="dxa"/>
            </w:tcMar>
            <w:vAlign w:val="center"/>
          </w:tcPr>
          <w:p w:rsidR="00766B82" w:rsidRPr="00747415" w:rsidRDefault="002A2A94" w:rsidP="00EE2739">
            <w:pPr>
              <w:spacing w:after="60"/>
              <w:jc w:val="center"/>
              <w:rPr>
                <w:sz w:val="22"/>
                <w:szCs w:val="22"/>
              </w:rPr>
            </w:pPr>
            <w:r>
              <w:rPr>
                <w:i/>
                <w:iCs/>
                <w:sz w:val="22"/>
                <w:szCs w:val="22"/>
              </w:rPr>
              <w:t>EAP</w:t>
            </w:r>
          </w:p>
        </w:tc>
      </w:tr>
      <w:tr w:rsidR="00766B82" w:rsidRPr="00747415" w:rsidTr="00766B82">
        <w:trPr>
          <w:trHeight w:val="313"/>
          <w:jc w:val="center"/>
        </w:trPr>
        <w:tc>
          <w:tcPr>
            <w:tcW w:w="10242" w:type="dxa"/>
            <w:gridSpan w:val="27"/>
            <w:vMerge w:val="restart"/>
            <w:tcBorders>
              <w:top w:val="nil"/>
              <w:left w:val="nil"/>
              <w:bottom w:val="single" w:sz="4" w:space="0" w:color="000000"/>
              <w:right w:val="nil"/>
            </w:tcBorders>
            <w:shd w:val="clear" w:color="auto" w:fill="FFFFFF"/>
            <w:tcMar>
              <w:top w:w="50" w:type="dxa"/>
              <w:left w:w="50" w:type="dxa"/>
              <w:bottom w:w="50" w:type="dxa"/>
              <w:right w:w="50" w:type="dxa"/>
            </w:tcMar>
          </w:tcPr>
          <w:p w:rsidR="00766B82" w:rsidRPr="00747415" w:rsidRDefault="0024311B" w:rsidP="00EE2739">
            <w:pPr>
              <w:spacing w:after="60"/>
              <w:jc w:val="center"/>
              <w:rPr>
                <w:sz w:val="22"/>
                <w:szCs w:val="22"/>
              </w:rPr>
            </w:pPr>
            <w:r>
              <w:rPr>
                <w:i/>
                <w:iCs/>
                <w:sz w:val="22"/>
                <w:szCs w:val="22"/>
              </w:rPr>
              <w:t>EASNS</w:t>
            </w:r>
          </w:p>
        </w:tc>
      </w:tr>
      <w:tr w:rsidR="00766B82" w:rsidRPr="00747415" w:rsidTr="00E23078">
        <w:trPr>
          <w:trHeight w:val="313"/>
          <w:jc w:val="center"/>
        </w:trPr>
        <w:tc>
          <w:tcPr>
            <w:tcW w:w="10242" w:type="dxa"/>
            <w:gridSpan w:val="27"/>
            <w:vMerge/>
            <w:tcBorders>
              <w:top w:val="nil"/>
              <w:left w:val="nil"/>
              <w:bottom w:val="single" w:sz="4" w:space="0" w:color="000000"/>
              <w:right w:val="nil"/>
            </w:tcBorders>
            <w:shd w:val="clear" w:color="auto" w:fill="FFFFFF"/>
            <w:tcMar>
              <w:top w:w="50" w:type="dxa"/>
              <w:left w:w="50" w:type="dxa"/>
              <w:bottom w:w="50" w:type="dxa"/>
              <w:right w:w="50" w:type="dxa"/>
            </w:tcMar>
          </w:tcPr>
          <w:p w:rsidR="00766B82" w:rsidRPr="00747415" w:rsidRDefault="00766B82" w:rsidP="00EE2739">
            <w:pPr>
              <w:spacing w:after="60"/>
              <w:rPr>
                <w:sz w:val="22"/>
                <w:szCs w:val="22"/>
              </w:rPr>
            </w:pPr>
          </w:p>
        </w:tc>
      </w:tr>
      <w:tr w:rsidR="00766B82"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766B82" w:rsidRPr="00747415" w:rsidRDefault="00766B82" w:rsidP="00EE2739">
            <w:pPr>
              <w:spacing w:after="60"/>
              <w:rPr>
                <w:sz w:val="2"/>
                <w:szCs w:val="2"/>
              </w:rPr>
            </w:pPr>
          </w:p>
        </w:tc>
      </w:tr>
      <w:tr w:rsidR="00766B82"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DCDCDC"/>
            <w:tcMar>
              <w:top w:w="50" w:type="dxa"/>
              <w:left w:w="50" w:type="dxa"/>
              <w:bottom w:w="50" w:type="dxa"/>
              <w:right w:w="50" w:type="dxa"/>
            </w:tcMar>
          </w:tcPr>
          <w:p w:rsidR="00766B82" w:rsidRPr="00747415" w:rsidRDefault="00766B82" w:rsidP="00EE2739">
            <w:pPr>
              <w:spacing w:after="60"/>
              <w:jc w:val="center"/>
            </w:pPr>
            <w:r w:rsidRPr="00747415">
              <w:rPr>
                <w:b/>
                <w:bCs/>
              </w:rPr>
              <w:t xml:space="preserve">Basic Information </w:t>
            </w:r>
          </w:p>
        </w:tc>
      </w:tr>
      <w:tr w:rsidR="00776F8E" w:rsidRPr="00747415" w:rsidTr="00DE7A3D">
        <w:trPr>
          <w:jc w:val="center"/>
        </w:trPr>
        <w:tc>
          <w:tcPr>
            <w:tcW w:w="2151" w:type="dxa"/>
            <w:gridSpan w:val="5"/>
            <w:tcBorders>
              <w:top w:val="single" w:sz="4" w:space="0" w:color="000000"/>
              <w:left w:val="single" w:sz="4" w:space="0" w:color="000000"/>
              <w:bottom w:val="nil"/>
              <w:right w:val="nil"/>
            </w:tcBorders>
            <w:shd w:val="clear" w:color="auto" w:fill="FFFFFF"/>
            <w:tcMar>
              <w:top w:w="50" w:type="dxa"/>
              <w:left w:w="50" w:type="dxa"/>
              <w:bottom w:w="50" w:type="dxa"/>
              <w:right w:w="50" w:type="dxa"/>
            </w:tcMar>
          </w:tcPr>
          <w:p w:rsidR="00776F8E" w:rsidRPr="00747415" w:rsidRDefault="00776F8E" w:rsidP="00CD1C20">
            <w:pPr>
              <w:spacing w:after="60"/>
              <w:rPr>
                <w:sz w:val="16"/>
                <w:szCs w:val="16"/>
              </w:rPr>
            </w:pPr>
            <w:r w:rsidRPr="00747415">
              <w:rPr>
                <w:sz w:val="16"/>
                <w:szCs w:val="16"/>
              </w:rPr>
              <w:t>Date:</w:t>
            </w:r>
            <w:r w:rsidR="00CF5E51">
              <w:rPr>
                <w:sz w:val="16"/>
                <w:szCs w:val="16"/>
              </w:rPr>
              <w:t xml:space="preserve"> </w:t>
            </w:r>
            <w:r w:rsidR="00CD1C20">
              <w:rPr>
                <w:sz w:val="16"/>
                <w:szCs w:val="16"/>
              </w:rPr>
              <w:t xml:space="preserve">December 6, </w:t>
            </w:r>
            <w:r w:rsidR="00C84FCB" w:rsidRPr="00C84FCB">
              <w:rPr>
                <w:sz w:val="16"/>
                <w:szCs w:val="16"/>
              </w:rPr>
              <w:t xml:space="preserve">, </w:t>
            </w:r>
            <w:r w:rsidR="00CF5E51" w:rsidRPr="00C84FCB">
              <w:rPr>
                <w:sz w:val="16"/>
              </w:rPr>
              <w:t>2013</w:t>
            </w:r>
          </w:p>
        </w:tc>
        <w:tc>
          <w:tcPr>
            <w:tcW w:w="2253" w:type="dxa"/>
            <w:gridSpan w:val="7"/>
            <w:tcBorders>
              <w:top w:val="single" w:sz="4" w:space="0" w:color="000000"/>
              <w:left w:val="nil"/>
              <w:bottom w:val="nil"/>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p>
        </w:tc>
        <w:tc>
          <w:tcPr>
            <w:tcW w:w="1127" w:type="dxa"/>
            <w:gridSpan w:val="3"/>
            <w:tcBorders>
              <w:top w:val="single" w:sz="4" w:space="0" w:color="000000"/>
              <w:left w:val="single" w:sz="4" w:space="0" w:color="000000"/>
              <w:bottom w:val="nil"/>
              <w:right w:val="nil"/>
            </w:tcBorders>
            <w:shd w:val="clear" w:color="auto" w:fill="FFFFFF"/>
            <w:tcMar>
              <w:top w:w="50" w:type="dxa"/>
              <w:left w:w="50" w:type="dxa"/>
              <w:bottom w:w="50" w:type="dxa"/>
              <w:right w:w="50" w:type="dxa"/>
            </w:tcMar>
          </w:tcPr>
          <w:p w:rsidR="00776F8E" w:rsidRPr="00FA2D3C" w:rsidRDefault="00776F8E" w:rsidP="00EE2739">
            <w:pPr>
              <w:spacing w:after="60"/>
              <w:rPr>
                <w:sz w:val="16"/>
                <w:szCs w:val="16"/>
              </w:rPr>
            </w:pPr>
            <w:r w:rsidRPr="00FA2D3C">
              <w:rPr>
                <w:sz w:val="16"/>
                <w:szCs w:val="16"/>
              </w:rPr>
              <w:t>Sectors:</w:t>
            </w:r>
          </w:p>
        </w:tc>
        <w:tc>
          <w:tcPr>
            <w:tcW w:w="4711" w:type="dxa"/>
            <w:gridSpan w:val="12"/>
            <w:tcBorders>
              <w:top w:val="single" w:sz="4" w:space="0" w:color="000000"/>
              <w:left w:val="nil"/>
              <w:bottom w:val="nil"/>
              <w:right w:val="single" w:sz="4" w:space="0" w:color="000000"/>
            </w:tcBorders>
            <w:shd w:val="clear" w:color="auto" w:fill="FFFFFF"/>
            <w:tcMar>
              <w:top w:w="50" w:type="dxa"/>
              <w:left w:w="50" w:type="dxa"/>
              <w:bottom w:w="50" w:type="dxa"/>
              <w:right w:w="50" w:type="dxa"/>
            </w:tcMar>
          </w:tcPr>
          <w:p w:rsidR="002B3F8A" w:rsidRPr="00FA2D3C" w:rsidRDefault="002B3F8A" w:rsidP="002B3F8A">
            <w:pPr>
              <w:autoSpaceDE w:val="0"/>
              <w:autoSpaceDN w:val="0"/>
              <w:adjustRightInd w:val="0"/>
              <w:rPr>
                <w:sz w:val="16"/>
                <w:szCs w:val="16"/>
              </w:rPr>
            </w:pPr>
            <w:r w:rsidRPr="00FA2D3C">
              <w:rPr>
                <w:sz w:val="16"/>
                <w:szCs w:val="16"/>
              </w:rPr>
              <w:t>Envir</w:t>
            </w:r>
            <w:r w:rsidR="00CF5E51">
              <w:rPr>
                <w:sz w:val="16"/>
                <w:szCs w:val="16"/>
              </w:rPr>
              <w:t>onment</w:t>
            </w:r>
            <w:r w:rsidRPr="00FA2D3C">
              <w:rPr>
                <w:sz w:val="16"/>
                <w:szCs w:val="16"/>
              </w:rPr>
              <w:t xml:space="preserve"> &amp; natural res</w:t>
            </w:r>
            <w:r w:rsidR="00CF5E51">
              <w:rPr>
                <w:sz w:val="16"/>
                <w:szCs w:val="16"/>
              </w:rPr>
              <w:t>ources</w:t>
            </w:r>
            <w:r w:rsidRPr="00FA2D3C">
              <w:rPr>
                <w:sz w:val="16"/>
                <w:szCs w:val="16"/>
              </w:rPr>
              <w:t xml:space="preserve"> (30%); Central government</w:t>
            </w:r>
          </w:p>
          <w:p w:rsidR="002B3F8A" w:rsidRPr="00FA2D3C" w:rsidRDefault="002B3F8A" w:rsidP="002B3F8A">
            <w:pPr>
              <w:autoSpaceDE w:val="0"/>
              <w:autoSpaceDN w:val="0"/>
              <w:adjustRightInd w:val="0"/>
              <w:rPr>
                <w:sz w:val="16"/>
                <w:szCs w:val="16"/>
              </w:rPr>
            </w:pPr>
            <w:r w:rsidRPr="00FA2D3C">
              <w:rPr>
                <w:sz w:val="16"/>
                <w:szCs w:val="16"/>
              </w:rPr>
              <w:t>administration (30%); Water supply (30%), Social</w:t>
            </w:r>
          </w:p>
          <w:p w:rsidR="00776F8E" w:rsidRPr="00747415" w:rsidRDefault="002B3F8A" w:rsidP="002B3F8A">
            <w:pPr>
              <w:spacing w:after="60"/>
              <w:rPr>
                <w:sz w:val="16"/>
                <w:szCs w:val="16"/>
              </w:rPr>
            </w:pPr>
            <w:proofErr w:type="spellStart"/>
            <w:proofErr w:type="gramStart"/>
            <w:r w:rsidRPr="00FA2D3C">
              <w:rPr>
                <w:sz w:val="16"/>
                <w:szCs w:val="16"/>
              </w:rPr>
              <w:t>prot</w:t>
            </w:r>
            <w:proofErr w:type="spellEnd"/>
            <w:proofErr w:type="gramEnd"/>
            <w:r w:rsidRPr="00FA2D3C">
              <w:rPr>
                <w:sz w:val="16"/>
                <w:szCs w:val="16"/>
              </w:rPr>
              <w:t xml:space="preserve"> &amp; risk (10%)</w:t>
            </w:r>
          </w:p>
        </w:tc>
      </w:tr>
      <w:tr w:rsidR="00776F8E" w:rsidRPr="00747415" w:rsidTr="00DE7A3D">
        <w:trPr>
          <w:jc w:val="center"/>
        </w:trPr>
        <w:tc>
          <w:tcPr>
            <w:tcW w:w="2151" w:type="dxa"/>
            <w:gridSpan w:val="5"/>
            <w:tcBorders>
              <w:top w:val="nil"/>
              <w:left w:val="single" w:sz="4" w:space="0" w:color="000000"/>
              <w:bottom w:val="nil"/>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Country Director:</w:t>
            </w:r>
            <w:r w:rsidR="00C97F0E">
              <w:rPr>
                <w:sz w:val="16"/>
                <w:szCs w:val="16"/>
              </w:rPr>
              <w:t xml:space="preserve"> Franz </w:t>
            </w:r>
            <w:proofErr w:type="spellStart"/>
            <w:r w:rsidR="00C97F0E">
              <w:rPr>
                <w:sz w:val="16"/>
                <w:szCs w:val="16"/>
              </w:rPr>
              <w:t>Drees</w:t>
            </w:r>
            <w:proofErr w:type="spellEnd"/>
            <w:r w:rsidR="00C97F0E">
              <w:rPr>
                <w:sz w:val="16"/>
                <w:szCs w:val="16"/>
              </w:rPr>
              <w:t>-Gross</w:t>
            </w:r>
          </w:p>
        </w:tc>
        <w:tc>
          <w:tcPr>
            <w:tcW w:w="2253" w:type="dxa"/>
            <w:gridSpan w:val="7"/>
            <w:tcBorders>
              <w:top w:val="nil"/>
              <w:left w:val="nil"/>
              <w:bottom w:val="nil"/>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pPr>
          </w:p>
        </w:tc>
        <w:tc>
          <w:tcPr>
            <w:tcW w:w="1127" w:type="dxa"/>
            <w:gridSpan w:val="3"/>
            <w:tcBorders>
              <w:top w:val="nil"/>
              <w:left w:val="single" w:sz="4" w:space="0" w:color="000000"/>
              <w:bottom w:val="nil"/>
              <w:right w:val="nil"/>
            </w:tcBorders>
            <w:shd w:val="clear" w:color="auto" w:fill="FFFFFF"/>
            <w:tcMar>
              <w:top w:w="50" w:type="dxa"/>
              <w:left w:w="50" w:type="dxa"/>
              <w:bottom w:w="50" w:type="dxa"/>
              <w:right w:w="50" w:type="dxa"/>
            </w:tcMar>
          </w:tcPr>
          <w:p w:rsidR="00776F8E" w:rsidRPr="00FA2D3C" w:rsidRDefault="00776F8E" w:rsidP="00EE2739">
            <w:pPr>
              <w:spacing w:after="60"/>
              <w:rPr>
                <w:sz w:val="16"/>
                <w:szCs w:val="16"/>
              </w:rPr>
            </w:pPr>
            <w:r w:rsidRPr="00FA2D3C">
              <w:rPr>
                <w:sz w:val="16"/>
                <w:szCs w:val="16"/>
              </w:rPr>
              <w:t>Themes:</w:t>
            </w:r>
          </w:p>
        </w:tc>
        <w:tc>
          <w:tcPr>
            <w:tcW w:w="4711" w:type="dxa"/>
            <w:gridSpan w:val="12"/>
            <w:tcBorders>
              <w:top w:val="nil"/>
              <w:left w:val="nil"/>
              <w:bottom w:val="nil"/>
              <w:right w:val="single" w:sz="4" w:space="0" w:color="000000"/>
            </w:tcBorders>
            <w:shd w:val="clear" w:color="auto" w:fill="FFFFFF"/>
            <w:tcMar>
              <w:top w:w="50" w:type="dxa"/>
              <w:left w:w="50" w:type="dxa"/>
              <w:bottom w:w="50" w:type="dxa"/>
              <w:right w:w="50" w:type="dxa"/>
            </w:tcMar>
          </w:tcPr>
          <w:p w:rsidR="00776F8E" w:rsidRPr="00747415" w:rsidRDefault="00C54D78" w:rsidP="00C54D78">
            <w:pPr>
              <w:spacing w:after="60"/>
              <w:rPr>
                <w:sz w:val="16"/>
                <w:szCs w:val="16"/>
              </w:rPr>
            </w:pPr>
            <w:r>
              <w:rPr>
                <w:sz w:val="16"/>
                <w:szCs w:val="16"/>
              </w:rPr>
              <w:t>Natural disaster management (40%), Climate Change (40%), Rural development (20%)</w:t>
            </w:r>
          </w:p>
        </w:tc>
      </w:tr>
      <w:tr w:rsidR="00776F8E" w:rsidRPr="00747415" w:rsidTr="00DE7A3D">
        <w:trPr>
          <w:jc w:val="center"/>
        </w:trPr>
        <w:tc>
          <w:tcPr>
            <w:tcW w:w="2151" w:type="dxa"/>
            <w:gridSpan w:val="5"/>
            <w:tcBorders>
              <w:top w:val="nil"/>
              <w:left w:val="single" w:sz="4" w:space="0" w:color="000000"/>
              <w:bottom w:val="nil"/>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Sector Manager/Director:</w:t>
            </w:r>
            <w:r w:rsidR="00C97F0E">
              <w:rPr>
                <w:sz w:val="16"/>
                <w:szCs w:val="16"/>
              </w:rPr>
              <w:t xml:space="preserve"> Michel Kerf /  John </w:t>
            </w:r>
            <w:proofErr w:type="spellStart"/>
            <w:r w:rsidR="00C97F0E">
              <w:rPr>
                <w:sz w:val="16"/>
                <w:szCs w:val="16"/>
              </w:rPr>
              <w:t>Roome</w:t>
            </w:r>
            <w:proofErr w:type="spellEnd"/>
          </w:p>
        </w:tc>
        <w:tc>
          <w:tcPr>
            <w:tcW w:w="2253" w:type="dxa"/>
            <w:gridSpan w:val="7"/>
            <w:tcBorders>
              <w:top w:val="nil"/>
              <w:left w:val="nil"/>
              <w:bottom w:val="nil"/>
              <w:right w:val="single" w:sz="4" w:space="0" w:color="000000"/>
            </w:tcBorders>
            <w:shd w:val="clear" w:color="auto" w:fill="FFFFFF"/>
            <w:tcMar>
              <w:top w:w="50" w:type="dxa"/>
              <w:left w:w="50" w:type="dxa"/>
              <w:bottom w:w="50" w:type="dxa"/>
              <w:right w:w="50" w:type="dxa"/>
            </w:tcMar>
          </w:tcPr>
          <w:p w:rsidR="00776F8E" w:rsidRPr="00747415" w:rsidRDefault="00776F8E" w:rsidP="00C97F0E">
            <w:pPr>
              <w:spacing w:after="60"/>
              <w:rPr>
                <w:sz w:val="16"/>
                <w:szCs w:val="16"/>
              </w:rPr>
            </w:pPr>
          </w:p>
        </w:tc>
        <w:tc>
          <w:tcPr>
            <w:tcW w:w="1127" w:type="dxa"/>
            <w:gridSpan w:val="3"/>
            <w:tcBorders>
              <w:top w:val="nil"/>
              <w:left w:val="single" w:sz="4" w:space="0" w:color="000000"/>
              <w:bottom w:val="nil"/>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FA2D3C">
              <w:rPr>
                <w:sz w:val="16"/>
                <w:szCs w:val="16"/>
              </w:rPr>
              <w:t>EA Category</w:t>
            </w:r>
            <w:r w:rsidRPr="00747415">
              <w:rPr>
                <w:sz w:val="16"/>
                <w:szCs w:val="16"/>
              </w:rPr>
              <w:t>:</w:t>
            </w:r>
          </w:p>
        </w:tc>
        <w:tc>
          <w:tcPr>
            <w:tcW w:w="4711" w:type="dxa"/>
            <w:gridSpan w:val="12"/>
            <w:tcBorders>
              <w:top w:val="nil"/>
              <w:left w:val="nil"/>
              <w:bottom w:val="nil"/>
              <w:right w:val="single" w:sz="4" w:space="0" w:color="000000"/>
            </w:tcBorders>
            <w:shd w:val="clear" w:color="auto" w:fill="FFFFFF"/>
            <w:tcMar>
              <w:top w:w="50" w:type="dxa"/>
              <w:left w:w="50" w:type="dxa"/>
              <w:bottom w:w="50" w:type="dxa"/>
              <w:right w:w="50" w:type="dxa"/>
            </w:tcMar>
          </w:tcPr>
          <w:p w:rsidR="00776F8E" w:rsidRPr="00747415" w:rsidRDefault="001C1217" w:rsidP="00EE2739">
            <w:pPr>
              <w:spacing w:after="60"/>
              <w:rPr>
                <w:sz w:val="16"/>
                <w:szCs w:val="16"/>
              </w:rPr>
            </w:pPr>
            <w:r>
              <w:rPr>
                <w:sz w:val="16"/>
                <w:szCs w:val="16"/>
              </w:rPr>
              <w:t>B</w:t>
            </w:r>
            <w:r w:rsidR="007E5152">
              <w:rPr>
                <w:sz w:val="16"/>
                <w:szCs w:val="16"/>
              </w:rPr>
              <w:t xml:space="preserve"> – Partial Assessment</w:t>
            </w:r>
          </w:p>
        </w:tc>
      </w:tr>
      <w:tr w:rsidR="00776F8E" w:rsidRPr="00747415" w:rsidTr="00DE7A3D">
        <w:trPr>
          <w:jc w:val="center"/>
        </w:trPr>
        <w:tc>
          <w:tcPr>
            <w:tcW w:w="2151" w:type="dxa"/>
            <w:gridSpan w:val="5"/>
            <w:tcBorders>
              <w:top w:val="nil"/>
              <w:left w:val="single" w:sz="4" w:space="0" w:color="000000"/>
              <w:bottom w:val="nil"/>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Project ID:</w:t>
            </w:r>
            <w:r w:rsidR="00C97F0E">
              <w:rPr>
                <w:sz w:val="16"/>
                <w:szCs w:val="16"/>
              </w:rPr>
              <w:t xml:space="preserve"> P112613</w:t>
            </w:r>
          </w:p>
        </w:tc>
        <w:tc>
          <w:tcPr>
            <w:tcW w:w="2253" w:type="dxa"/>
            <w:gridSpan w:val="7"/>
            <w:tcBorders>
              <w:top w:val="nil"/>
              <w:left w:val="nil"/>
              <w:bottom w:val="nil"/>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p>
        </w:tc>
        <w:tc>
          <w:tcPr>
            <w:tcW w:w="1127" w:type="dxa"/>
            <w:gridSpan w:val="3"/>
            <w:tcBorders>
              <w:top w:val="nil"/>
              <w:left w:val="single" w:sz="4" w:space="0" w:color="000000"/>
              <w:bottom w:val="nil"/>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p>
        </w:tc>
        <w:tc>
          <w:tcPr>
            <w:tcW w:w="4711" w:type="dxa"/>
            <w:gridSpan w:val="12"/>
            <w:tcBorders>
              <w:top w:val="nil"/>
              <w:left w:val="nil"/>
              <w:bottom w:val="nil"/>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p>
        </w:tc>
      </w:tr>
      <w:tr w:rsidR="00776F8E" w:rsidRPr="00747415" w:rsidTr="00DE7A3D">
        <w:trPr>
          <w:jc w:val="center"/>
        </w:trPr>
        <w:tc>
          <w:tcPr>
            <w:tcW w:w="2151" w:type="dxa"/>
            <w:gridSpan w:val="5"/>
            <w:tcBorders>
              <w:top w:val="nil"/>
              <w:left w:val="single" w:sz="4" w:space="0" w:color="000000"/>
              <w:bottom w:val="nil"/>
              <w:right w:val="nil"/>
            </w:tcBorders>
            <w:shd w:val="clear" w:color="auto" w:fill="FFFFFF"/>
            <w:tcMar>
              <w:top w:w="50" w:type="dxa"/>
              <w:left w:w="50" w:type="dxa"/>
              <w:bottom w:w="50" w:type="dxa"/>
              <w:right w:w="50" w:type="dxa"/>
            </w:tcMar>
          </w:tcPr>
          <w:p w:rsidR="00776F8E" w:rsidRPr="00747415" w:rsidRDefault="00776F8E" w:rsidP="00971C0D">
            <w:pPr>
              <w:autoSpaceDE w:val="0"/>
              <w:autoSpaceDN w:val="0"/>
              <w:adjustRightInd w:val="0"/>
              <w:rPr>
                <w:sz w:val="16"/>
                <w:szCs w:val="16"/>
              </w:rPr>
            </w:pPr>
            <w:r w:rsidRPr="00747415">
              <w:rPr>
                <w:sz w:val="16"/>
                <w:szCs w:val="16"/>
              </w:rPr>
              <w:t>Lending Instrument:</w:t>
            </w:r>
            <w:r w:rsidR="00C97F0E">
              <w:rPr>
                <w:sz w:val="16"/>
                <w:szCs w:val="16"/>
              </w:rPr>
              <w:t xml:space="preserve"> </w:t>
            </w:r>
            <w:r w:rsidR="00E20A59">
              <w:rPr>
                <w:sz w:val="16"/>
                <w:szCs w:val="16"/>
              </w:rPr>
              <w:t xml:space="preserve">Investment Project Financing </w:t>
            </w:r>
            <w:r w:rsidR="002B3F8A" w:rsidRPr="002B3F8A">
              <w:rPr>
                <w:sz w:val="16"/>
                <w:szCs w:val="16"/>
              </w:rPr>
              <w:t>(LDCF Grant)</w:t>
            </w:r>
          </w:p>
        </w:tc>
        <w:tc>
          <w:tcPr>
            <w:tcW w:w="2253" w:type="dxa"/>
            <w:gridSpan w:val="7"/>
            <w:tcBorders>
              <w:top w:val="nil"/>
              <w:left w:val="nil"/>
              <w:bottom w:val="nil"/>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p>
        </w:tc>
        <w:tc>
          <w:tcPr>
            <w:tcW w:w="5838" w:type="dxa"/>
            <w:gridSpan w:val="15"/>
            <w:vMerge w:val="restart"/>
            <w:tcBorders>
              <w:top w:val="nil"/>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pPr>
          </w:p>
        </w:tc>
      </w:tr>
      <w:tr w:rsidR="00776F8E" w:rsidRPr="00747415" w:rsidTr="00DE7A3D">
        <w:trPr>
          <w:jc w:val="center"/>
        </w:trPr>
        <w:tc>
          <w:tcPr>
            <w:tcW w:w="2151" w:type="dxa"/>
            <w:gridSpan w:val="5"/>
            <w:tcBorders>
              <w:top w:val="nil"/>
              <w:left w:val="single" w:sz="4" w:space="0" w:color="000000"/>
              <w:bottom w:val="nil"/>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Team Leader(s):</w:t>
            </w:r>
            <w:r w:rsidR="00C97F0E">
              <w:rPr>
                <w:sz w:val="16"/>
                <w:szCs w:val="16"/>
              </w:rPr>
              <w:t xml:space="preserve"> Denis </w:t>
            </w:r>
            <w:proofErr w:type="spellStart"/>
            <w:r w:rsidR="00C97F0E">
              <w:rPr>
                <w:sz w:val="16"/>
                <w:szCs w:val="16"/>
              </w:rPr>
              <w:t>Jordy</w:t>
            </w:r>
            <w:proofErr w:type="spellEnd"/>
          </w:p>
        </w:tc>
        <w:tc>
          <w:tcPr>
            <w:tcW w:w="2253" w:type="dxa"/>
            <w:gridSpan w:val="7"/>
            <w:tcBorders>
              <w:top w:val="nil"/>
              <w:left w:val="nil"/>
              <w:bottom w:val="nil"/>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p>
        </w:tc>
        <w:tc>
          <w:tcPr>
            <w:tcW w:w="5838" w:type="dxa"/>
            <w:gridSpan w:val="15"/>
            <w:vMerge/>
            <w:tcBorders>
              <w:top w:val="nil"/>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6F8E" w:rsidRPr="00747415" w:rsidRDefault="00776F8E" w:rsidP="00EE2739">
            <w:pPr>
              <w:spacing w:after="60"/>
              <w:rPr>
                <w:sz w:val="16"/>
                <w:szCs w:val="16"/>
              </w:rPr>
            </w:pPr>
            <w:r w:rsidRPr="00747415">
              <w:rPr>
                <w:sz w:val="16"/>
                <w:szCs w:val="16"/>
              </w:rPr>
              <w:t xml:space="preserve">Joint IFC: </w:t>
            </w:r>
            <w:r w:rsidR="00B06C94">
              <w:rPr>
                <w:sz w:val="16"/>
                <w:szCs w:val="16"/>
              </w:rPr>
              <w:t>No</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776F8E" w:rsidRPr="00747415" w:rsidRDefault="00776F8E" w:rsidP="00EE2739">
            <w:pPr>
              <w:spacing w:after="60"/>
              <w:rPr>
                <w:sz w:val="2"/>
                <w:szCs w:val="2"/>
              </w:rPr>
            </w:pPr>
            <w:r w:rsidRPr="00747415">
              <w:rPr>
                <w:sz w:val="2"/>
                <w:szCs w:val="2"/>
              </w:rPr>
              <w:t>.</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6F8E" w:rsidRPr="00747415" w:rsidRDefault="00776F8E" w:rsidP="00EE2739">
            <w:pPr>
              <w:spacing w:after="60"/>
              <w:rPr>
                <w:sz w:val="16"/>
                <w:szCs w:val="16"/>
              </w:rPr>
            </w:pPr>
            <w:r w:rsidRPr="00747415">
              <w:rPr>
                <w:sz w:val="16"/>
                <w:szCs w:val="16"/>
              </w:rPr>
              <w:t xml:space="preserve">Borrower: </w:t>
            </w:r>
            <w:r w:rsidR="00C97F0E">
              <w:rPr>
                <w:sz w:val="16"/>
                <w:szCs w:val="16"/>
              </w:rPr>
              <w:t>Solomon Islands</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vAlign w:val="center"/>
          </w:tcPr>
          <w:p w:rsidR="00776F8E" w:rsidRPr="00747415" w:rsidRDefault="00776F8E" w:rsidP="00EE2739">
            <w:pPr>
              <w:spacing w:after="60"/>
              <w:rPr>
                <w:sz w:val="16"/>
                <w:szCs w:val="16"/>
              </w:rPr>
            </w:pPr>
            <w:r w:rsidRPr="00747415">
              <w:rPr>
                <w:sz w:val="16"/>
                <w:szCs w:val="16"/>
              </w:rPr>
              <w:t xml:space="preserve">Responsible Agency: </w:t>
            </w:r>
            <w:r w:rsidR="00C97F0E" w:rsidRPr="00C97F0E">
              <w:rPr>
                <w:sz w:val="16"/>
                <w:szCs w:val="16"/>
              </w:rPr>
              <w:t>Ministry of Environment, Climate Change, Disaster Management and Meteorology</w:t>
            </w:r>
          </w:p>
        </w:tc>
      </w:tr>
      <w:tr w:rsidR="00966E24" w:rsidRPr="00747415" w:rsidTr="00DE7A3D">
        <w:trPr>
          <w:jc w:val="center"/>
        </w:trPr>
        <w:tc>
          <w:tcPr>
            <w:tcW w:w="5211" w:type="dxa"/>
            <w:gridSpan w:val="14"/>
            <w:tcBorders>
              <w:top w:val="single" w:sz="4" w:space="0" w:color="000000"/>
              <w:left w:val="single" w:sz="4" w:space="0" w:color="000000"/>
              <w:bottom w:val="nil"/>
              <w:right w:val="nil"/>
            </w:tcBorders>
            <w:shd w:val="clear" w:color="auto" w:fill="FFFFFF"/>
            <w:tcMar>
              <w:top w:w="50" w:type="dxa"/>
              <w:left w:w="50" w:type="dxa"/>
              <w:bottom w:w="50" w:type="dxa"/>
              <w:right w:w="50" w:type="dxa"/>
            </w:tcMar>
          </w:tcPr>
          <w:p w:rsidR="00966E24" w:rsidRPr="00747415" w:rsidRDefault="00966E24" w:rsidP="00EE2739">
            <w:pPr>
              <w:spacing w:after="60"/>
            </w:pPr>
            <w:r w:rsidRPr="00747415">
              <w:rPr>
                <w:sz w:val="16"/>
                <w:szCs w:val="16"/>
              </w:rPr>
              <w:t xml:space="preserve">    Contact:</w:t>
            </w:r>
            <w:r>
              <w:rPr>
                <w:sz w:val="16"/>
                <w:szCs w:val="16"/>
              </w:rPr>
              <w:t xml:space="preserve">  </w:t>
            </w:r>
            <w:proofErr w:type="spellStart"/>
            <w:r>
              <w:rPr>
                <w:sz w:val="16"/>
                <w:szCs w:val="16"/>
              </w:rPr>
              <w:t>Dr.</w:t>
            </w:r>
            <w:r w:rsidRPr="00966E24">
              <w:rPr>
                <w:sz w:val="16"/>
                <w:szCs w:val="16"/>
              </w:rPr>
              <w:t>Melchior</w:t>
            </w:r>
            <w:proofErr w:type="spellEnd"/>
            <w:r w:rsidRPr="00966E24">
              <w:rPr>
                <w:sz w:val="16"/>
                <w:szCs w:val="16"/>
              </w:rPr>
              <w:t xml:space="preserve"> </w:t>
            </w:r>
            <w:proofErr w:type="spellStart"/>
            <w:r w:rsidRPr="00966E24">
              <w:rPr>
                <w:sz w:val="16"/>
                <w:szCs w:val="16"/>
              </w:rPr>
              <w:t>Mataki</w:t>
            </w:r>
            <w:proofErr w:type="spellEnd"/>
          </w:p>
        </w:tc>
        <w:tc>
          <w:tcPr>
            <w:tcW w:w="5031" w:type="dxa"/>
            <w:gridSpan w:val="13"/>
            <w:tcBorders>
              <w:top w:val="single" w:sz="4" w:space="0" w:color="000000"/>
              <w:left w:val="nil"/>
              <w:bottom w:val="nil"/>
              <w:right w:val="single" w:sz="4" w:space="0" w:color="000000"/>
            </w:tcBorders>
            <w:shd w:val="clear" w:color="auto" w:fill="FFFFFF"/>
            <w:tcMar>
              <w:top w:w="50" w:type="dxa"/>
              <w:left w:w="50" w:type="dxa"/>
              <w:bottom w:w="50" w:type="dxa"/>
              <w:right w:w="50" w:type="dxa"/>
            </w:tcMar>
          </w:tcPr>
          <w:p w:rsidR="00966E24" w:rsidRPr="00747415" w:rsidRDefault="00966E24" w:rsidP="00EE2739">
            <w:pPr>
              <w:spacing w:after="60"/>
            </w:pPr>
            <w:r w:rsidRPr="00747415">
              <w:rPr>
                <w:sz w:val="16"/>
                <w:szCs w:val="16"/>
              </w:rPr>
              <w:t xml:space="preserve">    Title:</w:t>
            </w:r>
            <w:r w:rsidRPr="00BF3DDB">
              <w:t xml:space="preserve"> </w:t>
            </w:r>
            <w:r w:rsidRPr="00966E24">
              <w:rPr>
                <w:sz w:val="16"/>
                <w:szCs w:val="16"/>
              </w:rPr>
              <w:t>Permanent Secretary</w:t>
            </w:r>
          </w:p>
        </w:tc>
      </w:tr>
      <w:tr w:rsidR="00E0016E" w:rsidRPr="00747415" w:rsidTr="003635A6">
        <w:trPr>
          <w:jc w:val="center"/>
        </w:trPr>
        <w:tc>
          <w:tcPr>
            <w:tcW w:w="5211" w:type="dxa"/>
            <w:gridSpan w:val="14"/>
            <w:tcBorders>
              <w:top w:val="nil"/>
              <w:left w:val="single" w:sz="4" w:space="0" w:color="000000"/>
              <w:bottom w:val="single" w:sz="4" w:space="0" w:color="000000"/>
              <w:right w:val="nil"/>
            </w:tcBorders>
            <w:shd w:val="clear" w:color="auto" w:fill="FFFFFF"/>
            <w:tcMar>
              <w:top w:w="50" w:type="dxa"/>
              <w:left w:w="50" w:type="dxa"/>
              <w:bottom w:w="50" w:type="dxa"/>
              <w:right w:w="50" w:type="dxa"/>
            </w:tcMar>
          </w:tcPr>
          <w:p w:rsidR="00E0016E" w:rsidRPr="00747415" w:rsidRDefault="00E0016E" w:rsidP="00EE2739">
            <w:pPr>
              <w:spacing w:after="60"/>
            </w:pPr>
            <w:r w:rsidRPr="00747415">
              <w:rPr>
                <w:sz w:val="16"/>
                <w:szCs w:val="16"/>
              </w:rPr>
              <w:t xml:space="preserve">    Telephone No.:</w:t>
            </w:r>
            <w:r>
              <w:rPr>
                <w:sz w:val="16"/>
                <w:szCs w:val="16"/>
              </w:rPr>
              <w:t xml:space="preserve"> </w:t>
            </w:r>
            <w:r w:rsidRPr="00E0016E">
              <w:rPr>
                <w:sz w:val="16"/>
                <w:szCs w:val="16"/>
              </w:rPr>
              <w:t>+ 677 27751.</w:t>
            </w:r>
          </w:p>
        </w:tc>
        <w:tc>
          <w:tcPr>
            <w:tcW w:w="5031" w:type="dxa"/>
            <w:gridSpan w:val="13"/>
            <w:tcBorders>
              <w:top w:val="nil"/>
              <w:left w:val="nil"/>
              <w:bottom w:val="single" w:sz="4" w:space="0" w:color="000000"/>
              <w:right w:val="single" w:sz="4" w:space="0" w:color="000000"/>
            </w:tcBorders>
            <w:shd w:val="clear" w:color="auto" w:fill="FFFFFF"/>
            <w:tcMar>
              <w:top w:w="50" w:type="dxa"/>
              <w:left w:w="50" w:type="dxa"/>
              <w:bottom w:w="50" w:type="dxa"/>
              <w:right w:w="50" w:type="dxa"/>
            </w:tcMar>
          </w:tcPr>
          <w:p w:rsidR="00E0016E" w:rsidRPr="00747415" w:rsidRDefault="00E0016E" w:rsidP="00E0016E">
            <w:pPr>
              <w:spacing w:after="60"/>
            </w:pPr>
            <w:r w:rsidRPr="00747415">
              <w:rPr>
                <w:sz w:val="16"/>
                <w:szCs w:val="16"/>
              </w:rPr>
              <w:t xml:space="preserve">    Email:</w:t>
            </w:r>
            <w:r>
              <w:rPr>
                <w:sz w:val="16"/>
                <w:szCs w:val="16"/>
              </w:rPr>
              <w:t xml:space="preserve"> </w:t>
            </w:r>
            <w:hyperlink r:id="rId13" w:history="1">
              <w:r w:rsidRPr="00E0016E">
                <w:rPr>
                  <w:rStyle w:val="Hyperlink"/>
                  <w:rFonts w:ascii="Calibri" w:hAnsi="Calibri"/>
                  <w:sz w:val="18"/>
                  <w:szCs w:val="22"/>
                </w:rPr>
                <w:t>psmataki@mecm.gov.sb</w:t>
              </w:r>
            </w:hyperlink>
            <w:r>
              <w:rPr>
                <w:rFonts w:ascii="Calibri" w:hAnsi="Calibri"/>
                <w:color w:val="1F497D"/>
                <w:sz w:val="22"/>
                <w:szCs w:val="22"/>
              </w:rPr>
              <w:t xml:space="preserve"> </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776F8E" w:rsidRPr="00747415" w:rsidRDefault="00776F8E" w:rsidP="00EE2739">
            <w:pPr>
              <w:spacing w:after="60"/>
              <w:rPr>
                <w:sz w:val="2"/>
                <w:szCs w:val="2"/>
              </w:rPr>
            </w:pPr>
            <w:r w:rsidRPr="00747415">
              <w:rPr>
                <w:sz w:val="2"/>
                <w:szCs w:val="2"/>
              </w:rPr>
              <w:t>.</w:t>
            </w:r>
          </w:p>
        </w:tc>
      </w:tr>
      <w:tr w:rsidR="00776F8E" w:rsidRPr="00747415" w:rsidTr="00DE7A3D">
        <w:trPr>
          <w:jc w:val="center"/>
        </w:trPr>
        <w:tc>
          <w:tcPr>
            <w:tcW w:w="2151" w:type="dxa"/>
            <w:gridSpan w:val="5"/>
            <w:tcBorders>
              <w:top w:val="single" w:sz="4" w:space="0" w:color="000000"/>
              <w:left w:val="single" w:sz="4" w:space="0" w:color="000000"/>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Project Implementation Period:</w:t>
            </w:r>
          </w:p>
        </w:tc>
        <w:tc>
          <w:tcPr>
            <w:tcW w:w="1332" w:type="dxa"/>
            <w:gridSpan w:val="4"/>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jc w:val="right"/>
              <w:rPr>
                <w:sz w:val="16"/>
                <w:szCs w:val="16"/>
              </w:rPr>
            </w:pPr>
            <w:r w:rsidRPr="00747415">
              <w:rPr>
                <w:sz w:val="16"/>
                <w:szCs w:val="16"/>
              </w:rPr>
              <w:t>Start Date:</w:t>
            </w:r>
          </w:p>
        </w:tc>
        <w:tc>
          <w:tcPr>
            <w:tcW w:w="1728" w:type="dxa"/>
            <w:gridSpan w:val="5"/>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0D1215" w:rsidP="00791917">
            <w:pPr>
              <w:spacing w:after="60"/>
            </w:pPr>
            <w:r>
              <w:rPr>
                <w:sz w:val="16"/>
                <w:szCs w:val="16"/>
              </w:rPr>
              <w:t xml:space="preserve">June 1, </w:t>
            </w:r>
            <w:r w:rsidR="005C40FA" w:rsidRPr="00C03BC0">
              <w:rPr>
                <w:sz w:val="16"/>
                <w:szCs w:val="16"/>
              </w:rPr>
              <w:t>2014</w:t>
            </w:r>
          </w:p>
        </w:tc>
        <w:tc>
          <w:tcPr>
            <w:tcW w:w="990" w:type="dxa"/>
            <w:gridSpan w:val="2"/>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jc w:val="right"/>
              <w:rPr>
                <w:sz w:val="16"/>
                <w:szCs w:val="16"/>
              </w:rPr>
            </w:pPr>
            <w:r w:rsidRPr="00747415">
              <w:rPr>
                <w:sz w:val="16"/>
                <w:szCs w:val="16"/>
              </w:rPr>
              <w:t>End Date:</w:t>
            </w:r>
          </w:p>
        </w:tc>
        <w:tc>
          <w:tcPr>
            <w:tcW w:w="4041" w:type="dxa"/>
            <w:gridSpan w:val="11"/>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5C40FA" w:rsidP="000D1215">
            <w:pPr>
              <w:spacing w:after="60"/>
            </w:pPr>
            <w:r w:rsidRPr="00C03BC0">
              <w:rPr>
                <w:sz w:val="16"/>
                <w:szCs w:val="16"/>
              </w:rPr>
              <w:t xml:space="preserve">May </w:t>
            </w:r>
            <w:r w:rsidR="000D1215">
              <w:rPr>
                <w:sz w:val="16"/>
                <w:szCs w:val="16"/>
              </w:rPr>
              <w:t xml:space="preserve">31, </w:t>
            </w:r>
            <w:r w:rsidRPr="00C03BC0">
              <w:rPr>
                <w:sz w:val="16"/>
                <w:szCs w:val="16"/>
              </w:rPr>
              <w:t>2019</w:t>
            </w:r>
          </w:p>
        </w:tc>
      </w:tr>
      <w:tr w:rsidR="00776F8E" w:rsidRPr="00747415" w:rsidTr="00DE7A3D">
        <w:trPr>
          <w:jc w:val="center"/>
        </w:trPr>
        <w:tc>
          <w:tcPr>
            <w:tcW w:w="2151" w:type="dxa"/>
            <w:gridSpan w:val="5"/>
            <w:tcBorders>
              <w:top w:val="single" w:sz="4" w:space="0" w:color="000000"/>
              <w:left w:val="single" w:sz="4" w:space="0" w:color="000000"/>
              <w:bottom w:val="nil"/>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Expected Effectiveness Date:</w:t>
            </w:r>
          </w:p>
        </w:tc>
        <w:tc>
          <w:tcPr>
            <w:tcW w:w="8091" w:type="dxa"/>
            <w:gridSpan w:val="22"/>
            <w:tcBorders>
              <w:top w:val="single" w:sz="4" w:space="0" w:color="000000"/>
              <w:left w:val="nil"/>
              <w:bottom w:val="nil"/>
              <w:right w:val="single" w:sz="4" w:space="0" w:color="000000"/>
            </w:tcBorders>
            <w:shd w:val="clear" w:color="auto" w:fill="FFFFFF"/>
            <w:tcMar>
              <w:top w:w="50" w:type="dxa"/>
              <w:left w:w="50" w:type="dxa"/>
              <w:bottom w:w="50" w:type="dxa"/>
              <w:right w:w="50" w:type="dxa"/>
            </w:tcMar>
          </w:tcPr>
          <w:p w:rsidR="00776F8E" w:rsidRPr="00747415" w:rsidRDefault="00FA2D3C" w:rsidP="00CF5E51">
            <w:pPr>
              <w:spacing w:after="60"/>
            </w:pPr>
            <w:r w:rsidRPr="00C03BC0">
              <w:rPr>
                <w:sz w:val="16"/>
                <w:szCs w:val="16"/>
              </w:rPr>
              <w:t xml:space="preserve"> </w:t>
            </w:r>
            <w:r w:rsidR="000D1215">
              <w:rPr>
                <w:sz w:val="16"/>
                <w:szCs w:val="16"/>
              </w:rPr>
              <w:t xml:space="preserve">June 1, </w:t>
            </w:r>
            <w:r w:rsidR="000D1215" w:rsidRPr="00C03BC0">
              <w:rPr>
                <w:sz w:val="16"/>
                <w:szCs w:val="16"/>
              </w:rPr>
              <w:t>2014</w:t>
            </w:r>
          </w:p>
        </w:tc>
      </w:tr>
      <w:tr w:rsidR="00776F8E" w:rsidRPr="00747415" w:rsidTr="00DE7A3D">
        <w:trPr>
          <w:jc w:val="center"/>
        </w:trPr>
        <w:tc>
          <w:tcPr>
            <w:tcW w:w="2151" w:type="dxa"/>
            <w:gridSpan w:val="5"/>
            <w:tcBorders>
              <w:top w:val="nil"/>
              <w:left w:val="single" w:sz="4" w:space="0" w:color="000000"/>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Expected Closing Date:</w:t>
            </w:r>
          </w:p>
        </w:tc>
        <w:tc>
          <w:tcPr>
            <w:tcW w:w="8091" w:type="dxa"/>
            <w:gridSpan w:val="22"/>
            <w:tcBorders>
              <w:top w:val="nil"/>
              <w:left w:val="nil"/>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0D1215" w:rsidP="00EE2739">
            <w:pPr>
              <w:spacing w:after="60"/>
            </w:pPr>
            <w:r w:rsidRPr="00C03BC0">
              <w:rPr>
                <w:sz w:val="16"/>
                <w:szCs w:val="16"/>
              </w:rPr>
              <w:t xml:space="preserve">May </w:t>
            </w:r>
            <w:r>
              <w:rPr>
                <w:sz w:val="16"/>
                <w:szCs w:val="16"/>
              </w:rPr>
              <w:t xml:space="preserve">31, </w:t>
            </w:r>
            <w:r w:rsidRPr="00C03BC0">
              <w:rPr>
                <w:sz w:val="16"/>
                <w:szCs w:val="16"/>
              </w:rPr>
              <w:t>2019</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776F8E" w:rsidRPr="00747415" w:rsidRDefault="00776F8E" w:rsidP="00EE2739">
            <w:pPr>
              <w:spacing w:after="60"/>
              <w:rPr>
                <w:sz w:val="2"/>
                <w:szCs w:val="2"/>
              </w:rPr>
            </w:pPr>
            <w:r w:rsidRPr="00747415">
              <w:rPr>
                <w:sz w:val="2"/>
                <w:szCs w:val="2"/>
              </w:rPr>
              <w:t>.</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DCDCDC"/>
            <w:tcMar>
              <w:top w:w="50" w:type="dxa"/>
              <w:left w:w="50" w:type="dxa"/>
              <w:bottom w:w="50" w:type="dxa"/>
              <w:right w:w="50" w:type="dxa"/>
            </w:tcMar>
          </w:tcPr>
          <w:p w:rsidR="00776F8E" w:rsidRPr="00747415" w:rsidRDefault="00776F8E" w:rsidP="00EE2739">
            <w:pPr>
              <w:spacing w:after="60"/>
              <w:jc w:val="center"/>
            </w:pPr>
            <w:r w:rsidRPr="00747415">
              <w:rPr>
                <w:b/>
                <w:bCs/>
              </w:rPr>
              <w:t>Project Financing Data(US$M)</w:t>
            </w:r>
          </w:p>
        </w:tc>
      </w:tr>
      <w:tr w:rsidR="00776F8E" w:rsidRPr="00747415" w:rsidTr="00DE7A3D">
        <w:trPr>
          <w:jc w:val="center"/>
        </w:trPr>
        <w:tc>
          <w:tcPr>
            <w:tcW w:w="513" w:type="dxa"/>
            <w:tcBorders>
              <w:top w:val="single" w:sz="4" w:space="0" w:color="000000"/>
              <w:left w:val="single" w:sz="4" w:space="0" w:color="000000"/>
              <w:bottom w:val="nil"/>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   ]</w:t>
            </w:r>
          </w:p>
        </w:tc>
        <w:tc>
          <w:tcPr>
            <w:tcW w:w="819" w:type="dxa"/>
            <w:gridSpan w:val="2"/>
            <w:tcBorders>
              <w:top w:val="single" w:sz="4" w:space="0" w:color="000000"/>
              <w:left w:val="nil"/>
              <w:bottom w:val="nil"/>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Loan</w:t>
            </w:r>
          </w:p>
        </w:tc>
        <w:tc>
          <w:tcPr>
            <w:tcW w:w="512" w:type="dxa"/>
            <w:tcBorders>
              <w:top w:val="single" w:sz="4" w:space="0" w:color="000000"/>
              <w:left w:val="single" w:sz="4" w:space="0" w:color="000000"/>
              <w:bottom w:val="nil"/>
              <w:right w:val="nil"/>
            </w:tcBorders>
            <w:shd w:val="clear" w:color="auto" w:fill="FFFFFF"/>
            <w:tcMar>
              <w:top w:w="50" w:type="dxa"/>
              <w:left w:w="50" w:type="dxa"/>
              <w:bottom w:w="50" w:type="dxa"/>
              <w:right w:w="50" w:type="dxa"/>
            </w:tcMar>
          </w:tcPr>
          <w:p w:rsidR="00776F8E" w:rsidRPr="00747415" w:rsidRDefault="00C97F0E" w:rsidP="00EE2739">
            <w:pPr>
              <w:spacing w:after="60"/>
              <w:rPr>
                <w:sz w:val="16"/>
                <w:szCs w:val="16"/>
              </w:rPr>
            </w:pPr>
            <w:r>
              <w:rPr>
                <w:sz w:val="16"/>
                <w:szCs w:val="16"/>
              </w:rPr>
              <w:t>[ X</w:t>
            </w:r>
            <w:r w:rsidR="00776F8E" w:rsidRPr="00747415">
              <w:rPr>
                <w:sz w:val="16"/>
                <w:szCs w:val="16"/>
              </w:rPr>
              <w:t xml:space="preserve"> ]</w:t>
            </w:r>
          </w:p>
        </w:tc>
        <w:tc>
          <w:tcPr>
            <w:tcW w:w="1387" w:type="dxa"/>
            <w:gridSpan w:val="3"/>
            <w:tcBorders>
              <w:top w:val="single" w:sz="4" w:space="0" w:color="000000"/>
              <w:left w:val="nil"/>
              <w:bottom w:val="nil"/>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Grant</w:t>
            </w:r>
          </w:p>
        </w:tc>
        <w:tc>
          <w:tcPr>
            <w:tcW w:w="354" w:type="dxa"/>
            <w:gridSpan w:val="3"/>
            <w:vMerge w:val="restart"/>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   ]</w:t>
            </w:r>
          </w:p>
        </w:tc>
        <w:tc>
          <w:tcPr>
            <w:tcW w:w="6657" w:type="dxa"/>
            <w:gridSpan w:val="17"/>
            <w:vMerge w:val="restart"/>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Other</w:t>
            </w:r>
          </w:p>
        </w:tc>
      </w:tr>
      <w:tr w:rsidR="00776F8E" w:rsidRPr="00747415" w:rsidTr="00DE7A3D">
        <w:trPr>
          <w:jc w:val="center"/>
        </w:trPr>
        <w:tc>
          <w:tcPr>
            <w:tcW w:w="513" w:type="dxa"/>
            <w:tcBorders>
              <w:top w:val="nil"/>
              <w:left w:val="single" w:sz="4" w:space="0" w:color="000000"/>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  ]</w:t>
            </w:r>
          </w:p>
        </w:tc>
        <w:tc>
          <w:tcPr>
            <w:tcW w:w="819" w:type="dxa"/>
            <w:gridSpan w:val="2"/>
            <w:tcBorders>
              <w:top w:val="nil"/>
              <w:left w:val="nil"/>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Credit</w:t>
            </w:r>
          </w:p>
        </w:tc>
        <w:tc>
          <w:tcPr>
            <w:tcW w:w="512" w:type="dxa"/>
            <w:tcBorders>
              <w:top w:val="nil"/>
              <w:left w:val="single" w:sz="4" w:space="0" w:color="000000"/>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   ]</w:t>
            </w:r>
          </w:p>
        </w:tc>
        <w:tc>
          <w:tcPr>
            <w:tcW w:w="1387" w:type="dxa"/>
            <w:gridSpan w:val="3"/>
            <w:tcBorders>
              <w:top w:val="nil"/>
              <w:left w:val="nil"/>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Guarantee</w:t>
            </w:r>
          </w:p>
        </w:tc>
        <w:tc>
          <w:tcPr>
            <w:tcW w:w="354" w:type="dxa"/>
            <w:gridSpan w:val="3"/>
            <w:vMerge/>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p>
        </w:tc>
        <w:tc>
          <w:tcPr>
            <w:tcW w:w="6657" w:type="dxa"/>
            <w:gridSpan w:val="17"/>
            <w:vMerge/>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p>
        </w:tc>
      </w:tr>
      <w:tr w:rsidR="00776F8E" w:rsidRPr="00747415" w:rsidTr="00766B82">
        <w:trPr>
          <w:jc w:val="center"/>
        </w:trPr>
        <w:tc>
          <w:tcPr>
            <w:tcW w:w="10242" w:type="dxa"/>
            <w:gridSpan w:val="27"/>
            <w:tcBorders>
              <w:top w:val="nil"/>
              <w:left w:val="single" w:sz="4" w:space="0" w:color="000000"/>
              <w:bottom w:val="nil"/>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20"/>
                <w:szCs w:val="20"/>
              </w:rPr>
            </w:pPr>
            <w:r w:rsidRPr="00747415">
              <w:rPr>
                <w:b/>
                <w:bCs/>
                <w:sz w:val="20"/>
                <w:szCs w:val="20"/>
              </w:rPr>
              <w:t>For Loans/Credits/Others</w:t>
            </w:r>
          </w:p>
        </w:tc>
      </w:tr>
      <w:tr w:rsidR="00EB68D7" w:rsidRPr="00747415" w:rsidTr="007E50EA">
        <w:trPr>
          <w:trHeight w:val="207"/>
          <w:jc w:val="center"/>
        </w:trPr>
        <w:tc>
          <w:tcPr>
            <w:tcW w:w="3414" w:type="dxa"/>
            <w:gridSpan w:val="8"/>
            <w:tcBorders>
              <w:top w:val="nil"/>
              <w:left w:val="single" w:sz="4" w:space="0" w:color="000000"/>
              <w:bottom w:val="nil"/>
              <w:right w:val="nil"/>
            </w:tcBorders>
            <w:shd w:val="clear" w:color="auto" w:fill="FFFFFF"/>
            <w:tcMar>
              <w:top w:w="50" w:type="dxa"/>
              <w:left w:w="50" w:type="dxa"/>
              <w:bottom w:w="50" w:type="dxa"/>
              <w:right w:w="50" w:type="dxa"/>
            </w:tcMar>
          </w:tcPr>
          <w:p w:rsidR="00EB68D7" w:rsidRPr="00747415" w:rsidRDefault="00EB68D7" w:rsidP="00791917">
            <w:pPr>
              <w:spacing w:after="60"/>
              <w:rPr>
                <w:rFonts w:eastAsiaTheme="minorEastAsia"/>
                <w:sz w:val="16"/>
                <w:szCs w:val="16"/>
              </w:rPr>
            </w:pPr>
            <w:r w:rsidRPr="00747415">
              <w:rPr>
                <w:rFonts w:eastAsiaTheme="minorEastAsia"/>
                <w:sz w:val="16"/>
                <w:szCs w:val="16"/>
              </w:rPr>
              <w:t>Total Project Cost :</w:t>
            </w:r>
            <w:r>
              <w:rPr>
                <w:rFonts w:eastAsiaTheme="minorEastAsia"/>
                <w:sz w:val="16"/>
                <w:szCs w:val="16"/>
              </w:rPr>
              <w:t xml:space="preserve"> 10.2</w:t>
            </w:r>
          </w:p>
        </w:tc>
        <w:tc>
          <w:tcPr>
            <w:tcW w:w="1797" w:type="dxa"/>
            <w:gridSpan w:val="6"/>
            <w:tcBorders>
              <w:top w:val="nil"/>
              <w:left w:val="nil"/>
              <w:bottom w:val="nil"/>
              <w:right w:val="nil"/>
            </w:tcBorders>
            <w:shd w:val="clear" w:color="auto" w:fill="FFFFFF"/>
            <w:vAlign w:val="center"/>
          </w:tcPr>
          <w:p w:rsidR="00EB68D7" w:rsidRPr="00747415" w:rsidRDefault="00EB68D7" w:rsidP="00EE2739">
            <w:pPr>
              <w:spacing w:after="60"/>
              <w:rPr>
                <w:rFonts w:eastAsiaTheme="minorEastAsia"/>
              </w:rPr>
            </w:pPr>
          </w:p>
        </w:tc>
        <w:tc>
          <w:tcPr>
            <w:tcW w:w="3324" w:type="dxa"/>
            <w:gridSpan w:val="8"/>
            <w:tcBorders>
              <w:top w:val="nil"/>
              <w:left w:val="nil"/>
              <w:bottom w:val="nil"/>
              <w:right w:val="nil"/>
            </w:tcBorders>
            <w:shd w:val="clear" w:color="auto" w:fill="FFFFFF"/>
          </w:tcPr>
          <w:p w:rsidR="00EB68D7" w:rsidRPr="00747415" w:rsidRDefault="00EB68D7" w:rsidP="00791917">
            <w:pPr>
              <w:spacing w:after="60"/>
              <w:jc w:val="right"/>
              <w:rPr>
                <w:rFonts w:eastAsiaTheme="minorEastAsia"/>
                <w:sz w:val="16"/>
                <w:szCs w:val="16"/>
              </w:rPr>
            </w:pPr>
            <w:r w:rsidRPr="00747415">
              <w:rPr>
                <w:rFonts w:eastAsiaTheme="minorEastAsia"/>
                <w:sz w:val="16"/>
                <w:szCs w:val="16"/>
              </w:rPr>
              <w:t>Total Bank Financing</w:t>
            </w:r>
            <w:r>
              <w:rPr>
                <w:rFonts w:eastAsiaTheme="minorEastAsia"/>
                <w:sz w:val="16"/>
                <w:szCs w:val="16"/>
              </w:rPr>
              <w:t xml:space="preserve"> </w:t>
            </w:r>
            <w:r w:rsidRPr="00747415">
              <w:rPr>
                <w:rFonts w:eastAsiaTheme="minorEastAsia"/>
                <w:sz w:val="16"/>
                <w:szCs w:val="16"/>
              </w:rPr>
              <w:t xml:space="preserve"> :</w:t>
            </w:r>
            <w:r>
              <w:rPr>
                <w:rFonts w:eastAsiaTheme="minorEastAsia"/>
                <w:sz w:val="16"/>
                <w:szCs w:val="16"/>
              </w:rPr>
              <w:t xml:space="preserve"> 9.1 (GEF, GFDRR)</w:t>
            </w:r>
          </w:p>
        </w:tc>
        <w:tc>
          <w:tcPr>
            <w:tcW w:w="1707" w:type="dxa"/>
            <w:gridSpan w:val="5"/>
            <w:tcBorders>
              <w:top w:val="nil"/>
              <w:left w:val="nil"/>
              <w:bottom w:val="nil"/>
              <w:right w:val="single" w:sz="4" w:space="0" w:color="000000"/>
            </w:tcBorders>
            <w:shd w:val="clear" w:color="auto" w:fill="FFFFFF"/>
            <w:vAlign w:val="center"/>
          </w:tcPr>
          <w:p w:rsidR="00EB68D7" w:rsidRPr="00747415" w:rsidRDefault="00EB68D7" w:rsidP="00EE2739">
            <w:pPr>
              <w:spacing w:after="60"/>
              <w:rPr>
                <w:rFonts w:eastAsiaTheme="minorEastAsia"/>
              </w:rPr>
            </w:pPr>
          </w:p>
        </w:tc>
      </w:tr>
      <w:tr w:rsidR="00EB68D7" w:rsidRPr="00747415" w:rsidTr="007E50EA">
        <w:trPr>
          <w:trHeight w:val="206"/>
          <w:jc w:val="center"/>
        </w:trPr>
        <w:tc>
          <w:tcPr>
            <w:tcW w:w="3414" w:type="dxa"/>
            <w:gridSpan w:val="8"/>
            <w:tcBorders>
              <w:top w:val="nil"/>
              <w:left w:val="single" w:sz="4" w:space="0" w:color="000000"/>
              <w:right w:val="nil"/>
            </w:tcBorders>
            <w:shd w:val="clear" w:color="auto" w:fill="FFFFFF"/>
            <w:tcMar>
              <w:top w:w="50" w:type="dxa"/>
              <w:left w:w="50" w:type="dxa"/>
              <w:bottom w:w="50" w:type="dxa"/>
              <w:right w:w="50" w:type="dxa"/>
            </w:tcMar>
          </w:tcPr>
          <w:p w:rsidR="00EB68D7" w:rsidRPr="00747415" w:rsidRDefault="00EB68D7" w:rsidP="00673A8B">
            <w:pPr>
              <w:spacing w:after="60"/>
              <w:rPr>
                <w:rFonts w:eastAsiaTheme="minorEastAsia"/>
              </w:rPr>
            </w:pPr>
            <w:r w:rsidRPr="00747415">
              <w:rPr>
                <w:rFonts w:eastAsiaTheme="minorEastAsia"/>
                <w:sz w:val="16"/>
                <w:szCs w:val="16"/>
              </w:rPr>
              <w:lastRenderedPageBreak/>
              <w:t>Total Co</w:t>
            </w:r>
            <w:r>
              <w:rPr>
                <w:rFonts w:eastAsiaTheme="minorEastAsia"/>
                <w:sz w:val="16"/>
                <w:szCs w:val="16"/>
              </w:rPr>
              <w:t>-</w:t>
            </w:r>
            <w:r w:rsidRPr="00747415">
              <w:rPr>
                <w:rFonts w:eastAsiaTheme="minorEastAsia"/>
                <w:sz w:val="16"/>
                <w:szCs w:val="16"/>
              </w:rPr>
              <w:t>financing:</w:t>
            </w:r>
            <w:r>
              <w:rPr>
                <w:rFonts w:eastAsiaTheme="minorEastAsia"/>
                <w:sz w:val="16"/>
                <w:szCs w:val="16"/>
              </w:rPr>
              <w:t xml:space="preserve"> 1</w:t>
            </w:r>
            <w:r w:rsidR="00673A8B">
              <w:rPr>
                <w:rFonts w:eastAsiaTheme="minorEastAsia"/>
                <w:sz w:val="16"/>
                <w:szCs w:val="16"/>
              </w:rPr>
              <w:t>.</w:t>
            </w:r>
            <w:r>
              <w:rPr>
                <w:rFonts w:eastAsiaTheme="minorEastAsia"/>
                <w:sz w:val="16"/>
                <w:szCs w:val="16"/>
              </w:rPr>
              <w:t>1</w:t>
            </w:r>
          </w:p>
        </w:tc>
        <w:tc>
          <w:tcPr>
            <w:tcW w:w="1797" w:type="dxa"/>
            <w:gridSpan w:val="6"/>
            <w:tcBorders>
              <w:top w:val="nil"/>
              <w:left w:val="nil"/>
              <w:right w:val="nil"/>
            </w:tcBorders>
            <w:shd w:val="clear" w:color="auto" w:fill="FFFFFF"/>
            <w:vAlign w:val="center"/>
          </w:tcPr>
          <w:p w:rsidR="00EB68D7" w:rsidRPr="00747415" w:rsidRDefault="00EB68D7" w:rsidP="00EE2739">
            <w:pPr>
              <w:spacing w:after="60"/>
              <w:rPr>
                <w:rFonts w:eastAsiaTheme="minorEastAsia"/>
              </w:rPr>
            </w:pPr>
          </w:p>
        </w:tc>
        <w:tc>
          <w:tcPr>
            <w:tcW w:w="1617" w:type="dxa"/>
            <w:gridSpan w:val="3"/>
            <w:tcBorders>
              <w:top w:val="nil"/>
              <w:left w:val="nil"/>
              <w:right w:val="nil"/>
            </w:tcBorders>
            <w:shd w:val="clear" w:color="auto" w:fill="FFFFFF"/>
          </w:tcPr>
          <w:p w:rsidR="00EB68D7" w:rsidRPr="00747415" w:rsidRDefault="00EB68D7" w:rsidP="00EE2739">
            <w:pPr>
              <w:spacing w:after="60"/>
              <w:rPr>
                <w:rFonts w:eastAsiaTheme="minorEastAsia"/>
                <w:sz w:val="16"/>
                <w:szCs w:val="16"/>
              </w:rPr>
            </w:pPr>
            <w:r w:rsidRPr="00747415">
              <w:rPr>
                <w:rFonts w:eastAsiaTheme="minorEastAsia"/>
                <w:sz w:val="16"/>
                <w:szCs w:val="16"/>
              </w:rPr>
              <w:t>Financing Gap :</w:t>
            </w:r>
            <w:r>
              <w:rPr>
                <w:rFonts w:eastAsiaTheme="minorEastAsia"/>
                <w:sz w:val="16"/>
                <w:szCs w:val="16"/>
              </w:rPr>
              <w:t xml:space="preserve"> 0</w:t>
            </w:r>
          </w:p>
        </w:tc>
        <w:tc>
          <w:tcPr>
            <w:tcW w:w="1707" w:type="dxa"/>
            <w:gridSpan w:val="5"/>
            <w:tcBorders>
              <w:top w:val="nil"/>
              <w:left w:val="nil"/>
              <w:right w:val="nil"/>
            </w:tcBorders>
            <w:shd w:val="clear" w:color="auto" w:fill="FFFFFF"/>
          </w:tcPr>
          <w:p w:rsidR="00EB68D7" w:rsidRPr="00747415" w:rsidRDefault="00EB68D7" w:rsidP="00EE2739">
            <w:pPr>
              <w:spacing w:after="60"/>
              <w:jc w:val="right"/>
              <w:rPr>
                <w:rFonts w:eastAsiaTheme="minorEastAsia"/>
                <w:sz w:val="16"/>
                <w:szCs w:val="16"/>
              </w:rPr>
            </w:pPr>
          </w:p>
        </w:tc>
        <w:tc>
          <w:tcPr>
            <w:tcW w:w="1707" w:type="dxa"/>
            <w:gridSpan w:val="5"/>
            <w:tcBorders>
              <w:top w:val="nil"/>
              <w:left w:val="nil"/>
              <w:right w:val="single" w:sz="4" w:space="0" w:color="000000"/>
            </w:tcBorders>
            <w:shd w:val="clear" w:color="auto" w:fill="FFFFFF"/>
            <w:vAlign w:val="center"/>
          </w:tcPr>
          <w:p w:rsidR="00EB68D7" w:rsidRPr="00747415" w:rsidRDefault="00EB68D7" w:rsidP="00EE2739">
            <w:pPr>
              <w:spacing w:after="60"/>
              <w:rPr>
                <w:rFonts w:eastAsiaTheme="minorEastAsia"/>
              </w:rPr>
            </w:pP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776F8E" w:rsidRPr="00747415" w:rsidRDefault="00776F8E" w:rsidP="00EE2739">
            <w:pPr>
              <w:spacing w:after="60"/>
              <w:rPr>
                <w:sz w:val="2"/>
                <w:szCs w:val="2"/>
              </w:rPr>
            </w:pPr>
            <w:r w:rsidRPr="00747415">
              <w:rPr>
                <w:sz w:val="2"/>
                <w:szCs w:val="2"/>
              </w:rPr>
              <w:t>.</w:t>
            </w:r>
          </w:p>
        </w:tc>
      </w:tr>
      <w:tr w:rsidR="00776F8E" w:rsidRPr="00747415" w:rsidTr="00766B82">
        <w:trPr>
          <w:jc w:val="center"/>
        </w:trPr>
        <w:tc>
          <w:tcPr>
            <w:tcW w:w="4609" w:type="dxa"/>
            <w:gridSpan w:val="1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20"/>
                <w:szCs w:val="20"/>
              </w:rPr>
            </w:pPr>
            <w:r w:rsidRPr="00747415">
              <w:rPr>
                <w:b/>
                <w:bCs/>
                <w:sz w:val="20"/>
                <w:szCs w:val="20"/>
              </w:rPr>
              <w:t>Financing Source</w:t>
            </w:r>
          </w:p>
        </w:tc>
        <w:tc>
          <w:tcPr>
            <w:tcW w:w="5633" w:type="dxa"/>
            <w:gridSpan w:val="1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jc w:val="right"/>
              <w:rPr>
                <w:sz w:val="20"/>
                <w:szCs w:val="20"/>
              </w:rPr>
            </w:pPr>
            <w:r w:rsidRPr="00747415">
              <w:rPr>
                <w:b/>
                <w:bCs/>
                <w:sz w:val="20"/>
                <w:szCs w:val="20"/>
              </w:rPr>
              <w:t>Amount(US$M)</w:t>
            </w:r>
          </w:p>
        </w:tc>
      </w:tr>
      <w:tr w:rsidR="00776F8E" w:rsidRPr="00747415" w:rsidTr="00766B82">
        <w:trPr>
          <w:jc w:val="center"/>
        </w:trPr>
        <w:tc>
          <w:tcPr>
            <w:tcW w:w="4609" w:type="dxa"/>
            <w:gridSpan w:val="13"/>
            <w:tcBorders>
              <w:top w:val="nil"/>
              <w:left w:val="single" w:sz="4" w:space="0" w:color="000000"/>
              <w:bottom w:val="nil"/>
              <w:right w:val="single" w:sz="4" w:space="0" w:color="000000"/>
            </w:tcBorders>
            <w:shd w:val="clear" w:color="auto" w:fill="FFFFFF"/>
            <w:tcMar>
              <w:top w:w="50" w:type="dxa"/>
              <w:left w:w="50" w:type="dxa"/>
              <w:bottom w:w="50" w:type="dxa"/>
              <w:right w:w="50" w:type="dxa"/>
            </w:tcMar>
          </w:tcPr>
          <w:p w:rsidR="007E50EA" w:rsidRDefault="007E50EA" w:rsidP="006B6736">
            <w:pPr>
              <w:spacing w:after="60"/>
              <w:rPr>
                <w:sz w:val="16"/>
                <w:szCs w:val="16"/>
              </w:rPr>
            </w:pPr>
          </w:p>
          <w:p w:rsidR="00776F8E" w:rsidRPr="00747415" w:rsidRDefault="00776F8E" w:rsidP="006B6736">
            <w:pPr>
              <w:spacing w:after="60"/>
              <w:rPr>
                <w:sz w:val="16"/>
                <w:szCs w:val="16"/>
              </w:rPr>
            </w:pPr>
            <w:r w:rsidRPr="00747415">
              <w:rPr>
                <w:sz w:val="16"/>
                <w:szCs w:val="16"/>
              </w:rPr>
              <w:t>BORROWER/RECIPIENT</w:t>
            </w:r>
            <w:r w:rsidR="00F50707">
              <w:rPr>
                <w:sz w:val="16"/>
                <w:szCs w:val="16"/>
              </w:rPr>
              <w:t xml:space="preserve"> (</w:t>
            </w:r>
            <w:r w:rsidR="006B6736">
              <w:rPr>
                <w:sz w:val="16"/>
                <w:szCs w:val="16"/>
              </w:rPr>
              <w:t>in kind</w:t>
            </w:r>
            <w:r w:rsidR="00703421" w:rsidRPr="0032474A">
              <w:rPr>
                <w:b/>
                <w:sz w:val="16"/>
                <w:szCs w:val="16"/>
              </w:rPr>
              <w:t xml:space="preserve">) </w:t>
            </w:r>
          </w:p>
        </w:tc>
        <w:tc>
          <w:tcPr>
            <w:tcW w:w="5633" w:type="dxa"/>
            <w:gridSpan w:val="14"/>
            <w:tcBorders>
              <w:top w:val="nil"/>
              <w:left w:val="single" w:sz="4" w:space="0" w:color="000000"/>
              <w:bottom w:val="nil"/>
              <w:right w:val="single" w:sz="4" w:space="0" w:color="000000"/>
            </w:tcBorders>
            <w:shd w:val="clear" w:color="auto" w:fill="FFFFFF"/>
            <w:tcMar>
              <w:top w:w="50" w:type="dxa"/>
              <w:left w:w="50" w:type="dxa"/>
              <w:bottom w:w="50" w:type="dxa"/>
              <w:right w:w="50" w:type="dxa"/>
            </w:tcMar>
          </w:tcPr>
          <w:p w:rsidR="00776F8E" w:rsidRPr="00232857" w:rsidRDefault="00232857" w:rsidP="00EE2739">
            <w:pPr>
              <w:spacing w:before="120" w:after="60"/>
              <w:ind w:left="1080" w:hanging="360"/>
              <w:jc w:val="right"/>
              <w:rPr>
                <w:sz w:val="20"/>
                <w:szCs w:val="16"/>
              </w:rPr>
            </w:pPr>
            <w:r w:rsidRPr="00232857">
              <w:rPr>
                <w:sz w:val="20"/>
                <w:szCs w:val="16"/>
              </w:rPr>
              <w:t>1.1</w:t>
            </w:r>
          </w:p>
        </w:tc>
      </w:tr>
      <w:tr w:rsidR="00776F8E" w:rsidRPr="00747415" w:rsidTr="00C97F0E">
        <w:trPr>
          <w:trHeight w:val="211"/>
          <w:jc w:val="center"/>
        </w:trPr>
        <w:tc>
          <w:tcPr>
            <w:tcW w:w="4609" w:type="dxa"/>
            <w:gridSpan w:val="13"/>
            <w:tcBorders>
              <w:top w:val="nil"/>
              <w:left w:val="single" w:sz="4" w:space="0" w:color="000000"/>
              <w:bottom w:val="nil"/>
              <w:right w:val="single" w:sz="4" w:space="0" w:color="000000"/>
            </w:tcBorders>
            <w:shd w:val="clear" w:color="auto" w:fill="FFFFFF"/>
            <w:tcMar>
              <w:top w:w="50" w:type="dxa"/>
              <w:left w:w="50" w:type="dxa"/>
              <w:bottom w:w="50" w:type="dxa"/>
              <w:right w:w="50" w:type="dxa"/>
            </w:tcMar>
          </w:tcPr>
          <w:p w:rsidR="00776F8E" w:rsidRPr="00747415" w:rsidRDefault="00EF3B2C" w:rsidP="00EE2739">
            <w:pPr>
              <w:spacing w:after="60"/>
              <w:rPr>
                <w:rFonts w:eastAsiaTheme="minorEastAsia"/>
                <w:sz w:val="16"/>
                <w:szCs w:val="16"/>
              </w:rPr>
            </w:pPr>
            <w:r>
              <w:rPr>
                <w:rFonts w:eastAsiaTheme="minorEastAsia"/>
                <w:sz w:val="16"/>
                <w:szCs w:val="16"/>
              </w:rPr>
              <w:t>GEF</w:t>
            </w:r>
          </w:p>
        </w:tc>
        <w:tc>
          <w:tcPr>
            <w:tcW w:w="5633" w:type="dxa"/>
            <w:gridSpan w:val="14"/>
            <w:tcBorders>
              <w:top w:val="nil"/>
              <w:left w:val="single" w:sz="4" w:space="0" w:color="000000"/>
              <w:bottom w:val="nil"/>
              <w:right w:val="single" w:sz="4" w:space="0" w:color="000000"/>
            </w:tcBorders>
            <w:shd w:val="clear" w:color="auto" w:fill="FFFFFF"/>
            <w:tcMar>
              <w:top w:w="50" w:type="dxa"/>
              <w:left w:w="50" w:type="dxa"/>
              <w:bottom w:w="50" w:type="dxa"/>
              <w:right w:w="50" w:type="dxa"/>
            </w:tcMar>
          </w:tcPr>
          <w:p w:rsidR="00776F8E" w:rsidRPr="00BF2FCD" w:rsidRDefault="00F50707" w:rsidP="00EE2739">
            <w:pPr>
              <w:spacing w:after="60"/>
              <w:jc w:val="right"/>
              <w:rPr>
                <w:sz w:val="20"/>
                <w:szCs w:val="16"/>
              </w:rPr>
            </w:pPr>
            <w:r w:rsidRPr="00BF2FCD">
              <w:rPr>
                <w:sz w:val="20"/>
                <w:szCs w:val="16"/>
              </w:rPr>
              <w:t>7.</w:t>
            </w:r>
            <w:r w:rsidR="00EF3B2C" w:rsidRPr="00BF2FCD">
              <w:rPr>
                <w:sz w:val="20"/>
                <w:szCs w:val="16"/>
              </w:rPr>
              <w:t>3</w:t>
            </w:r>
          </w:p>
        </w:tc>
      </w:tr>
      <w:tr w:rsidR="00776F8E" w:rsidRPr="00747415" w:rsidTr="00766B82">
        <w:trPr>
          <w:jc w:val="center"/>
        </w:trPr>
        <w:tc>
          <w:tcPr>
            <w:tcW w:w="4609" w:type="dxa"/>
            <w:gridSpan w:val="13"/>
            <w:tcBorders>
              <w:top w:val="nil"/>
              <w:left w:val="single" w:sz="4" w:space="0" w:color="000000"/>
              <w:bottom w:val="nil"/>
              <w:right w:val="single" w:sz="4" w:space="0" w:color="000000"/>
            </w:tcBorders>
            <w:shd w:val="clear" w:color="auto" w:fill="FFFFFF"/>
            <w:tcMar>
              <w:top w:w="50" w:type="dxa"/>
              <w:left w:w="50" w:type="dxa"/>
              <w:bottom w:w="50" w:type="dxa"/>
              <w:right w:w="50" w:type="dxa"/>
            </w:tcMar>
          </w:tcPr>
          <w:p w:rsidR="00776F8E" w:rsidRPr="00747415" w:rsidRDefault="00EF3B2C" w:rsidP="00EE2739">
            <w:pPr>
              <w:spacing w:after="60"/>
              <w:rPr>
                <w:rFonts w:eastAsiaTheme="minorEastAsia"/>
                <w:sz w:val="16"/>
                <w:szCs w:val="16"/>
              </w:rPr>
            </w:pPr>
            <w:r>
              <w:rPr>
                <w:rFonts w:eastAsiaTheme="minorEastAsia"/>
                <w:sz w:val="16"/>
                <w:szCs w:val="16"/>
              </w:rPr>
              <w:t>GFDRR</w:t>
            </w:r>
          </w:p>
        </w:tc>
        <w:tc>
          <w:tcPr>
            <w:tcW w:w="5633" w:type="dxa"/>
            <w:gridSpan w:val="14"/>
            <w:tcBorders>
              <w:top w:val="nil"/>
              <w:left w:val="single" w:sz="4" w:space="0" w:color="000000"/>
              <w:bottom w:val="nil"/>
              <w:right w:val="single" w:sz="4" w:space="0" w:color="000000"/>
            </w:tcBorders>
            <w:shd w:val="clear" w:color="auto" w:fill="FFFFFF"/>
            <w:tcMar>
              <w:top w:w="50" w:type="dxa"/>
              <w:left w:w="50" w:type="dxa"/>
              <w:bottom w:w="50" w:type="dxa"/>
              <w:right w:w="50" w:type="dxa"/>
            </w:tcMar>
          </w:tcPr>
          <w:p w:rsidR="00776F8E" w:rsidRPr="00BF2FCD" w:rsidRDefault="00F50707" w:rsidP="00EE2739">
            <w:pPr>
              <w:spacing w:after="60"/>
              <w:jc w:val="right"/>
              <w:rPr>
                <w:sz w:val="20"/>
                <w:szCs w:val="16"/>
              </w:rPr>
            </w:pPr>
            <w:r w:rsidRPr="00BF2FCD">
              <w:rPr>
                <w:sz w:val="20"/>
                <w:szCs w:val="16"/>
              </w:rPr>
              <w:t>1.</w:t>
            </w:r>
            <w:r w:rsidR="00EF3B2C" w:rsidRPr="00BF2FCD">
              <w:rPr>
                <w:sz w:val="20"/>
                <w:szCs w:val="16"/>
              </w:rPr>
              <w:t>8</w:t>
            </w:r>
          </w:p>
        </w:tc>
      </w:tr>
      <w:tr w:rsidR="00776F8E" w:rsidRPr="00747415" w:rsidTr="00766B82">
        <w:trPr>
          <w:jc w:val="center"/>
        </w:trPr>
        <w:tc>
          <w:tcPr>
            <w:tcW w:w="4609" w:type="dxa"/>
            <w:gridSpan w:val="13"/>
            <w:tcBorders>
              <w:top w:val="nil"/>
              <w:left w:val="single" w:sz="4" w:space="0" w:color="000000"/>
              <w:bottom w:val="nil"/>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Total</w:t>
            </w:r>
          </w:p>
        </w:tc>
        <w:tc>
          <w:tcPr>
            <w:tcW w:w="5633" w:type="dxa"/>
            <w:gridSpan w:val="14"/>
            <w:tcBorders>
              <w:top w:val="nil"/>
              <w:left w:val="single" w:sz="4" w:space="0" w:color="000000"/>
              <w:bottom w:val="nil"/>
              <w:right w:val="single" w:sz="4" w:space="0" w:color="000000"/>
            </w:tcBorders>
            <w:shd w:val="clear" w:color="auto" w:fill="FFFFFF"/>
            <w:tcMar>
              <w:top w:w="50" w:type="dxa"/>
              <w:left w:w="50" w:type="dxa"/>
              <w:bottom w:w="50" w:type="dxa"/>
              <w:right w:w="50" w:type="dxa"/>
            </w:tcMar>
          </w:tcPr>
          <w:p w:rsidR="00776F8E" w:rsidRPr="00BF2FCD" w:rsidRDefault="00232857" w:rsidP="00EE2739">
            <w:pPr>
              <w:spacing w:after="60"/>
              <w:jc w:val="right"/>
              <w:rPr>
                <w:sz w:val="20"/>
                <w:szCs w:val="16"/>
              </w:rPr>
            </w:pPr>
            <w:r>
              <w:rPr>
                <w:rFonts w:eastAsiaTheme="minorEastAsia"/>
                <w:sz w:val="20"/>
                <w:szCs w:val="16"/>
              </w:rPr>
              <w:t>10</w:t>
            </w:r>
            <w:r w:rsidR="00F50707" w:rsidRPr="00BF2FCD">
              <w:rPr>
                <w:rFonts w:eastAsiaTheme="minorEastAsia"/>
                <w:sz w:val="20"/>
                <w:szCs w:val="16"/>
              </w:rPr>
              <w:t>.</w:t>
            </w:r>
            <w:r>
              <w:rPr>
                <w:rFonts w:eastAsiaTheme="minorEastAsia"/>
                <w:sz w:val="20"/>
                <w:szCs w:val="16"/>
              </w:rPr>
              <w:t>2</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776F8E" w:rsidRPr="00747415" w:rsidRDefault="00776F8E" w:rsidP="00EE2739">
            <w:pPr>
              <w:spacing w:after="60"/>
              <w:rPr>
                <w:sz w:val="2"/>
                <w:szCs w:val="2"/>
              </w:rPr>
            </w:pPr>
            <w:r w:rsidRPr="00747415">
              <w:rPr>
                <w:sz w:val="2"/>
                <w:szCs w:val="2"/>
              </w:rPr>
              <w:t>.</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20"/>
                <w:szCs w:val="20"/>
              </w:rPr>
            </w:pPr>
            <w:r w:rsidRPr="00747415">
              <w:rPr>
                <w:b/>
                <w:bCs/>
                <w:sz w:val="20"/>
                <w:szCs w:val="20"/>
              </w:rPr>
              <w:t xml:space="preserve">Expected Disbursements </w:t>
            </w:r>
            <w:r w:rsidR="00CF5E51">
              <w:rPr>
                <w:b/>
                <w:bCs/>
                <w:sz w:val="20"/>
                <w:szCs w:val="20"/>
              </w:rPr>
              <w:t xml:space="preserve">from </w:t>
            </w:r>
            <w:r w:rsidR="00504C00">
              <w:rPr>
                <w:b/>
                <w:bCs/>
                <w:sz w:val="20"/>
                <w:szCs w:val="20"/>
              </w:rPr>
              <w:t xml:space="preserve">GEF </w:t>
            </w:r>
            <w:r w:rsidR="00EB68D7">
              <w:rPr>
                <w:b/>
                <w:bCs/>
                <w:sz w:val="20"/>
                <w:szCs w:val="20"/>
              </w:rPr>
              <w:t xml:space="preserve">and GFDRR </w:t>
            </w:r>
            <w:r w:rsidRPr="00747415">
              <w:rPr>
                <w:b/>
                <w:bCs/>
                <w:sz w:val="20"/>
                <w:szCs w:val="20"/>
              </w:rPr>
              <w:t>(in USD Million)</w:t>
            </w:r>
          </w:p>
        </w:tc>
      </w:tr>
      <w:tr w:rsidR="00D15745" w:rsidRPr="00747415" w:rsidTr="00E07017">
        <w:trPr>
          <w:jc w:val="center"/>
        </w:trPr>
        <w:tc>
          <w:tcPr>
            <w:tcW w:w="1025"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47415" w:rsidRDefault="00D15745" w:rsidP="00EE2739">
            <w:pPr>
              <w:spacing w:after="60"/>
              <w:rPr>
                <w:sz w:val="16"/>
                <w:szCs w:val="16"/>
              </w:rPr>
            </w:pPr>
            <w:r w:rsidRPr="00747415">
              <w:rPr>
                <w:sz w:val="16"/>
                <w:szCs w:val="16"/>
              </w:rPr>
              <w:t>Fiscal Year</w:t>
            </w:r>
          </w:p>
        </w:tc>
        <w:tc>
          <w:tcPr>
            <w:tcW w:w="1126"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47415" w:rsidRDefault="00D15745" w:rsidP="00EE2739">
            <w:pPr>
              <w:spacing w:after="60"/>
              <w:rPr>
                <w:sz w:val="16"/>
                <w:szCs w:val="16"/>
              </w:rPr>
            </w:pPr>
            <w:r>
              <w:rPr>
                <w:sz w:val="16"/>
                <w:szCs w:val="16"/>
              </w:rPr>
              <w:t>2014</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47415" w:rsidRDefault="00D15745" w:rsidP="00EE2739">
            <w:pPr>
              <w:spacing w:after="60"/>
              <w:rPr>
                <w:sz w:val="16"/>
                <w:szCs w:val="16"/>
              </w:rPr>
            </w:pPr>
            <w:r>
              <w:rPr>
                <w:sz w:val="16"/>
                <w:szCs w:val="16"/>
              </w:rPr>
              <w:t>2015</w:t>
            </w:r>
          </w:p>
        </w:tc>
        <w:tc>
          <w:tcPr>
            <w:tcW w:w="99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47415" w:rsidRDefault="00D15745" w:rsidP="00EE2739">
            <w:pPr>
              <w:spacing w:after="60"/>
              <w:rPr>
                <w:sz w:val="16"/>
                <w:szCs w:val="16"/>
              </w:rPr>
            </w:pPr>
            <w:r>
              <w:rPr>
                <w:sz w:val="16"/>
                <w:szCs w:val="16"/>
              </w:rPr>
              <w:t>2016</w:t>
            </w:r>
          </w:p>
        </w:tc>
        <w:tc>
          <w:tcPr>
            <w:tcW w:w="990"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47415" w:rsidRDefault="00D15745" w:rsidP="00EE2739">
            <w:pPr>
              <w:spacing w:after="60"/>
              <w:rPr>
                <w:sz w:val="16"/>
                <w:szCs w:val="16"/>
              </w:rPr>
            </w:pPr>
            <w:r>
              <w:rPr>
                <w:sz w:val="16"/>
                <w:szCs w:val="16"/>
              </w:rPr>
              <w:t>2017</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47415" w:rsidRDefault="00D15745" w:rsidP="00EE2739">
            <w:pPr>
              <w:spacing w:after="60"/>
              <w:rPr>
                <w:sz w:val="16"/>
                <w:szCs w:val="16"/>
              </w:rPr>
            </w:pPr>
            <w:r>
              <w:rPr>
                <w:sz w:val="16"/>
                <w:szCs w:val="16"/>
              </w:rPr>
              <w:t>2018</w:t>
            </w:r>
          </w:p>
        </w:tc>
        <w:tc>
          <w:tcPr>
            <w:tcW w:w="1710"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47415" w:rsidRDefault="00D15745" w:rsidP="00EE2739">
            <w:pPr>
              <w:spacing w:after="60"/>
              <w:rPr>
                <w:sz w:val="16"/>
                <w:szCs w:val="16"/>
              </w:rPr>
            </w:pPr>
            <w:r>
              <w:rPr>
                <w:sz w:val="16"/>
                <w:szCs w:val="16"/>
              </w:rPr>
              <w:t>2019</w:t>
            </w:r>
          </w:p>
        </w:tc>
        <w:tc>
          <w:tcPr>
            <w:tcW w:w="1306"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47415" w:rsidRDefault="00D15745" w:rsidP="00EE2739">
            <w:pPr>
              <w:spacing w:after="60"/>
              <w:rPr>
                <w:sz w:val="16"/>
                <w:szCs w:val="16"/>
              </w:rPr>
            </w:pP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47415" w:rsidRDefault="00D15745" w:rsidP="00EE2739">
            <w:pPr>
              <w:spacing w:after="60"/>
              <w:rPr>
                <w:sz w:val="16"/>
                <w:szCs w:val="16"/>
              </w:rPr>
            </w:pPr>
            <w:r>
              <w:rPr>
                <w:sz w:val="16"/>
                <w:szCs w:val="16"/>
              </w:rPr>
              <w:t>Total</w:t>
            </w:r>
          </w:p>
        </w:tc>
      </w:tr>
      <w:tr w:rsidR="00D15745" w:rsidRPr="00747415" w:rsidTr="00E07017">
        <w:trPr>
          <w:jc w:val="center"/>
        </w:trPr>
        <w:tc>
          <w:tcPr>
            <w:tcW w:w="1025"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D15745" w:rsidP="00EE2739">
            <w:pPr>
              <w:spacing w:after="60"/>
              <w:rPr>
                <w:sz w:val="16"/>
                <w:szCs w:val="16"/>
              </w:rPr>
            </w:pPr>
            <w:r w:rsidRPr="007E50EA">
              <w:rPr>
                <w:sz w:val="16"/>
                <w:szCs w:val="16"/>
              </w:rPr>
              <w:t>Annual</w:t>
            </w:r>
          </w:p>
        </w:tc>
        <w:tc>
          <w:tcPr>
            <w:tcW w:w="1126"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DE7A3D" w:rsidP="00CF5E51">
            <w:pPr>
              <w:spacing w:after="60"/>
              <w:rPr>
                <w:sz w:val="16"/>
                <w:szCs w:val="16"/>
              </w:rPr>
            </w:pPr>
            <w:r w:rsidRPr="007E50EA">
              <w:rPr>
                <w:sz w:val="16"/>
                <w:szCs w:val="16"/>
              </w:rPr>
              <w:t>0</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DE7A3D" w:rsidP="00EE2739">
            <w:pPr>
              <w:spacing w:after="60"/>
              <w:rPr>
                <w:sz w:val="16"/>
                <w:szCs w:val="16"/>
              </w:rPr>
            </w:pPr>
            <w:r w:rsidRPr="007E50EA">
              <w:rPr>
                <w:sz w:val="16"/>
                <w:szCs w:val="16"/>
              </w:rPr>
              <w:t>0.</w:t>
            </w:r>
            <w:r w:rsidR="00EB68D7" w:rsidRPr="007E50EA">
              <w:rPr>
                <w:sz w:val="16"/>
                <w:szCs w:val="16"/>
              </w:rPr>
              <w:t>8</w:t>
            </w:r>
          </w:p>
        </w:tc>
        <w:tc>
          <w:tcPr>
            <w:tcW w:w="99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EB68D7" w:rsidP="00EE2739">
            <w:pPr>
              <w:spacing w:after="60"/>
              <w:rPr>
                <w:sz w:val="16"/>
                <w:szCs w:val="16"/>
              </w:rPr>
            </w:pPr>
            <w:r w:rsidRPr="007E50EA">
              <w:rPr>
                <w:sz w:val="16"/>
                <w:szCs w:val="16"/>
              </w:rPr>
              <w:t>2</w:t>
            </w:r>
            <w:r w:rsidR="00DE7A3D" w:rsidRPr="007E50EA">
              <w:rPr>
                <w:sz w:val="16"/>
                <w:szCs w:val="16"/>
              </w:rPr>
              <w:t>.</w:t>
            </w:r>
            <w:r w:rsidRPr="007E50EA">
              <w:rPr>
                <w:sz w:val="16"/>
                <w:szCs w:val="16"/>
              </w:rPr>
              <w:t>0</w:t>
            </w:r>
          </w:p>
        </w:tc>
        <w:tc>
          <w:tcPr>
            <w:tcW w:w="990"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DE7A3D" w:rsidP="00EE2739">
            <w:pPr>
              <w:spacing w:after="60"/>
              <w:rPr>
                <w:sz w:val="16"/>
                <w:szCs w:val="16"/>
              </w:rPr>
            </w:pPr>
            <w:r w:rsidRPr="007E50EA">
              <w:rPr>
                <w:sz w:val="16"/>
                <w:szCs w:val="16"/>
              </w:rPr>
              <w:t>2</w:t>
            </w:r>
            <w:r w:rsidR="00232857" w:rsidRPr="007E50EA">
              <w:rPr>
                <w:sz w:val="16"/>
                <w:szCs w:val="16"/>
              </w:rPr>
              <w:t>.</w:t>
            </w:r>
            <w:r w:rsidR="00EB68D7" w:rsidRPr="007E50EA">
              <w:rPr>
                <w:sz w:val="16"/>
                <w:szCs w:val="16"/>
              </w:rPr>
              <w:t>5</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DE7A3D" w:rsidP="00EE2739">
            <w:pPr>
              <w:spacing w:after="60"/>
              <w:rPr>
                <w:sz w:val="16"/>
                <w:szCs w:val="16"/>
              </w:rPr>
            </w:pPr>
            <w:r w:rsidRPr="007E50EA">
              <w:rPr>
                <w:sz w:val="16"/>
                <w:szCs w:val="16"/>
              </w:rPr>
              <w:t>2</w:t>
            </w:r>
            <w:r w:rsidR="00232857" w:rsidRPr="007E50EA">
              <w:rPr>
                <w:sz w:val="16"/>
                <w:szCs w:val="16"/>
              </w:rPr>
              <w:t>.</w:t>
            </w:r>
            <w:r w:rsidR="00EB68D7" w:rsidRPr="007E50EA">
              <w:rPr>
                <w:sz w:val="16"/>
                <w:szCs w:val="16"/>
              </w:rPr>
              <w:t>3</w:t>
            </w:r>
          </w:p>
        </w:tc>
        <w:tc>
          <w:tcPr>
            <w:tcW w:w="1710"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DE7A3D" w:rsidP="00EE2739">
            <w:pPr>
              <w:spacing w:after="60"/>
              <w:rPr>
                <w:sz w:val="16"/>
                <w:szCs w:val="16"/>
              </w:rPr>
            </w:pPr>
            <w:r w:rsidRPr="007E50EA">
              <w:rPr>
                <w:sz w:val="16"/>
                <w:szCs w:val="16"/>
              </w:rPr>
              <w:t>1.</w:t>
            </w:r>
            <w:r w:rsidR="00EB68D7" w:rsidRPr="007E50EA">
              <w:rPr>
                <w:sz w:val="16"/>
                <w:szCs w:val="16"/>
              </w:rPr>
              <w:t>5</w:t>
            </w:r>
          </w:p>
        </w:tc>
        <w:tc>
          <w:tcPr>
            <w:tcW w:w="1306"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D15745" w:rsidP="00EE2739">
            <w:pPr>
              <w:spacing w:after="60"/>
              <w:rPr>
                <w:sz w:val="16"/>
                <w:szCs w:val="16"/>
              </w:rPr>
            </w:pP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EB68D7" w:rsidP="00EE2739">
            <w:pPr>
              <w:spacing w:after="60"/>
              <w:rPr>
                <w:sz w:val="16"/>
                <w:szCs w:val="16"/>
              </w:rPr>
            </w:pPr>
            <w:r w:rsidRPr="007E50EA">
              <w:rPr>
                <w:sz w:val="16"/>
                <w:szCs w:val="16"/>
              </w:rPr>
              <w:t>9</w:t>
            </w:r>
            <w:r w:rsidR="00D15745" w:rsidRPr="007E50EA">
              <w:rPr>
                <w:sz w:val="16"/>
                <w:szCs w:val="16"/>
              </w:rPr>
              <w:t>.</w:t>
            </w:r>
            <w:r w:rsidRPr="007E50EA">
              <w:rPr>
                <w:sz w:val="16"/>
                <w:szCs w:val="16"/>
              </w:rPr>
              <w:t>1</w:t>
            </w:r>
          </w:p>
        </w:tc>
      </w:tr>
      <w:tr w:rsidR="00D15745" w:rsidRPr="00747415" w:rsidTr="00E07017">
        <w:trPr>
          <w:jc w:val="center"/>
        </w:trPr>
        <w:tc>
          <w:tcPr>
            <w:tcW w:w="1025"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D15745" w:rsidP="00EE2739">
            <w:pPr>
              <w:spacing w:after="60"/>
              <w:rPr>
                <w:sz w:val="16"/>
                <w:szCs w:val="16"/>
              </w:rPr>
            </w:pPr>
            <w:r w:rsidRPr="007E50EA">
              <w:rPr>
                <w:sz w:val="16"/>
                <w:szCs w:val="16"/>
              </w:rPr>
              <w:t>Cumulative</w:t>
            </w:r>
          </w:p>
        </w:tc>
        <w:tc>
          <w:tcPr>
            <w:tcW w:w="1126"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205607" w:rsidP="00CF5E51">
            <w:pPr>
              <w:spacing w:after="60"/>
              <w:rPr>
                <w:sz w:val="16"/>
                <w:szCs w:val="16"/>
              </w:rPr>
            </w:pPr>
            <w:r w:rsidRPr="007E50EA">
              <w:rPr>
                <w:sz w:val="16"/>
                <w:szCs w:val="16"/>
              </w:rPr>
              <w:t>0</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DE7A3D" w:rsidP="00CF5E51">
            <w:pPr>
              <w:spacing w:after="60"/>
              <w:rPr>
                <w:sz w:val="16"/>
                <w:szCs w:val="16"/>
              </w:rPr>
            </w:pPr>
            <w:r w:rsidRPr="007E50EA">
              <w:rPr>
                <w:sz w:val="16"/>
                <w:szCs w:val="16"/>
              </w:rPr>
              <w:t>0.</w:t>
            </w:r>
            <w:r w:rsidR="00EB68D7" w:rsidRPr="007E50EA">
              <w:rPr>
                <w:sz w:val="16"/>
                <w:szCs w:val="16"/>
              </w:rPr>
              <w:t>8</w:t>
            </w:r>
          </w:p>
        </w:tc>
        <w:tc>
          <w:tcPr>
            <w:tcW w:w="99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DE7A3D" w:rsidP="00CF5E51">
            <w:pPr>
              <w:spacing w:after="60"/>
              <w:rPr>
                <w:sz w:val="16"/>
                <w:szCs w:val="16"/>
              </w:rPr>
            </w:pPr>
            <w:r w:rsidRPr="007E50EA">
              <w:rPr>
                <w:sz w:val="16"/>
                <w:szCs w:val="16"/>
              </w:rPr>
              <w:t>2</w:t>
            </w:r>
            <w:r w:rsidR="00232857" w:rsidRPr="007E50EA">
              <w:rPr>
                <w:sz w:val="16"/>
                <w:szCs w:val="16"/>
              </w:rPr>
              <w:t>.</w:t>
            </w:r>
            <w:r w:rsidR="00EB68D7" w:rsidRPr="007E50EA">
              <w:rPr>
                <w:sz w:val="16"/>
                <w:szCs w:val="16"/>
              </w:rPr>
              <w:t>8</w:t>
            </w:r>
          </w:p>
        </w:tc>
        <w:tc>
          <w:tcPr>
            <w:tcW w:w="990"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EB68D7" w:rsidP="00CF5E51">
            <w:pPr>
              <w:spacing w:after="60"/>
              <w:rPr>
                <w:sz w:val="16"/>
                <w:szCs w:val="16"/>
              </w:rPr>
            </w:pPr>
            <w:r w:rsidRPr="007E50EA">
              <w:rPr>
                <w:sz w:val="16"/>
                <w:szCs w:val="16"/>
              </w:rPr>
              <w:t>5</w:t>
            </w:r>
            <w:r w:rsidR="00232857" w:rsidRPr="007E50EA">
              <w:rPr>
                <w:sz w:val="16"/>
                <w:szCs w:val="16"/>
              </w:rPr>
              <w:t>.</w:t>
            </w:r>
            <w:r w:rsidRPr="007E50EA">
              <w:rPr>
                <w:sz w:val="16"/>
                <w:szCs w:val="16"/>
              </w:rPr>
              <w:t>3</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EB68D7" w:rsidP="00CF5E51">
            <w:pPr>
              <w:spacing w:after="60"/>
              <w:rPr>
                <w:sz w:val="16"/>
                <w:szCs w:val="16"/>
              </w:rPr>
            </w:pPr>
            <w:r w:rsidRPr="007E50EA">
              <w:rPr>
                <w:sz w:val="16"/>
                <w:szCs w:val="16"/>
              </w:rPr>
              <w:t>7</w:t>
            </w:r>
            <w:r w:rsidR="00232857" w:rsidRPr="007E50EA">
              <w:rPr>
                <w:sz w:val="16"/>
                <w:szCs w:val="16"/>
              </w:rPr>
              <w:t>.</w:t>
            </w:r>
            <w:r w:rsidRPr="007E50EA">
              <w:rPr>
                <w:sz w:val="16"/>
                <w:szCs w:val="16"/>
              </w:rPr>
              <w:t>6</w:t>
            </w:r>
          </w:p>
        </w:tc>
        <w:tc>
          <w:tcPr>
            <w:tcW w:w="1710" w:type="dxa"/>
            <w:gridSpan w:val="3"/>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EB68D7" w:rsidP="00CF5E51">
            <w:pPr>
              <w:spacing w:after="60"/>
              <w:rPr>
                <w:sz w:val="16"/>
                <w:szCs w:val="16"/>
              </w:rPr>
            </w:pPr>
            <w:r w:rsidRPr="007E50EA">
              <w:rPr>
                <w:sz w:val="16"/>
                <w:szCs w:val="16"/>
              </w:rPr>
              <w:t>9</w:t>
            </w:r>
            <w:r w:rsidR="00DE7A3D" w:rsidRPr="007E50EA">
              <w:rPr>
                <w:sz w:val="16"/>
                <w:szCs w:val="16"/>
              </w:rPr>
              <w:t>.</w:t>
            </w:r>
            <w:r w:rsidRPr="007E50EA">
              <w:rPr>
                <w:sz w:val="16"/>
                <w:szCs w:val="16"/>
              </w:rPr>
              <w:t>1</w:t>
            </w:r>
          </w:p>
        </w:tc>
        <w:tc>
          <w:tcPr>
            <w:tcW w:w="1306"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D15745" w:rsidP="00EE2739">
            <w:pPr>
              <w:spacing w:after="60"/>
              <w:rPr>
                <w:sz w:val="16"/>
                <w:szCs w:val="16"/>
              </w:rPr>
            </w:pP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15745" w:rsidRPr="007E50EA" w:rsidRDefault="00D15745" w:rsidP="00EE2739">
            <w:pPr>
              <w:spacing w:after="60"/>
              <w:rPr>
                <w:sz w:val="16"/>
                <w:szCs w:val="16"/>
              </w:rPr>
            </w:pP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776F8E" w:rsidRPr="00747415" w:rsidRDefault="00776F8E" w:rsidP="00EE2739">
            <w:pPr>
              <w:spacing w:after="60"/>
              <w:rPr>
                <w:sz w:val="2"/>
                <w:szCs w:val="2"/>
              </w:rPr>
            </w:pPr>
            <w:r w:rsidRPr="00747415">
              <w:rPr>
                <w:sz w:val="2"/>
                <w:szCs w:val="2"/>
              </w:rPr>
              <w:t>.</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20"/>
                <w:szCs w:val="20"/>
              </w:rPr>
            </w:pPr>
            <w:r w:rsidRPr="00747415">
              <w:rPr>
                <w:b/>
                <w:bCs/>
                <w:sz w:val="20"/>
                <w:szCs w:val="20"/>
              </w:rPr>
              <w:t>Project Development Objective(s)</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B6336A" w:rsidRDefault="00E20A59" w:rsidP="008817A8">
            <w:pPr>
              <w:tabs>
                <w:tab w:val="left" w:pos="3125"/>
              </w:tabs>
              <w:spacing w:after="60"/>
            </w:pPr>
            <w:r w:rsidRPr="00B6336A">
              <w:t>Increase the capacity of selected rural communities to manage natural hazards and climate change risks</w:t>
            </w:r>
            <w:r w:rsidR="00791917">
              <w:t>.</w:t>
            </w:r>
            <w:r w:rsidRPr="00B6336A">
              <w:t xml:space="preserve"> </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776F8E" w:rsidRPr="00C97F0E" w:rsidRDefault="00776F8E" w:rsidP="00EE2739">
            <w:pPr>
              <w:spacing w:after="60"/>
              <w:rPr>
                <w:sz w:val="2"/>
                <w:szCs w:val="2"/>
              </w:rPr>
            </w:pPr>
            <w:r w:rsidRPr="00C97F0E">
              <w:rPr>
                <w:sz w:val="2"/>
                <w:szCs w:val="2"/>
              </w:rPr>
              <w:t>.</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20"/>
                <w:szCs w:val="20"/>
              </w:rPr>
            </w:pPr>
            <w:r w:rsidRPr="00747415">
              <w:rPr>
                <w:b/>
                <w:bCs/>
                <w:sz w:val="20"/>
                <w:szCs w:val="20"/>
              </w:rPr>
              <w:t>Components</w:t>
            </w:r>
          </w:p>
        </w:tc>
      </w:tr>
      <w:tr w:rsidR="00776F8E" w:rsidRPr="00747415" w:rsidTr="00DE7A3D">
        <w:trPr>
          <w:jc w:val="center"/>
        </w:trPr>
        <w:tc>
          <w:tcPr>
            <w:tcW w:w="6201"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8"/>
                <w:szCs w:val="18"/>
              </w:rPr>
            </w:pPr>
            <w:r w:rsidRPr="00747415">
              <w:rPr>
                <w:b/>
                <w:bCs/>
                <w:sz w:val="18"/>
                <w:szCs w:val="18"/>
              </w:rPr>
              <w:t>Component Name</w:t>
            </w:r>
          </w:p>
        </w:tc>
        <w:tc>
          <w:tcPr>
            <w:tcW w:w="4041"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Default="00E038C0" w:rsidP="00EE2739">
            <w:pPr>
              <w:spacing w:after="60"/>
              <w:jc w:val="right"/>
              <w:rPr>
                <w:b/>
                <w:bCs/>
                <w:sz w:val="18"/>
                <w:szCs w:val="18"/>
              </w:rPr>
            </w:pPr>
            <w:r>
              <w:rPr>
                <w:b/>
                <w:bCs/>
                <w:sz w:val="18"/>
                <w:szCs w:val="18"/>
              </w:rPr>
              <w:t xml:space="preserve">Total </w:t>
            </w:r>
            <w:r w:rsidR="00F50707">
              <w:rPr>
                <w:b/>
                <w:bCs/>
                <w:sz w:val="18"/>
                <w:szCs w:val="18"/>
              </w:rPr>
              <w:t>Cost (US$</w:t>
            </w:r>
            <w:r w:rsidR="002634BF">
              <w:rPr>
                <w:b/>
                <w:bCs/>
                <w:sz w:val="18"/>
                <w:szCs w:val="18"/>
              </w:rPr>
              <w:t>M</w:t>
            </w:r>
            <w:r w:rsidR="00776F8E" w:rsidRPr="00747415">
              <w:rPr>
                <w:b/>
                <w:bCs/>
                <w:sz w:val="18"/>
                <w:szCs w:val="18"/>
              </w:rPr>
              <w:t>)</w:t>
            </w:r>
          </w:p>
          <w:p w:rsidR="006B6736" w:rsidRPr="00747415" w:rsidRDefault="006B6736" w:rsidP="00EE2739">
            <w:pPr>
              <w:spacing w:after="60"/>
              <w:jc w:val="right"/>
              <w:rPr>
                <w:sz w:val="18"/>
                <w:szCs w:val="18"/>
              </w:rPr>
            </w:pPr>
            <w:r>
              <w:rPr>
                <w:b/>
                <w:bCs/>
                <w:sz w:val="18"/>
                <w:szCs w:val="18"/>
              </w:rPr>
              <w:t xml:space="preserve">(without </w:t>
            </w:r>
            <w:r w:rsidR="0071055C">
              <w:rPr>
                <w:b/>
                <w:bCs/>
                <w:sz w:val="18"/>
                <w:szCs w:val="18"/>
              </w:rPr>
              <w:t>g</w:t>
            </w:r>
            <w:r>
              <w:rPr>
                <w:b/>
                <w:bCs/>
                <w:sz w:val="18"/>
                <w:szCs w:val="18"/>
              </w:rPr>
              <w:t>overnment in kind contribution)</w:t>
            </w:r>
          </w:p>
        </w:tc>
      </w:tr>
      <w:tr w:rsidR="00776F8E" w:rsidRPr="00747415" w:rsidTr="00DE7A3D">
        <w:trPr>
          <w:jc w:val="center"/>
        </w:trPr>
        <w:tc>
          <w:tcPr>
            <w:tcW w:w="6201"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32474A" w:rsidRDefault="00703421" w:rsidP="00EE2739">
            <w:pPr>
              <w:spacing w:after="60"/>
              <w:rPr>
                <w:sz w:val="22"/>
              </w:rPr>
            </w:pPr>
            <w:r w:rsidRPr="0032474A">
              <w:rPr>
                <w:sz w:val="22"/>
              </w:rPr>
              <w:t>A: Integration of climate change adaptation and disaster risk reduction in government policies and operations</w:t>
            </w:r>
          </w:p>
        </w:tc>
        <w:tc>
          <w:tcPr>
            <w:tcW w:w="4041"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BF2FCD" w:rsidRDefault="00E038C0" w:rsidP="00E038C0">
            <w:pPr>
              <w:spacing w:after="60"/>
              <w:jc w:val="right"/>
              <w:rPr>
                <w:sz w:val="22"/>
                <w:szCs w:val="16"/>
              </w:rPr>
            </w:pPr>
            <w:r>
              <w:rPr>
                <w:sz w:val="22"/>
                <w:szCs w:val="16"/>
              </w:rPr>
              <w:t>0</w:t>
            </w:r>
            <w:r w:rsidR="00F50707" w:rsidRPr="00BF2FCD">
              <w:rPr>
                <w:sz w:val="22"/>
                <w:szCs w:val="16"/>
              </w:rPr>
              <w:t>.</w:t>
            </w:r>
            <w:r w:rsidR="00B6336A">
              <w:rPr>
                <w:sz w:val="22"/>
                <w:szCs w:val="16"/>
              </w:rPr>
              <w:t>54</w:t>
            </w:r>
          </w:p>
        </w:tc>
      </w:tr>
      <w:tr w:rsidR="00776F8E" w:rsidRPr="00747415" w:rsidTr="00DE7A3D">
        <w:trPr>
          <w:jc w:val="center"/>
        </w:trPr>
        <w:tc>
          <w:tcPr>
            <w:tcW w:w="6201"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32474A" w:rsidRDefault="00703421" w:rsidP="00C97F0E">
            <w:pPr>
              <w:spacing w:after="60"/>
              <w:rPr>
                <w:sz w:val="22"/>
              </w:rPr>
            </w:pPr>
            <w:r w:rsidRPr="0032474A">
              <w:rPr>
                <w:sz w:val="22"/>
              </w:rPr>
              <w:t xml:space="preserve">B: </w:t>
            </w:r>
            <w:r w:rsidR="00E20A59" w:rsidRPr="00971C0D">
              <w:rPr>
                <w:sz w:val="22"/>
              </w:rPr>
              <w:t>Strengthening of climate and disaster risk information and early warning systems</w:t>
            </w:r>
          </w:p>
        </w:tc>
        <w:tc>
          <w:tcPr>
            <w:tcW w:w="4041"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BF2FCD" w:rsidRDefault="00F50707" w:rsidP="00E038C0">
            <w:pPr>
              <w:spacing w:after="60"/>
              <w:jc w:val="right"/>
              <w:rPr>
                <w:sz w:val="22"/>
                <w:szCs w:val="16"/>
              </w:rPr>
            </w:pPr>
            <w:r w:rsidRPr="00BF2FCD">
              <w:rPr>
                <w:sz w:val="22"/>
                <w:szCs w:val="16"/>
              </w:rPr>
              <w:t>1</w:t>
            </w:r>
            <w:r w:rsidR="00B72640" w:rsidRPr="00BF2FCD">
              <w:rPr>
                <w:sz w:val="22"/>
                <w:szCs w:val="16"/>
              </w:rPr>
              <w:t>.</w:t>
            </w:r>
            <w:r w:rsidR="00B6336A">
              <w:rPr>
                <w:sz w:val="22"/>
                <w:szCs w:val="16"/>
              </w:rPr>
              <w:t>33</w:t>
            </w:r>
          </w:p>
        </w:tc>
      </w:tr>
      <w:tr w:rsidR="00C97F0E" w:rsidRPr="00747415" w:rsidTr="00DE7A3D">
        <w:trPr>
          <w:jc w:val="center"/>
        </w:trPr>
        <w:tc>
          <w:tcPr>
            <w:tcW w:w="6201"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C97F0E" w:rsidRPr="0032474A" w:rsidRDefault="00971C0D" w:rsidP="00EE2739">
            <w:pPr>
              <w:spacing w:after="60"/>
              <w:rPr>
                <w:sz w:val="22"/>
              </w:rPr>
            </w:pPr>
            <w:r>
              <w:rPr>
                <w:sz w:val="22"/>
              </w:rPr>
              <w:t xml:space="preserve">C: </w:t>
            </w:r>
            <w:r w:rsidR="00703421" w:rsidRPr="0032474A">
              <w:rPr>
                <w:sz w:val="22"/>
              </w:rPr>
              <w:t>Climate change adaptation and disaster risk reduction investment</w:t>
            </w:r>
            <w:r w:rsidR="001946EE">
              <w:rPr>
                <w:sz w:val="22"/>
              </w:rPr>
              <w:t>s</w:t>
            </w:r>
          </w:p>
        </w:tc>
        <w:tc>
          <w:tcPr>
            <w:tcW w:w="4041"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C97F0E" w:rsidRPr="00BF2FCD" w:rsidRDefault="00B6336A" w:rsidP="00E038C0">
            <w:pPr>
              <w:spacing w:after="60"/>
              <w:jc w:val="right"/>
              <w:rPr>
                <w:sz w:val="22"/>
                <w:szCs w:val="16"/>
              </w:rPr>
            </w:pPr>
            <w:r>
              <w:rPr>
                <w:sz w:val="22"/>
                <w:szCs w:val="16"/>
              </w:rPr>
              <w:t>6</w:t>
            </w:r>
            <w:r w:rsidR="00B72640" w:rsidRPr="00BF2FCD">
              <w:rPr>
                <w:sz w:val="22"/>
                <w:szCs w:val="16"/>
              </w:rPr>
              <w:t>.</w:t>
            </w:r>
            <w:r>
              <w:rPr>
                <w:sz w:val="22"/>
                <w:szCs w:val="16"/>
              </w:rPr>
              <w:t>33</w:t>
            </w:r>
          </w:p>
        </w:tc>
      </w:tr>
      <w:tr w:rsidR="00C97F0E" w:rsidRPr="00747415" w:rsidTr="00DE7A3D">
        <w:trPr>
          <w:jc w:val="center"/>
        </w:trPr>
        <w:tc>
          <w:tcPr>
            <w:tcW w:w="6201" w:type="dxa"/>
            <w:gridSpan w:val="1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C97F0E" w:rsidRPr="0032474A" w:rsidRDefault="00703421" w:rsidP="00EE2739">
            <w:pPr>
              <w:spacing w:after="60"/>
              <w:rPr>
                <w:sz w:val="22"/>
              </w:rPr>
            </w:pPr>
            <w:r w:rsidRPr="0032474A">
              <w:rPr>
                <w:sz w:val="22"/>
              </w:rPr>
              <w:t xml:space="preserve">D: Project </w:t>
            </w:r>
            <w:r w:rsidR="00E20A59">
              <w:rPr>
                <w:sz w:val="22"/>
              </w:rPr>
              <w:t>m</w:t>
            </w:r>
            <w:r w:rsidRPr="0032474A">
              <w:rPr>
                <w:sz w:val="22"/>
              </w:rPr>
              <w:t xml:space="preserve">anagement and </w:t>
            </w:r>
            <w:r w:rsidR="00E20A59">
              <w:rPr>
                <w:sz w:val="22"/>
              </w:rPr>
              <w:t>m</w:t>
            </w:r>
            <w:r w:rsidRPr="0032474A">
              <w:rPr>
                <w:sz w:val="22"/>
              </w:rPr>
              <w:t>onitoring &amp; evaluation</w:t>
            </w:r>
          </w:p>
        </w:tc>
        <w:tc>
          <w:tcPr>
            <w:tcW w:w="4041"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C97F0E" w:rsidRPr="00BF2FCD" w:rsidRDefault="00B72640" w:rsidP="00E038C0">
            <w:pPr>
              <w:spacing w:after="60"/>
              <w:jc w:val="right"/>
              <w:rPr>
                <w:sz w:val="22"/>
                <w:szCs w:val="16"/>
              </w:rPr>
            </w:pPr>
            <w:r w:rsidRPr="00BF2FCD">
              <w:rPr>
                <w:sz w:val="22"/>
                <w:szCs w:val="16"/>
              </w:rPr>
              <w:t>0.</w:t>
            </w:r>
            <w:r w:rsidR="00E038C0">
              <w:rPr>
                <w:sz w:val="22"/>
                <w:szCs w:val="16"/>
              </w:rPr>
              <w:t>90</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776F8E" w:rsidRPr="00747415" w:rsidRDefault="00776F8E" w:rsidP="00EE2739">
            <w:pPr>
              <w:spacing w:after="60"/>
              <w:rPr>
                <w:sz w:val="2"/>
                <w:szCs w:val="2"/>
              </w:rPr>
            </w:pPr>
            <w:r w:rsidRPr="00747415">
              <w:rPr>
                <w:sz w:val="2"/>
                <w:szCs w:val="2"/>
              </w:rPr>
              <w:t>.</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DCDCDC"/>
            <w:tcMar>
              <w:top w:w="50" w:type="dxa"/>
              <w:left w:w="50" w:type="dxa"/>
              <w:bottom w:w="50" w:type="dxa"/>
              <w:right w:w="50" w:type="dxa"/>
            </w:tcMar>
          </w:tcPr>
          <w:p w:rsidR="00776F8E" w:rsidRPr="00747415" w:rsidRDefault="00776F8E" w:rsidP="00EE2739">
            <w:pPr>
              <w:spacing w:after="60"/>
              <w:jc w:val="center"/>
            </w:pPr>
            <w:r w:rsidRPr="00617D4F">
              <w:rPr>
                <w:b/>
                <w:bCs/>
              </w:rPr>
              <w:t>Compliance</w:t>
            </w:r>
            <w:r w:rsidRPr="00747415">
              <w:rPr>
                <w:b/>
                <w:bCs/>
              </w:rPr>
              <w:t xml:space="preserve"> </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20"/>
                <w:szCs w:val="20"/>
              </w:rPr>
            </w:pPr>
            <w:r w:rsidRPr="0037739D">
              <w:rPr>
                <w:b/>
                <w:bCs/>
                <w:sz w:val="20"/>
                <w:szCs w:val="20"/>
              </w:rPr>
              <w:t>Policy</w:t>
            </w: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Does the project depart from the CAS in content or in other significant respects?</w:t>
            </w:r>
          </w:p>
        </w:tc>
        <w:tc>
          <w:tcPr>
            <w:tcW w:w="487" w:type="dxa"/>
            <w:gridSpan w:val="2"/>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jc w:val="right"/>
              <w:rPr>
                <w:sz w:val="16"/>
                <w:szCs w:val="16"/>
              </w:rPr>
            </w:pPr>
            <w:r w:rsidRPr="00747415">
              <w:rPr>
                <w:sz w:val="16"/>
                <w:szCs w:val="16"/>
              </w:rPr>
              <w:t>Yes</w:t>
            </w:r>
          </w:p>
        </w:tc>
        <w:tc>
          <w:tcPr>
            <w:tcW w:w="614" w:type="dxa"/>
            <w:gridSpan w:val="3"/>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   ]</w:t>
            </w:r>
          </w:p>
        </w:tc>
        <w:tc>
          <w:tcPr>
            <w:tcW w:w="615" w:type="dxa"/>
            <w:gridSpan w:val="2"/>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jc w:val="right"/>
              <w:rPr>
                <w:sz w:val="16"/>
                <w:szCs w:val="16"/>
              </w:rPr>
            </w:pPr>
            <w:r w:rsidRPr="00747415">
              <w:rPr>
                <w:sz w:val="16"/>
                <w:szCs w:val="16"/>
              </w:rPr>
              <w:t>No</w:t>
            </w:r>
          </w:p>
        </w:tc>
        <w:tc>
          <w:tcPr>
            <w:tcW w:w="615"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 xml:space="preserve">[  </w:t>
            </w:r>
            <w:r w:rsidR="00A32884">
              <w:rPr>
                <w:sz w:val="16"/>
                <w:szCs w:val="16"/>
              </w:rPr>
              <w:t>X</w:t>
            </w:r>
            <w:r w:rsidRPr="00747415">
              <w:rPr>
                <w:sz w:val="16"/>
                <w:szCs w:val="16"/>
              </w:rPr>
              <w:t xml:space="preserve"> ]</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776F8E" w:rsidRPr="00747415" w:rsidRDefault="00776F8E" w:rsidP="00EE2739">
            <w:pPr>
              <w:spacing w:after="60"/>
              <w:rPr>
                <w:sz w:val="2"/>
                <w:szCs w:val="2"/>
              </w:rPr>
            </w:pPr>
            <w:r w:rsidRPr="00747415">
              <w:rPr>
                <w:sz w:val="2"/>
                <w:szCs w:val="2"/>
              </w:rPr>
              <w:t>.</w:t>
            </w: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 xml:space="preserve">Does the project require any </w:t>
            </w:r>
            <w:r w:rsidR="00BD18EE" w:rsidRPr="00747415">
              <w:rPr>
                <w:sz w:val="16"/>
                <w:szCs w:val="16"/>
              </w:rPr>
              <w:t>waivers</w:t>
            </w:r>
            <w:r w:rsidRPr="00747415">
              <w:rPr>
                <w:sz w:val="16"/>
                <w:szCs w:val="16"/>
              </w:rPr>
              <w:t xml:space="preserve"> </w:t>
            </w:r>
            <w:r w:rsidR="00A115B4" w:rsidRPr="00747415">
              <w:rPr>
                <w:sz w:val="16"/>
                <w:szCs w:val="16"/>
              </w:rPr>
              <w:t>of</w:t>
            </w:r>
            <w:r w:rsidRPr="00747415">
              <w:rPr>
                <w:sz w:val="16"/>
                <w:szCs w:val="16"/>
              </w:rPr>
              <w:t xml:space="preserve"> Bank policies?</w:t>
            </w:r>
          </w:p>
        </w:tc>
        <w:tc>
          <w:tcPr>
            <w:tcW w:w="487" w:type="dxa"/>
            <w:gridSpan w:val="2"/>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jc w:val="right"/>
              <w:rPr>
                <w:sz w:val="16"/>
                <w:szCs w:val="16"/>
              </w:rPr>
            </w:pPr>
            <w:r w:rsidRPr="00747415">
              <w:rPr>
                <w:sz w:val="16"/>
                <w:szCs w:val="16"/>
              </w:rPr>
              <w:t>Yes</w:t>
            </w:r>
          </w:p>
        </w:tc>
        <w:tc>
          <w:tcPr>
            <w:tcW w:w="614" w:type="dxa"/>
            <w:gridSpan w:val="3"/>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   ]</w:t>
            </w:r>
          </w:p>
        </w:tc>
        <w:tc>
          <w:tcPr>
            <w:tcW w:w="615" w:type="dxa"/>
            <w:gridSpan w:val="2"/>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jc w:val="right"/>
              <w:rPr>
                <w:sz w:val="16"/>
                <w:szCs w:val="16"/>
              </w:rPr>
            </w:pPr>
            <w:r w:rsidRPr="00747415">
              <w:rPr>
                <w:sz w:val="16"/>
                <w:szCs w:val="16"/>
              </w:rPr>
              <w:t>No</w:t>
            </w:r>
          </w:p>
        </w:tc>
        <w:tc>
          <w:tcPr>
            <w:tcW w:w="615"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617D4F" w:rsidP="00EE2739">
            <w:pPr>
              <w:spacing w:after="60"/>
              <w:rPr>
                <w:sz w:val="16"/>
                <w:szCs w:val="16"/>
              </w:rPr>
            </w:pPr>
            <w:r>
              <w:rPr>
                <w:sz w:val="16"/>
                <w:szCs w:val="16"/>
              </w:rPr>
              <w:t>[X</w:t>
            </w:r>
            <w:r w:rsidR="00776F8E" w:rsidRPr="00747415">
              <w:rPr>
                <w:sz w:val="16"/>
                <w:szCs w:val="16"/>
              </w:rPr>
              <w:t>]</w:t>
            </w: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Have these been approved by Bank management?</w:t>
            </w:r>
          </w:p>
        </w:tc>
        <w:tc>
          <w:tcPr>
            <w:tcW w:w="487" w:type="dxa"/>
            <w:gridSpan w:val="2"/>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jc w:val="right"/>
              <w:rPr>
                <w:sz w:val="16"/>
                <w:szCs w:val="16"/>
              </w:rPr>
            </w:pPr>
            <w:r w:rsidRPr="00747415">
              <w:rPr>
                <w:sz w:val="16"/>
                <w:szCs w:val="16"/>
              </w:rPr>
              <w:t>Yes</w:t>
            </w:r>
          </w:p>
        </w:tc>
        <w:tc>
          <w:tcPr>
            <w:tcW w:w="614" w:type="dxa"/>
            <w:gridSpan w:val="3"/>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D01420">
            <w:pPr>
              <w:spacing w:after="60"/>
              <w:rPr>
                <w:sz w:val="16"/>
                <w:szCs w:val="16"/>
              </w:rPr>
            </w:pPr>
            <w:r w:rsidRPr="00747415">
              <w:rPr>
                <w:sz w:val="16"/>
                <w:szCs w:val="16"/>
              </w:rPr>
              <w:t>[</w:t>
            </w:r>
            <w:r w:rsidR="00D01420">
              <w:rPr>
                <w:sz w:val="16"/>
                <w:szCs w:val="16"/>
              </w:rPr>
              <w:t xml:space="preserve"> </w:t>
            </w:r>
            <w:r w:rsidR="007E50EA">
              <w:rPr>
                <w:sz w:val="16"/>
                <w:szCs w:val="16"/>
              </w:rPr>
              <w:t xml:space="preserve">  </w:t>
            </w:r>
            <w:r w:rsidRPr="00747415">
              <w:rPr>
                <w:sz w:val="16"/>
                <w:szCs w:val="16"/>
              </w:rPr>
              <w:t>]</w:t>
            </w:r>
          </w:p>
        </w:tc>
        <w:tc>
          <w:tcPr>
            <w:tcW w:w="615" w:type="dxa"/>
            <w:gridSpan w:val="2"/>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jc w:val="right"/>
              <w:rPr>
                <w:sz w:val="16"/>
                <w:szCs w:val="16"/>
              </w:rPr>
            </w:pPr>
            <w:r w:rsidRPr="00747415">
              <w:rPr>
                <w:sz w:val="16"/>
                <w:szCs w:val="16"/>
              </w:rPr>
              <w:t>No</w:t>
            </w:r>
          </w:p>
        </w:tc>
        <w:tc>
          <w:tcPr>
            <w:tcW w:w="615"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   ]</w:t>
            </w: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 xml:space="preserve">Is approval for any policy </w:t>
            </w:r>
            <w:r w:rsidR="00BD18EE" w:rsidRPr="00747415">
              <w:rPr>
                <w:sz w:val="16"/>
                <w:szCs w:val="16"/>
              </w:rPr>
              <w:t>waiver</w:t>
            </w:r>
            <w:r w:rsidRPr="00747415">
              <w:rPr>
                <w:sz w:val="16"/>
                <w:szCs w:val="16"/>
              </w:rPr>
              <w:t xml:space="preserve"> sought from the Board?</w:t>
            </w:r>
          </w:p>
        </w:tc>
        <w:tc>
          <w:tcPr>
            <w:tcW w:w="487" w:type="dxa"/>
            <w:gridSpan w:val="2"/>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jc w:val="right"/>
              <w:rPr>
                <w:sz w:val="16"/>
                <w:szCs w:val="16"/>
              </w:rPr>
            </w:pPr>
            <w:r w:rsidRPr="00747415">
              <w:rPr>
                <w:sz w:val="16"/>
                <w:szCs w:val="16"/>
              </w:rPr>
              <w:t>Yes</w:t>
            </w:r>
          </w:p>
        </w:tc>
        <w:tc>
          <w:tcPr>
            <w:tcW w:w="614" w:type="dxa"/>
            <w:gridSpan w:val="3"/>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   ]</w:t>
            </w:r>
          </w:p>
        </w:tc>
        <w:tc>
          <w:tcPr>
            <w:tcW w:w="615" w:type="dxa"/>
            <w:gridSpan w:val="2"/>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jc w:val="right"/>
              <w:rPr>
                <w:sz w:val="16"/>
                <w:szCs w:val="16"/>
              </w:rPr>
            </w:pPr>
            <w:r w:rsidRPr="00747415">
              <w:rPr>
                <w:sz w:val="16"/>
                <w:szCs w:val="16"/>
              </w:rPr>
              <w:t>No</w:t>
            </w:r>
          </w:p>
        </w:tc>
        <w:tc>
          <w:tcPr>
            <w:tcW w:w="615"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617D4F" w:rsidP="00EE2739">
            <w:pPr>
              <w:spacing w:after="60"/>
              <w:rPr>
                <w:sz w:val="16"/>
                <w:szCs w:val="16"/>
              </w:rPr>
            </w:pPr>
            <w:r>
              <w:rPr>
                <w:sz w:val="16"/>
                <w:szCs w:val="16"/>
              </w:rPr>
              <w:t>[X</w:t>
            </w:r>
            <w:r w:rsidR="00776F8E" w:rsidRPr="00747415">
              <w:rPr>
                <w:sz w:val="16"/>
                <w:szCs w:val="16"/>
              </w:rPr>
              <w:t>]</w:t>
            </w: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Does the project meet the Regional criteria for readiness for implementation?</w:t>
            </w:r>
          </w:p>
        </w:tc>
        <w:tc>
          <w:tcPr>
            <w:tcW w:w="487" w:type="dxa"/>
            <w:gridSpan w:val="2"/>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jc w:val="right"/>
              <w:rPr>
                <w:sz w:val="16"/>
                <w:szCs w:val="16"/>
              </w:rPr>
            </w:pPr>
            <w:r w:rsidRPr="00747415">
              <w:rPr>
                <w:sz w:val="16"/>
                <w:szCs w:val="16"/>
              </w:rPr>
              <w:t>Yes</w:t>
            </w:r>
          </w:p>
        </w:tc>
        <w:tc>
          <w:tcPr>
            <w:tcW w:w="614" w:type="dxa"/>
            <w:gridSpan w:val="3"/>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617D4F" w:rsidP="00EE2739">
            <w:pPr>
              <w:spacing w:after="60"/>
              <w:rPr>
                <w:sz w:val="16"/>
                <w:szCs w:val="16"/>
              </w:rPr>
            </w:pPr>
            <w:r>
              <w:rPr>
                <w:sz w:val="16"/>
                <w:szCs w:val="16"/>
              </w:rPr>
              <w:t>[X</w:t>
            </w:r>
            <w:r w:rsidR="00776F8E" w:rsidRPr="00747415">
              <w:rPr>
                <w:sz w:val="16"/>
                <w:szCs w:val="16"/>
              </w:rPr>
              <w:t xml:space="preserve"> ]</w:t>
            </w:r>
          </w:p>
        </w:tc>
        <w:tc>
          <w:tcPr>
            <w:tcW w:w="615" w:type="dxa"/>
            <w:gridSpan w:val="2"/>
            <w:tcBorders>
              <w:top w:val="single" w:sz="4" w:space="0" w:color="000000"/>
              <w:left w:val="nil"/>
              <w:bottom w:val="single" w:sz="4" w:space="0" w:color="000000"/>
              <w:right w:val="nil"/>
            </w:tcBorders>
            <w:shd w:val="clear" w:color="auto" w:fill="FFFFFF"/>
            <w:tcMar>
              <w:top w:w="50" w:type="dxa"/>
              <w:left w:w="50" w:type="dxa"/>
              <w:bottom w:w="50" w:type="dxa"/>
              <w:right w:w="50" w:type="dxa"/>
            </w:tcMar>
          </w:tcPr>
          <w:p w:rsidR="00776F8E" w:rsidRPr="00747415" w:rsidRDefault="00776F8E" w:rsidP="00EE2739">
            <w:pPr>
              <w:spacing w:after="60"/>
              <w:jc w:val="right"/>
              <w:rPr>
                <w:sz w:val="16"/>
                <w:szCs w:val="16"/>
              </w:rPr>
            </w:pPr>
            <w:r w:rsidRPr="00747415">
              <w:rPr>
                <w:sz w:val="16"/>
                <w:szCs w:val="16"/>
              </w:rPr>
              <w:t>No</w:t>
            </w:r>
          </w:p>
        </w:tc>
        <w:tc>
          <w:tcPr>
            <w:tcW w:w="615"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   ]</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776F8E" w:rsidRPr="00747415" w:rsidRDefault="00776F8E" w:rsidP="00EE2739">
            <w:pPr>
              <w:spacing w:after="60"/>
              <w:rPr>
                <w:sz w:val="2"/>
                <w:szCs w:val="2"/>
              </w:rPr>
            </w:pPr>
            <w:r w:rsidRPr="00747415">
              <w:rPr>
                <w:sz w:val="2"/>
                <w:szCs w:val="2"/>
              </w:rPr>
              <w:t>.</w:t>
            </w: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20"/>
                <w:szCs w:val="20"/>
              </w:rPr>
            </w:pPr>
            <w:r w:rsidRPr="00747415">
              <w:rPr>
                <w:b/>
                <w:bCs/>
                <w:sz w:val="20"/>
                <w:szCs w:val="20"/>
              </w:rPr>
              <w:t>Safeguard Policies Triggered by the Project</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jc w:val="center"/>
              <w:rPr>
                <w:sz w:val="20"/>
                <w:szCs w:val="20"/>
              </w:rPr>
            </w:pPr>
            <w:r w:rsidRPr="00747415">
              <w:rPr>
                <w:b/>
                <w:bCs/>
                <w:sz w:val="20"/>
                <w:szCs w:val="20"/>
              </w:rPr>
              <w:t>Yes</w:t>
            </w: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jc w:val="center"/>
              <w:rPr>
                <w:sz w:val="20"/>
                <w:szCs w:val="20"/>
              </w:rPr>
            </w:pPr>
            <w:r w:rsidRPr="00747415">
              <w:rPr>
                <w:b/>
                <w:bCs/>
                <w:sz w:val="20"/>
                <w:szCs w:val="20"/>
              </w:rPr>
              <w:t>No</w:t>
            </w: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Environmental Assessment OP/BP 4.01</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1B5537" w:rsidP="00EE2739">
            <w:pPr>
              <w:spacing w:after="60"/>
              <w:jc w:val="center"/>
              <w:rPr>
                <w:sz w:val="18"/>
                <w:szCs w:val="18"/>
              </w:rPr>
            </w:pPr>
            <w:r>
              <w:rPr>
                <w:sz w:val="18"/>
                <w:szCs w:val="18"/>
              </w:rPr>
              <w:t>X</w:t>
            </w: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1B5537" w:rsidRDefault="00776F8E" w:rsidP="00EE2739">
            <w:pPr>
              <w:spacing w:after="60"/>
              <w:jc w:val="center"/>
              <w:rPr>
                <w:sz w:val="18"/>
                <w:szCs w:val="18"/>
              </w:rPr>
            </w:pP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lastRenderedPageBreak/>
              <w:t>Natural Habitats OP/BP 4.04</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E20A59" w:rsidP="00EE2739">
            <w:pPr>
              <w:spacing w:after="60"/>
              <w:jc w:val="center"/>
              <w:rPr>
                <w:sz w:val="18"/>
                <w:szCs w:val="18"/>
              </w:rPr>
            </w:pPr>
            <w:r>
              <w:rPr>
                <w:sz w:val="18"/>
                <w:szCs w:val="18"/>
              </w:rPr>
              <w:t>X</w:t>
            </w: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1B5537" w:rsidRDefault="00776F8E" w:rsidP="00EE2739">
            <w:pPr>
              <w:spacing w:after="60"/>
              <w:jc w:val="center"/>
              <w:rPr>
                <w:sz w:val="18"/>
                <w:szCs w:val="18"/>
              </w:rPr>
            </w:pP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Forests OP/BP 4.36</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1B5537" w:rsidRDefault="00776F8E" w:rsidP="00EE2739">
            <w:pPr>
              <w:spacing w:after="60"/>
              <w:jc w:val="center"/>
              <w:rPr>
                <w:sz w:val="18"/>
                <w:szCs w:val="18"/>
              </w:rPr>
            </w:pP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1B5537" w:rsidP="00EE2739">
            <w:pPr>
              <w:spacing w:after="60"/>
              <w:jc w:val="center"/>
              <w:rPr>
                <w:sz w:val="18"/>
                <w:szCs w:val="18"/>
              </w:rPr>
            </w:pPr>
            <w:r>
              <w:rPr>
                <w:sz w:val="18"/>
                <w:szCs w:val="18"/>
              </w:rPr>
              <w:t>X</w:t>
            </w: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Pest Management OP 4.09</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1B5537" w:rsidRDefault="00776F8E" w:rsidP="00EE2739">
            <w:pPr>
              <w:spacing w:after="60"/>
              <w:jc w:val="center"/>
              <w:rPr>
                <w:sz w:val="18"/>
                <w:szCs w:val="18"/>
              </w:rPr>
            </w:pP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1B5537" w:rsidP="00EE2739">
            <w:pPr>
              <w:spacing w:after="60"/>
              <w:jc w:val="center"/>
              <w:rPr>
                <w:sz w:val="18"/>
                <w:szCs w:val="18"/>
              </w:rPr>
            </w:pPr>
            <w:r>
              <w:rPr>
                <w:sz w:val="18"/>
                <w:szCs w:val="18"/>
              </w:rPr>
              <w:t>X</w:t>
            </w: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Physical Cultural Resources OP/BP 4.11</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617D4F" w:rsidP="00EE2739">
            <w:pPr>
              <w:spacing w:after="60"/>
              <w:jc w:val="center"/>
              <w:rPr>
                <w:sz w:val="18"/>
                <w:szCs w:val="18"/>
              </w:rPr>
            </w:pPr>
            <w:r>
              <w:rPr>
                <w:sz w:val="18"/>
                <w:szCs w:val="18"/>
              </w:rPr>
              <w:t>X</w:t>
            </w: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1B5537" w:rsidRDefault="00776F8E" w:rsidP="00EE2739">
            <w:pPr>
              <w:spacing w:after="60"/>
              <w:jc w:val="center"/>
              <w:rPr>
                <w:sz w:val="18"/>
                <w:szCs w:val="18"/>
              </w:rPr>
            </w:pP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Indigenous Peoples OP/BP 4.10</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1B5537" w:rsidRDefault="001B5537" w:rsidP="00EE2739">
            <w:pPr>
              <w:spacing w:after="60"/>
              <w:jc w:val="center"/>
              <w:rPr>
                <w:sz w:val="18"/>
                <w:szCs w:val="18"/>
              </w:rPr>
            </w:pPr>
            <w:r w:rsidRPr="001B5537">
              <w:rPr>
                <w:sz w:val="18"/>
                <w:szCs w:val="18"/>
              </w:rPr>
              <w:t>X</w:t>
            </w: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jc w:val="center"/>
              <w:rPr>
                <w:sz w:val="18"/>
                <w:szCs w:val="18"/>
              </w:rPr>
            </w:pP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Involuntary Resettlement OP/BP 4.12</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1B5537" w:rsidP="00EE2739">
            <w:pPr>
              <w:spacing w:after="60"/>
              <w:jc w:val="center"/>
              <w:rPr>
                <w:sz w:val="18"/>
                <w:szCs w:val="18"/>
              </w:rPr>
            </w:pPr>
            <w:r>
              <w:rPr>
                <w:sz w:val="18"/>
                <w:szCs w:val="18"/>
              </w:rPr>
              <w:t>X</w:t>
            </w: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1B5537" w:rsidRDefault="00776F8E" w:rsidP="00EE2739">
            <w:pPr>
              <w:spacing w:after="60"/>
              <w:jc w:val="center"/>
              <w:rPr>
                <w:sz w:val="18"/>
                <w:szCs w:val="18"/>
              </w:rPr>
            </w:pP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Safety of Dams OP/BP 4.37</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1B5537" w:rsidRDefault="00776F8E" w:rsidP="00EE2739">
            <w:pPr>
              <w:spacing w:after="60"/>
              <w:jc w:val="center"/>
              <w:rPr>
                <w:sz w:val="18"/>
                <w:szCs w:val="18"/>
              </w:rPr>
            </w:pP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1B5537" w:rsidP="00EE2739">
            <w:pPr>
              <w:spacing w:after="60"/>
              <w:jc w:val="center"/>
              <w:rPr>
                <w:sz w:val="18"/>
                <w:szCs w:val="18"/>
              </w:rPr>
            </w:pPr>
            <w:r>
              <w:rPr>
                <w:sz w:val="18"/>
                <w:szCs w:val="18"/>
              </w:rPr>
              <w:t>X</w:t>
            </w: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Projects on International Water</w:t>
            </w:r>
            <w:r w:rsidR="00EB66D5" w:rsidRPr="00747415">
              <w:rPr>
                <w:sz w:val="16"/>
                <w:szCs w:val="16"/>
              </w:rPr>
              <w:t>ways</w:t>
            </w:r>
            <w:r w:rsidRPr="00747415">
              <w:rPr>
                <w:sz w:val="16"/>
                <w:szCs w:val="16"/>
              </w:rPr>
              <w:t xml:space="preserve"> OP/BP 7.50</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1B5537" w:rsidRDefault="00776F8E" w:rsidP="00EE2739">
            <w:pPr>
              <w:spacing w:after="60"/>
              <w:jc w:val="center"/>
              <w:rPr>
                <w:sz w:val="18"/>
                <w:szCs w:val="18"/>
              </w:rPr>
            </w:pP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1B5537" w:rsidP="00EE2739">
            <w:pPr>
              <w:spacing w:after="60"/>
              <w:jc w:val="center"/>
              <w:rPr>
                <w:sz w:val="18"/>
                <w:szCs w:val="18"/>
              </w:rPr>
            </w:pPr>
            <w:r>
              <w:rPr>
                <w:sz w:val="18"/>
                <w:szCs w:val="18"/>
              </w:rPr>
              <w:t>X</w:t>
            </w:r>
          </w:p>
        </w:tc>
      </w:tr>
      <w:tr w:rsidR="00776F8E" w:rsidRPr="00747415" w:rsidTr="00E07017">
        <w:trPr>
          <w:jc w:val="center"/>
        </w:trPr>
        <w:tc>
          <w:tcPr>
            <w:tcW w:w="7911" w:type="dxa"/>
            <w:gridSpan w:val="1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6"/>
                <w:szCs w:val="16"/>
              </w:rPr>
            </w:pPr>
            <w:r w:rsidRPr="00747415">
              <w:rPr>
                <w:sz w:val="16"/>
                <w:szCs w:val="16"/>
              </w:rPr>
              <w:t>Projects in Disputed Areas OP/BP 7.60</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1B5537" w:rsidRDefault="00776F8E" w:rsidP="00EE2739">
            <w:pPr>
              <w:spacing w:after="60"/>
              <w:jc w:val="center"/>
              <w:rPr>
                <w:sz w:val="18"/>
                <w:szCs w:val="18"/>
              </w:rPr>
            </w:pP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1B5537" w:rsidP="00EE2739">
            <w:pPr>
              <w:spacing w:after="60"/>
              <w:jc w:val="center"/>
              <w:rPr>
                <w:sz w:val="18"/>
                <w:szCs w:val="18"/>
              </w:rPr>
            </w:pPr>
            <w:r>
              <w:rPr>
                <w:sz w:val="18"/>
                <w:szCs w:val="18"/>
              </w:rPr>
              <w:t>X</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776F8E" w:rsidRPr="00747415" w:rsidRDefault="00776F8E" w:rsidP="00EE2739">
            <w:pPr>
              <w:spacing w:after="60"/>
              <w:rPr>
                <w:sz w:val="2"/>
                <w:szCs w:val="2"/>
              </w:rPr>
            </w:pPr>
            <w:r w:rsidRPr="00747415">
              <w:rPr>
                <w:sz w:val="2"/>
                <w:szCs w:val="2"/>
              </w:rPr>
              <w:t>.</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20"/>
                <w:szCs w:val="20"/>
              </w:rPr>
            </w:pPr>
            <w:r w:rsidRPr="00617D4F">
              <w:rPr>
                <w:b/>
                <w:bCs/>
                <w:sz w:val="20"/>
                <w:szCs w:val="20"/>
              </w:rPr>
              <w:t>Legal Covenants</w:t>
            </w:r>
          </w:p>
        </w:tc>
      </w:tr>
      <w:tr w:rsidR="00776F8E" w:rsidRPr="00747415" w:rsidTr="00DE7A3D">
        <w:trPr>
          <w:jc w:val="center"/>
        </w:trPr>
        <w:tc>
          <w:tcPr>
            <w:tcW w:w="4221"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8"/>
                <w:szCs w:val="18"/>
              </w:rPr>
            </w:pPr>
            <w:r w:rsidRPr="00747415">
              <w:rPr>
                <w:b/>
                <w:bCs/>
                <w:sz w:val="18"/>
                <w:szCs w:val="18"/>
              </w:rPr>
              <w:t>Name</w:t>
            </w:r>
          </w:p>
        </w:tc>
        <w:tc>
          <w:tcPr>
            <w:tcW w:w="198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8"/>
                <w:szCs w:val="18"/>
              </w:rPr>
            </w:pPr>
            <w:r w:rsidRPr="00747415">
              <w:rPr>
                <w:b/>
                <w:bCs/>
                <w:sz w:val="18"/>
                <w:szCs w:val="18"/>
              </w:rPr>
              <w:t>Recurrent</w:t>
            </w:r>
          </w:p>
        </w:tc>
        <w:tc>
          <w:tcPr>
            <w:tcW w:w="1992"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8"/>
                <w:szCs w:val="18"/>
              </w:rPr>
            </w:pPr>
            <w:r w:rsidRPr="00747415">
              <w:rPr>
                <w:b/>
                <w:bCs/>
                <w:sz w:val="18"/>
                <w:szCs w:val="18"/>
              </w:rPr>
              <w:t>Due Date</w:t>
            </w:r>
          </w:p>
        </w:tc>
        <w:tc>
          <w:tcPr>
            <w:tcW w:w="204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8"/>
                <w:szCs w:val="18"/>
              </w:rPr>
            </w:pPr>
            <w:r w:rsidRPr="00747415">
              <w:rPr>
                <w:b/>
                <w:bCs/>
                <w:sz w:val="18"/>
                <w:szCs w:val="18"/>
              </w:rPr>
              <w:t>Frequency</w:t>
            </w:r>
          </w:p>
        </w:tc>
      </w:tr>
      <w:tr w:rsidR="00776F8E" w:rsidRPr="00747415" w:rsidTr="00DE7A3D">
        <w:trPr>
          <w:jc w:val="center"/>
        </w:trPr>
        <w:tc>
          <w:tcPr>
            <w:tcW w:w="4221" w:type="dxa"/>
            <w:gridSpan w:val="11"/>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971C0D" w:rsidRDefault="00EE2A18" w:rsidP="00EE2A18">
            <w:pPr>
              <w:spacing w:after="60"/>
              <w:rPr>
                <w:color w:val="000000"/>
                <w:sz w:val="22"/>
              </w:rPr>
            </w:pPr>
            <w:r w:rsidRPr="00971C0D">
              <w:rPr>
                <w:color w:val="000000"/>
                <w:sz w:val="22"/>
              </w:rPr>
              <w:t>The Project Operational Manual</w:t>
            </w:r>
            <w:r>
              <w:rPr>
                <w:color w:val="000000"/>
                <w:sz w:val="22"/>
              </w:rPr>
              <w:t xml:space="preserve"> </w:t>
            </w:r>
            <w:r w:rsidRPr="000C31E9">
              <w:rPr>
                <w:color w:val="000000"/>
                <w:sz w:val="22"/>
              </w:rPr>
              <w:t>containing detailed guidelines and procedures for the implementation of the Project</w:t>
            </w:r>
            <w:r>
              <w:rPr>
                <w:color w:val="000000"/>
                <w:sz w:val="22"/>
              </w:rPr>
              <w:t xml:space="preserve"> has been p</w:t>
            </w:r>
            <w:r w:rsidRPr="00971C0D">
              <w:rPr>
                <w:color w:val="000000"/>
                <w:sz w:val="22"/>
              </w:rPr>
              <w:t>repare</w:t>
            </w:r>
            <w:r>
              <w:rPr>
                <w:color w:val="000000"/>
                <w:sz w:val="22"/>
              </w:rPr>
              <w:t>d</w:t>
            </w:r>
            <w:r w:rsidRPr="00971C0D">
              <w:rPr>
                <w:color w:val="000000"/>
                <w:sz w:val="22"/>
              </w:rPr>
              <w:t xml:space="preserve">, under terms of reference satisfactory to the World Bank, </w:t>
            </w:r>
            <w:r>
              <w:rPr>
                <w:color w:val="000000"/>
                <w:sz w:val="22"/>
              </w:rPr>
              <w:t>and adopted</w:t>
            </w:r>
            <w:r w:rsidR="00791917">
              <w:rPr>
                <w:color w:val="000000"/>
                <w:sz w:val="22"/>
              </w:rPr>
              <w:t>.</w:t>
            </w:r>
            <w:r w:rsidRPr="00971C0D">
              <w:rPr>
                <w:color w:val="000000"/>
                <w:sz w:val="22"/>
              </w:rPr>
              <w:t xml:space="preserve"> </w:t>
            </w:r>
          </w:p>
        </w:tc>
        <w:tc>
          <w:tcPr>
            <w:tcW w:w="198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jc w:val="center"/>
            </w:pPr>
          </w:p>
        </w:tc>
        <w:tc>
          <w:tcPr>
            <w:tcW w:w="1992"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EE2A18" w:rsidP="00EE2739">
            <w:pPr>
              <w:spacing w:after="60"/>
            </w:pPr>
            <w:r w:rsidRPr="00F51B15">
              <w:rPr>
                <w:sz w:val="22"/>
                <w:szCs w:val="22"/>
              </w:rPr>
              <w:t>Not later than 120 days after effectiveness</w:t>
            </w:r>
          </w:p>
        </w:tc>
        <w:tc>
          <w:tcPr>
            <w:tcW w:w="2049" w:type="dxa"/>
            <w:gridSpan w:val="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pP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776F8E" w:rsidRPr="00747415" w:rsidRDefault="00776F8E" w:rsidP="00EE2739">
            <w:pPr>
              <w:spacing w:after="60"/>
              <w:rPr>
                <w:sz w:val="2"/>
                <w:szCs w:val="2"/>
              </w:rPr>
            </w:pPr>
            <w:r w:rsidRPr="00747415">
              <w:rPr>
                <w:sz w:val="2"/>
                <w:szCs w:val="2"/>
              </w:rPr>
              <w:t>.</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DCDCDC"/>
            <w:tcMar>
              <w:top w:w="50" w:type="dxa"/>
              <w:left w:w="50" w:type="dxa"/>
              <w:bottom w:w="50" w:type="dxa"/>
              <w:right w:w="50" w:type="dxa"/>
            </w:tcMar>
          </w:tcPr>
          <w:p w:rsidR="00776F8E" w:rsidRPr="00747415" w:rsidRDefault="00776F8E" w:rsidP="00EE2739">
            <w:pPr>
              <w:spacing w:after="60"/>
              <w:jc w:val="center"/>
              <w:rPr>
                <w:sz w:val="20"/>
                <w:szCs w:val="20"/>
              </w:rPr>
            </w:pPr>
            <w:r w:rsidRPr="00747415">
              <w:rPr>
                <w:b/>
                <w:bCs/>
                <w:sz w:val="20"/>
                <w:szCs w:val="20"/>
              </w:rPr>
              <w:t>Team Composition</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color w:val="314F4F"/>
                <w:sz w:val="16"/>
                <w:szCs w:val="16"/>
              </w:rPr>
            </w:pPr>
            <w:r w:rsidRPr="00747415">
              <w:rPr>
                <w:b/>
                <w:bCs/>
                <w:color w:val="314F4F"/>
                <w:sz w:val="16"/>
                <w:szCs w:val="16"/>
              </w:rPr>
              <w:t>Bank Staff</w:t>
            </w:r>
          </w:p>
        </w:tc>
      </w:tr>
      <w:tr w:rsidR="00776F8E" w:rsidRPr="00747415"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3B128F" w:rsidRDefault="00776F8E" w:rsidP="00EE2739">
            <w:pPr>
              <w:spacing w:after="60"/>
              <w:rPr>
                <w:sz w:val="18"/>
                <w:szCs w:val="18"/>
                <w:highlight w:val="yellow"/>
              </w:rPr>
            </w:pPr>
            <w:r w:rsidRPr="003B128F">
              <w:rPr>
                <w:b/>
                <w:bCs/>
                <w:sz w:val="18"/>
                <w:szCs w:val="18"/>
                <w:highlight w:val="yellow"/>
              </w:rPr>
              <w:t>Name</w:t>
            </w:r>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3B128F" w:rsidRDefault="00776F8E" w:rsidP="00EE2739">
            <w:pPr>
              <w:spacing w:after="60"/>
              <w:rPr>
                <w:sz w:val="18"/>
                <w:szCs w:val="18"/>
                <w:highlight w:val="yellow"/>
              </w:rPr>
            </w:pPr>
            <w:r w:rsidRPr="003B128F">
              <w:rPr>
                <w:b/>
                <w:bCs/>
                <w:sz w:val="18"/>
                <w:szCs w:val="18"/>
                <w:highlight w:val="yellow"/>
              </w:rPr>
              <w:t>Title</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3B128F" w:rsidRDefault="00776F8E" w:rsidP="00EE2739">
            <w:pPr>
              <w:spacing w:after="60"/>
              <w:rPr>
                <w:sz w:val="18"/>
                <w:szCs w:val="18"/>
                <w:highlight w:val="yellow"/>
              </w:rPr>
            </w:pPr>
            <w:r w:rsidRPr="003B128F">
              <w:rPr>
                <w:b/>
                <w:bCs/>
                <w:sz w:val="18"/>
                <w:szCs w:val="18"/>
                <w:highlight w:val="yellow"/>
              </w:rPr>
              <w:t>Specialization</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3B128F" w:rsidRDefault="00776F8E" w:rsidP="00EE2739">
            <w:pPr>
              <w:spacing w:after="60"/>
              <w:rPr>
                <w:sz w:val="18"/>
                <w:szCs w:val="18"/>
                <w:highlight w:val="yellow"/>
              </w:rPr>
            </w:pPr>
            <w:r w:rsidRPr="003B128F">
              <w:rPr>
                <w:b/>
                <w:bCs/>
                <w:sz w:val="18"/>
                <w:szCs w:val="18"/>
                <w:highlight w:val="yellow"/>
              </w:rPr>
              <w:t>Unit</w:t>
            </w: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3B128F" w:rsidRDefault="00776F8E" w:rsidP="00EE2739">
            <w:pPr>
              <w:spacing w:after="60"/>
              <w:rPr>
                <w:sz w:val="18"/>
                <w:szCs w:val="18"/>
                <w:highlight w:val="yellow"/>
              </w:rPr>
            </w:pPr>
            <w:r w:rsidRPr="003B128F">
              <w:rPr>
                <w:b/>
                <w:bCs/>
                <w:sz w:val="18"/>
                <w:szCs w:val="18"/>
                <w:highlight w:val="yellow"/>
              </w:rPr>
              <w:t>UPI</w:t>
            </w:r>
          </w:p>
        </w:tc>
      </w:tr>
      <w:tr w:rsidR="006F2F02" w:rsidRPr="00747415"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6F2F02" w:rsidP="00EE2739">
            <w:pPr>
              <w:spacing w:after="60"/>
              <w:rPr>
                <w:color w:val="000000"/>
                <w:sz w:val="22"/>
              </w:rPr>
            </w:pPr>
            <w:r w:rsidRPr="00470541">
              <w:rPr>
                <w:color w:val="000000"/>
                <w:sz w:val="22"/>
              </w:rPr>
              <w:t xml:space="preserve">Denis </w:t>
            </w:r>
            <w:proofErr w:type="spellStart"/>
            <w:r w:rsidRPr="00470541">
              <w:rPr>
                <w:color w:val="000000"/>
                <w:sz w:val="22"/>
              </w:rPr>
              <w:t>J</w:t>
            </w:r>
            <w:r w:rsidR="00470541">
              <w:rPr>
                <w:color w:val="000000"/>
                <w:sz w:val="22"/>
              </w:rPr>
              <w:t>ordy</w:t>
            </w:r>
            <w:proofErr w:type="spellEnd"/>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6F2F02" w:rsidP="00EE2739">
            <w:pPr>
              <w:spacing w:after="60"/>
              <w:rPr>
                <w:color w:val="000000"/>
                <w:sz w:val="22"/>
              </w:rPr>
            </w:pPr>
            <w:r w:rsidRPr="00470541">
              <w:rPr>
                <w:color w:val="000000"/>
                <w:sz w:val="22"/>
              </w:rPr>
              <w:t>Senior Environmental Specialist</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6F2F02" w:rsidP="00EE2739">
            <w:pPr>
              <w:spacing w:after="60"/>
              <w:rPr>
                <w:color w:val="000000"/>
                <w:sz w:val="22"/>
              </w:rPr>
            </w:pPr>
            <w:r w:rsidRPr="00470541">
              <w:rPr>
                <w:color w:val="000000"/>
                <w:sz w:val="22"/>
              </w:rPr>
              <w:t>Task Team Leader</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6F2F02" w:rsidP="00EE2739">
            <w:pPr>
              <w:spacing w:after="60"/>
              <w:rPr>
                <w:color w:val="000000"/>
                <w:sz w:val="22"/>
              </w:rPr>
            </w:pPr>
            <w:r w:rsidRPr="00470541">
              <w:rPr>
                <w:color w:val="000000"/>
                <w:sz w:val="22"/>
              </w:rPr>
              <w:t>EASNS</w:t>
            </w: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B66F30" w:rsidRDefault="00B66F30" w:rsidP="00B66F30">
            <w:pPr>
              <w:autoSpaceDE w:val="0"/>
              <w:autoSpaceDN w:val="0"/>
              <w:adjustRightInd w:val="0"/>
              <w:rPr>
                <w:color w:val="000000"/>
                <w:sz w:val="22"/>
                <w:szCs w:val="22"/>
                <w:lang w:val="en-US"/>
              </w:rPr>
            </w:pPr>
            <w:r>
              <w:rPr>
                <w:color w:val="000000"/>
                <w:sz w:val="22"/>
                <w:szCs w:val="22"/>
                <w:lang w:val="en-US"/>
              </w:rPr>
              <w:t>266183</w:t>
            </w:r>
          </w:p>
        </w:tc>
      </w:tr>
      <w:tr w:rsidR="006F2F02" w:rsidRPr="00747415"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6F2F02" w:rsidP="006F2F02">
            <w:pPr>
              <w:spacing w:after="60"/>
              <w:rPr>
                <w:color w:val="000000"/>
                <w:sz w:val="22"/>
              </w:rPr>
            </w:pPr>
            <w:r w:rsidRPr="00470541">
              <w:rPr>
                <w:color w:val="000000"/>
                <w:sz w:val="22"/>
              </w:rPr>
              <w:t xml:space="preserve">Annette Leith </w:t>
            </w:r>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6F2F02" w:rsidP="00EE2739">
            <w:pPr>
              <w:spacing w:after="60"/>
              <w:rPr>
                <w:color w:val="000000"/>
                <w:sz w:val="22"/>
              </w:rPr>
            </w:pPr>
            <w:r w:rsidRPr="00470541">
              <w:rPr>
                <w:color w:val="000000"/>
                <w:sz w:val="22"/>
              </w:rPr>
              <w:t>Operations Officer</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470541" w:rsidP="00EE2739">
            <w:pPr>
              <w:spacing w:after="60"/>
              <w:rPr>
                <w:color w:val="000000"/>
                <w:sz w:val="22"/>
              </w:rPr>
            </w:pPr>
            <w:r w:rsidRPr="00470541">
              <w:rPr>
                <w:color w:val="000000"/>
                <w:sz w:val="22"/>
              </w:rPr>
              <w:t>Operation support</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6F2F02" w:rsidP="000712A4">
            <w:pPr>
              <w:spacing w:after="60"/>
              <w:rPr>
                <w:color w:val="000000"/>
                <w:sz w:val="22"/>
              </w:rPr>
            </w:pPr>
            <w:r w:rsidRPr="00470541">
              <w:rPr>
                <w:color w:val="000000"/>
                <w:sz w:val="22"/>
              </w:rPr>
              <w:t>EA</w:t>
            </w:r>
            <w:r w:rsidR="000712A4">
              <w:rPr>
                <w:color w:val="000000"/>
                <w:sz w:val="22"/>
              </w:rPr>
              <w:t>CNF</w:t>
            </w: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B66F30" w:rsidP="00EE2739">
            <w:pPr>
              <w:spacing w:after="60"/>
              <w:rPr>
                <w:color w:val="000000"/>
                <w:sz w:val="22"/>
              </w:rPr>
            </w:pPr>
            <w:r>
              <w:rPr>
                <w:color w:val="000000"/>
                <w:sz w:val="22"/>
                <w:szCs w:val="22"/>
                <w:lang w:val="en-US"/>
              </w:rPr>
              <w:t>214469</w:t>
            </w:r>
          </w:p>
        </w:tc>
      </w:tr>
      <w:tr w:rsidR="00470541" w:rsidRPr="00747415"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470541" w:rsidP="00470541">
            <w:pPr>
              <w:spacing w:after="60"/>
              <w:rPr>
                <w:color w:val="000000"/>
                <w:sz w:val="22"/>
              </w:rPr>
            </w:pPr>
            <w:r w:rsidRPr="00470541">
              <w:rPr>
                <w:color w:val="000000"/>
                <w:sz w:val="22"/>
              </w:rPr>
              <w:t xml:space="preserve">Suzanne Paisley </w:t>
            </w:r>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470541" w:rsidP="00EE2739">
            <w:pPr>
              <w:spacing w:after="60"/>
              <w:rPr>
                <w:color w:val="000000"/>
                <w:sz w:val="22"/>
              </w:rPr>
            </w:pPr>
            <w:r w:rsidRPr="00470541">
              <w:rPr>
                <w:color w:val="000000"/>
                <w:sz w:val="22"/>
              </w:rPr>
              <w:t>Community Resilience Specialist</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2634BF" w:rsidP="002634BF">
            <w:pPr>
              <w:spacing w:after="60"/>
              <w:rPr>
                <w:color w:val="000000"/>
                <w:sz w:val="22"/>
              </w:rPr>
            </w:pPr>
            <w:r>
              <w:rPr>
                <w:color w:val="000000"/>
                <w:sz w:val="22"/>
              </w:rPr>
              <w:t>Disaster Risk Management and C</w:t>
            </w:r>
            <w:r w:rsidR="00470541" w:rsidRPr="00470541">
              <w:rPr>
                <w:color w:val="000000"/>
                <w:sz w:val="22"/>
              </w:rPr>
              <w:t xml:space="preserve">ountry </w:t>
            </w:r>
            <w:r>
              <w:rPr>
                <w:color w:val="000000"/>
                <w:sz w:val="22"/>
              </w:rPr>
              <w:t>Focal Po</w:t>
            </w:r>
            <w:r w:rsidR="00470541" w:rsidRPr="00470541">
              <w:rPr>
                <w:color w:val="000000"/>
                <w:sz w:val="22"/>
              </w:rPr>
              <w:t>int</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470541" w:rsidP="00EE2739">
            <w:pPr>
              <w:spacing w:after="60"/>
              <w:rPr>
                <w:color w:val="000000"/>
                <w:sz w:val="22"/>
              </w:rPr>
            </w:pPr>
            <w:r w:rsidRPr="00470541">
              <w:rPr>
                <w:color w:val="000000"/>
                <w:sz w:val="22"/>
              </w:rPr>
              <w:t>EASNS</w:t>
            </w: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B66F30" w:rsidP="00EE2739">
            <w:pPr>
              <w:spacing w:after="60"/>
              <w:rPr>
                <w:color w:val="000000"/>
                <w:sz w:val="22"/>
              </w:rPr>
            </w:pPr>
            <w:r>
              <w:rPr>
                <w:color w:val="000000"/>
                <w:sz w:val="22"/>
                <w:szCs w:val="22"/>
                <w:lang w:val="en-US"/>
              </w:rPr>
              <w:t>403401</w:t>
            </w:r>
          </w:p>
        </w:tc>
      </w:tr>
      <w:tr w:rsidR="00B66F30" w:rsidRPr="00747415"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B66F30" w:rsidRPr="00470541" w:rsidRDefault="00B66F30" w:rsidP="006F2F02">
            <w:pPr>
              <w:spacing w:after="60"/>
              <w:rPr>
                <w:color w:val="000000"/>
                <w:sz w:val="22"/>
              </w:rPr>
            </w:pPr>
            <w:r w:rsidRPr="00470541">
              <w:rPr>
                <w:color w:val="000000"/>
                <w:sz w:val="22"/>
              </w:rPr>
              <w:t xml:space="preserve">Jinan Shi </w:t>
            </w:r>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B66F30" w:rsidRPr="00470541" w:rsidRDefault="00B66F30" w:rsidP="006F2F02">
            <w:pPr>
              <w:spacing w:after="60"/>
              <w:rPr>
                <w:color w:val="000000"/>
                <w:sz w:val="22"/>
              </w:rPr>
            </w:pPr>
            <w:r w:rsidRPr="00470541">
              <w:rPr>
                <w:color w:val="000000"/>
                <w:sz w:val="22"/>
              </w:rPr>
              <w:t xml:space="preserve">Senior Procurement Specialist  </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B66F30" w:rsidRPr="00470541" w:rsidRDefault="00B66F30" w:rsidP="006F2F02">
            <w:pPr>
              <w:spacing w:after="60"/>
              <w:rPr>
                <w:color w:val="000000"/>
                <w:sz w:val="22"/>
              </w:rPr>
            </w:pPr>
            <w:r w:rsidRPr="00470541">
              <w:rPr>
                <w:color w:val="000000"/>
                <w:sz w:val="22"/>
              </w:rPr>
              <w:t xml:space="preserve">Procurement </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B66F30" w:rsidRPr="00470541" w:rsidRDefault="00B66F30" w:rsidP="00EE2739">
            <w:pPr>
              <w:spacing w:after="60"/>
              <w:rPr>
                <w:color w:val="000000"/>
                <w:sz w:val="22"/>
              </w:rPr>
            </w:pPr>
            <w:hyperlink r:id="rId14" w:history="1">
              <w:r w:rsidRPr="001A5C6A">
                <w:rPr>
                  <w:color w:val="000000"/>
                  <w:sz w:val="22"/>
                </w:rPr>
                <w:t>EASR1</w:t>
              </w:r>
            </w:hyperlink>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B66F30" w:rsidRPr="00471322" w:rsidRDefault="00B66F30" w:rsidP="00204A2F">
            <w:pPr>
              <w:autoSpaceDE w:val="0"/>
              <w:autoSpaceDN w:val="0"/>
              <w:adjustRightInd w:val="0"/>
              <w:rPr>
                <w:rFonts w:ascii="Tms Rmn" w:hAnsi="Tms Rmn"/>
              </w:rPr>
            </w:pPr>
            <w:r w:rsidRPr="00471322">
              <w:rPr>
                <w:color w:val="000000"/>
                <w:sz w:val="22"/>
                <w:szCs w:val="22"/>
                <w:lang w:val="en-US"/>
              </w:rPr>
              <w:t>95542</w:t>
            </w:r>
          </w:p>
        </w:tc>
      </w:tr>
      <w:tr w:rsidR="00B66F30" w:rsidRPr="00747415"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B66F30" w:rsidRPr="00470541" w:rsidRDefault="00B66F30" w:rsidP="00470541">
            <w:pPr>
              <w:spacing w:after="60"/>
              <w:rPr>
                <w:color w:val="000000"/>
                <w:sz w:val="22"/>
              </w:rPr>
            </w:pPr>
            <w:r w:rsidRPr="00470541">
              <w:rPr>
                <w:color w:val="000000"/>
                <w:sz w:val="22"/>
              </w:rPr>
              <w:t xml:space="preserve">Stephen </w:t>
            </w:r>
            <w:proofErr w:type="spellStart"/>
            <w:r w:rsidRPr="00470541">
              <w:rPr>
                <w:color w:val="000000"/>
                <w:sz w:val="22"/>
              </w:rPr>
              <w:t>Hartung</w:t>
            </w:r>
            <w:proofErr w:type="spellEnd"/>
            <w:r w:rsidRPr="00470541">
              <w:rPr>
                <w:color w:val="000000"/>
                <w:sz w:val="22"/>
              </w:rPr>
              <w:t xml:space="preserve"> </w:t>
            </w:r>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B66F30" w:rsidRPr="00470541" w:rsidRDefault="00B66F30" w:rsidP="006F2F02">
            <w:pPr>
              <w:spacing w:after="60"/>
              <w:rPr>
                <w:color w:val="000000"/>
                <w:sz w:val="22"/>
              </w:rPr>
            </w:pPr>
            <w:r w:rsidRPr="00470541">
              <w:rPr>
                <w:color w:val="000000"/>
                <w:sz w:val="22"/>
              </w:rPr>
              <w:t>Financial Management Specialist</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B66F30" w:rsidRPr="00470541" w:rsidRDefault="00B66F30" w:rsidP="006F2F02">
            <w:pPr>
              <w:spacing w:after="60"/>
              <w:rPr>
                <w:color w:val="000000"/>
                <w:sz w:val="22"/>
              </w:rPr>
            </w:pPr>
            <w:r w:rsidRPr="00470541">
              <w:rPr>
                <w:color w:val="000000"/>
                <w:sz w:val="22"/>
              </w:rPr>
              <w:t>Financial management</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B66F30" w:rsidRPr="00470541" w:rsidRDefault="00B66F30" w:rsidP="00EE2739">
            <w:pPr>
              <w:spacing w:after="60"/>
              <w:rPr>
                <w:color w:val="000000"/>
                <w:sz w:val="22"/>
              </w:rPr>
            </w:pPr>
            <w:hyperlink r:id="rId15" w:history="1">
              <w:r w:rsidRPr="001A5C6A">
                <w:rPr>
                  <w:color w:val="000000"/>
                  <w:sz w:val="22"/>
                </w:rPr>
                <w:t>EASFM</w:t>
              </w:r>
            </w:hyperlink>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tbl>
            <w:tblPr>
              <w:tblW w:w="1251" w:type="dxa"/>
              <w:jc w:val="center"/>
              <w:tblLayout w:type="fixed"/>
              <w:tblCellMar>
                <w:left w:w="0" w:type="dxa"/>
                <w:right w:w="0" w:type="dxa"/>
              </w:tblCellMar>
              <w:tblLook w:val="00BF" w:firstRow="1" w:lastRow="0" w:firstColumn="1" w:lastColumn="0" w:noHBand="0" w:noVBand="0"/>
            </w:tblPr>
            <w:tblGrid>
              <w:gridCol w:w="1251"/>
            </w:tblGrid>
            <w:tr w:rsidR="00B66F30" w:rsidRPr="00B66F30" w:rsidTr="00B66F30">
              <w:trPr>
                <w:trHeight w:val="789"/>
                <w:jc w:val="center"/>
              </w:trPr>
              <w:tc>
                <w:tcPr>
                  <w:tcW w:w="1251" w:type="dxa"/>
                  <w:tcBorders>
                    <w:top w:val="single" w:sz="6" w:space="0" w:color="000000"/>
                    <w:left w:val="single" w:sz="6" w:space="0" w:color="000000"/>
                    <w:right w:val="single" w:sz="6" w:space="0" w:color="000000"/>
                  </w:tcBorders>
                  <w:shd w:val="clear" w:color="auto" w:fill="FFFFFF"/>
                </w:tcPr>
                <w:p w:rsidR="00B66F30" w:rsidRPr="00B66F30" w:rsidRDefault="00B66F30" w:rsidP="00B66F30">
                  <w:pPr>
                    <w:autoSpaceDE w:val="0"/>
                    <w:autoSpaceDN w:val="0"/>
                    <w:adjustRightInd w:val="0"/>
                    <w:ind w:left="15"/>
                    <w:rPr>
                      <w:color w:val="000000"/>
                      <w:sz w:val="22"/>
                    </w:rPr>
                  </w:pPr>
                  <w:r w:rsidRPr="00B66F30">
                    <w:rPr>
                      <w:color w:val="000000"/>
                      <w:sz w:val="22"/>
                    </w:rPr>
                    <w:t>332</w:t>
                  </w:r>
                  <w:bookmarkStart w:id="1" w:name="_GoBack"/>
                  <w:bookmarkEnd w:id="1"/>
                  <w:r w:rsidRPr="00B66F30">
                    <w:rPr>
                      <w:color w:val="000000"/>
                      <w:sz w:val="22"/>
                    </w:rPr>
                    <w:t>812</w:t>
                  </w:r>
                </w:p>
              </w:tc>
            </w:tr>
          </w:tbl>
          <w:p w:rsidR="00B66F30" w:rsidRPr="00B66F30" w:rsidRDefault="00B66F30">
            <w:pPr>
              <w:rPr>
                <w:color w:val="000000"/>
                <w:sz w:val="22"/>
              </w:rPr>
            </w:pPr>
          </w:p>
        </w:tc>
      </w:tr>
      <w:tr w:rsidR="00B66F30" w:rsidRPr="00747415"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B66F30" w:rsidRPr="00470541" w:rsidRDefault="00B66F30" w:rsidP="006F2F02">
            <w:pPr>
              <w:spacing w:after="60"/>
              <w:rPr>
                <w:color w:val="000000"/>
                <w:sz w:val="22"/>
              </w:rPr>
            </w:pPr>
            <w:r w:rsidRPr="00470541">
              <w:rPr>
                <w:color w:val="000000"/>
                <w:sz w:val="22"/>
              </w:rPr>
              <w:t xml:space="preserve">Nathan Hale </w:t>
            </w:r>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B66F30" w:rsidRPr="00470541" w:rsidRDefault="00B66F30" w:rsidP="006F2F02">
            <w:pPr>
              <w:spacing w:after="60"/>
              <w:rPr>
                <w:color w:val="000000"/>
                <w:sz w:val="22"/>
              </w:rPr>
            </w:pPr>
            <w:r w:rsidRPr="00470541">
              <w:rPr>
                <w:color w:val="000000"/>
                <w:sz w:val="22"/>
              </w:rPr>
              <w:t xml:space="preserve">Program Assistant </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B66F30" w:rsidRPr="00470541" w:rsidRDefault="00B66F30" w:rsidP="00EE2739">
            <w:pPr>
              <w:spacing w:after="60"/>
              <w:rPr>
                <w:color w:val="000000"/>
                <w:sz w:val="22"/>
              </w:rPr>
            </w:pPr>
            <w:r w:rsidRPr="00470541">
              <w:rPr>
                <w:color w:val="000000"/>
                <w:sz w:val="22"/>
              </w:rPr>
              <w:t>Program Assistant</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B66F30" w:rsidRPr="00470541" w:rsidRDefault="00B66F30" w:rsidP="00EE2739">
            <w:pPr>
              <w:spacing w:after="60"/>
              <w:rPr>
                <w:color w:val="000000"/>
                <w:sz w:val="22"/>
              </w:rPr>
            </w:pPr>
            <w:r w:rsidRPr="00470541">
              <w:rPr>
                <w:color w:val="000000"/>
                <w:sz w:val="22"/>
              </w:rPr>
              <w:t>EASNS</w:t>
            </w: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B66F30" w:rsidRPr="00B66F30" w:rsidRDefault="00B66F30" w:rsidP="00204A2F">
            <w:pPr>
              <w:autoSpaceDE w:val="0"/>
              <w:autoSpaceDN w:val="0"/>
              <w:adjustRightInd w:val="0"/>
              <w:rPr>
                <w:color w:val="000000"/>
                <w:sz w:val="22"/>
              </w:rPr>
            </w:pPr>
            <w:r w:rsidRPr="00B66F30">
              <w:rPr>
                <w:color w:val="000000"/>
                <w:sz w:val="22"/>
              </w:rPr>
              <w:t>348247</w:t>
            </w:r>
          </w:p>
        </w:tc>
      </w:tr>
      <w:tr w:rsidR="00470541" w:rsidRPr="00747415"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470541" w:rsidP="00470541">
            <w:pPr>
              <w:spacing w:after="60"/>
              <w:rPr>
                <w:color w:val="000000"/>
                <w:sz w:val="22"/>
              </w:rPr>
            </w:pPr>
            <w:r w:rsidRPr="00FD05F8">
              <w:rPr>
                <w:color w:val="000000"/>
                <w:sz w:val="22"/>
              </w:rPr>
              <w:t xml:space="preserve">Janet </w:t>
            </w:r>
            <w:proofErr w:type="spellStart"/>
            <w:r w:rsidRPr="00FD05F8">
              <w:rPr>
                <w:color w:val="000000"/>
                <w:sz w:val="22"/>
              </w:rPr>
              <w:t>Funa</w:t>
            </w:r>
            <w:proofErr w:type="spellEnd"/>
            <w:r w:rsidRPr="00FD05F8">
              <w:rPr>
                <w:color w:val="000000"/>
                <w:sz w:val="22"/>
              </w:rPr>
              <w:t xml:space="preserve"> </w:t>
            </w:r>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470541" w:rsidP="006F2F02">
            <w:pPr>
              <w:spacing w:after="60"/>
              <w:rPr>
                <w:color w:val="000000"/>
                <w:sz w:val="22"/>
              </w:rPr>
            </w:pPr>
            <w:r w:rsidRPr="00FD05F8">
              <w:rPr>
                <w:color w:val="000000"/>
                <w:sz w:val="22"/>
              </w:rPr>
              <w:t>Team Assistant</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470541" w:rsidP="00EE2739">
            <w:pPr>
              <w:spacing w:after="60"/>
              <w:rPr>
                <w:color w:val="000000"/>
                <w:sz w:val="22"/>
              </w:rPr>
            </w:pPr>
            <w:r w:rsidRPr="00FD05F8">
              <w:rPr>
                <w:color w:val="000000"/>
                <w:sz w:val="22"/>
              </w:rPr>
              <w:t>Team Assistant</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3635A6" w:rsidP="00EE2739">
            <w:pPr>
              <w:spacing w:after="60"/>
              <w:rPr>
                <w:color w:val="000000"/>
                <w:sz w:val="22"/>
              </w:rPr>
            </w:pPr>
            <w:hyperlink r:id="rId16" w:history="1">
              <w:r w:rsidR="001A3525" w:rsidRPr="001A5C6A">
                <w:rPr>
                  <w:color w:val="000000"/>
                  <w:sz w:val="22"/>
                </w:rPr>
                <w:t>EACSB</w:t>
              </w:r>
            </w:hyperlink>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B66F30" w:rsidP="00EE2739">
            <w:pPr>
              <w:spacing w:after="60"/>
              <w:rPr>
                <w:color w:val="000000"/>
                <w:sz w:val="22"/>
              </w:rPr>
            </w:pPr>
            <w:r>
              <w:rPr>
                <w:color w:val="000000"/>
                <w:sz w:val="22"/>
                <w:szCs w:val="22"/>
                <w:lang w:val="en-US"/>
              </w:rPr>
              <w:t>386061</w:t>
            </w:r>
          </w:p>
        </w:tc>
      </w:tr>
      <w:tr w:rsidR="006F2F02" w:rsidRPr="006F2F02"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6F2F02" w:rsidP="006F2F02">
            <w:pPr>
              <w:spacing w:after="60"/>
              <w:rPr>
                <w:color w:val="000000"/>
                <w:sz w:val="22"/>
              </w:rPr>
            </w:pPr>
            <w:proofErr w:type="spellStart"/>
            <w:r w:rsidRPr="00470541">
              <w:rPr>
                <w:color w:val="000000"/>
                <w:sz w:val="22"/>
              </w:rPr>
              <w:t>Tevi</w:t>
            </w:r>
            <w:proofErr w:type="spellEnd"/>
            <w:r w:rsidRPr="00470541">
              <w:rPr>
                <w:color w:val="000000"/>
                <w:sz w:val="22"/>
              </w:rPr>
              <w:t xml:space="preserve"> </w:t>
            </w:r>
            <w:proofErr w:type="spellStart"/>
            <w:r w:rsidRPr="00470541">
              <w:rPr>
                <w:color w:val="000000"/>
                <w:sz w:val="22"/>
              </w:rPr>
              <w:t>Maltali</w:t>
            </w:r>
            <w:proofErr w:type="spellEnd"/>
            <w:r w:rsidRPr="00470541">
              <w:rPr>
                <w:color w:val="000000"/>
                <w:sz w:val="22"/>
              </w:rPr>
              <w:t xml:space="preserve"> </w:t>
            </w:r>
            <w:proofErr w:type="spellStart"/>
            <w:r w:rsidRPr="00470541">
              <w:rPr>
                <w:color w:val="000000"/>
                <w:sz w:val="22"/>
              </w:rPr>
              <w:t>Obed</w:t>
            </w:r>
            <w:proofErr w:type="spellEnd"/>
            <w:r w:rsidRPr="00470541">
              <w:rPr>
                <w:color w:val="000000"/>
                <w:sz w:val="22"/>
              </w:rPr>
              <w:t xml:space="preserve"> </w:t>
            </w:r>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6F2F02" w:rsidP="00EE2739">
            <w:pPr>
              <w:spacing w:after="60"/>
              <w:rPr>
                <w:color w:val="000000"/>
                <w:sz w:val="22"/>
              </w:rPr>
            </w:pPr>
            <w:r w:rsidRPr="00470541">
              <w:rPr>
                <w:color w:val="000000"/>
                <w:sz w:val="22"/>
              </w:rPr>
              <w:t>Disaster Risk Management Specialist</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470541" w:rsidP="00470541">
            <w:pPr>
              <w:spacing w:after="60"/>
              <w:rPr>
                <w:color w:val="000000"/>
                <w:sz w:val="22"/>
              </w:rPr>
            </w:pPr>
            <w:r w:rsidRPr="00470541">
              <w:rPr>
                <w:color w:val="000000"/>
                <w:sz w:val="22"/>
              </w:rPr>
              <w:t>Disaster Risk Management</w:t>
            </w:r>
            <w:r>
              <w:rPr>
                <w:color w:val="000000"/>
                <w:sz w:val="22"/>
              </w:rPr>
              <w:t xml:space="preserve"> and Climate Change Adaptation</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6F2F02" w:rsidP="00EE2739">
            <w:pPr>
              <w:spacing w:after="60"/>
              <w:rPr>
                <w:color w:val="000000"/>
                <w:sz w:val="22"/>
              </w:rPr>
            </w:pPr>
            <w:r w:rsidRPr="00470541">
              <w:rPr>
                <w:color w:val="000000"/>
                <w:sz w:val="22"/>
              </w:rPr>
              <w:t>EASNS</w:t>
            </w: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B66F30" w:rsidP="00EE2739">
            <w:pPr>
              <w:spacing w:after="60"/>
              <w:rPr>
                <w:color w:val="000000"/>
                <w:sz w:val="22"/>
              </w:rPr>
            </w:pPr>
            <w:r>
              <w:rPr>
                <w:color w:val="000000"/>
                <w:sz w:val="22"/>
                <w:szCs w:val="22"/>
                <w:lang w:val="en-US"/>
              </w:rPr>
              <w:t>398930</w:t>
            </w:r>
          </w:p>
        </w:tc>
      </w:tr>
      <w:tr w:rsidR="00470541" w:rsidRPr="006F2F02"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FD05F8" w:rsidRDefault="00470541" w:rsidP="00EE2739">
            <w:pPr>
              <w:spacing w:after="60"/>
              <w:rPr>
                <w:color w:val="000000"/>
                <w:sz w:val="22"/>
              </w:rPr>
            </w:pPr>
            <w:proofErr w:type="spellStart"/>
            <w:r w:rsidRPr="00FD05F8">
              <w:rPr>
                <w:color w:val="000000"/>
                <w:sz w:val="22"/>
              </w:rPr>
              <w:t>Habiba</w:t>
            </w:r>
            <w:proofErr w:type="spellEnd"/>
            <w:r w:rsidRPr="00FD05F8">
              <w:rPr>
                <w:color w:val="000000"/>
                <w:sz w:val="22"/>
              </w:rPr>
              <w:t xml:space="preserve"> </w:t>
            </w:r>
            <w:proofErr w:type="spellStart"/>
            <w:r w:rsidRPr="00FD05F8">
              <w:rPr>
                <w:color w:val="000000"/>
                <w:sz w:val="22"/>
              </w:rPr>
              <w:t>Gitay</w:t>
            </w:r>
            <w:proofErr w:type="spellEnd"/>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FD05F8" w:rsidRDefault="00470541" w:rsidP="00EE2739">
            <w:pPr>
              <w:spacing w:after="60"/>
              <w:rPr>
                <w:color w:val="000000"/>
                <w:sz w:val="22"/>
              </w:rPr>
            </w:pP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FD05F8" w:rsidRDefault="00470541" w:rsidP="00EE2739">
            <w:pPr>
              <w:spacing w:after="60"/>
              <w:rPr>
                <w:color w:val="000000"/>
                <w:sz w:val="22"/>
              </w:rPr>
            </w:pP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FD05F8" w:rsidRDefault="003635A6" w:rsidP="00EE2739">
            <w:pPr>
              <w:spacing w:after="60"/>
              <w:rPr>
                <w:color w:val="000000"/>
                <w:sz w:val="22"/>
              </w:rPr>
            </w:pPr>
            <w:hyperlink r:id="rId17" w:history="1">
              <w:r w:rsidR="001A3525" w:rsidRPr="001A5C6A">
                <w:rPr>
                  <w:color w:val="000000"/>
                  <w:sz w:val="22"/>
                </w:rPr>
                <w:t>CPFPT</w:t>
              </w:r>
            </w:hyperlink>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FD05F8" w:rsidRDefault="00B66F30" w:rsidP="00EE2739">
            <w:pPr>
              <w:spacing w:after="60"/>
              <w:rPr>
                <w:color w:val="000000"/>
                <w:sz w:val="22"/>
              </w:rPr>
            </w:pPr>
            <w:r>
              <w:rPr>
                <w:color w:val="000000"/>
                <w:sz w:val="22"/>
                <w:szCs w:val="22"/>
                <w:lang w:val="en-US"/>
              </w:rPr>
              <w:t>234590</w:t>
            </w:r>
          </w:p>
        </w:tc>
      </w:tr>
      <w:tr w:rsidR="00776F8E" w:rsidRPr="00470541"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CD1C20" w:rsidRDefault="00470541" w:rsidP="00470541">
            <w:pPr>
              <w:spacing w:after="60"/>
              <w:rPr>
                <w:color w:val="000000"/>
                <w:sz w:val="22"/>
              </w:rPr>
            </w:pPr>
            <w:r w:rsidRPr="003B128F">
              <w:rPr>
                <w:color w:val="000000"/>
                <w:sz w:val="22"/>
              </w:rPr>
              <w:lastRenderedPageBreak/>
              <w:t xml:space="preserve">Michael </w:t>
            </w:r>
            <w:proofErr w:type="spellStart"/>
            <w:r w:rsidRPr="003B128F">
              <w:rPr>
                <w:color w:val="000000"/>
                <w:sz w:val="22"/>
              </w:rPr>
              <w:t>Bonte-Grapentin</w:t>
            </w:r>
            <w:proofErr w:type="spellEnd"/>
            <w:r w:rsidRPr="003B128F">
              <w:rPr>
                <w:color w:val="000000"/>
                <w:sz w:val="22"/>
              </w:rPr>
              <w:t xml:space="preserve"> </w:t>
            </w:r>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3B128F" w:rsidRDefault="00470541" w:rsidP="00470541">
            <w:pPr>
              <w:spacing w:after="60"/>
              <w:rPr>
                <w:color w:val="000000"/>
                <w:sz w:val="22"/>
              </w:rPr>
            </w:pPr>
            <w:r w:rsidRPr="003B128F">
              <w:rPr>
                <w:color w:val="000000"/>
                <w:sz w:val="22"/>
              </w:rPr>
              <w:t xml:space="preserve">Disaster Risk Management Specialist </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3B128F" w:rsidRDefault="00470541" w:rsidP="00EE2739">
            <w:pPr>
              <w:spacing w:after="60"/>
              <w:rPr>
                <w:color w:val="000000"/>
                <w:sz w:val="22"/>
              </w:rPr>
            </w:pPr>
            <w:r w:rsidRPr="003B128F">
              <w:rPr>
                <w:color w:val="000000"/>
                <w:sz w:val="22"/>
              </w:rPr>
              <w:t>Disaster Risk Management Specialist</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3B128F" w:rsidRDefault="00470541" w:rsidP="00EE2739">
            <w:pPr>
              <w:spacing w:after="60"/>
              <w:rPr>
                <w:color w:val="000000"/>
                <w:sz w:val="22"/>
              </w:rPr>
            </w:pPr>
            <w:r w:rsidRPr="003B128F">
              <w:rPr>
                <w:color w:val="000000"/>
                <w:sz w:val="22"/>
              </w:rPr>
              <w:t>EASNS</w:t>
            </w: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3B128F" w:rsidRDefault="00B66F30" w:rsidP="00EE2739">
            <w:pPr>
              <w:spacing w:after="60"/>
              <w:rPr>
                <w:color w:val="000000"/>
                <w:sz w:val="22"/>
              </w:rPr>
            </w:pPr>
            <w:r>
              <w:rPr>
                <w:color w:val="000000"/>
                <w:sz w:val="22"/>
                <w:szCs w:val="22"/>
                <w:lang w:val="en-US"/>
              </w:rPr>
              <w:t>379439</w:t>
            </w:r>
          </w:p>
        </w:tc>
      </w:tr>
      <w:tr w:rsidR="00DC4306" w:rsidRPr="00470541"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C4306" w:rsidRPr="003B128F" w:rsidRDefault="00DC4306" w:rsidP="00470541">
            <w:pPr>
              <w:spacing w:after="60"/>
              <w:rPr>
                <w:color w:val="000000"/>
                <w:sz w:val="22"/>
              </w:rPr>
            </w:pPr>
            <w:r w:rsidRPr="003B128F">
              <w:rPr>
                <w:color w:val="000000"/>
                <w:sz w:val="22"/>
              </w:rPr>
              <w:t xml:space="preserve">Marjorie </w:t>
            </w:r>
            <w:proofErr w:type="spellStart"/>
            <w:r w:rsidRPr="003B128F">
              <w:rPr>
                <w:color w:val="000000"/>
                <w:sz w:val="22"/>
              </w:rPr>
              <w:t>Mpundu</w:t>
            </w:r>
            <w:proofErr w:type="spellEnd"/>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C4306" w:rsidRPr="003B128F" w:rsidRDefault="00DC4306" w:rsidP="00470541">
            <w:pPr>
              <w:spacing w:after="60"/>
              <w:rPr>
                <w:color w:val="000000"/>
                <w:sz w:val="22"/>
              </w:rPr>
            </w:pPr>
            <w:r w:rsidRPr="003B128F">
              <w:rPr>
                <w:color w:val="000000"/>
                <w:sz w:val="22"/>
              </w:rPr>
              <w:t>Senior Counsel</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C4306" w:rsidRPr="003B128F" w:rsidRDefault="00DC4306" w:rsidP="00EE2739">
            <w:pPr>
              <w:spacing w:after="60"/>
              <w:rPr>
                <w:color w:val="000000"/>
                <w:sz w:val="22"/>
              </w:rPr>
            </w:pP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C4306" w:rsidRPr="003B128F" w:rsidRDefault="00DC4306" w:rsidP="00EE2739">
            <w:pPr>
              <w:spacing w:after="60"/>
              <w:rPr>
                <w:color w:val="000000"/>
                <w:sz w:val="22"/>
              </w:rPr>
            </w:pPr>
            <w:r w:rsidRPr="003B128F">
              <w:rPr>
                <w:color w:val="000000"/>
                <w:sz w:val="22"/>
              </w:rPr>
              <w:t>LEGES</w:t>
            </w:r>
          </w:p>
        </w:tc>
        <w:tc>
          <w:tcPr>
            <w:tcW w:w="1251" w:type="dxa"/>
            <w:gridSpan w:val="4"/>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C4306" w:rsidRPr="003B128F" w:rsidRDefault="00B66F30" w:rsidP="00EE2739">
            <w:pPr>
              <w:spacing w:after="60"/>
              <w:rPr>
                <w:color w:val="000000"/>
                <w:sz w:val="22"/>
              </w:rPr>
            </w:pPr>
            <w:r>
              <w:rPr>
                <w:color w:val="000000"/>
                <w:sz w:val="22"/>
                <w:szCs w:val="22"/>
                <w:lang w:val="en-US"/>
              </w:rPr>
              <w:t>289323</w:t>
            </w:r>
          </w:p>
        </w:tc>
      </w:tr>
      <w:tr w:rsidR="00776F8E"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color w:val="314F4F"/>
                <w:sz w:val="16"/>
                <w:szCs w:val="16"/>
              </w:rPr>
            </w:pPr>
            <w:proofErr w:type="spellStart"/>
            <w:r w:rsidRPr="00747415">
              <w:rPr>
                <w:b/>
                <w:bCs/>
                <w:color w:val="314F4F"/>
                <w:sz w:val="16"/>
                <w:szCs w:val="16"/>
              </w:rPr>
              <w:t>Non Bank</w:t>
            </w:r>
            <w:proofErr w:type="spellEnd"/>
            <w:r w:rsidRPr="00747415">
              <w:rPr>
                <w:b/>
                <w:bCs/>
                <w:color w:val="314F4F"/>
                <w:sz w:val="16"/>
                <w:szCs w:val="16"/>
              </w:rPr>
              <w:t xml:space="preserve"> Staff</w:t>
            </w:r>
          </w:p>
        </w:tc>
      </w:tr>
      <w:tr w:rsidR="00776F8E" w:rsidRPr="00747415"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8"/>
                <w:szCs w:val="18"/>
              </w:rPr>
            </w:pPr>
            <w:r w:rsidRPr="00747415">
              <w:rPr>
                <w:b/>
                <w:bCs/>
                <w:sz w:val="18"/>
                <w:szCs w:val="18"/>
              </w:rPr>
              <w:t>Name</w:t>
            </w:r>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8"/>
                <w:szCs w:val="18"/>
              </w:rPr>
            </w:pPr>
            <w:r w:rsidRPr="00747415">
              <w:rPr>
                <w:b/>
                <w:bCs/>
                <w:sz w:val="18"/>
                <w:szCs w:val="18"/>
              </w:rPr>
              <w:t>Title</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8"/>
                <w:szCs w:val="18"/>
              </w:rPr>
            </w:pPr>
            <w:r w:rsidRPr="00747415">
              <w:rPr>
                <w:b/>
                <w:bCs/>
                <w:sz w:val="18"/>
                <w:szCs w:val="18"/>
              </w:rPr>
              <w:t>Office Phone</w:t>
            </w:r>
          </w:p>
        </w:tc>
        <w:tc>
          <w:tcPr>
            <w:tcW w:w="2331"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747415" w:rsidRDefault="00776F8E" w:rsidP="00EE2739">
            <w:pPr>
              <w:spacing w:after="60"/>
              <w:rPr>
                <w:sz w:val="18"/>
                <w:szCs w:val="18"/>
              </w:rPr>
            </w:pPr>
            <w:r w:rsidRPr="00747415">
              <w:rPr>
                <w:b/>
                <w:bCs/>
                <w:sz w:val="18"/>
                <w:szCs w:val="18"/>
              </w:rPr>
              <w:t>City</w:t>
            </w:r>
          </w:p>
        </w:tc>
      </w:tr>
      <w:tr w:rsidR="00776F8E" w:rsidRPr="00747415"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470541" w:rsidRDefault="00470541" w:rsidP="00470541">
            <w:pPr>
              <w:spacing w:after="60"/>
              <w:rPr>
                <w:sz w:val="22"/>
              </w:rPr>
            </w:pPr>
            <w:r w:rsidRPr="00470541">
              <w:rPr>
                <w:color w:val="000000"/>
                <w:sz w:val="22"/>
              </w:rPr>
              <w:t xml:space="preserve">Richard </w:t>
            </w:r>
            <w:proofErr w:type="spellStart"/>
            <w:r w:rsidRPr="00470541">
              <w:rPr>
                <w:color w:val="000000"/>
                <w:sz w:val="22"/>
              </w:rPr>
              <w:t>Croad</w:t>
            </w:r>
            <w:proofErr w:type="spellEnd"/>
            <w:r w:rsidRPr="00470541">
              <w:rPr>
                <w:color w:val="000000"/>
                <w:sz w:val="22"/>
              </w:rPr>
              <w:t xml:space="preserve"> </w:t>
            </w:r>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470541" w:rsidRDefault="00470541" w:rsidP="00EE2739">
            <w:pPr>
              <w:spacing w:after="60"/>
              <w:rPr>
                <w:sz w:val="22"/>
              </w:rPr>
            </w:pPr>
            <w:r w:rsidRPr="00470541">
              <w:rPr>
                <w:color w:val="000000"/>
                <w:sz w:val="22"/>
              </w:rPr>
              <w:t>Environment, Water &amp; Climate Change Specialist</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470541" w:rsidRDefault="00776F8E" w:rsidP="00EE2739">
            <w:pPr>
              <w:spacing w:after="60"/>
              <w:rPr>
                <w:sz w:val="22"/>
              </w:rPr>
            </w:pPr>
          </w:p>
        </w:tc>
        <w:tc>
          <w:tcPr>
            <w:tcW w:w="2331"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776F8E" w:rsidRPr="00470541" w:rsidRDefault="00470541" w:rsidP="00EE2739">
            <w:pPr>
              <w:spacing w:after="60"/>
              <w:rPr>
                <w:sz w:val="22"/>
              </w:rPr>
            </w:pPr>
            <w:r w:rsidRPr="00470541">
              <w:rPr>
                <w:sz w:val="22"/>
              </w:rPr>
              <w:t>Wellington</w:t>
            </w:r>
          </w:p>
        </w:tc>
      </w:tr>
      <w:tr w:rsidR="006F2F02" w:rsidRPr="00470541"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470541" w:rsidP="00470541">
            <w:pPr>
              <w:spacing w:after="60"/>
              <w:rPr>
                <w:sz w:val="22"/>
                <w:lang w:val="fr-FR"/>
              </w:rPr>
            </w:pPr>
            <w:r w:rsidRPr="00470541">
              <w:rPr>
                <w:color w:val="000000"/>
                <w:sz w:val="22"/>
                <w:lang w:val="fr-FR"/>
              </w:rPr>
              <w:t xml:space="preserve">Ly </w:t>
            </w:r>
            <w:proofErr w:type="spellStart"/>
            <w:r w:rsidRPr="00470541">
              <w:rPr>
                <w:color w:val="000000"/>
                <w:sz w:val="22"/>
                <w:lang w:val="fr-FR"/>
              </w:rPr>
              <w:t>Thi</w:t>
            </w:r>
            <w:proofErr w:type="spellEnd"/>
            <w:r w:rsidRPr="00470541">
              <w:rPr>
                <w:color w:val="000000"/>
                <w:sz w:val="22"/>
                <w:lang w:val="fr-FR"/>
              </w:rPr>
              <w:t xml:space="preserve"> Dieu Vu </w:t>
            </w:r>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971C0D" w:rsidP="00EE2739">
            <w:pPr>
              <w:spacing w:after="60"/>
              <w:rPr>
                <w:sz w:val="22"/>
                <w:lang w:val="fr-FR"/>
              </w:rPr>
            </w:pPr>
            <w:r>
              <w:rPr>
                <w:color w:val="000000"/>
                <w:sz w:val="22"/>
                <w:lang w:val="fr-FR"/>
              </w:rPr>
              <w:t>Environ</w:t>
            </w:r>
            <w:r w:rsidRPr="00470541">
              <w:rPr>
                <w:color w:val="000000"/>
                <w:sz w:val="22"/>
                <w:lang w:val="fr-FR"/>
              </w:rPr>
              <w:t>nemental</w:t>
            </w:r>
            <w:r w:rsidR="00470541" w:rsidRPr="00470541">
              <w:rPr>
                <w:color w:val="000000"/>
                <w:sz w:val="22"/>
                <w:lang w:val="fr-FR"/>
              </w:rPr>
              <w:t xml:space="preserve"> </w:t>
            </w:r>
            <w:proofErr w:type="spellStart"/>
            <w:r w:rsidR="00470541" w:rsidRPr="00470541">
              <w:rPr>
                <w:color w:val="000000"/>
                <w:sz w:val="22"/>
                <w:lang w:val="fr-FR"/>
              </w:rPr>
              <w:t>Safeguards</w:t>
            </w:r>
            <w:proofErr w:type="spellEnd"/>
            <w:r w:rsidR="00470541" w:rsidRPr="00470541">
              <w:rPr>
                <w:color w:val="000000"/>
                <w:sz w:val="22"/>
                <w:lang w:val="fr-FR"/>
              </w:rPr>
              <w:t xml:space="preserve"> Consultant</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6F2F02" w:rsidP="00EE2739">
            <w:pPr>
              <w:spacing w:after="60"/>
              <w:rPr>
                <w:sz w:val="22"/>
                <w:lang w:val="fr-FR"/>
              </w:rPr>
            </w:pPr>
          </w:p>
        </w:tc>
        <w:tc>
          <w:tcPr>
            <w:tcW w:w="2331"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6F2F02" w:rsidRPr="00470541" w:rsidRDefault="00295D2D" w:rsidP="00EE2739">
            <w:pPr>
              <w:spacing w:after="60"/>
              <w:rPr>
                <w:sz w:val="22"/>
                <w:lang w:val="fr-FR"/>
              </w:rPr>
            </w:pPr>
            <w:r>
              <w:rPr>
                <w:sz w:val="22"/>
                <w:lang w:val="fr-FR"/>
              </w:rPr>
              <w:t>Hanoi</w:t>
            </w:r>
          </w:p>
        </w:tc>
      </w:tr>
      <w:tr w:rsidR="00470541" w:rsidRPr="00470541"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470541" w:rsidP="00470541">
            <w:pPr>
              <w:spacing w:after="60"/>
              <w:rPr>
                <w:sz w:val="22"/>
                <w:lang w:val="fr-FR"/>
              </w:rPr>
            </w:pPr>
            <w:r w:rsidRPr="00470541">
              <w:rPr>
                <w:sz w:val="22"/>
                <w:lang w:val="fr-FR"/>
              </w:rPr>
              <w:t xml:space="preserve">Ann </w:t>
            </w:r>
            <w:proofErr w:type="spellStart"/>
            <w:r w:rsidRPr="00470541">
              <w:rPr>
                <w:sz w:val="22"/>
                <w:lang w:val="fr-FR"/>
              </w:rPr>
              <w:t>McLean</w:t>
            </w:r>
            <w:proofErr w:type="spellEnd"/>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470541" w:rsidP="0082337F">
            <w:pPr>
              <w:spacing w:after="60"/>
              <w:rPr>
                <w:sz w:val="22"/>
                <w:lang w:val="fr-FR"/>
              </w:rPr>
            </w:pPr>
            <w:r w:rsidRPr="00470541">
              <w:rPr>
                <w:color w:val="000000"/>
                <w:sz w:val="22"/>
                <w:lang w:val="fr-FR"/>
              </w:rPr>
              <w:t xml:space="preserve">Social </w:t>
            </w:r>
            <w:proofErr w:type="spellStart"/>
            <w:r w:rsidRPr="00470541">
              <w:rPr>
                <w:color w:val="000000"/>
                <w:sz w:val="22"/>
                <w:lang w:val="fr-FR"/>
              </w:rPr>
              <w:t>Safeguards</w:t>
            </w:r>
            <w:proofErr w:type="spellEnd"/>
            <w:r w:rsidRPr="00470541">
              <w:rPr>
                <w:color w:val="000000"/>
                <w:sz w:val="22"/>
                <w:lang w:val="fr-FR"/>
              </w:rPr>
              <w:t xml:space="preserve"> Consultant</w:t>
            </w: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470541" w:rsidP="0082337F">
            <w:pPr>
              <w:spacing w:after="60"/>
              <w:rPr>
                <w:sz w:val="22"/>
                <w:lang w:val="fr-FR"/>
              </w:rPr>
            </w:pPr>
          </w:p>
        </w:tc>
        <w:tc>
          <w:tcPr>
            <w:tcW w:w="2331"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295D2D" w:rsidP="00EE2739">
            <w:pPr>
              <w:spacing w:after="60"/>
              <w:rPr>
                <w:sz w:val="22"/>
                <w:lang w:val="fr-FR"/>
              </w:rPr>
            </w:pPr>
            <w:r>
              <w:rPr>
                <w:sz w:val="22"/>
                <w:lang w:val="fr-FR"/>
              </w:rPr>
              <w:t>Wellington</w:t>
            </w:r>
          </w:p>
        </w:tc>
      </w:tr>
      <w:tr w:rsidR="00470541" w:rsidRPr="00470541" w:rsidTr="00E07017">
        <w:trPr>
          <w:jc w:val="center"/>
        </w:trPr>
        <w:tc>
          <w:tcPr>
            <w:tcW w:w="2561"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470541" w:rsidP="00EE2739">
            <w:pPr>
              <w:spacing w:after="60"/>
              <w:rPr>
                <w:lang w:val="fr-FR"/>
              </w:rPr>
            </w:pPr>
          </w:p>
        </w:tc>
        <w:tc>
          <w:tcPr>
            <w:tcW w:w="2650"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470541" w:rsidP="00EE2739">
            <w:pPr>
              <w:spacing w:after="60"/>
              <w:rPr>
                <w:lang w:val="fr-FR"/>
              </w:rPr>
            </w:pPr>
          </w:p>
        </w:tc>
        <w:tc>
          <w:tcPr>
            <w:tcW w:w="270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470541" w:rsidP="00EE2739">
            <w:pPr>
              <w:spacing w:after="60"/>
              <w:rPr>
                <w:lang w:val="fr-FR"/>
              </w:rPr>
            </w:pPr>
          </w:p>
        </w:tc>
        <w:tc>
          <w:tcPr>
            <w:tcW w:w="2331"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470541" w:rsidRDefault="00470541" w:rsidP="00EE2739">
            <w:pPr>
              <w:spacing w:after="60"/>
              <w:rPr>
                <w:lang w:val="fr-FR"/>
              </w:rPr>
            </w:pPr>
          </w:p>
        </w:tc>
      </w:tr>
      <w:tr w:rsidR="00470541"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470541" w:rsidRPr="00747415" w:rsidRDefault="00470541" w:rsidP="00EE2739">
            <w:pPr>
              <w:spacing w:after="60"/>
              <w:rPr>
                <w:sz w:val="2"/>
                <w:szCs w:val="2"/>
              </w:rPr>
            </w:pPr>
            <w:r w:rsidRPr="00747415">
              <w:rPr>
                <w:sz w:val="2"/>
                <w:szCs w:val="2"/>
              </w:rPr>
              <w:t>.</w:t>
            </w:r>
          </w:p>
        </w:tc>
      </w:tr>
      <w:tr w:rsidR="00470541"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747415" w:rsidRDefault="00470541" w:rsidP="00EE2739">
            <w:pPr>
              <w:spacing w:after="60"/>
              <w:rPr>
                <w:color w:val="314F4F"/>
                <w:sz w:val="16"/>
                <w:szCs w:val="16"/>
              </w:rPr>
            </w:pPr>
            <w:r w:rsidRPr="00747415">
              <w:rPr>
                <w:b/>
                <w:bCs/>
                <w:color w:val="314F4F"/>
                <w:sz w:val="16"/>
                <w:szCs w:val="16"/>
              </w:rPr>
              <w:t>Locations</w:t>
            </w:r>
          </w:p>
        </w:tc>
      </w:tr>
      <w:tr w:rsidR="00470541" w:rsidRPr="00747415" w:rsidTr="00E07017">
        <w:trPr>
          <w:jc w:val="center"/>
        </w:trPr>
        <w:tc>
          <w:tcPr>
            <w:tcW w:w="2151"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747415" w:rsidRDefault="00470541" w:rsidP="00EE2739">
            <w:pPr>
              <w:spacing w:after="60"/>
              <w:rPr>
                <w:sz w:val="18"/>
                <w:szCs w:val="18"/>
              </w:rPr>
            </w:pPr>
            <w:r w:rsidRPr="00747415">
              <w:rPr>
                <w:b/>
                <w:bCs/>
                <w:sz w:val="18"/>
                <w:szCs w:val="18"/>
              </w:rPr>
              <w:t>Country</w:t>
            </w:r>
          </w:p>
        </w:tc>
        <w:tc>
          <w:tcPr>
            <w:tcW w:w="2070"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747415" w:rsidRDefault="00470541" w:rsidP="00EE2739">
            <w:pPr>
              <w:spacing w:after="60"/>
              <w:rPr>
                <w:sz w:val="18"/>
                <w:szCs w:val="18"/>
              </w:rPr>
            </w:pPr>
            <w:r w:rsidRPr="00747415">
              <w:rPr>
                <w:b/>
                <w:bCs/>
                <w:sz w:val="18"/>
                <w:szCs w:val="18"/>
              </w:rPr>
              <w:t>First Administrative Division</w:t>
            </w:r>
          </w:p>
        </w:tc>
        <w:tc>
          <w:tcPr>
            <w:tcW w:w="198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747415" w:rsidRDefault="00470541" w:rsidP="00EE2739">
            <w:pPr>
              <w:spacing w:after="60"/>
              <w:rPr>
                <w:sz w:val="18"/>
                <w:szCs w:val="18"/>
              </w:rPr>
            </w:pPr>
            <w:r w:rsidRPr="00747415">
              <w:rPr>
                <w:b/>
                <w:bCs/>
                <w:sz w:val="18"/>
                <w:szCs w:val="18"/>
              </w:rPr>
              <w:t>Location</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747415" w:rsidRDefault="00470541" w:rsidP="00EE2739">
            <w:pPr>
              <w:spacing w:after="60"/>
              <w:rPr>
                <w:sz w:val="18"/>
                <w:szCs w:val="18"/>
              </w:rPr>
            </w:pPr>
            <w:r w:rsidRPr="00747415">
              <w:rPr>
                <w:b/>
                <w:bCs/>
                <w:sz w:val="18"/>
                <w:szCs w:val="18"/>
              </w:rPr>
              <w:t>Planned</w:t>
            </w:r>
          </w:p>
        </w:tc>
        <w:tc>
          <w:tcPr>
            <w:tcW w:w="81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747415" w:rsidRDefault="00470541" w:rsidP="00EE2739">
            <w:pPr>
              <w:spacing w:after="60"/>
              <w:rPr>
                <w:sz w:val="18"/>
                <w:szCs w:val="18"/>
              </w:rPr>
            </w:pPr>
            <w:r w:rsidRPr="00747415">
              <w:rPr>
                <w:b/>
                <w:bCs/>
                <w:sz w:val="18"/>
                <w:szCs w:val="18"/>
              </w:rPr>
              <w:t>Actual</w:t>
            </w:r>
          </w:p>
        </w:tc>
        <w:tc>
          <w:tcPr>
            <w:tcW w:w="2331"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747415" w:rsidRDefault="00470541" w:rsidP="00EE2739">
            <w:pPr>
              <w:spacing w:after="60"/>
              <w:rPr>
                <w:sz w:val="18"/>
                <w:szCs w:val="18"/>
              </w:rPr>
            </w:pPr>
            <w:r w:rsidRPr="00747415">
              <w:rPr>
                <w:b/>
                <w:bCs/>
                <w:sz w:val="18"/>
                <w:szCs w:val="18"/>
              </w:rPr>
              <w:t>Comments</w:t>
            </w:r>
          </w:p>
        </w:tc>
      </w:tr>
      <w:tr w:rsidR="00470541" w:rsidRPr="00747415" w:rsidTr="00E07017">
        <w:trPr>
          <w:jc w:val="center"/>
        </w:trPr>
        <w:tc>
          <w:tcPr>
            <w:tcW w:w="2151"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747415" w:rsidRDefault="00DD00E1" w:rsidP="00EE2739">
            <w:pPr>
              <w:spacing w:after="60"/>
            </w:pPr>
            <w:r>
              <w:t>Solomon Islands</w:t>
            </w:r>
          </w:p>
        </w:tc>
        <w:tc>
          <w:tcPr>
            <w:tcW w:w="2070"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747415" w:rsidRDefault="00DD00E1" w:rsidP="00EE2739">
            <w:pPr>
              <w:spacing w:after="60"/>
            </w:pPr>
            <w:r>
              <w:t>Guadalcanal</w:t>
            </w:r>
          </w:p>
        </w:tc>
        <w:tc>
          <w:tcPr>
            <w:tcW w:w="198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747415" w:rsidRDefault="00DD00E1" w:rsidP="00EE2739">
            <w:pPr>
              <w:spacing w:after="60"/>
            </w:pPr>
            <w:r>
              <w:t>Honiara</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747415" w:rsidRDefault="00DD00E1" w:rsidP="00EE2739">
            <w:pPr>
              <w:spacing w:after="60"/>
              <w:jc w:val="center"/>
            </w:pPr>
            <w:r>
              <w:t>X</w:t>
            </w:r>
          </w:p>
        </w:tc>
        <w:tc>
          <w:tcPr>
            <w:tcW w:w="81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747415" w:rsidRDefault="00470541" w:rsidP="00EE2739">
            <w:pPr>
              <w:spacing w:after="60"/>
              <w:jc w:val="center"/>
            </w:pPr>
          </w:p>
        </w:tc>
        <w:tc>
          <w:tcPr>
            <w:tcW w:w="2331"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470541" w:rsidRPr="00747415" w:rsidRDefault="00470541" w:rsidP="00EE2739">
            <w:pPr>
              <w:spacing w:after="60"/>
            </w:pPr>
          </w:p>
        </w:tc>
      </w:tr>
      <w:tr w:rsidR="00DD00E1" w:rsidRPr="00747415" w:rsidTr="00E07017">
        <w:trPr>
          <w:jc w:val="center"/>
        </w:trPr>
        <w:tc>
          <w:tcPr>
            <w:tcW w:w="2151"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D00E1" w:rsidRPr="00747415" w:rsidRDefault="00DD00E1" w:rsidP="00EE2739">
            <w:pPr>
              <w:spacing w:after="60"/>
            </w:pPr>
            <w:r>
              <w:t>Solomon Islands</w:t>
            </w:r>
          </w:p>
        </w:tc>
        <w:tc>
          <w:tcPr>
            <w:tcW w:w="2070" w:type="dxa"/>
            <w:gridSpan w:val="6"/>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D00E1" w:rsidRPr="00747415" w:rsidRDefault="00DD00E1" w:rsidP="00EE2739">
            <w:pPr>
              <w:spacing w:after="60"/>
            </w:pPr>
            <w:proofErr w:type="spellStart"/>
            <w:r>
              <w:t>Temotu</w:t>
            </w:r>
            <w:proofErr w:type="spellEnd"/>
          </w:p>
        </w:tc>
        <w:tc>
          <w:tcPr>
            <w:tcW w:w="1980" w:type="dxa"/>
            <w:gridSpan w:val="5"/>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D00E1" w:rsidRPr="00747415" w:rsidRDefault="00DD00E1" w:rsidP="00EE2739">
            <w:pPr>
              <w:spacing w:after="60"/>
            </w:pPr>
            <w:proofErr w:type="spellStart"/>
            <w:r>
              <w:t>Lata</w:t>
            </w:r>
            <w:proofErr w:type="spellEnd"/>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D00E1" w:rsidRPr="00747415" w:rsidRDefault="00DD00E1" w:rsidP="00EE2739">
            <w:pPr>
              <w:spacing w:after="60"/>
              <w:jc w:val="center"/>
            </w:pPr>
            <w:r>
              <w:t>X</w:t>
            </w:r>
          </w:p>
        </w:tc>
        <w:tc>
          <w:tcPr>
            <w:tcW w:w="81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D00E1" w:rsidRPr="00747415" w:rsidRDefault="00DD00E1" w:rsidP="00EE2739">
            <w:pPr>
              <w:spacing w:after="60"/>
              <w:jc w:val="center"/>
            </w:pPr>
          </w:p>
        </w:tc>
        <w:tc>
          <w:tcPr>
            <w:tcW w:w="2331"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rsidR="00DD00E1" w:rsidRPr="00747415" w:rsidRDefault="00DD00E1" w:rsidP="00EE2739">
            <w:pPr>
              <w:spacing w:after="60"/>
            </w:pPr>
          </w:p>
        </w:tc>
      </w:tr>
      <w:tr w:rsidR="00470541" w:rsidRPr="00747415" w:rsidTr="00766B82">
        <w:trPr>
          <w:jc w:val="center"/>
        </w:trPr>
        <w:tc>
          <w:tcPr>
            <w:tcW w:w="10242" w:type="dxa"/>
            <w:gridSpan w:val="27"/>
            <w:tcBorders>
              <w:top w:val="single" w:sz="4" w:space="0" w:color="000000"/>
              <w:left w:val="single" w:sz="4" w:space="0" w:color="000000"/>
              <w:bottom w:val="single" w:sz="4" w:space="0" w:color="000000"/>
              <w:right w:val="single" w:sz="4" w:space="0" w:color="000000"/>
            </w:tcBorders>
            <w:shd w:val="clear" w:color="auto" w:fill="000000"/>
            <w:tcMar>
              <w:top w:w="50" w:type="dxa"/>
              <w:left w:w="50" w:type="dxa"/>
              <w:bottom w:w="50" w:type="dxa"/>
              <w:right w:w="50" w:type="dxa"/>
            </w:tcMar>
            <w:vAlign w:val="center"/>
          </w:tcPr>
          <w:p w:rsidR="00470541" w:rsidRPr="00747415" w:rsidRDefault="00470541" w:rsidP="00EE2739">
            <w:pPr>
              <w:spacing w:after="60"/>
              <w:rPr>
                <w:sz w:val="2"/>
                <w:szCs w:val="2"/>
              </w:rPr>
            </w:pPr>
            <w:r w:rsidRPr="00747415">
              <w:rPr>
                <w:sz w:val="2"/>
                <w:szCs w:val="2"/>
              </w:rPr>
              <w:t>.</w:t>
            </w:r>
          </w:p>
        </w:tc>
      </w:tr>
    </w:tbl>
    <w:p w:rsidR="004C7304" w:rsidRPr="00747415" w:rsidRDefault="004C7304" w:rsidP="00EE2739">
      <w:pPr>
        <w:spacing w:after="60"/>
        <w:jc w:val="center"/>
      </w:pPr>
    </w:p>
    <w:p w:rsidR="00251650" w:rsidRPr="00747415" w:rsidRDefault="00251650" w:rsidP="00EE2739">
      <w:pPr>
        <w:spacing w:after="60"/>
        <w:sectPr w:rsidR="00251650" w:rsidRPr="00747415" w:rsidSect="001F717E">
          <w:footerReference w:type="even" r:id="rId18"/>
          <w:footerReference w:type="default" r:id="rId19"/>
          <w:pgSz w:w="12240" w:h="15840" w:code="1"/>
          <w:pgMar w:top="1440" w:right="1440" w:bottom="1440" w:left="1440" w:header="720" w:footer="720" w:gutter="0"/>
          <w:pgNumType w:fmt="lowerRoman"/>
          <w:cols w:space="720"/>
          <w:docGrid w:linePitch="360"/>
        </w:sectPr>
      </w:pPr>
    </w:p>
    <w:p w:rsidR="009D66C8" w:rsidRDefault="00251650" w:rsidP="00CF30AC">
      <w:pPr>
        <w:pStyle w:val="PDSHeading1"/>
        <w:tabs>
          <w:tab w:val="clear" w:pos="0"/>
          <w:tab w:val="num" w:pos="360"/>
        </w:tabs>
        <w:rPr>
          <w:bCs/>
        </w:rPr>
      </w:pPr>
      <w:bookmarkStart w:id="2" w:name="_Toc295296807"/>
      <w:bookmarkStart w:id="3" w:name="_Toc373397129"/>
      <w:r w:rsidRPr="00747415">
        <w:rPr>
          <w:bCs/>
        </w:rPr>
        <w:lastRenderedPageBreak/>
        <w:t>STRATEGIC CONTEXT</w:t>
      </w:r>
      <w:bookmarkEnd w:id="0"/>
      <w:bookmarkEnd w:id="2"/>
      <w:bookmarkEnd w:id="3"/>
    </w:p>
    <w:p w:rsidR="00721F40" w:rsidRPr="00721F40" w:rsidRDefault="00721F40" w:rsidP="00721F40">
      <w:pPr>
        <w:pStyle w:val="PDSHeading2"/>
        <w:numPr>
          <w:ilvl w:val="0"/>
          <w:numId w:val="0"/>
        </w:numPr>
      </w:pPr>
    </w:p>
    <w:p w:rsidR="00251650" w:rsidRDefault="00251650" w:rsidP="00CF30AC">
      <w:pPr>
        <w:pStyle w:val="PDSHeading2"/>
        <w:tabs>
          <w:tab w:val="clear" w:pos="360"/>
        </w:tabs>
        <w:ind w:left="360"/>
        <w:rPr>
          <w:bCs/>
        </w:rPr>
      </w:pPr>
      <w:bookmarkStart w:id="4" w:name="_Toc40780169"/>
      <w:bookmarkStart w:id="5" w:name="_Toc295296808"/>
      <w:bookmarkStart w:id="6" w:name="_Toc373397130"/>
      <w:r w:rsidRPr="00747415">
        <w:rPr>
          <w:bCs/>
        </w:rPr>
        <w:t xml:space="preserve">Country </w:t>
      </w:r>
      <w:bookmarkStart w:id="7" w:name="CountrySectorIssues"/>
      <w:bookmarkEnd w:id="4"/>
      <w:r w:rsidR="005C3F10" w:rsidRPr="00747415">
        <w:rPr>
          <w:bCs/>
        </w:rPr>
        <w:t>Context</w:t>
      </w:r>
      <w:bookmarkEnd w:id="5"/>
      <w:bookmarkEnd w:id="6"/>
      <w:r w:rsidR="00787516" w:rsidRPr="00747415">
        <w:rPr>
          <w:bCs/>
        </w:rPr>
        <w:t xml:space="preserve"> </w:t>
      </w:r>
    </w:p>
    <w:p w:rsidR="00D12264" w:rsidRPr="00D12264" w:rsidRDefault="00D12264" w:rsidP="00D12264">
      <w:pPr>
        <w:pStyle w:val="ListParagraph"/>
        <w:ind w:left="0"/>
        <w:contextualSpacing w:val="0"/>
        <w:jc w:val="both"/>
      </w:pPr>
    </w:p>
    <w:p w:rsidR="00D12264" w:rsidRDefault="00D12264" w:rsidP="00D12264">
      <w:pPr>
        <w:pStyle w:val="ListParagraph"/>
        <w:numPr>
          <w:ilvl w:val="0"/>
          <w:numId w:val="15"/>
        </w:numPr>
        <w:tabs>
          <w:tab w:val="clear" w:pos="360"/>
          <w:tab w:val="num" w:pos="709"/>
        </w:tabs>
        <w:contextualSpacing w:val="0"/>
        <w:jc w:val="both"/>
      </w:pPr>
      <w:r w:rsidRPr="0088293C">
        <w:rPr>
          <w:b/>
        </w:rPr>
        <w:t>The ‘ty</w:t>
      </w:r>
      <w:r w:rsidR="00992A47">
        <w:rPr>
          <w:b/>
        </w:rPr>
        <w:t xml:space="preserve">ranny of distance’ is one of </w:t>
      </w:r>
      <w:r w:rsidRPr="0088293C">
        <w:rPr>
          <w:b/>
        </w:rPr>
        <w:t>Solomon Islands’ key development obstacles as it poses formidable challenges to service delivery, infrastructure and economic integration.</w:t>
      </w:r>
      <w:r w:rsidRPr="00D12264">
        <w:rPr>
          <w:b/>
        </w:rPr>
        <w:t xml:space="preserve"> </w:t>
      </w:r>
      <w:r w:rsidRPr="00D12264">
        <w:t xml:space="preserve">Solomon Islands </w:t>
      </w:r>
      <w:proofErr w:type="gramStart"/>
      <w:r w:rsidRPr="00D12264">
        <w:t>is</w:t>
      </w:r>
      <w:proofErr w:type="gramEnd"/>
      <w:r w:rsidRPr="00D12264">
        <w:t xml:space="preserve"> an archipelago of 997 islands that lies east of Papua New Guinea and north of Vanuatu.    There are nine provinces and one town council spread across six major mountainous islands.  The population is estimated to be roughly 55</w:t>
      </w:r>
      <w:r w:rsidR="00C36738">
        <w:t>0</w:t>
      </w:r>
      <w:r w:rsidRPr="00D12264">
        <w:t>,</w:t>
      </w:r>
      <w:r w:rsidR="00C36738">
        <w:t>0</w:t>
      </w:r>
      <w:r w:rsidRPr="00D12264">
        <w:t>00 people</w:t>
      </w:r>
      <w:r w:rsidR="00791917">
        <w:t>,</w:t>
      </w:r>
      <w:r w:rsidRPr="00D12264">
        <w:t xml:space="preserve"> with 80</w:t>
      </w:r>
      <w:r w:rsidR="00657EE9">
        <w:t>%</w:t>
      </w:r>
      <w:r w:rsidR="000340F3">
        <w:t xml:space="preserve"> </w:t>
      </w:r>
      <w:r w:rsidRPr="00D12264">
        <w:t>living in rural areas on 90 islands.  The total land area is approximately 29,900 sq. km and distances between islands are significant: the north western Choiseul group</w:t>
      </w:r>
      <w:r w:rsidR="000712A4">
        <w:t xml:space="preserve"> of islands</w:t>
      </w:r>
      <w:r w:rsidR="00073278">
        <w:t xml:space="preserve"> </w:t>
      </w:r>
      <w:r w:rsidRPr="00D12264">
        <w:t xml:space="preserve">is approximately 1,500 </w:t>
      </w:r>
      <w:r w:rsidR="00657EE9">
        <w:t>km</w:t>
      </w:r>
      <w:r w:rsidR="00657EE9" w:rsidRPr="00D12264">
        <w:t xml:space="preserve"> </w:t>
      </w:r>
      <w:r w:rsidRPr="00D12264">
        <w:t xml:space="preserve">from the south-eastern Santa Cruz Islands – a distance equivalent to that between London and Rome. </w:t>
      </w:r>
      <w:r w:rsidR="00791917">
        <w:t>With a</w:t>
      </w:r>
      <w:r w:rsidR="00791917" w:rsidRPr="00522AAC">
        <w:t xml:space="preserve"> per capita gross domestic </w:t>
      </w:r>
      <w:r w:rsidR="00791917">
        <w:t xml:space="preserve">income </w:t>
      </w:r>
      <w:r w:rsidR="00791917" w:rsidRPr="00522AAC">
        <w:t xml:space="preserve">of </w:t>
      </w:r>
      <w:r w:rsidR="00791917">
        <w:t>roughly</w:t>
      </w:r>
      <w:r w:rsidR="00791917" w:rsidRPr="00522AAC">
        <w:t xml:space="preserve"> US</w:t>
      </w:r>
      <w:r w:rsidR="00657EE9">
        <w:t>$</w:t>
      </w:r>
      <w:r w:rsidR="00791917" w:rsidRPr="00522AAC">
        <w:t>2,</w:t>
      </w:r>
      <w:r w:rsidR="00791917">
        <w:t xml:space="preserve">350 </w:t>
      </w:r>
      <w:r w:rsidR="00791917" w:rsidRPr="00522AAC">
        <w:t>per annum</w:t>
      </w:r>
      <w:r w:rsidR="00791917">
        <w:t xml:space="preserve">, the Solomon Islands </w:t>
      </w:r>
      <w:proofErr w:type="gramStart"/>
      <w:r w:rsidR="00791917">
        <w:t>is</w:t>
      </w:r>
      <w:proofErr w:type="gramEnd"/>
      <w:r w:rsidR="00791917">
        <w:t xml:space="preserve"> classified as a </w:t>
      </w:r>
      <w:r w:rsidR="00791917" w:rsidRPr="00522AAC">
        <w:t>‘least developed country’ (LDC).</w:t>
      </w:r>
    </w:p>
    <w:p w:rsidR="00D12264" w:rsidRDefault="00D12264" w:rsidP="00D12264">
      <w:pPr>
        <w:pStyle w:val="ListParagraph"/>
        <w:ind w:left="0"/>
        <w:contextualSpacing w:val="0"/>
        <w:jc w:val="both"/>
      </w:pPr>
    </w:p>
    <w:p w:rsidR="005E054F" w:rsidRDefault="00D12264" w:rsidP="0032474A">
      <w:pPr>
        <w:pStyle w:val="ListParagraph"/>
        <w:numPr>
          <w:ilvl w:val="0"/>
          <w:numId w:val="15"/>
        </w:numPr>
        <w:tabs>
          <w:tab w:val="clear" w:pos="360"/>
          <w:tab w:val="num" w:pos="709"/>
        </w:tabs>
        <w:contextualSpacing w:val="0"/>
        <w:jc w:val="both"/>
      </w:pPr>
      <w:r w:rsidRPr="00D12264">
        <w:rPr>
          <w:b/>
        </w:rPr>
        <w:t xml:space="preserve">After more than a decade of </w:t>
      </w:r>
      <w:r w:rsidR="00783C60">
        <w:rPr>
          <w:b/>
        </w:rPr>
        <w:t>“</w:t>
      </w:r>
      <w:r w:rsidRPr="00D12264">
        <w:rPr>
          <w:b/>
        </w:rPr>
        <w:t>tension</w:t>
      </w:r>
      <w:r w:rsidR="00783C60">
        <w:rPr>
          <w:b/>
        </w:rPr>
        <w:t>”</w:t>
      </w:r>
      <w:r w:rsidRPr="00D12264">
        <w:rPr>
          <w:b/>
        </w:rPr>
        <w:t xml:space="preserve">, Solomon Islands </w:t>
      </w:r>
      <w:r w:rsidR="00DC1DED">
        <w:rPr>
          <w:b/>
        </w:rPr>
        <w:t xml:space="preserve">is </w:t>
      </w:r>
      <w:r w:rsidRPr="00D12264">
        <w:rPr>
          <w:b/>
        </w:rPr>
        <w:t xml:space="preserve">emerging from political and </w:t>
      </w:r>
      <w:r w:rsidR="0008332E">
        <w:rPr>
          <w:b/>
        </w:rPr>
        <w:t xml:space="preserve">inter-group </w:t>
      </w:r>
      <w:r w:rsidRPr="00D12264">
        <w:rPr>
          <w:b/>
        </w:rPr>
        <w:t>strife with strong economic performance.</w:t>
      </w:r>
      <w:r>
        <w:t xml:space="preserve">  </w:t>
      </w:r>
      <w:r w:rsidR="00CC433B">
        <w:t>A</w:t>
      </w:r>
      <w:r w:rsidR="00C36738" w:rsidRPr="00C80B82">
        <w:t xml:space="preserve"> conflict, known locally as the "tension", emerged </w:t>
      </w:r>
      <w:r w:rsidR="00791917">
        <w:t>i</w:t>
      </w:r>
      <w:r w:rsidR="00C36738" w:rsidRPr="00C80B82">
        <w:t>n 1998 as a result of grievances</w:t>
      </w:r>
      <w:r w:rsidR="00C36738">
        <w:t xml:space="preserve"> </w:t>
      </w:r>
      <w:r w:rsidR="00C36738" w:rsidRPr="00C80B82">
        <w:t>between the local Guadalcanal landowners and migrants, predominantly from the most populous</w:t>
      </w:r>
      <w:r w:rsidR="00C36738">
        <w:t xml:space="preserve"> </w:t>
      </w:r>
      <w:r w:rsidR="00C36738" w:rsidRPr="00C80B82">
        <w:t xml:space="preserve">island of </w:t>
      </w:r>
      <w:proofErr w:type="spellStart"/>
      <w:r w:rsidR="00C36738" w:rsidRPr="00C80B82">
        <w:t>Malaita</w:t>
      </w:r>
      <w:proofErr w:type="spellEnd"/>
      <w:r w:rsidR="00C36738" w:rsidRPr="00C80B82">
        <w:t xml:space="preserve">, drawn </w:t>
      </w:r>
      <w:r w:rsidR="00CC433B">
        <w:t xml:space="preserve">to Guadalcanal </w:t>
      </w:r>
      <w:r w:rsidR="00C36738" w:rsidRPr="00C80B82">
        <w:t>by economic opportunities</w:t>
      </w:r>
      <w:r w:rsidR="00C36738">
        <w:t xml:space="preserve">. </w:t>
      </w:r>
      <w:r>
        <w:t xml:space="preserve">In 2003, at the request of the government, Australia led the </w:t>
      </w:r>
      <w:r w:rsidR="00033503">
        <w:t xml:space="preserve">Regional Assistance Mission to </w:t>
      </w:r>
      <w:r>
        <w:t xml:space="preserve">Solomon Islands (RAMSI), which helped restore general law and order and fiscal stability, and resulted in improvements in economic growth exhibited by an almost three-fold increase in </w:t>
      </w:r>
      <w:r w:rsidR="006D6800">
        <w:t>Gro</w:t>
      </w:r>
      <w:r w:rsidR="00783C60">
        <w:t>ss</w:t>
      </w:r>
      <w:r w:rsidR="006D6800">
        <w:t xml:space="preserve"> Domestic Product (</w:t>
      </w:r>
      <w:r>
        <w:t>GDP</w:t>
      </w:r>
      <w:r w:rsidR="006D6800">
        <w:t>)</w:t>
      </w:r>
      <w:r>
        <w:t xml:space="preserve"> between 2003 and 2011.  </w:t>
      </w:r>
      <w:r w:rsidR="00C36738">
        <w:t xml:space="preserve"> The economy has grown relatively strongly since the end of the tension, based predominantly on commodities such as logging and mining. </w:t>
      </w:r>
      <w:r w:rsidR="00C36738" w:rsidRPr="00C80B82">
        <w:t xml:space="preserve">GDP </w:t>
      </w:r>
      <w:proofErr w:type="gramStart"/>
      <w:r w:rsidR="00C36738" w:rsidRPr="00C80B82">
        <w:t>growth slowed in 2012 to around 4.5</w:t>
      </w:r>
      <w:r w:rsidR="006D6800">
        <w:t>%</w:t>
      </w:r>
      <w:r w:rsidR="00C36738" w:rsidRPr="00C80B82">
        <w:t xml:space="preserve">, following </w:t>
      </w:r>
      <w:r w:rsidR="00C84FCB">
        <w:t xml:space="preserve">a </w:t>
      </w:r>
      <w:r w:rsidR="00CC433B">
        <w:t xml:space="preserve">GDP </w:t>
      </w:r>
      <w:r w:rsidR="00C36738" w:rsidRPr="00C80B82">
        <w:t xml:space="preserve">growth </w:t>
      </w:r>
      <w:r w:rsidR="00CC433B">
        <w:t>close to</w:t>
      </w:r>
      <w:r w:rsidR="00C36738" w:rsidRPr="00C80B82">
        <w:t xml:space="preserve"> 10.5</w:t>
      </w:r>
      <w:r w:rsidR="00657EE9">
        <w:t>%</w:t>
      </w:r>
      <w:r w:rsidR="00C84FCB">
        <w:t xml:space="preserve"> </w:t>
      </w:r>
      <w:r w:rsidR="00C36738" w:rsidRPr="00C80B82">
        <w:t>in 2011</w:t>
      </w:r>
      <w:r w:rsidR="006D6800">
        <w:t>,</w:t>
      </w:r>
      <w:r w:rsidR="00C36738" w:rsidRPr="00C80B82">
        <w:t xml:space="preserve"> </w:t>
      </w:r>
      <w:r w:rsidR="00C36738">
        <w:t>mainly</w:t>
      </w:r>
      <w:r w:rsidR="006D6800">
        <w:t xml:space="preserve"> due</w:t>
      </w:r>
      <w:r w:rsidR="00C36738">
        <w:t xml:space="preserve"> </w:t>
      </w:r>
      <w:r w:rsidR="00C36738" w:rsidRPr="00C80B82">
        <w:t>to flat or lower</w:t>
      </w:r>
      <w:proofErr w:type="gramEnd"/>
      <w:r w:rsidR="00C36738" w:rsidRPr="00C80B82">
        <w:t xml:space="preserve"> production across a range of major commodities, especially agricultural exports.</w:t>
      </w:r>
    </w:p>
    <w:p w:rsidR="005E054F" w:rsidRDefault="005E054F" w:rsidP="005E054F">
      <w:pPr>
        <w:pStyle w:val="ListParagraph"/>
        <w:ind w:left="0"/>
        <w:contextualSpacing w:val="0"/>
        <w:jc w:val="both"/>
      </w:pPr>
    </w:p>
    <w:p w:rsidR="00205607" w:rsidRPr="0032474A" w:rsidRDefault="00205607" w:rsidP="0032474A">
      <w:pPr>
        <w:pStyle w:val="ListParagraph"/>
        <w:ind w:left="0"/>
        <w:contextualSpacing w:val="0"/>
        <w:jc w:val="both"/>
        <w:rPr>
          <w:b/>
        </w:rPr>
      </w:pPr>
    </w:p>
    <w:p w:rsidR="004F6BF1" w:rsidRPr="00205607" w:rsidRDefault="004F6BF1" w:rsidP="00FE23F8">
      <w:pPr>
        <w:pStyle w:val="PDSHeading2"/>
        <w:rPr>
          <w:bCs/>
        </w:rPr>
      </w:pPr>
      <w:bookmarkStart w:id="8" w:name="_Toc373397131"/>
      <w:proofErr w:type="spellStart"/>
      <w:r w:rsidRPr="00205607">
        <w:rPr>
          <w:bCs/>
        </w:rPr>
        <w:t>Sectoral</w:t>
      </w:r>
      <w:proofErr w:type="spellEnd"/>
      <w:r w:rsidRPr="00205607">
        <w:rPr>
          <w:bCs/>
        </w:rPr>
        <w:t xml:space="preserve"> and Institutional Context</w:t>
      </w:r>
      <w:bookmarkEnd w:id="8"/>
    </w:p>
    <w:p w:rsidR="004F6BF1" w:rsidRPr="00C345A6" w:rsidRDefault="004F6BF1" w:rsidP="004F6BF1">
      <w:pPr>
        <w:rPr>
          <w:b/>
        </w:rPr>
      </w:pPr>
    </w:p>
    <w:p w:rsidR="00D12264" w:rsidRDefault="00703421" w:rsidP="004F6BF1">
      <w:pPr>
        <w:pStyle w:val="ListParagraph"/>
        <w:numPr>
          <w:ilvl w:val="0"/>
          <w:numId w:val="15"/>
        </w:numPr>
        <w:tabs>
          <w:tab w:val="clear" w:pos="360"/>
          <w:tab w:val="num" w:pos="709"/>
        </w:tabs>
        <w:contextualSpacing w:val="0"/>
        <w:jc w:val="both"/>
      </w:pPr>
      <w:r>
        <w:rPr>
          <w:b/>
        </w:rPr>
        <w:t xml:space="preserve">Solomon Islands </w:t>
      </w:r>
      <w:proofErr w:type="gramStart"/>
      <w:r>
        <w:rPr>
          <w:b/>
        </w:rPr>
        <w:t>is</w:t>
      </w:r>
      <w:proofErr w:type="gramEnd"/>
      <w:r>
        <w:rPr>
          <w:b/>
        </w:rPr>
        <w:t xml:space="preserve"> located in the “Pacific Ring of Fire”</w:t>
      </w:r>
      <w:r w:rsidRPr="0032474A">
        <w:rPr>
          <w:b/>
          <w:vertAlign w:val="superscript"/>
        </w:rPr>
        <w:footnoteReference w:id="2"/>
      </w:r>
      <w:r>
        <w:rPr>
          <w:b/>
        </w:rPr>
        <w:t>, and within t</w:t>
      </w:r>
      <w:r w:rsidR="00D12264" w:rsidRPr="004F6BF1">
        <w:rPr>
          <w:b/>
        </w:rPr>
        <w:t>he cyclone belt, making it highly prone</w:t>
      </w:r>
      <w:r w:rsidR="00DF6D47" w:rsidRPr="004F6BF1">
        <w:rPr>
          <w:b/>
        </w:rPr>
        <w:t xml:space="preserve"> </w:t>
      </w:r>
      <w:r w:rsidR="00D12264" w:rsidRPr="004F6BF1">
        <w:rPr>
          <w:b/>
        </w:rPr>
        <w:t>to natural hazards</w:t>
      </w:r>
      <w:r w:rsidR="00D12264" w:rsidRPr="00EE16F5">
        <w:t xml:space="preserve">. </w:t>
      </w:r>
      <w:r w:rsidR="00D12264">
        <w:t xml:space="preserve"> </w:t>
      </w:r>
      <w:r w:rsidR="00D12264" w:rsidRPr="00EE16F5">
        <w:t xml:space="preserve">It is amongst </w:t>
      </w:r>
      <w:r w:rsidR="003B5534">
        <w:t>the</w:t>
      </w:r>
      <w:r w:rsidR="00D12264" w:rsidRPr="00EE16F5">
        <w:t xml:space="preserve"> 20 countries with the highest economic risk exposure to two or more geological, hydrological and climatic hazards that include tropical cyclones, volcanic eruptions, earthquakes, tsunamis, landslides, floods and droughts.  Over the p</w:t>
      </w:r>
      <w:r w:rsidR="00D12264">
        <w:t>ast 30 years there have been seven</w:t>
      </w:r>
      <w:r w:rsidR="00D12264" w:rsidRPr="00EE16F5">
        <w:t xml:space="preserve"> major disasters</w:t>
      </w:r>
      <w:r w:rsidR="00D12264">
        <w:t xml:space="preserve"> triggered by natural hazards,</w:t>
      </w:r>
      <w:r w:rsidR="00D12264" w:rsidRPr="00EE16F5">
        <w:t xml:space="preserve"> resulting in loss of life and severe adverse economic impacts</w:t>
      </w:r>
      <w:r w:rsidR="00D12264" w:rsidRPr="005F082F">
        <w:rPr>
          <w:vertAlign w:val="superscript"/>
        </w:rPr>
        <w:footnoteReference w:id="3"/>
      </w:r>
      <w:r w:rsidR="00D12264" w:rsidRPr="00EE16F5">
        <w:t xml:space="preserve">.  </w:t>
      </w:r>
      <w:r w:rsidR="004F6BF1">
        <w:t xml:space="preserve">Volcanic eruptions have caused the largest number of deaths because of associated pyroclastic flows that travel at high speed and cover a wide area. </w:t>
      </w:r>
      <w:r w:rsidR="00D12264">
        <w:t>Modelling suggests that due to natural hazards and climate change</w:t>
      </w:r>
      <w:r w:rsidR="00E9711B">
        <w:t xml:space="preserve">, </w:t>
      </w:r>
      <w:r w:rsidR="00E9711B">
        <w:lastRenderedPageBreak/>
        <w:t>in the next 50 years</w:t>
      </w:r>
      <w:r w:rsidR="00D12264">
        <w:t xml:space="preserve"> </w:t>
      </w:r>
      <w:r w:rsidR="00D12264" w:rsidRPr="00EE16F5">
        <w:t xml:space="preserve">Solomon Islands </w:t>
      </w:r>
      <w:r w:rsidR="00D01420">
        <w:t xml:space="preserve">is </w:t>
      </w:r>
      <w:r w:rsidR="00D12264">
        <w:t xml:space="preserve">likely </w:t>
      </w:r>
      <w:r w:rsidR="00D12264" w:rsidRPr="00EE16F5">
        <w:t>to incur an average direct loss of US$20</w:t>
      </w:r>
      <w:r w:rsidR="007F7AC6">
        <w:t>.5</w:t>
      </w:r>
      <w:r w:rsidR="00D12264" w:rsidRPr="00EE16F5">
        <w:t xml:space="preserve"> million per year (3</w:t>
      </w:r>
      <w:r w:rsidR="000712A4">
        <w:t>%</w:t>
      </w:r>
      <w:r w:rsidR="00D12264">
        <w:t xml:space="preserve"> of GDP), </w:t>
      </w:r>
      <w:r w:rsidR="007F7AC6">
        <w:t xml:space="preserve">and </w:t>
      </w:r>
      <w:r w:rsidR="00D12264">
        <w:t>ha</w:t>
      </w:r>
      <w:r w:rsidR="00965ABE">
        <w:t>s</w:t>
      </w:r>
      <w:r w:rsidR="00D12264">
        <w:t xml:space="preserve"> a 50</w:t>
      </w:r>
      <w:r w:rsidR="000712A4">
        <w:t>%</w:t>
      </w:r>
      <w:r w:rsidR="00D12264">
        <w:t xml:space="preserve"> chance of</w:t>
      </w:r>
      <w:r w:rsidR="00D12264" w:rsidRPr="00EE16F5">
        <w:t xml:space="preserve"> </w:t>
      </w:r>
      <w:r w:rsidR="001C089C">
        <w:t xml:space="preserve">experiencing </w:t>
      </w:r>
      <w:r w:rsidR="00965ABE">
        <w:t xml:space="preserve">an event causing </w:t>
      </w:r>
      <w:r w:rsidR="00965ABE" w:rsidRPr="00965ABE">
        <w:t xml:space="preserve">a loss exceeding US$240 million </w:t>
      </w:r>
      <w:r w:rsidR="00965ABE">
        <w:t xml:space="preserve">and </w:t>
      </w:r>
      <w:r w:rsidR="001C089C">
        <w:t xml:space="preserve">casualties larger than </w:t>
      </w:r>
      <w:r w:rsidR="00D12264" w:rsidRPr="00EE16F5">
        <w:t>1</w:t>
      </w:r>
      <w:r w:rsidR="00D12264">
        <w:t>,</w:t>
      </w:r>
      <w:r w:rsidR="007F7AC6" w:rsidRPr="00EE16F5">
        <w:t>6</w:t>
      </w:r>
      <w:r w:rsidR="007F7AC6">
        <w:t>50</w:t>
      </w:r>
      <w:r w:rsidR="001C089C">
        <w:t xml:space="preserve"> people, and a </w:t>
      </w:r>
      <w:r w:rsidR="001C089C" w:rsidRPr="009634EB">
        <w:t xml:space="preserve">10% chance of incurring </w:t>
      </w:r>
      <w:r w:rsidR="00965ABE">
        <w:t xml:space="preserve">a </w:t>
      </w:r>
      <w:r w:rsidR="001C089C" w:rsidRPr="009634EB">
        <w:t>catastrophic event causing</w:t>
      </w:r>
      <w:r w:rsidR="001C089C">
        <w:t xml:space="preserve"> </w:t>
      </w:r>
      <w:r w:rsidR="007F7AC6">
        <w:t>a loss exceeding US$527 million</w:t>
      </w:r>
      <w:r w:rsidR="001C089C">
        <w:t xml:space="preserve"> and casualties larger than 4,600 people</w:t>
      </w:r>
      <w:r w:rsidR="00D12264" w:rsidRPr="001C089C">
        <w:rPr>
          <w:vertAlign w:val="superscript"/>
        </w:rPr>
        <w:footnoteReference w:id="4"/>
      </w:r>
      <w:r w:rsidR="00D12264" w:rsidRPr="00EE16F5">
        <w:t>.</w:t>
      </w:r>
      <w:r w:rsidR="004F6BF1">
        <w:t xml:space="preserve"> The detailed risk profile is provided in Annex 6 (Appendix B). </w:t>
      </w:r>
    </w:p>
    <w:p w:rsidR="007F7AC6" w:rsidRDefault="007F7AC6" w:rsidP="00D12264">
      <w:pPr>
        <w:pStyle w:val="ListParagraph"/>
        <w:ind w:left="0"/>
        <w:contextualSpacing w:val="0"/>
        <w:jc w:val="both"/>
      </w:pPr>
    </w:p>
    <w:p w:rsidR="00D12264" w:rsidRPr="00747415" w:rsidRDefault="00D12264" w:rsidP="00D12264">
      <w:pPr>
        <w:pStyle w:val="ListParagraph"/>
        <w:numPr>
          <w:ilvl w:val="0"/>
          <w:numId w:val="15"/>
        </w:numPr>
        <w:tabs>
          <w:tab w:val="clear" w:pos="360"/>
          <w:tab w:val="num" w:pos="709"/>
        </w:tabs>
        <w:contextualSpacing w:val="0"/>
        <w:jc w:val="both"/>
      </w:pPr>
      <w:r w:rsidRPr="00D12264">
        <w:rPr>
          <w:b/>
        </w:rPr>
        <w:t xml:space="preserve">Climate change is predicted to have an impact on a range of climatological and hydro-meteorological trends. </w:t>
      </w:r>
      <w:r w:rsidRPr="00747415">
        <w:t>The recently published National Climate Change Policy for 2012–17 (S</w:t>
      </w:r>
      <w:r>
        <w:t>olomon Islands Government</w:t>
      </w:r>
      <w:r w:rsidRPr="00747415">
        <w:t xml:space="preserve"> 2012) summari</w:t>
      </w:r>
      <w:r>
        <w:t>z</w:t>
      </w:r>
      <w:r w:rsidRPr="00747415">
        <w:t xml:space="preserve">es the </w:t>
      </w:r>
      <w:r w:rsidR="00AF0145">
        <w:t>key changes as follows:</w:t>
      </w:r>
    </w:p>
    <w:p w:rsidR="00D12264" w:rsidRPr="00747415" w:rsidRDefault="00AF0145" w:rsidP="00524400">
      <w:pPr>
        <w:pStyle w:val="ListParagraph"/>
        <w:numPr>
          <w:ilvl w:val="1"/>
          <w:numId w:val="24"/>
        </w:numPr>
        <w:ind w:left="1134" w:hanging="425"/>
        <w:contextualSpacing w:val="0"/>
        <w:jc w:val="both"/>
      </w:pPr>
      <w:r>
        <w:t>T</w:t>
      </w:r>
      <w:r w:rsidR="00D12264" w:rsidRPr="00747415">
        <w:t xml:space="preserve">emperatures will continue to increase </w:t>
      </w:r>
      <w:r w:rsidR="00DC1DED">
        <w:t xml:space="preserve">by </w:t>
      </w:r>
      <w:r w:rsidR="00D12264">
        <w:t>0.4–1.0˚C by</w:t>
      </w:r>
      <w:r w:rsidR="00D12264" w:rsidRPr="00747415">
        <w:t xml:space="preserve"> 2030</w:t>
      </w:r>
      <w:r w:rsidR="000712A4">
        <w:t>;</w:t>
      </w:r>
    </w:p>
    <w:p w:rsidR="00D12264" w:rsidRPr="00747415" w:rsidRDefault="00AF0145" w:rsidP="00524400">
      <w:pPr>
        <w:pStyle w:val="ListParagraph"/>
        <w:numPr>
          <w:ilvl w:val="1"/>
          <w:numId w:val="24"/>
        </w:numPr>
        <w:ind w:left="1134" w:hanging="425"/>
        <w:contextualSpacing w:val="0"/>
        <w:jc w:val="both"/>
      </w:pPr>
      <w:r>
        <w:t>T</w:t>
      </w:r>
      <w:r w:rsidR="00D12264" w:rsidRPr="00747415">
        <w:t>here will be an increase in the number of hot days and warm nights</w:t>
      </w:r>
      <w:r w:rsidR="00E9711B">
        <w:t>, with</w:t>
      </w:r>
      <w:r w:rsidR="00D12264" w:rsidRPr="00747415">
        <w:t xml:space="preserve"> less cooler weather</w:t>
      </w:r>
      <w:r w:rsidR="000712A4">
        <w:t>;</w:t>
      </w:r>
    </w:p>
    <w:p w:rsidR="00D12264" w:rsidRPr="00747415" w:rsidRDefault="00AF0145" w:rsidP="00524400">
      <w:pPr>
        <w:pStyle w:val="ListParagraph"/>
        <w:numPr>
          <w:ilvl w:val="1"/>
          <w:numId w:val="24"/>
        </w:numPr>
        <w:ind w:left="1134" w:hanging="425"/>
        <w:contextualSpacing w:val="0"/>
        <w:jc w:val="both"/>
      </w:pPr>
      <w:r>
        <w:t>A</w:t>
      </w:r>
      <w:r w:rsidR="00D12264" w:rsidRPr="00747415">
        <w:t>verage annual and seasonal rainfall will increase, however projections are uncertain</w:t>
      </w:r>
      <w:r w:rsidR="00D12264">
        <w:t xml:space="preserve"> as to how much</w:t>
      </w:r>
      <w:r w:rsidR="000712A4">
        <w:t>;</w:t>
      </w:r>
    </w:p>
    <w:p w:rsidR="00D12264" w:rsidRPr="00747415" w:rsidRDefault="00AF0145" w:rsidP="00524400">
      <w:pPr>
        <w:pStyle w:val="ListParagraph"/>
        <w:numPr>
          <w:ilvl w:val="1"/>
          <w:numId w:val="24"/>
        </w:numPr>
        <w:ind w:left="1134" w:hanging="425"/>
        <w:contextualSpacing w:val="0"/>
        <w:jc w:val="both"/>
      </w:pPr>
      <w:r>
        <w:t>E</w:t>
      </w:r>
      <w:r w:rsidR="00D12264" w:rsidRPr="00747415">
        <w:t>xtreme rainfall periods will occur more often and be more intense</w:t>
      </w:r>
      <w:r w:rsidR="000712A4">
        <w:t>;</w:t>
      </w:r>
    </w:p>
    <w:p w:rsidR="00D12264" w:rsidRPr="00747415" w:rsidRDefault="00AF0145" w:rsidP="00524400">
      <w:pPr>
        <w:pStyle w:val="ListParagraph"/>
        <w:numPr>
          <w:ilvl w:val="1"/>
          <w:numId w:val="24"/>
        </w:numPr>
        <w:ind w:left="1134" w:hanging="425"/>
        <w:contextualSpacing w:val="0"/>
        <w:jc w:val="both"/>
      </w:pPr>
      <w:r>
        <w:t>T</w:t>
      </w:r>
      <w:r w:rsidR="00D12264" w:rsidRPr="00747415">
        <w:t>here will be less frequent but more intense cyclones, including an increase in average maximum wind speed and a possible increase in rainfall intensity</w:t>
      </w:r>
      <w:r w:rsidR="000712A4">
        <w:t>;</w:t>
      </w:r>
    </w:p>
    <w:p w:rsidR="00D12264" w:rsidRPr="00747415" w:rsidRDefault="00AF0145" w:rsidP="00524400">
      <w:pPr>
        <w:pStyle w:val="ListParagraph"/>
        <w:numPr>
          <w:ilvl w:val="1"/>
          <w:numId w:val="24"/>
        </w:numPr>
        <w:ind w:left="1134" w:hanging="425"/>
        <w:contextualSpacing w:val="0"/>
        <w:jc w:val="both"/>
      </w:pPr>
      <w:r>
        <w:t>S</w:t>
      </w:r>
      <w:r w:rsidR="00D12264" w:rsidRPr="00747415">
        <w:t xml:space="preserve">ea levels will continue to rise and increase </w:t>
      </w:r>
      <w:r w:rsidR="00C345A6">
        <w:t xml:space="preserve">the </w:t>
      </w:r>
      <w:r w:rsidR="00D12264" w:rsidRPr="00747415">
        <w:t>impact of storm surges and coastal inundation</w:t>
      </w:r>
      <w:r w:rsidR="000712A4">
        <w:t>; and</w:t>
      </w:r>
    </w:p>
    <w:p w:rsidR="00D12264" w:rsidRPr="00747415" w:rsidRDefault="00AF0145" w:rsidP="00524400">
      <w:pPr>
        <w:pStyle w:val="ListParagraph"/>
        <w:numPr>
          <w:ilvl w:val="1"/>
          <w:numId w:val="24"/>
        </w:numPr>
        <w:ind w:left="1134" w:hanging="425"/>
        <w:contextualSpacing w:val="0"/>
        <w:jc w:val="both"/>
      </w:pPr>
      <w:r>
        <w:t>O</w:t>
      </w:r>
      <w:r w:rsidR="00D12264" w:rsidRPr="00747415">
        <w:t>cean acidification will continue to increase and affect the health of reefs</w:t>
      </w:r>
      <w:r w:rsidR="000712A4">
        <w:t>.</w:t>
      </w:r>
    </w:p>
    <w:p w:rsidR="00AF17C5" w:rsidRDefault="00AF17C5" w:rsidP="00595A57">
      <w:pPr>
        <w:widowControl w:val="0"/>
        <w:autoSpaceDE w:val="0"/>
        <w:autoSpaceDN w:val="0"/>
        <w:adjustRightInd w:val="0"/>
      </w:pPr>
    </w:p>
    <w:p w:rsidR="00595A57" w:rsidRDefault="00D12264" w:rsidP="00595A57">
      <w:pPr>
        <w:widowControl w:val="0"/>
        <w:autoSpaceDE w:val="0"/>
        <w:autoSpaceDN w:val="0"/>
        <w:adjustRightInd w:val="0"/>
      </w:pPr>
      <w:r w:rsidRPr="0088293C">
        <w:t>More information on known trends and forecast changes over the next century is presented in Annex 6 (Appendix A).</w:t>
      </w:r>
    </w:p>
    <w:p w:rsidR="00595A57" w:rsidRDefault="00595A57" w:rsidP="00595A57">
      <w:pPr>
        <w:widowControl w:val="0"/>
        <w:autoSpaceDE w:val="0"/>
        <w:autoSpaceDN w:val="0"/>
        <w:adjustRightInd w:val="0"/>
      </w:pPr>
    </w:p>
    <w:p w:rsidR="00595A57" w:rsidRPr="00595A57" w:rsidRDefault="00D12264" w:rsidP="00595A57">
      <w:pPr>
        <w:pStyle w:val="ListParagraph"/>
        <w:numPr>
          <w:ilvl w:val="0"/>
          <w:numId w:val="15"/>
        </w:numPr>
        <w:tabs>
          <w:tab w:val="clear" w:pos="360"/>
          <w:tab w:val="num" w:pos="709"/>
        </w:tabs>
        <w:contextualSpacing w:val="0"/>
        <w:jc w:val="both"/>
      </w:pPr>
      <w:r w:rsidRPr="00595A57">
        <w:rPr>
          <w:b/>
        </w:rPr>
        <w:t xml:space="preserve">Climate change is anticipated to exacerbate a range of water-related challenges </w:t>
      </w:r>
      <w:r w:rsidR="00783C60">
        <w:rPr>
          <w:b/>
        </w:rPr>
        <w:t xml:space="preserve">faced by </w:t>
      </w:r>
      <w:r w:rsidRPr="00595A57">
        <w:rPr>
          <w:b/>
        </w:rPr>
        <w:t>the country</w:t>
      </w:r>
      <w:r w:rsidR="00595A57" w:rsidRPr="00595A57">
        <w:rPr>
          <w:b/>
        </w:rPr>
        <w:t xml:space="preserve">, </w:t>
      </w:r>
      <w:r w:rsidR="004C020F">
        <w:rPr>
          <w:b/>
        </w:rPr>
        <w:t>impact</w:t>
      </w:r>
      <w:r w:rsidR="00E9711B">
        <w:rPr>
          <w:b/>
        </w:rPr>
        <w:t>ing</w:t>
      </w:r>
      <w:r w:rsidR="004C020F">
        <w:rPr>
          <w:b/>
        </w:rPr>
        <w:t xml:space="preserve"> </w:t>
      </w:r>
      <w:r w:rsidR="00595A57" w:rsidRPr="00595A57">
        <w:rPr>
          <w:b/>
        </w:rPr>
        <w:t>food security and primary economic sectors</w:t>
      </w:r>
      <w:r w:rsidRPr="00595A57">
        <w:rPr>
          <w:b/>
        </w:rPr>
        <w:t>.</w:t>
      </w:r>
      <w:r w:rsidRPr="00595A57">
        <w:t xml:space="preserve">  </w:t>
      </w:r>
      <w:r w:rsidR="00C36738" w:rsidRPr="00C80B82">
        <w:t xml:space="preserve">Safe drinking water is available to approximately 70% of the </w:t>
      </w:r>
      <w:proofErr w:type="gramStart"/>
      <w:r w:rsidR="00C36738" w:rsidRPr="00C80B82">
        <w:t>population,</w:t>
      </w:r>
      <w:proofErr w:type="gramEnd"/>
      <w:r w:rsidR="00C36738" w:rsidRPr="00C80B82">
        <w:t xml:space="preserve"> however adequate sanitation is available to only 20 % of those living in rural areas.</w:t>
      </w:r>
      <w:r w:rsidR="00C36738" w:rsidRPr="00676293">
        <w:rPr>
          <w:b/>
        </w:rPr>
        <w:t xml:space="preserve"> </w:t>
      </w:r>
      <w:r w:rsidR="00C36738" w:rsidRPr="00D12264">
        <w:t>Currently, an estimated 355,000 Solomon Islanders</w:t>
      </w:r>
      <w:r w:rsidR="00C36738">
        <w:t xml:space="preserve"> </w:t>
      </w:r>
      <w:r w:rsidR="00C36738" w:rsidRPr="00D12264">
        <w:t>– about two-thirds</w:t>
      </w:r>
      <w:r w:rsidR="00C36738">
        <w:t xml:space="preserve"> of the total population</w:t>
      </w:r>
      <w:r w:rsidR="00C36738" w:rsidRPr="00D12264">
        <w:t xml:space="preserve"> –</w:t>
      </w:r>
      <w:r w:rsidR="00E9711B">
        <w:t xml:space="preserve"> </w:t>
      </w:r>
      <w:r w:rsidR="00C36738" w:rsidRPr="00D12264">
        <w:t xml:space="preserve">are at risk of contracting water borne diseases.  With increased water scarcity </w:t>
      </w:r>
      <w:r w:rsidR="00C36738">
        <w:t>due to saltwater intrusion in coastal areas</w:t>
      </w:r>
      <w:r w:rsidR="00C36738" w:rsidRPr="00D12264">
        <w:t xml:space="preserve">, this </w:t>
      </w:r>
      <w:r w:rsidR="001F6108">
        <w:t>number</w:t>
      </w:r>
      <w:r w:rsidR="00C36738" w:rsidRPr="00D12264">
        <w:t xml:space="preserve"> is likely to </w:t>
      </w:r>
      <w:r w:rsidR="00E9711B">
        <w:t>rise</w:t>
      </w:r>
      <w:r w:rsidR="00C36738" w:rsidRPr="00D12264">
        <w:t xml:space="preserve">. </w:t>
      </w:r>
      <w:r w:rsidRPr="00595A57">
        <w:t xml:space="preserve">In addition </w:t>
      </w:r>
      <w:r w:rsidR="00595A57" w:rsidRPr="00595A57">
        <w:t xml:space="preserve">to </w:t>
      </w:r>
      <w:r w:rsidR="00E9711B">
        <w:t>more</w:t>
      </w:r>
      <w:r w:rsidR="00E9711B" w:rsidRPr="00595A57">
        <w:t xml:space="preserve"> </w:t>
      </w:r>
      <w:r w:rsidRPr="00595A57">
        <w:t xml:space="preserve">soil erosion and landslides caused by deforestation, coral reefs are </w:t>
      </w:r>
      <w:r w:rsidR="000712A4" w:rsidRPr="00595A57">
        <w:t xml:space="preserve">also </w:t>
      </w:r>
      <w:r w:rsidRPr="00595A57">
        <w:t>damaged from the soils flowing onto and covering them. Increasingly heavy rainfall events are exacerbating erosion and stressing coral reefs and triggering annual, widespread flooding of human settlements and food gardens</w:t>
      </w:r>
      <w:r w:rsidR="00595A57" w:rsidRPr="00595A57">
        <w:t>. S</w:t>
      </w:r>
      <w:r w:rsidR="00EE4A88" w:rsidRPr="00595A57">
        <w:t>alt</w:t>
      </w:r>
      <w:r w:rsidRPr="00595A57">
        <w:t xml:space="preserve"> water intrusion as a result of sea level rise has begun to affect food gardens in some areas – </w:t>
      </w:r>
      <w:proofErr w:type="spellStart"/>
      <w:r w:rsidRPr="00595A57">
        <w:t>Sikiana</w:t>
      </w:r>
      <w:proofErr w:type="spellEnd"/>
      <w:r w:rsidR="009124F7" w:rsidRPr="00595A57">
        <w:t xml:space="preserve"> and</w:t>
      </w:r>
      <w:r w:rsidRPr="00595A57">
        <w:t xml:space="preserve"> </w:t>
      </w:r>
      <w:proofErr w:type="spellStart"/>
      <w:r w:rsidRPr="00595A57">
        <w:t>Ontong</w:t>
      </w:r>
      <w:proofErr w:type="spellEnd"/>
      <w:r w:rsidRPr="00595A57">
        <w:t xml:space="preserve"> Java</w:t>
      </w:r>
      <w:r w:rsidR="009124F7" w:rsidRPr="00595A57">
        <w:t xml:space="preserve"> in </w:t>
      </w:r>
      <w:proofErr w:type="spellStart"/>
      <w:r w:rsidR="009124F7" w:rsidRPr="00595A57">
        <w:t>Malaita</w:t>
      </w:r>
      <w:proofErr w:type="spellEnd"/>
      <w:r w:rsidR="009124F7" w:rsidRPr="00595A57">
        <w:t xml:space="preserve"> Province</w:t>
      </w:r>
      <w:r w:rsidRPr="00595A57">
        <w:t xml:space="preserve">, the Reef Islands in </w:t>
      </w:r>
      <w:proofErr w:type="spellStart"/>
      <w:r w:rsidRPr="00595A57">
        <w:t>Temotu</w:t>
      </w:r>
      <w:proofErr w:type="spellEnd"/>
      <w:r w:rsidRPr="00595A57">
        <w:t xml:space="preserve"> and areas around Lake </w:t>
      </w:r>
      <w:proofErr w:type="spellStart"/>
      <w:r w:rsidRPr="00595A57">
        <w:t>Tegano</w:t>
      </w:r>
      <w:proofErr w:type="spellEnd"/>
      <w:r w:rsidRPr="00595A57">
        <w:t xml:space="preserve"> in </w:t>
      </w:r>
      <w:proofErr w:type="spellStart"/>
      <w:r w:rsidRPr="00595A57">
        <w:t>Rennel</w:t>
      </w:r>
      <w:r w:rsidR="009124F7" w:rsidRPr="00595A57">
        <w:t>l</w:t>
      </w:r>
      <w:proofErr w:type="spellEnd"/>
      <w:r w:rsidR="009124F7" w:rsidRPr="00595A57">
        <w:t xml:space="preserve"> and Bellona Province</w:t>
      </w:r>
      <w:r w:rsidR="00302D14" w:rsidRPr="00595A57">
        <w:t xml:space="preserve"> </w:t>
      </w:r>
      <w:r w:rsidRPr="00595A57">
        <w:t>– resulting in food shortages and requiring assistance from the government</w:t>
      </w:r>
      <w:r w:rsidR="00595A57" w:rsidRPr="00595A57">
        <w:t xml:space="preserve">. </w:t>
      </w:r>
      <w:r w:rsidR="00795797" w:rsidRPr="00595A57">
        <w:t>Many of the primary economic sectors are climate sensitive</w:t>
      </w:r>
      <w:r w:rsidR="00783C60">
        <w:t>,</w:t>
      </w:r>
      <w:r w:rsidR="00595A57" w:rsidRPr="00595A57">
        <w:t xml:space="preserve"> including l</w:t>
      </w:r>
      <w:r w:rsidR="00795797" w:rsidRPr="00595A57">
        <w:t>og production, tourism, fishing, and agriculture sectors</w:t>
      </w:r>
      <w:r w:rsidR="00E9711B">
        <w:t>, all of</w:t>
      </w:r>
      <w:r w:rsidR="00795797" w:rsidRPr="00595A57">
        <w:t xml:space="preserve"> </w:t>
      </w:r>
      <w:r w:rsidR="00595A57" w:rsidRPr="00595A57">
        <w:t xml:space="preserve">which </w:t>
      </w:r>
      <w:r w:rsidR="00795797" w:rsidRPr="00595A57">
        <w:t xml:space="preserve">are amongst the largest contributors to the economy and </w:t>
      </w:r>
      <w:r w:rsidR="009124F7" w:rsidRPr="00595A57">
        <w:t>a</w:t>
      </w:r>
      <w:r w:rsidR="00795797" w:rsidRPr="00595A57">
        <w:t xml:space="preserve"> source of employment</w:t>
      </w:r>
      <w:r w:rsidR="00783C60">
        <w:t>.</w:t>
      </w:r>
      <w:r w:rsidR="00595A57" w:rsidRPr="00595A57">
        <w:t xml:space="preserve"> More information on climate impacts is presented in Annex 6</w:t>
      </w:r>
      <w:r w:rsidR="00DC2395">
        <w:t>,</w:t>
      </w:r>
      <w:r w:rsidR="00971C0D">
        <w:t xml:space="preserve"> </w:t>
      </w:r>
      <w:r w:rsidR="00595A57" w:rsidRPr="00595A57">
        <w:t>Appendix A.</w:t>
      </w:r>
    </w:p>
    <w:p w:rsidR="00595A57" w:rsidRPr="008B3985" w:rsidRDefault="00595A57" w:rsidP="00595A57">
      <w:pPr>
        <w:pStyle w:val="ListParagraph"/>
        <w:ind w:left="0"/>
        <w:contextualSpacing w:val="0"/>
        <w:jc w:val="both"/>
      </w:pPr>
    </w:p>
    <w:p w:rsidR="00992A47" w:rsidRDefault="00992A47" w:rsidP="00992A47"/>
    <w:p w:rsidR="00FF5730" w:rsidRDefault="00992A47" w:rsidP="00FF5730">
      <w:pPr>
        <w:pStyle w:val="ListParagraph"/>
        <w:numPr>
          <w:ilvl w:val="0"/>
          <w:numId w:val="15"/>
        </w:numPr>
        <w:tabs>
          <w:tab w:val="clear" w:pos="360"/>
          <w:tab w:val="num" w:pos="709"/>
        </w:tabs>
        <w:contextualSpacing w:val="0"/>
        <w:jc w:val="both"/>
      </w:pPr>
      <w:r w:rsidRPr="00D12264">
        <w:rPr>
          <w:b/>
        </w:rPr>
        <w:t xml:space="preserve">The </w:t>
      </w:r>
      <w:r w:rsidR="00867D91">
        <w:rPr>
          <w:b/>
        </w:rPr>
        <w:t>g</w:t>
      </w:r>
      <w:r w:rsidRPr="00D12264">
        <w:rPr>
          <w:b/>
        </w:rPr>
        <w:t>overnment is committed to bring</w:t>
      </w:r>
      <w:r>
        <w:rPr>
          <w:b/>
        </w:rPr>
        <w:t>ing</w:t>
      </w:r>
      <w:r w:rsidRPr="00D12264">
        <w:rPr>
          <w:b/>
        </w:rPr>
        <w:t xml:space="preserve"> climate and disaster risk management together into a single policy and institutional structure.</w:t>
      </w:r>
      <w:r>
        <w:t xml:space="preserve">  </w:t>
      </w:r>
      <w:r w:rsidRPr="003B173C">
        <w:t>The government</w:t>
      </w:r>
      <w:r>
        <w:t xml:space="preserve"> made a strategic</w:t>
      </w:r>
      <w:r w:rsidRPr="003B173C">
        <w:t xml:space="preserve"> decision </w:t>
      </w:r>
      <w:r>
        <w:t xml:space="preserve">in 2010 </w:t>
      </w:r>
      <w:r w:rsidRPr="003B173C">
        <w:t xml:space="preserve">to </w:t>
      </w:r>
      <w:r>
        <w:t>relocate</w:t>
      </w:r>
      <w:r w:rsidRPr="003B173C">
        <w:t xml:space="preserve"> the National Disaster Management Office (NDMO) </w:t>
      </w:r>
      <w:r>
        <w:t xml:space="preserve">within </w:t>
      </w:r>
      <w:r w:rsidRPr="003B173C">
        <w:t xml:space="preserve">the Ministry of Environment, Climate Change, Disaster Management and Meteorology (MECDM) </w:t>
      </w:r>
      <w:r>
        <w:t>alongside the Climate Change Division</w:t>
      </w:r>
      <w:r w:rsidR="00867D91">
        <w:t xml:space="preserve"> (CCD)</w:t>
      </w:r>
      <w:r>
        <w:t xml:space="preserve">.   The </w:t>
      </w:r>
      <w:r w:rsidR="00867D91">
        <w:t xml:space="preserve">rationale for this decision </w:t>
      </w:r>
      <w:r>
        <w:t xml:space="preserve">was to establish </w:t>
      </w:r>
      <w:r w:rsidRPr="003B173C">
        <w:t>a more effective and integrated approach to climate and disaster risk management</w:t>
      </w:r>
      <w:r>
        <w:t xml:space="preserve">. </w:t>
      </w:r>
      <w:r w:rsidR="00657EE9">
        <w:t>However, r</w:t>
      </w:r>
      <w:r>
        <w:t xml:space="preserve">ealising this </w:t>
      </w:r>
      <w:r w:rsidR="005D1CA3">
        <w:t>objective will</w:t>
      </w:r>
      <w:r>
        <w:t xml:space="preserve"> be difficult due to the </w:t>
      </w:r>
      <w:r w:rsidRPr="003B173C">
        <w:t xml:space="preserve">significant capacity </w:t>
      </w:r>
      <w:r>
        <w:t>constraints of the Ministry</w:t>
      </w:r>
      <w:r w:rsidR="00302D14">
        <w:t>,</w:t>
      </w:r>
      <w:r>
        <w:t xml:space="preserve"> including low staffing numbers</w:t>
      </w:r>
      <w:r w:rsidR="00DC2395">
        <w:t>.</w:t>
      </w:r>
      <w:r>
        <w:t xml:space="preserve"> </w:t>
      </w:r>
    </w:p>
    <w:p w:rsidR="00FF5730" w:rsidRPr="00FF5730" w:rsidRDefault="00FF5730" w:rsidP="00FF5730">
      <w:pPr>
        <w:pStyle w:val="ListParagraph"/>
        <w:rPr>
          <w:b/>
        </w:rPr>
      </w:pPr>
    </w:p>
    <w:p w:rsidR="00EE4A88" w:rsidRPr="00FF5730" w:rsidRDefault="00D12264" w:rsidP="00FF5730">
      <w:pPr>
        <w:pStyle w:val="ListParagraph"/>
        <w:numPr>
          <w:ilvl w:val="0"/>
          <w:numId w:val="15"/>
        </w:numPr>
        <w:tabs>
          <w:tab w:val="clear" w:pos="360"/>
          <w:tab w:val="num" w:pos="709"/>
        </w:tabs>
        <w:contextualSpacing w:val="0"/>
        <w:jc w:val="both"/>
      </w:pPr>
      <w:r w:rsidRPr="00FF5730">
        <w:rPr>
          <w:b/>
        </w:rPr>
        <w:t xml:space="preserve">In 2010, the </w:t>
      </w:r>
      <w:r w:rsidR="00295D2D" w:rsidRPr="001A5C6A">
        <w:rPr>
          <w:b/>
        </w:rPr>
        <w:t>National Disaster Management Office</w:t>
      </w:r>
      <w:r w:rsidR="00295D2D" w:rsidRPr="00FF5730">
        <w:rPr>
          <w:b/>
        </w:rPr>
        <w:t xml:space="preserve"> </w:t>
      </w:r>
      <w:r w:rsidR="00295D2D">
        <w:rPr>
          <w:b/>
        </w:rPr>
        <w:t>(</w:t>
      </w:r>
      <w:r w:rsidRPr="00FF5730">
        <w:rPr>
          <w:b/>
        </w:rPr>
        <w:t>NDMO</w:t>
      </w:r>
      <w:r w:rsidR="00295D2D">
        <w:rPr>
          <w:b/>
        </w:rPr>
        <w:t>)</w:t>
      </w:r>
      <w:r w:rsidRPr="00FF5730">
        <w:rPr>
          <w:b/>
        </w:rPr>
        <w:t xml:space="preserve"> developed a governance structure and corporate strategy</w:t>
      </w:r>
      <w:r w:rsidR="00570E5E" w:rsidRPr="00FF5730">
        <w:rPr>
          <w:b/>
        </w:rPr>
        <w:t xml:space="preserve">, </w:t>
      </w:r>
      <w:r w:rsidRPr="00FF5730">
        <w:rPr>
          <w:b/>
        </w:rPr>
        <w:t>the National Disaster Risk Management Plan</w:t>
      </w:r>
      <w:r w:rsidR="008D2F0A" w:rsidRPr="00FF5730">
        <w:rPr>
          <w:b/>
        </w:rPr>
        <w:t xml:space="preserve"> </w:t>
      </w:r>
      <w:r w:rsidR="00570E5E" w:rsidRPr="00FF5730">
        <w:rPr>
          <w:b/>
        </w:rPr>
        <w:t>(</w:t>
      </w:r>
      <w:r w:rsidR="00867D91" w:rsidRPr="00FF5730">
        <w:rPr>
          <w:b/>
        </w:rPr>
        <w:t>NDRMP</w:t>
      </w:r>
      <w:r w:rsidR="00570E5E" w:rsidRPr="00FF5730">
        <w:rPr>
          <w:b/>
        </w:rPr>
        <w:t>)</w:t>
      </w:r>
      <w:r w:rsidR="00302D14">
        <w:rPr>
          <w:b/>
        </w:rPr>
        <w:t>,</w:t>
      </w:r>
      <w:r w:rsidR="00570E5E" w:rsidRPr="00FF5730">
        <w:rPr>
          <w:b/>
        </w:rPr>
        <w:t xml:space="preserve"> to guide its work.   </w:t>
      </w:r>
      <w:r w:rsidR="00570E5E">
        <w:t>NDRMP was</w:t>
      </w:r>
      <w:r w:rsidRPr="00EE4A88">
        <w:t xml:space="preserve"> endorsed by Cabinet in 2010</w:t>
      </w:r>
      <w:r w:rsidR="00365B4D" w:rsidRPr="00EE4A88">
        <w:t>.</w:t>
      </w:r>
      <w:r w:rsidR="00365B4D" w:rsidRPr="00FF5730">
        <w:rPr>
          <w:b/>
        </w:rPr>
        <w:t xml:space="preserve"> </w:t>
      </w:r>
      <w:r w:rsidR="00365B4D" w:rsidRPr="00883F40">
        <w:t>Despite</w:t>
      </w:r>
      <w:r w:rsidR="00365B4D" w:rsidRPr="00FF5730">
        <w:rPr>
          <w:b/>
        </w:rPr>
        <w:t xml:space="preserve"> </w:t>
      </w:r>
      <w:r w:rsidR="00597D9E">
        <w:t xml:space="preserve">the endorsement of </w:t>
      </w:r>
      <w:r w:rsidR="00365B4D">
        <w:t>the framework</w:t>
      </w:r>
      <w:r w:rsidR="00597D9E">
        <w:t>,</w:t>
      </w:r>
      <w:r w:rsidR="00073278">
        <w:t xml:space="preserve"> </w:t>
      </w:r>
      <w:r w:rsidR="00365B4D">
        <w:t xml:space="preserve">NDMO has been slow to </w:t>
      </w:r>
      <w:r w:rsidR="00AF5DEF">
        <w:t>build its</w:t>
      </w:r>
      <w:r w:rsidR="00365B4D">
        <w:t xml:space="preserve"> capacity</w:t>
      </w:r>
      <w:r w:rsidR="00597D9E">
        <w:t xml:space="preserve">, including </w:t>
      </w:r>
      <w:r w:rsidR="00365B4D">
        <w:t xml:space="preserve">recruiting staff. </w:t>
      </w:r>
      <w:r w:rsidR="00FF5730" w:rsidRPr="00FF5730">
        <w:rPr>
          <w:color w:val="000000"/>
        </w:rPr>
        <w:t xml:space="preserve">As in other central agencies, capacity among civil servants remains thin and skills and institutional arrangements to support local level delivery remain weak. </w:t>
      </w:r>
      <w:r w:rsidR="00365B4D" w:rsidRPr="00FF5730">
        <w:rPr>
          <w:color w:val="000000"/>
        </w:rPr>
        <w:t>In terms of implementation</w:t>
      </w:r>
      <w:r w:rsidR="00597D9E" w:rsidRPr="00FF5730">
        <w:rPr>
          <w:color w:val="000000"/>
        </w:rPr>
        <w:t xml:space="preserve"> of the plan</w:t>
      </w:r>
      <w:r w:rsidR="00365B4D" w:rsidRPr="00FF5730">
        <w:rPr>
          <w:color w:val="000000"/>
        </w:rPr>
        <w:t xml:space="preserve">, NDMO has focused primarily on building disaster </w:t>
      </w:r>
      <w:r w:rsidR="00597D9E" w:rsidRPr="00FF5730">
        <w:rPr>
          <w:color w:val="000000"/>
        </w:rPr>
        <w:t xml:space="preserve">risk </w:t>
      </w:r>
      <w:r w:rsidR="00365B4D" w:rsidRPr="00FF5730">
        <w:rPr>
          <w:color w:val="000000"/>
        </w:rPr>
        <w:t xml:space="preserve">management </w:t>
      </w:r>
      <w:r w:rsidR="00597D9E" w:rsidRPr="00FF5730">
        <w:rPr>
          <w:color w:val="000000"/>
        </w:rPr>
        <w:t xml:space="preserve">(DRM) </w:t>
      </w:r>
      <w:r w:rsidR="00365B4D" w:rsidRPr="00FF5730">
        <w:rPr>
          <w:color w:val="000000"/>
        </w:rPr>
        <w:t xml:space="preserve">capacity as opposed to </w:t>
      </w:r>
      <w:r w:rsidR="00597D9E" w:rsidRPr="00FF5730">
        <w:rPr>
          <w:color w:val="000000"/>
        </w:rPr>
        <w:t xml:space="preserve">capacity for </w:t>
      </w:r>
      <w:r w:rsidR="00365B4D" w:rsidRPr="00FF5730">
        <w:rPr>
          <w:color w:val="000000"/>
        </w:rPr>
        <w:t>disaster risk reduction (DRR)</w:t>
      </w:r>
      <w:r w:rsidR="00280EF7" w:rsidRPr="00FF5730">
        <w:rPr>
          <w:color w:val="000000"/>
        </w:rPr>
        <w:t>. Many of the NDMO core team has</w:t>
      </w:r>
      <w:r w:rsidR="004E44D1" w:rsidRPr="00FF5730">
        <w:rPr>
          <w:color w:val="000000"/>
        </w:rPr>
        <w:t xml:space="preserve"> </w:t>
      </w:r>
      <w:r w:rsidR="00280EF7" w:rsidRPr="00FF5730">
        <w:rPr>
          <w:color w:val="000000"/>
        </w:rPr>
        <w:t xml:space="preserve">some degree of experience with disaster </w:t>
      </w:r>
      <w:r w:rsidR="004E44D1" w:rsidRPr="00FF5730">
        <w:rPr>
          <w:color w:val="000000"/>
        </w:rPr>
        <w:t>preparedness and response</w:t>
      </w:r>
      <w:r w:rsidR="00AF5DEF" w:rsidRPr="00FF5730">
        <w:rPr>
          <w:color w:val="000000"/>
        </w:rPr>
        <w:t>,</w:t>
      </w:r>
      <w:r w:rsidR="00280EF7" w:rsidRPr="00FF5730">
        <w:rPr>
          <w:color w:val="000000"/>
        </w:rPr>
        <w:t xml:space="preserve"> however there is a lack of understanding </w:t>
      </w:r>
      <w:r w:rsidR="008D2F0A" w:rsidRPr="00FF5730">
        <w:rPr>
          <w:color w:val="000000"/>
        </w:rPr>
        <w:t xml:space="preserve">of </w:t>
      </w:r>
      <w:r w:rsidR="00280EF7" w:rsidRPr="00FF5730">
        <w:rPr>
          <w:color w:val="000000"/>
        </w:rPr>
        <w:t>planning around DRR.</w:t>
      </w:r>
      <w:r w:rsidR="008D2F0A" w:rsidRPr="00FF5730">
        <w:rPr>
          <w:color w:val="000000"/>
        </w:rPr>
        <w:t xml:space="preserve">  </w:t>
      </w:r>
      <w:r w:rsidR="00597D9E" w:rsidRPr="00FF5730">
        <w:rPr>
          <w:color w:val="000000"/>
        </w:rPr>
        <w:t>The capacity building focus</w:t>
      </w:r>
      <w:r w:rsidR="00280EF7" w:rsidRPr="00FF5730">
        <w:rPr>
          <w:color w:val="000000"/>
        </w:rPr>
        <w:t xml:space="preserve"> </w:t>
      </w:r>
      <w:r w:rsidR="00C128A7">
        <w:rPr>
          <w:color w:val="000000"/>
        </w:rPr>
        <w:t>with</w:t>
      </w:r>
      <w:r w:rsidR="00280EF7" w:rsidRPr="00FF5730">
        <w:rPr>
          <w:color w:val="000000"/>
        </w:rPr>
        <w:t xml:space="preserve"> respect to </w:t>
      </w:r>
      <w:r w:rsidR="00597D9E" w:rsidRPr="00FF5730">
        <w:rPr>
          <w:color w:val="000000"/>
        </w:rPr>
        <w:t xml:space="preserve">DRM has been on enhancing </w:t>
      </w:r>
      <w:r w:rsidR="00302D14">
        <w:rPr>
          <w:color w:val="000000"/>
        </w:rPr>
        <w:t>p</w:t>
      </w:r>
      <w:r w:rsidRPr="00FF5730">
        <w:rPr>
          <w:color w:val="000000"/>
        </w:rPr>
        <w:t>rovin</w:t>
      </w:r>
      <w:r w:rsidR="00365B4D" w:rsidRPr="00FF5730">
        <w:rPr>
          <w:color w:val="000000"/>
        </w:rPr>
        <w:t>cial DRM capacity</w:t>
      </w:r>
      <w:r w:rsidR="00597D9E" w:rsidRPr="00FF5730">
        <w:rPr>
          <w:color w:val="000000"/>
        </w:rPr>
        <w:t>.</w:t>
      </w:r>
      <w:r w:rsidR="000F233E" w:rsidRPr="00FF5730">
        <w:rPr>
          <w:color w:val="000000"/>
        </w:rPr>
        <w:t xml:space="preserve"> </w:t>
      </w:r>
      <w:r w:rsidR="00597D9E" w:rsidRPr="00FF5730">
        <w:rPr>
          <w:color w:val="000000"/>
        </w:rPr>
        <w:t>NDMO</w:t>
      </w:r>
      <w:r w:rsidR="000F233E" w:rsidRPr="00FF5730">
        <w:rPr>
          <w:color w:val="000000"/>
        </w:rPr>
        <w:t xml:space="preserve"> </w:t>
      </w:r>
      <w:r w:rsidRPr="00FF5730">
        <w:rPr>
          <w:color w:val="000000"/>
        </w:rPr>
        <w:t xml:space="preserve">has hired 10 </w:t>
      </w:r>
      <w:r w:rsidR="00597D9E" w:rsidRPr="00FF5730">
        <w:rPr>
          <w:color w:val="000000"/>
        </w:rPr>
        <w:t>Provincial Disaster O</w:t>
      </w:r>
      <w:r w:rsidRPr="00FF5730">
        <w:rPr>
          <w:color w:val="000000"/>
        </w:rPr>
        <w:t xml:space="preserve">fficers </w:t>
      </w:r>
      <w:r w:rsidR="00597D9E" w:rsidRPr="00FF5730">
        <w:rPr>
          <w:color w:val="000000"/>
        </w:rPr>
        <w:t>(PD</w:t>
      </w:r>
      <w:r w:rsidR="00302D14">
        <w:rPr>
          <w:color w:val="000000"/>
        </w:rPr>
        <w:t>O</w:t>
      </w:r>
      <w:r w:rsidR="00597D9E" w:rsidRPr="00FF5730">
        <w:rPr>
          <w:color w:val="000000"/>
        </w:rPr>
        <w:t xml:space="preserve">s) to be located in </w:t>
      </w:r>
      <w:r w:rsidR="00365B4D" w:rsidRPr="00FF5730">
        <w:rPr>
          <w:color w:val="000000"/>
        </w:rPr>
        <w:t xml:space="preserve">each of the </w:t>
      </w:r>
      <w:r w:rsidR="00302D14">
        <w:rPr>
          <w:color w:val="000000"/>
        </w:rPr>
        <w:t>nine</w:t>
      </w:r>
      <w:r w:rsidR="00365B4D" w:rsidRPr="00FF5730">
        <w:rPr>
          <w:color w:val="000000"/>
        </w:rPr>
        <w:t xml:space="preserve"> provinces and the </w:t>
      </w:r>
      <w:r w:rsidRPr="00FF5730">
        <w:rPr>
          <w:color w:val="000000"/>
        </w:rPr>
        <w:t>Honiara City Council</w:t>
      </w:r>
      <w:r w:rsidR="00597D9E" w:rsidRPr="00FF5730">
        <w:rPr>
          <w:color w:val="000000"/>
        </w:rPr>
        <w:t xml:space="preserve"> to </w:t>
      </w:r>
      <w:r w:rsidR="00280EF7" w:rsidRPr="00FF5730">
        <w:rPr>
          <w:color w:val="000000"/>
        </w:rPr>
        <w:t>provide more timely and effective response during future disaster</w:t>
      </w:r>
      <w:r w:rsidR="00302D14">
        <w:rPr>
          <w:color w:val="000000"/>
        </w:rPr>
        <w:t>s,</w:t>
      </w:r>
      <w:r w:rsidR="00280EF7" w:rsidRPr="00FF5730">
        <w:rPr>
          <w:color w:val="000000"/>
        </w:rPr>
        <w:t xml:space="preserve"> and on-going capacity building and training to communities, Provincial Government</w:t>
      </w:r>
      <w:r w:rsidR="00302D14">
        <w:rPr>
          <w:color w:val="000000"/>
        </w:rPr>
        <w:t>s</w:t>
      </w:r>
      <w:r w:rsidR="00280EF7" w:rsidRPr="00FF5730">
        <w:rPr>
          <w:color w:val="000000"/>
        </w:rPr>
        <w:t xml:space="preserve"> and other stakeho</w:t>
      </w:r>
      <w:r w:rsidR="008D2F0A" w:rsidRPr="00FF5730">
        <w:rPr>
          <w:color w:val="000000"/>
        </w:rPr>
        <w:t>l</w:t>
      </w:r>
      <w:r w:rsidR="00280EF7" w:rsidRPr="00FF5730">
        <w:rPr>
          <w:color w:val="000000"/>
        </w:rPr>
        <w:t>ders</w:t>
      </w:r>
      <w:r w:rsidR="000F233E" w:rsidRPr="00FF5730">
        <w:rPr>
          <w:color w:val="000000"/>
        </w:rPr>
        <w:t xml:space="preserve">. </w:t>
      </w:r>
      <w:r w:rsidR="00280EF7" w:rsidRPr="00FF5730">
        <w:rPr>
          <w:color w:val="000000"/>
        </w:rPr>
        <w:t>Unfortunately</w:t>
      </w:r>
      <w:r w:rsidR="004B6B00">
        <w:rPr>
          <w:color w:val="000000"/>
        </w:rPr>
        <w:t xml:space="preserve">, </w:t>
      </w:r>
      <w:r w:rsidR="00365B4D" w:rsidRPr="00FF5730">
        <w:rPr>
          <w:color w:val="000000"/>
        </w:rPr>
        <w:t xml:space="preserve">efforts </w:t>
      </w:r>
      <w:r w:rsidR="00280EF7" w:rsidRPr="00FF5730">
        <w:rPr>
          <w:color w:val="000000"/>
        </w:rPr>
        <w:t>to place PD</w:t>
      </w:r>
      <w:r w:rsidR="00302D14">
        <w:rPr>
          <w:color w:val="000000"/>
        </w:rPr>
        <w:t>O</w:t>
      </w:r>
      <w:r w:rsidR="00280EF7" w:rsidRPr="00FF5730">
        <w:rPr>
          <w:color w:val="000000"/>
        </w:rPr>
        <w:t xml:space="preserve">s in the </w:t>
      </w:r>
      <w:r w:rsidR="00A92445">
        <w:rPr>
          <w:color w:val="000000"/>
        </w:rPr>
        <w:t>p</w:t>
      </w:r>
      <w:r w:rsidR="00280EF7" w:rsidRPr="00FF5730">
        <w:rPr>
          <w:color w:val="000000"/>
        </w:rPr>
        <w:t xml:space="preserve">rovinces </w:t>
      </w:r>
      <w:r w:rsidR="00365B4D" w:rsidRPr="00FF5730">
        <w:rPr>
          <w:color w:val="000000"/>
        </w:rPr>
        <w:t xml:space="preserve">are constrained by a lack of office space and housing in some of </w:t>
      </w:r>
      <w:proofErr w:type="gramStart"/>
      <w:r w:rsidR="00365B4D" w:rsidRPr="00FF5730">
        <w:rPr>
          <w:color w:val="000000"/>
        </w:rPr>
        <w:t xml:space="preserve">the </w:t>
      </w:r>
      <w:r w:rsidR="00FF5730">
        <w:t xml:space="preserve"> </w:t>
      </w:r>
      <w:r w:rsidR="00365B4D" w:rsidRPr="00FF5730">
        <w:rPr>
          <w:color w:val="000000"/>
        </w:rPr>
        <w:t>provincial</w:t>
      </w:r>
      <w:proofErr w:type="gramEnd"/>
      <w:r w:rsidR="00365B4D" w:rsidRPr="00FF5730">
        <w:rPr>
          <w:color w:val="000000"/>
        </w:rPr>
        <w:t xml:space="preserve"> </w:t>
      </w:r>
      <w:proofErr w:type="spellStart"/>
      <w:r w:rsidR="000F233E" w:rsidRPr="00FF5730">
        <w:rPr>
          <w:color w:val="000000"/>
        </w:rPr>
        <w:t>centers</w:t>
      </w:r>
      <w:proofErr w:type="spellEnd"/>
      <w:r w:rsidR="00365B4D" w:rsidRPr="00FF5730">
        <w:rPr>
          <w:color w:val="000000"/>
        </w:rPr>
        <w:t xml:space="preserve">, resulting in </w:t>
      </w:r>
      <w:r w:rsidR="00280EF7" w:rsidRPr="00FF5730">
        <w:rPr>
          <w:color w:val="000000"/>
        </w:rPr>
        <w:t>many</w:t>
      </w:r>
      <w:r w:rsidR="00365B4D" w:rsidRPr="00FF5730">
        <w:rPr>
          <w:color w:val="000000"/>
        </w:rPr>
        <w:t xml:space="preserve"> of the </w:t>
      </w:r>
      <w:r w:rsidR="00280EF7" w:rsidRPr="00FF5730">
        <w:rPr>
          <w:color w:val="000000"/>
        </w:rPr>
        <w:t>PD</w:t>
      </w:r>
      <w:r w:rsidR="004B6B00">
        <w:rPr>
          <w:color w:val="000000"/>
        </w:rPr>
        <w:t>O</w:t>
      </w:r>
      <w:r w:rsidR="00280EF7" w:rsidRPr="00FF5730">
        <w:rPr>
          <w:color w:val="000000"/>
        </w:rPr>
        <w:t>s</w:t>
      </w:r>
      <w:r w:rsidR="00365B4D" w:rsidRPr="00FF5730">
        <w:rPr>
          <w:color w:val="000000"/>
        </w:rPr>
        <w:t xml:space="preserve"> </w:t>
      </w:r>
      <w:r w:rsidR="00E9711B">
        <w:rPr>
          <w:color w:val="000000"/>
        </w:rPr>
        <w:t>continuing to be</w:t>
      </w:r>
      <w:r w:rsidR="00E9711B" w:rsidRPr="00FF5730">
        <w:rPr>
          <w:color w:val="000000"/>
        </w:rPr>
        <w:t xml:space="preserve"> </w:t>
      </w:r>
      <w:r w:rsidR="00365B4D" w:rsidRPr="00FF5730">
        <w:rPr>
          <w:color w:val="000000"/>
        </w:rPr>
        <w:t xml:space="preserve">based in Honiara. </w:t>
      </w:r>
    </w:p>
    <w:p w:rsidR="00EE4A88" w:rsidRDefault="00EE4A88" w:rsidP="00EE4A88">
      <w:pPr>
        <w:pStyle w:val="ListParagraph"/>
        <w:ind w:left="0"/>
        <w:contextualSpacing w:val="0"/>
        <w:jc w:val="both"/>
      </w:pPr>
    </w:p>
    <w:p w:rsidR="00EE4A88" w:rsidRDefault="00D12264" w:rsidP="00EE4A88">
      <w:pPr>
        <w:pStyle w:val="ListParagraph"/>
        <w:numPr>
          <w:ilvl w:val="0"/>
          <w:numId w:val="15"/>
        </w:numPr>
        <w:tabs>
          <w:tab w:val="clear" w:pos="360"/>
          <w:tab w:val="num" w:pos="709"/>
        </w:tabs>
        <w:contextualSpacing w:val="0"/>
        <w:jc w:val="both"/>
      </w:pPr>
      <w:r w:rsidRPr="00EE4A88">
        <w:rPr>
          <w:b/>
        </w:rPr>
        <w:t xml:space="preserve">In 2012, </w:t>
      </w:r>
      <w:r w:rsidR="008D2F0A" w:rsidRPr="00EE4A88">
        <w:rPr>
          <w:b/>
        </w:rPr>
        <w:t xml:space="preserve">the </w:t>
      </w:r>
      <w:r w:rsidRPr="00EE4A88">
        <w:rPr>
          <w:b/>
        </w:rPr>
        <w:t>Climate Change Division (CCD) launched a Climate Change Policy</w:t>
      </w:r>
      <w:r>
        <w:t xml:space="preserve"> </w:t>
      </w:r>
      <w:r w:rsidRPr="00EE4A88">
        <w:rPr>
          <w:b/>
        </w:rPr>
        <w:t xml:space="preserve">to </w:t>
      </w:r>
      <w:r w:rsidR="00401FF5" w:rsidRPr="00EE4A88">
        <w:rPr>
          <w:b/>
        </w:rPr>
        <w:t>guide climate</w:t>
      </w:r>
      <w:r w:rsidRPr="00EE4A88">
        <w:rPr>
          <w:b/>
        </w:rPr>
        <w:t xml:space="preserve"> risk management work</w:t>
      </w:r>
      <w:r>
        <w:t>.  The policy identifies the multi-</w:t>
      </w:r>
      <w:proofErr w:type="spellStart"/>
      <w:r>
        <w:t>sectoral</w:t>
      </w:r>
      <w:proofErr w:type="spellEnd"/>
      <w:r>
        <w:t xml:space="preserve"> effects of climate change </w:t>
      </w:r>
      <w:r w:rsidR="00EE4A88">
        <w:t>on Solomon</w:t>
      </w:r>
      <w:r>
        <w:t xml:space="preserve"> Islands, and requires the integration of climate risk management in all sectors, particularly in agriculture, infrastructure and rural development.  CCD </w:t>
      </w:r>
      <w:r w:rsidRPr="003B173C">
        <w:t>is severely understaffed</w:t>
      </w:r>
      <w:r>
        <w:t xml:space="preserve">; as of 2013 there were </w:t>
      </w:r>
      <w:r w:rsidRPr="003B173C">
        <w:t xml:space="preserve">only </w:t>
      </w:r>
      <w:proofErr w:type="gramStart"/>
      <w:r w:rsidR="00766D4C">
        <w:t xml:space="preserve">four </w:t>
      </w:r>
      <w:r w:rsidR="00766D4C" w:rsidRPr="003B173C">
        <w:t xml:space="preserve"> </w:t>
      </w:r>
      <w:r w:rsidRPr="003B173C">
        <w:t>officers</w:t>
      </w:r>
      <w:proofErr w:type="gramEnd"/>
      <w:r w:rsidRPr="003B173C">
        <w:t xml:space="preserve"> tasked to </w:t>
      </w:r>
      <w:r>
        <w:t xml:space="preserve">oversee </w:t>
      </w:r>
      <w:r w:rsidRPr="003B173C">
        <w:t>an increasingly large and multi-</w:t>
      </w:r>
      <w:proofErr w:type="spellStart"/>
      <w:r w:rsidRPr="003B173C">
        <w:t>sectoral</w:t>
      </w:r>
      <w:proofErr w:type="spellEnd"/>
      <w:r w:rsidRPr="003B173C">
        <w:t xml:space="preserve"> climate change </w:t>
      </w:r>
      <w:r>
        <w:t>a</w:t>
      </w:r>
      <w:r w:rsidRPr="003B173C">
        <w:t>daptation and mitigation</w:t>
      </w:r>
      <w:r>
        <w:t xml:space="preserve"> portfolio in almost all provinces.  </w:t>
      </w:r>
      <w:r w:rsidR="00365B4D" w:rsidRPr="00971C0D">
        <w:t xml:space="preserve">There </w:t>
      </w:r>
      <w:r w:rsidR="00AF17C5" w:rsidRPr="00971C0D">
        <w:t xml:space="preserve">are </w:t>
      </w:r>
      <w:r w:rsidR="00365B4D" w:rsidRPr="00971C0D">
        <w:t xml:space="preserve">approximately 20+ </w:t>
      </w:r>
      <w:r w:rsidR="00565E1B" w:rsidRPr="001F717E">
        <w:rPr>
          <w:i/>
        </w:rPr>
        <w:t>ad hoc</w:t>
      </w:r>
      <w:r w:rsidR="00365B4D" w:rsidRPr="00971C0D">
        <w:t xml:space="preserve"> activities on adaptation, supported by several donors including UNDP, </w:t>
      </w:r>
      <w:proofErr w:type="spellStart"/>
      <w:r w:rsidR="00365B4D" w:rsidRPr="00971C0D">
        <w:t>AusAID</w:t>
      </w:r>
      <w:proofErr w:type="spellEnd"/>
      <w:r w:rsidR="00365B4D" w:rsidRPr="00971C0D">
        <w:t xml:space="preserve">, ADB, the EU and </w:t>
      </w:r>
      <w:r w:rsidR="00A92445" w:rsidRPr="00971C0D">
        <w:t xml:space="preserve">the </w:t>
      </w:r>
      <w:r w:rsidR="00365B4D" w:rsidRPr="00971C0D">
        <w:t>B</w:t>
      </w:r>
      <w:r w:rsidR="00A92445" w:rsidRPr="00971C0D">
        <w:t>ank</w:t>
      </w:r>
      <w:r w:rsidR="00430694" w:rsidRPr="00971C0D">
        <w:t xml:space="preserve"> (detailed mapping in Annex 6, Appendix D)</w:t>
      </w:r>
      <w:r w:rsidR="00365B4D" w:rsidRPr="00971C0D">
        <w:t xml:space="preserve">, but there </w:t>
      </w:r>
      <w:r w:rsidR="00A92445" w:rsidRPr="00971C0D">
        <w:t xml:space="preserve">is a </w:t>
      </w:r>
      <w:r w:rsidR="00365B4D" w:rsidRPr="00971C0D">
        <w:t xml:space="preserve">lack </w:t>
      </w:r>
      <w:r w:rsidR="00A92445" w:rsidRPr="00971C0D">
        <w:t xml:space="preserve">of </w:t>
      </w:r>
      <w:r w:rsidR="00365B4D" w:rsidRPr="00971C0D">
        <w:t>a coherent and strategic framework.</w:t>
      </w:r>
      <w:r w:rsidR="00365B4D">
        <w:t xml:space="preserve">  </w:t>
      </w:r>
      <w:r w:rsidR="00B877DA">
        <w:t>In an attempt to improve coordination around climate change</w:t>
      </w:r>
      <w:r w:rsidR="00A92445">
        <w:t>,</w:t>
      </w:r>
      <w:r w:rsidR="00B877DA">
        <w:t xml:space="preserve"> t</w:t>
      </w:r>
      <w:r w:rsidR="00365B4D">
        <w:t xml:space="preserve">he </w:t>
      </w:r>
      <w:r w:rsidR="00B877DA">
        <w:t>g</w:t>
      </w:r>
      <w:r w:rsidR="00365B4D">
        <w:t xml:space="preserve">overnment has formed a Climate Change Working Group (CCWG) </w:t>
      </w:r>
      <w:r w:rsidR="00B877DA">
        <w:t xml:space="preserve">led jointly </w:t>
      </w:r>
      <w:r w:rsidR="00365B4D">
        <w:t xml:space="preserve">by MECDM </w:t>
      </w:r>
      <w:r w:rsidR="00B877DA">
        <w:t xml:space="preserve">and </w:t>
      </w:r>
      <w:r w:rsidR="00365B4D">
        <w:t>MDPAC</w:t>
      </w:r>
      <w:r w:rsidR="00766D4C">
        <w:t xml:space="preserve"> that has met </w:t>
      </w:r>
      <w:r w:rsidR="00CD1C20">
        <w:t>twice</w:t>
      </w:r>
      <w:r w:rsidR="00766D4C">
        <w:t xml:space="preserve"> in 2013</w:t>
      </w:r>
      <w:r w:rsidR="00846D41">
        <w:t xml:space="preserve">. </w:t>
      </w:r>
    </w:p>
    <w:p w:rsidR="00EE4A88" w:rsidRPr="00EE4A88" w:rsidRDefault="00EE4A88" w:rsidP="00EE4A88">
      <w:pPr>
        <w:pStyle w:val="ListParagraph"/>
        <w:rPr>
          <w:b/>
        </w:rPr>
      </w:pPr>
    </w:p>
    <w:p w:rsidR="00971C0D" w:rsidRDefault="00C128A7" w:rsidP="00971C0D">
      <w:pPr>
        <w:pStyle w:val="ListParagraph"/>
        <w:numPr>
          <w:ilvl w:val="0"/>
          <w:numId w:val="15"/>
        </w:numPr>
        <w:tabs>
          <w:tab w:val="clear" w:pos="360"/>
          <w:tab w:val="num" w:pos="709"/>
        </w:tabs>
        <w:contextualSpacing w:val="0"/>
        <w:jc w:val="both"/>
      </w:pPr>
      <w:r w:rsidRPr="009114B8">
        <w:rPr>
          <w:b/>
        </w:rPr>
        <w:t>In March 2013,</w:t>
      </w:r>
      <w:r w:rsidR="00D12264" w:rsidRPr="009114B8">
        <w:rPr>
          <w:b/>
        </w:rPr>
        <w:t xml:space="preserve"> </w:t>
      </w:r>
      <w:r w:rsidRPr="009114B8">
        <w:rPr>
          <w:b/>
        </w:rPr>
        <w:t>a multi stakeholder consultation process came to the agreement</w:t>
      </w:r>
      <w:r w:rsidR="00D12264" w:rsidRPr="009114B8">
        <w:rPr>
          <w:b/>
        </w:rPr>
        <w:t xml:space="preserve"> that an Integrated National Framework (</w:t>
      </w:r>
      <w:proofErr w:type="spellStart"/>
      <w:r w:rsidR="00D12264" w:rsidRPr="009114B8">
        <w:rPr>
          <w:b/>
        </w:rPr>
        <w:t>INaF</w:t>
      </w:r>
      <w:proofErr w:type="spellEnd"/>
      <w:r w:rsidR="00D12264" w:rsidRPr="009114B8">
        <w:rPr>
          <w:b/>
        </w:rPr>
        <w:t xml:space="preserve">) </w:t>
      </w:r>
      <w:r w:rsidRPr="009114B8">
        <w:rPr>
          <w:b/>
        </w:rPr>
        <w:t xml:space="preserve">would </w:t>
      </w:r>
      <w:r w:rsidR="00365B4D" w:rsidRPr="009114B8">
        <w:rPr>
          <w:b/>
        </w:rPr>
        <w:t xml:space="preserve">be developed </w:t>
      </w:r>
      <w:r w:rsidR="00D12264" w:rsidRPr="009114B8">
        <w:rPr>
          <w:b/>
        </w:rPr>
        <w:t>to support mainstreaming of resilience across sectors</w:t>
      </w:r>
      <w:r w:rsidR="00D12264">
        <w:t>. MECDM and MDPAC will take the lead in developing this framework</w:t>
      </w:r>
      <w:r w:rsidR="007122F6">
        <w:t>.  A</w:t>
      </w:r>
      <w:r w:rsidR="00D12264">
        <w:t xml:space="preserve"> task team </w:t>
      </w:r>
      <w:r w:rsidR="007122F6">
        <w:t xml:space="preserve">will be formed </w:t>
      </w:r>
      <w:r w:rsidR="00D12264">
        <w:t xml:space="preserve">to review submissions </w:t>
      </w:r>
      <w:r w:rsidR="00B877DA">
        <w:t xml:space="preserve">from sector ministries </w:t>
      </w:r>
      <w:r w:rsidR="00D12264">
        <w:t>to the Mid Term Devel</w:t>
      </w:r>
      <w:r w:rsidR="00365B4D">
        <w:t xml:space="preserve">opment Planning </w:t>
      </w:r>
      <w:r w:rsidR="00B86B62">
        <w:t>process</w:t>
      </w:r>
      <w:r w:rsidR="007122F6">
        <w:t>,</w:t>
      </w:r>
      <w:r w:rsidR="00B86B62">
        <w:t xml:space="preserve"> in</w:t>
      </w:r>
      <w:r w:rsidR="00D12264">
        <w:t xml:space="preserve"> order to identify entry points and practical support for sector ministries to embed resilience into their existing work plans. These efforts are complementary to those taking place a</w:t>
      </w:r>
      <w:r w:rsidR="00D12264" w:rsidRPr="0088293C">
        <w:t xml:space="preserve">t the regional level, </w:t>
      </w:r>
      <w:r w:rsidR="00D12264">
        <w:t xml:space="preserve">where </w:t>
      </w:r>
      <w:r w:rsidR="00D12264" w:rsidRPr="0088293C">
        <w:t xml:space="preserve">an integrated strategy on </w:t>
      </w:r>
      <w:r w:rsidR="00B877DA">
        <w:t xml:space="preserve">DRM </w:t>
      </w:r>
      <w:r w:rsidR="00D12264" w:rsidRPr="0088293C">
        <w:lastRenderedPageBreak/>
        <w:t xml:space="preserve">and </w:t>
      </w:r>
      <w:r w:rsidR="00B877DA">
        <w:t>CCA</w:t>
      </w:r>
      <w:r w:rsidR="00D12264" w:rsidRPr="0088293C">
        <w:t xml:space="preserve"> is </w:t>
      </w:r>
      <w:r w:rsidR="00D12264">
        <w:t>currently under</w:t>
      </w:r>
      <w:r w:rsidR="00D12264" w:rsidRPr="0088293C">
        <w:t xml:space="preserve"> preparation. </w:t>
      </w:r>
      <w:r w:rsidR="00D12264">
        <w:t xml:space="preserve">CRISP will be instrumental </w:t>
      </w:r>
      <w:r w:rsidR="00A92445">
        <w:t>in</w:t>
      </w:r>
      <w:r w:rsidR="00D12264">
        <w:t xml:space="preserve"> </w:t>
      </w:r>
      <w:r w:rsidR="00B877DA">
        <w:t xml:space="preserve">supporting </w:t>
      </w:r>
      <w:r w:rsidR="00D12264">
        <w:t xml:space="preserve">this effort through Component </w:t>
      </w:r>
      <w:r w:rsidR="00401FF5">
        <w:t>A</w:t>
      </w:r>
      <w:r w:rsidR="00365B4D">
        <w:t xml:space="preserve"> of the project. </w:t>
      </w:r>
    </w:p>
    <w:p w:rsidR="00971C0D" w:rsidRPr="00971C0D" w:rsidRDefault="00971C0D" w:rsidP="00971C0D">
      <w:pPr>
        <w:pStyle w:val="ListParagraph"/>
        <w:rPr>
          <w:highlight w:val="yellow"/>
        </w:rPr>
      </w:pPr>
    </w:p>
    <w:p w:rsidR="00846D41" w:rsidRPr="00971C0D" w:rsidRDefault="00365B4D" w:rsidP="00971C0D">
      <w:pPr>
        <w:pStyle w:val="ListParagraph"/>
        <w:numPr>
          <w:ilvl w:val="0"/>
          <w:numId w:val="15"/>
        </w:numPr>
        <w:tabs>
          <w:tab w:val="clear" w:pos="360"/>
          <w:tab w:val="num" w:pos="709"/>
        </w:tabs>
        <w:contextualSpacing w:val="0"/>
        <w:jc w:val="both"/>
      </w:pPr>
      <w:r w:rsidRPr="00971C0D">
        <w:rPr>
          <w:b/>
        </w:rPr>
        <w:t>S</w:t>
      </w:r>
      <w:r w:rsidR="00D12264" w:rsidRPr="00971C0D">
        <w:rPr>
          <w:b/>
        </w:rPr>
        <w:t xml:space="preserve">trengthening the </w:t>
      </w:r>
      <w:r w:rsidR="0038465B" w:rsidRPr="00971C0D">
        <w:rPr>
          <w:b/>
        </w:rPr>
        <w:t xml:space="preserve">strategic </w:t>
      </w:r>
      <w:r w:rsidR="00D12264" w:rsidRPr="00971C0D">
        <w:rPr>
          <w:b/>
        </w:rPr>
        <w:t xml:space="preserve">capacity </w:t>
      </w:r>
      <w:r w:rsidR="0038465B" w:rsidRPr="00971C0D">
        <w:rPr>
          <w:b/>
        </w:rPr>
        <w:t xml:space="preserve">of government </w:t>
      </w:r>
      <w:r w:rsidR="00D12264" w:rsidRPr="00971C0D">
        <w:rPr>
          <w:b/>
        </w:rPr>
        <w:t>to manage current natural hazard risks will help lessen the impacts of present and future climate change.</w:t>
      </w:r>
      <w:r w:rsidR="00D12264" w:rsidRPr="00971C0D">
        <w:t xml:space="preserve">  </w:t>
      </w:r>
      <w:r w:rsidR="00C128A7">
        <w:t>The g</w:t>
      </w:r>
      <w:r w:rsidRPr="00971C0D">
        <w:t xml:space="preserve">overnment </w:t>
      </w:r>
      <w:r w:rsidR="00D12264" w:rsidRPr="00971C0D">
        <w:t xml:space="preserve">recognizes that an integrated response to climate change and disaster risk at </w:t>
      </w:r>
      <w:r w:rsidR="00AF17C5" w:rsidRPr="00971C0D">
        <w:t xml:space="preserve">the </w:t>
      </w:r>
      <w:r w:rsidR="00D12264" w:rsidRPr="00971C0D">
        <w:t xml:space="preserve">national and community level is the most effective way to achieve climate resilient development.  Elements of an integrated approach are contained in the </w:t>
      </w:r>
      <w:r w:rsidR="007122F6">
        <w:t>National Disaster Risk Management Plan (</w:t>
      </w:r>
      <w:r w:rsidR="00442783" w:rsidRPr="00971C0D">
        <w:t>N</w:t>
      </w:r>
      <w:r w:rsidR="00D12264" w:rsidRPr="00971C0D">
        <w:t>DRM</w:t>
      </w:r>
      <w:r w:rsidR="007122F6">
        <w:t>P</w:t>
      </w:r>
      <w:r w:rsidR="00C84FCB">
        <w:t>)</w:t>
      </w:r>
      <w:r w:rsidR="00C84FCB" w:rsidRPr="00971C0D">
        <w:t xml:space="preserve"> </w:t>
      </w:r>
      <w:r w:rsidR="00C84FCB">
        <w:t>and</w:t>
      </w:r>
      <w:r w:rsidR="00442783" w:rsidRPr="00971C0D">
        <w:t xml:space="preserve"> the C</w:t>
      </w:r>
      <w:r w:rsidR="0038465B" w:rsidRPr="00971C0D">
        <w:t xml:space="preserve">limate Change </w:t>
      </w:r>
      <w:proofErr w:type="gramStart"/>
      <w:r w:rsidR="00442783" w:rsidRPr="00971C0D">
        <w:t>Policy</w:t>
      </w:r>
      <w:r w:rsidR="00D12264" w:rsidRPr="00971C0D">
        <w:t>,</w:t>
      </w:r>
      <w:proofErr w:type="gramEnd"/>
      <w:r w:rsidR="00D12264" w:rsidRPr="00971C0D">
        <w:t xml:space="preserve"> </w:t>
      </w:r>
      <w:r w:rsidR="0038465B" w:rsidRPr="00971C0D">
        <w:t xml:space="preserve">however </w:t>
      </w:r>
      <w:r w:rsidR="007618B9" w:rsidRPr="00971C0D">
        <w:t xml:space="preserve">these </w:t>
      </w:r>
      <w:r w:rsidR="0038465B" w:rsidRPr="00971C0D">
        <w:t xml:space="preserve">have not </w:t>
      </w:r>
      <w:r w:rsidRPr="00971C0D">
        <w:t xml:space="preserve">yet been articulated </w:t>
      </w:r>
      <w:r w:rsidR="00D12264" w:rsidRPr="00971C0D">
        <w:t xml:space="preserve">in a unified policy or strategy.  </w:t>
      </w:r>
      <w:r w:rsidR="00793434">
        <w:t>M</w:t>
      </w:r>
      <w:r w:rsidR="004F6BF1" w:rsidRPr="00971C0D">
        <w:t xml:space="preserve">ajor issues to be addressed </w:t>
      </w:r>
      <w:r w:rsidR="00BB4541" w:rsidRPr="00971C0D">
        <w:t>include</w:t>
      </w:r>
      <w:r w:rsidR="004F6BF1" w:rsidRPr="00971C0D">
        <w:t xml:space="preserve"> the need to strengthen the DRM and CCA policy, </w:t>
      </w:r>
      <w:r w:rsidR="007122F6">
        <w:t xml:space="preserve">and </w:t>
      </w:r>
      <w:r w:rsidR="004F6BF1" w:rsidRPr="00971C0D">
        <w:t xml:space="preserve">institutional and evidence based decision making capacity </w:t>
      </w:r>
      <w:r w:rsidR="007618B9" w:rsidRPr="00971C0D">
        <w:t>that</w:t>
      </w:r>
      <w:r w:rsidR="004F6BF1" w:rsidRPr="00971C0D">
        <w:t xml:space="preserve"> </w:t>
      </w:r>
      <w:r w:rsidR="00BB4541" w:rsidRPr="00971C0D">
        <w:t>promotes</w:t>
      </w:r>
      <w:r w:rsidR="004F6BF1" w:rsidRPr="00971C0D">
        <w:t xml:space="preserve"> disaster and climate resilient investment across sectors and at the community level. </w:t>
      </w:r>
    </w:p>
    <w:p w:rsidR="00846D41" w:rsidRPr="00FE23F8" w:rsidRDefault="00846D41" w:rsidP="00FE23F8">
      <w:pPr>
        <w:pStyle w:val="ListParagraph"/>
      </w:pPr>
    </w:p>
    <w:p w:rsidR="00C128A7" w:rsidRDefault="00C128A7" w:rsidP="00C128A7">
      <w:pPr>
        <w:pStyle w:val="ListParagraph"/>
        <w:numPr>
          <w:ilvl w:val="0"/>
          <w:numId w:val="15"/>
        </w:numPr>
        <w:tabs>
          <w:tab w:val="clear" w:pos="360"/>
          <w:tab w:val="num" w:pos="709"/>
        </w:tabs>
        <w:contextualSpacing w:val="0"/>
        <w:jc w:val="both"/>
      </w:pPr>
      <w:r>
        <w:rPr>
          <w:b/>
        </w:rPr>
        <w:t xml:space="preserve">CRISP will address over half of the </w:t>
      </w:r>
      <w:r w:rsidRPr="00D12264">
        <w:rPr>
          <w:b/>
        </w:rPr>
        <w:t>priorities</w:t>
      </w:r>
      <w:r>
        <w:rPr>
          <w:b/>
        </w:rPr>
        <w:t xml:space="preserve"> identified in the Government’s </w:t>
      </w:r>
      <w:r w:rsidRPr="00D12264">
        <w:rPr>
          <w:b/>
        </w:rPr>
        <w:t>N</w:t>
      </w:r>
      <w:r>
        <w:rPr>
          <w:b/>
        </w:rPr>
        <w:t>ational Adaptation Program of Action (N</w:t>
      </w:r>
      <w:r w:rsidRPr="00D12264">
        <w:rPr>
          <w:b/>
        </w:rPr>
        <w:t>APA</w:t>
      </w:r>
      <w:r>
        <w:rPr>
          <w:b/>
        </w:rPr>
        <w:t xml:space="preserve">) </w:t>
      </w:r>
      <w:r w:rsidRPr="00B178FC">
        <w:t xml:space="preserve">and the recommendations from </w:t>
      </w:r>
      <w:proofErr w:type="spellStart"/>
      <w:r w:rsidRPr="00B178FC">
        <w:t>Lal</w:t>
      </w:r>
      <w:proofErr w:type="spellEnd"/>
      <w:r w:rsidRPr="00B178FC">
        <w:t xml:space="preserve"> </w:t>
      </w:r>
      <w:r w:rsidRPr="0032474A">
        <w:rPr>
          <w:i/>
        </w:rPr>
        <w:t xml:space="preserve">et </w:t>
      </w:r>
      <w:proofErr w:type="spellStart"/>
      <w:r w:rsidRPr="0032474A">
        <w:rPr>
          <w:i/>
        </w:rPr>
        <w:t>al</w:t>
      </w:r>
      <w:r w:rsidRPr="00B178FC">
        <w:t>’s</w:t>
      </w:r>
      <w:proofErr w:type="spellEnd"/>
      <w:r w:rsidRPr="00B178FC">
        <w:t xml:space="preserve"> (1999) review of the general impacts of climate change on the economies and livelihoods of people in Melanesia. </w:t>
      </w:r>
      <w:r w:rsidRPr="00D12264">
        <w:rPr>
          <w:b/>
        </w:rPr>
        <w:t xml:space="preserve"> </w:t>
      </w:r>
      <w:r>
        <w:t xml:space="preserve">The priority areas that the CRISP will address include: </w:t>
      </w:r>
      <w:r w:rsidRPr="0088293C">
        <w:t>(</w:t>
      </w:r>
      <w:proofErr w:type="spellStart"/>
      <w:r w:rsidRPr="0088293C">
        <w:t>i</w:t>
      </w:r>
      <w:proofErr w:type="spellEnd"/>
      <w:r w:rsidRPr="0088293C">
        <w:t xml:space="preserve">) </w:t>
      </w:r>
      <w:r>
        <w:t>w</w:t>
      </w:r>
      <w:r w:rsidRPr="0088293C">
        <w:t xml:space="preserve">ater </w:t>
      </w:r>
      <w:r>
        <w:t>s</w:t>
      </w:r>
      <w:r w:rsidRPr="0088293C">
        <w:t xml:space="preserve">upply &amp; </w:t>
      </w:r>
      <w:r>
        <w:t>s</w:t>
      </w:r>
      <w:r w:rsidRPr="0088293C">
        <w:t>anitation</w:t>
      </w:r>
      <w:r>
        <w:t>;</w:t>
      </w:r>
      <w:r w:rsidRPr="0088293C">
        <w:t xml:space="preserve"> (ii) </w:t>
      </w:r>
      <w:r>
        <w:t>v</w:t>
      </w:r>
      <w:r w:rsidRPr="0088293C">
        <w:t xml:space="preserve">ulnerable </w:t>
      </w:r>
      <w:r>
        <w:t>h</w:t>
      </w:r>
      <w:r w:rsidRPr="0088293C">
        <w:t xml:space="preserve">uman </w:t>
      </w:r>
      <w:r>
        <w:t>s</w:t>
      </w:r>
      <w:r w:rsidRPr="0088293C">
        <w:t>ettlements</w:t>
      </w:r>
      <w:r>
        <w:t>;</w:t>
      </w:r>
      <w:r w:rsidRPr="0088293C">
        <w:t xml:space="preserve"> (iii) </w:t>
      </w:r>
      <w:r>
        <w:t>e</w:t>
      </w:r>
      <w:r w:rsidRPr="0088293C">
        <w:t>ducation, awareness and information on climate change</w:t>
      </w:r>
      <w:r>
        <w:t>;</w:t>
      </w:r>
      <w:r w:rsidRPr="0088293C">
        <w:t xml:space="preserve"> (iv) </w:t>
      </w:r>
      <w:r>
        <w:t xml:space="preserve">climate change adaptation </w:t>
      </w:r>
      <w:r w:rsidRPr="0088293C">
        <w:t xml:space="preserve">on low-lying </w:t>
      </w:r>
      <w:r>
        <w:t xml:space="preserve">islands (e.g., the Reef Islands in </w:t>
      </w:r>
      <w:proofErr w:type="spellStart"/>
      <w:r>
        <w:t>Temotu</w:t>
      </w:r>
      <w:proofErr w:type="spellEnd"/>
      <w:r>
        <w:t>); (v) c</w:t>
      </w:r>
      <w:r w:rsidRPr="0088293C">
        <w:t xml:space="preserve">oastal </w:t>
      </w:r>
      <w:r>
        <w:t>p</w:t>
      </w:r>
      <w:r w:rsidRPr="0088293C">
        <w:t>rotection</w:t>
      </w:r>
      <w:r>
        <w:t>;</w:t>
      </w:r>
      <w:r w:rsidRPr="0088293C">
        <w:t xml:space="preserve"> </w:t>
      </w:r>
      <w:r>
        <w:t xml:space="preserve">and </w:t>
      </w:r>
      <w:r w:rsidRPr="0088293C">
        <w:t>(vi</w:t>
      </w:r>
      <w:r>
        <w:t>) r</w:t>
      </w:r>
      <w:r w:rsidRPr="0088293C">
        <w:t xml:space="preserve">esilient </w:t>
      </w:r>
      <w:r>
        <w:t>i</w:t>
      </w:r>
      <w:r w:rsidRPr="0088293C">
        <w:t xml:space="preserve">nfrastructure. </w:t>
      </w:r>
    </w:p>
    <w:p w:rsidR="00846D41" w:rsidRPr="00971C0D" w:rsidRDefault="00846D41" w:rsidP="00971C0D">
      <w:pPr>
        <w:jc w:val="both"/>
        <w:rPr>
          <w:b/>
        </w:rPr>
      </w:pPr>
    </w:p>
    <w:p w:rsidR="004C020F" w:rsidRDefault="00365B4D" w:rsidP="00695EC5">
      <w:pPr>
        <w:pStyle w:val="ListParagraph"/>
        <w:numPr>
          <w:ilvl w:val="0"/>
          <w:numId w:val="15"/>
        </w:numPr>
        <w:tabs>
          <w:tab w:val="clear" w:pos="360"/>
          <w:tab w:val="num" w:pos="709"/>
        </w:tabs>
        <w:contextualSpacing w:val="0"/>
        <w:jc w:val="both"/>
      </w:pPr>
      <w:r w:rsidRPr="00971C0D">
        <w:rPr>
          <w:b/>
        </w:rPr>
        <w:t xml:space="preserve">CRISP </w:t>
      </w:r>
      <w:r w:rsidR="00D12264" w:rsidRPr="00971C0D">
        <w:rPr>
          <w:b/>
        </w:rPr>
        <w:t xml:space="preserve">will build on other World Bank </w:t>
      </w:r>
      <w:r w:rsidR="004C020F" w:rsidRPr="00971C0D">
        <w:rPr>
          <w:b/>
        </w:rPr>
        <w:t xml:space="preserve">and donors </w:t>
      </w:r>
      <w:r w:rsidR="00D12264" w:rsidRPr="00971C0D">
        <w:rPr>
          <w:b/>
        </w:rPr>
        <w:t>initiatives</w:t>
      </w:r>
      <w:r w:rsidR="004C020F" w:rsidRPr="00971C0D">
        <w:rPr>
          <w:b/>
        </w:rPr>
        <w:t>.</w:t>
      </w:r>
      <w:r w:rsidR="004C020F">
        <w:t xml:space="preserve"> </w:t>
      </w:r>
      <w:r w:rsidR="00AF17C5" w:rsidRPr="00B353A9">
        <w:t xml:space="preserve">The project will </w:t>
      </w:r>
      <w:r w:rsidR="00AF17C5">
        <w:t xml:space="preserve">build on the pilot project </w:t>
      </w:r>
      <w:r w:rsidR="00AF17C5" w:rsidRPr="00B353A9">
        <w:t>funded by the Japanese Policy and Human Resources Development (PHRD) Fund</w:t>
      </w:r>
      <w:r w:rsidR="00793434">
        <w:t>,</w:t>
      </w:r>
      <w:r w:rsidR="00AF17C5" w:rsidRPr="00B353A9">
        <w:t xml:space="preserve"> which </w:t>
      </w:r>
      <w:r w:rsidR="00AF17C5" w:rsidRPr="006034BF">
        <w:t xml:space="preserve">was declared effective </w:t>
      </w:r>
      <w:r w:rsidR="00C128A7">
        <w:t>on</w:t>
      </w:r>
      <w:r w:rsidR="00AF17C5" w:rsidRPr="006034BF">
        <w:t xml:space="preserve"> September 24, 2012</w:t>
      </w:r>
      <w:r w:rsidR="00AF17C5">
        <w:t xml:space="preserve">, and will be implemented </w:t>
      </w:r>
      <w:r w:rsidR="007122F6">
        <w:t xml:space="preserve">over </w:t>
      </w:r>
      <w:r w:rsidR="00EA5429">
        <w:t>4</w:t>
      </w:r>
      <w:r w:rsidR="007122F6">
        <w:t xml:space="preserve"> </w:t>
      </w:r>
      <w:r w:rsidR="00AF17C5">
        <w:t xml:space="preserve">years. The PHRD project </w:t>
      </w:r>
      <w:r w:rsidR="00AF17C5" w:rsidRPr="00B353A9">
        <w:t>has similar objectives</w:t>
      </w:r>
      <w:r w:rsidR="00284208">
        <w:t xml:space="preserve"> to CRISP</w:t>
      </w:r>
      <w:r w:rsidR="00AF17C5" w:rsidRPr="00B353A9">
        <w:t xml:space="preserve"> and </w:t>
      </w:r>
      <w:r w:rsidR="00620268">
        <w:t xml:space="preserve">has </w:t>
      </w:r>
      <w:r w:rsidR="00430694">
        <w:t xml:space="preserve">been laying </w:t>
      </w:r>
      <w:r w:rsidR="00AF17C5" w:rsidRPr="00B353A9">
        <w:t>much of the ground work for CRISP implementation.</w:t>
      </w:r>
      <w:r w:rsidR="00AF17C5">
        <w:t xml:space="preserve">  Other projects </w:t>
      </w:r>
      <w:r w:rsidR="003B56E3">
        <w:t>includ</w:t>
      </w:r>
      <w:r w:rsidR="004C020F">
        <w:t>e</w:t>
      </w:r>
      <w:r w:rsidR="003B56E3">
        <w:t>: (</w:t>
      </w:r>
      <w:proofErr w:type="spellStart"/>
      <w:r w:rsidR="003B56E3">
        <w:t>i</w:t>
      </w:r>
      <w:proofErr w:type="spellEnd"/>
      <w:r w:rsidR="003B56E3">
        <w:t xml:space="preserve">) </w:t>
      </w:r>
      <w:r w:rsidR="00D12264" w:rsidRPr="00F83F00">
        <w:t xml:space="preserve">the </w:t>
      </w:r>
      <w:r w:rsidR="00D12264">
        <w:t xml:space="preserve">Solomon Islands </w:t>
      </w:r>
      <w:r w:rsidR="00D12264" w:rsidRPr="00F83F00">
        <w:t>Rural Development Program (RDP),</w:t>
      </w:r>
      <w:r w:rsidR="00D12264">
        <w:t xml:space="preserve"> which has established processes </w:t>
      </w:r>
      <w:r>
        <w:t xml:space="preserve">for working with communities to </w:t>
      </w:r>
      <w:r w:rsidR="00AF5DEF">
        <w:t xml:space="preserve">implement </w:t>
      </w:r>
      <w:r w:rsidR="00D12264">
        <w:t>community investment</w:t>
      </w:r>
      <w:r w:rsidR="00D12264" w:rsidRPr="00F83F00">
        <w:t xml:space="preserve"> </w:t>
      </w:r>
      <w:r w:rsidR="00D12264">
        <w:t>projects</w:t>
      </w:r>
      <w:r w:rsidR="00846D41">
        <w:t xml:space="preserve"> using a participatory approach</w:t>
      </w:r>
      <w:r w:rsidR="00D12264">
        <w:t xml:space="preserve">; </w:t>
      </w:r>
      <w:r w:rsidR="00D12264" w:rsidRPr="00F83F00">
        <w:t>and</w:t>
      </w:r>
      <w:r w:rsidR="003B56E3">
        <w:t xml:space="preserve"> (ii</w:t>
      </w:r>
      <w:r w:rsidR="00D12264">
        <w:t xml:space="preserve">) </w:t>
      </w:r>
      <w:r w:rsidR="00D12264" w:rsidRPr="00F83F00">
        <w:t>the Pacific Catastrophe Risk Assessment and Financing Initiative (PCRAFI)</w:t>
      </w:r>
      <w:r w:rsidR="00D12264">
        <w:t>,</w:t>
      </w:r>
      <w:r w:rsidR="00D12264" w:rsidRPr="00F83F00">
        <w:t xml:space="preserve"> which offers</w:t>
      </w:r>
      <w:r w:rsidR="00D12264">
        <w:t xml:space="preserve"> risk information</w:t>
      </w:r>
      <w:r w:rsidR="00D12264" w:rsidRPr="00F83F00">
        <w:t xml:space="preserve"> methodologies and products that can be </w:t>
      </w:r>
      <w:r>
        <w:t xml:space="preserve">used directly </w:t>
      </w:r>
      <w:r w:rsidR="0038465B">
        <w:t xml:space="preserve">during implementation of </w:t>
      </w:r>
      <w:r>
        <w:t xml:space="preserve">CRISP. </w:t>
      </w:r>
      <w:r w:rsidR="00284208">
        <w:t xml:space="preserve">For community level investments, the project will adopt the implementation mechanisms of the RDP.  </w:t>
      </w:r>
      <w:r w:rsidR="00D12264">
        <w:t xml:space="preserve">For larger </w:t>
      </w:r>
      <w:r>
        <w:t xml:space="preserve">cross community </w:t>
      </w:r>
      <w:r w:rsidR="00D12264">
        <w:t xml:space="preserve">investments, the project will adopt the </w:t>
      </w:r>
      <w:r w:rsidR="0038465B">
        <w:t xml:space="preserve">implementation </w:t>
      </w:r>
      <w:r w:rsidR="00D12264">
        <w:t xml:space="preserve">mechanisms of the </w:t>
      </w:r>
      <w:r w:rsidR="00D12264" w:rsidRPr="007F43A5">
        <w:t>Provincial Capacity Development Fund (PCDF)</w:t>
      </w:r>
      <w:r w:rsidR="00D12264">
        <w:t xml:space="preserve"> </w:t>
      </w:r>
      <w:r w:rsidR="0038465B">
        <w:t xml:space="preserve">carried out </w:t>
      </w:r>
      <w:r w:rsidR="00D12264">
        <w:t xml:space="preserve">under the </w:t>
      </w:r>
      <w:r w:rsidR="00D12264" w:rsidRPr="007F43A5">
        <w:t>Provincial Go</w:t>
      </w:r>
      <w:r w:rsidR="00D12264">
        <w:t xml:space="preserve">vernment Strengthening Program (PGSP) </w:t>
      </w:r>
      <w:r w:rsidR="0038465B">
        <w:t xml:space="preserve">which </w:t>
      </w:r>
      <w:r w:rsidR="00846D41">
        <w:t xml:space="preserve">was </w:t>
      </w:r>
      <w:r w:rsidR="00D12264">
        <w:t xml:space="preserve">supported by the </w:t>
      </w:r>
      <w:r w:rsidR="00476327">
        <w:t xml:space="preserve">EU, RAMSI, UNDP, </w:t>
      </w:r>
      <w:r w:rsidR="00D12264" w:rsidRPr="007F43A5">
        <w:t xml:space="preserve">UNCDF </w:t>
      </w:r>
      <w:r w:rsidR="00476327">
        <w:t xml:space="preserve">and the </w:t>
      </w:r>
      <w:r w:rsidR="00D12264" w:rsidRPr="007F43A5">
        <w:t>S</w:t>
      </w:r>
      <w:r w:rsidR="00D12264">
        <w:t xml:space="preserve">olomon </w:t>
      </w:r>
      <w:r w:rsidR="00D12264" w:rsidRPr="007F43A5">
        <w:t>I</w:t>
      </w:r>
      <w:r w:rsidR="00D12264">
        <w:t xml:space="preserve">slands </w:t>
      </w:r>
      <w:r w:rsidR="00D12264" w:rsidRPr="007F43A5">
        <w:t>G</w:t>
      </w:r>
      <w:r w:rsidR="00D12264">
        <w:t>overnment</w:t>
      </w:r>
      <w:r w:rsidR="0038465B">
        <w:t xml:space="preserve"> (SIG)</w:t>
      </w:r>
      <w:r w:rsidR="00007B86">
        <w:t xml:space="preserve">. </w:t>
      </w:r>
      <w:r w:rsidR="00AF5DEF" w:rsidRPr="004C020F">
        <w:t xml:space="preserve">There </w:t>
      </w:r>
      <w:r w:rsidR="00F848A8" w:rsidRPr="004C020F">
        <w:t>is</w:t>
      </w:r>
      <w:r w:rsidR="00AF5DEF" w:rsidRPr="004C020F">
        <w:t xml:space="preserve"> a large number of CC and DRM initiatives curren</w:t>
      </w:r>
      <w:r w:rsidR="004C020F">
        <w:t xml:space="preserve">tly underway in </w:t>
      </w:r>
      <w:r w:rsidR="00A14709">
        <w:t xml:space="preserve">the </w:t>
      </w:r>
      <w:r w:rsidR="004C020F">
        <w:t>Solomon Islands</w:t>
      </w:r>
      <w:r w:rsidR="00A14709">
        <w:t>,</w:t>
      </w:r>
      <w:r w:rsidR="004C020F">
        <w:t xml:space="preserve"> </w:t>
      </w:r>
      <w:r w:rsidR="00AF17C5">
        <w:t>led by UNDP, the EU and various NGOs (e.g.</w:t>
      </w:r>
      <w:r w:rsidR="00A14709">
        <w:t>,</w:t>
      </w:r>
      <w:r w:rsidR="00AF17C5">
        <w:t xml:space="preserve"> </w:t>
      </w:r>
      <w:r w:rsidR="00AF17C5" w:rsidRPr="00EB5178">
        <w:t>Act for Peace</w:t>
      </w:r>
      <w:r w:rsidR="00AF17C5">
        <w:t xml:space="preserve">, </w:t>
      </w:r>
      <w:r w:rsidR="00AF17C5" w:rsidRPr="00EB5178">
        <w:t>Red Cross</w:t>
      </w:r>
      <w:r w:rsidR="00AF17C5">
        <w:t xml:space="preserve">, </w:t>
      </w:r>
      <w:r w:rsidR="00AF17C5" w:rsidRPr="00EB5178">
        <w:t>Save the Childre</w:t>
      </w:r>
      <w:r w:rsidR="00AF17C5">
        <w:t>n). T</w:t>
      </w:r>
      <w:r w:rsidR="00AF5DEF" w:rsidRPr="001C27B2">
        <w:t xml:space="preserve">hose with most direct relevance to the </w:t>
      </w:r>
      <w:r w:rsidR="00AF17C5">
        <w:t xml:space="preserve">CRISP </w:t>
      </w:r>
      <w:r w:rsidR="00AF5DEF" w:rsidRPr="001C27B2">
        <w:t xml:space="preserve">are included in </w:t>
      </w:r>
      <w:r w:rsidR="008833CB" w:rsidRPr="00EE4A88">
        <w:t xml:space="preserve">Annex 6, </w:t>
      </w:r>
      <w:r w:rsidR="00AF5DEF" w:rsidRPr="001C27B2">
        <w:t>Appendix D</w:t>
      </w:r>
      <w:r w:rsidR="00AF5DEF" w:rsidRPr="00EB5178">
        <w:t>.</w:t>
      </w:r>
    </w:p>
    <w:p w:rsidR="004C020F" w:rsidRDefault="004C020F" w:rsidP="004C020F">
      <w:pPr>
        <w:tabs>
          <w:tab w:val="num" w:pos="709"/>
        </w:tabs>
        <w:jc w:val="both"/>
      </w:pPr>
    </w:p>
    <w:p w:rsidR="00C2644D" w:rsidRDefault="00C2644D" w:rsidP="004C020F">
      <w:pPr>
        <w:tabs>
          <w:tab w:val="num" w:pos="709"/>
        </w:tabs>
        <w:jc w:val="both"/>
      </w:pPr>
    </w:p>
    <w:p w:rsidR="00D963F5" w:rsidRDefault="00D963F5" w:rsidP="004C020F">
      <w:pPr>
        <w:tabs>
          <w:tab w:val="num" w:pos="709"/>
        </w:tabs>
        <w:jc w:val="both"/>
      </w:pPr>
    </w:p>
    <w:p w:rsidR="00C84FCB" w:rsidRDefault="00C84FCB" w:rsidP="004C020F">
      <w:pPr>
        <w:tabs>
          <w:tab w:val="num" w:pos="709"/>
        </w:tabs>
        <w:jc w:val="both"/>
      </w:pPr>
    </w:p>
    <w:p w:rsidR="00E07017" w:rsidRDefault="00E07017" w:rsidP="004C020F">
      <w:pPr>
        <w:tabs>
          <w:tab w:val="num" w:pos="709"/>
        </w:tabs>
        <w:jc w:val="both"/>
      </w:pPr>
    </w:p>
    <w:p w:rsidR="00D12264" w:rsidRDefault="00133E43" w:rsidP="004C020F">
      <w:pPr>
        <w:tabs>
          <w:tab w:val="num" w:pos="709"/>
        </w:tabs>
        <w:jc w:val="both"/>
      </w:pPr>
      <w:r>
        <w:tab/>
      </w:r>
    </w:p>
    <w:p w:rsidR="00D12264" w:rsidRDefault="00D12264" w:rsidP="00721F40">
      <w:pPr>
        <w:pStyle w:val="PDSHeading2"/>
        <w:tabs>
          <w:tab w:val="clear" w:pos="360"/>
        </w:tabs>
        <w:ind w:left="360"/>
        <w:rPr>
          <w:bCs/>
        </w:rPr>
      </w:pPr>
      <w:bookmarkStart w:id="9" w:name="_Toc373397132"/>
      <w:r w:rsidRPr="00D12264">
        <w:rPr>
          <w:bCs/>
        </w:rPr>
        <w:t>Higher Level Objectives to which the Project Contributes</w:t>
      </w:r>
      <w:bookmarkEnd w:id="9"/>
    </w:p>
    <w:p w:rsidR="00D12264" w:rsidRPr="00EE4A88" w:rsidRDefault="00D12264" w:rsidP="00EE4A88">
      <w:pPr>
        <w:rPr>
          <w:b/>
        </w:rPr>
      </w:pPr>
    </w:p>
    <w:p w:rsidR="00DB015D" w:rsidRPr="00EE4A88" w:rsidRDefault="00D12264" w:rsidP="00EE4A88">
      <w:pPr>
        <w:pStyle w:val="ListParagraph"/>
        <w:numPr>
          <w:ilvl w:val="0"/>
          <w:numId w:val="15"/>
        </w:numPr>
        <w:tabs>
          <w:tab w:val="clear" w:pos="360"/>
          <w:tab w:val="num" w:pos="709"/>
        </w:tabs>
        <w:contextualSpacing w:val="0"/>
        <w:jc w:val="both"/>
      </w:pPr>
      <w:r w:rsidRPr="0010778A">
        <w:rPr>
          <w:b/>
        </w:rPr>
        <w:lastRenderedPageBreak/>
        <w:t xml:space="preserve">CRISP aims to contribute to resilient and sustainable economic and social development in </w:t>
      </w:r>
      <w:r w:rsidR="008634B4">
        <w:rPr>
          <w:b/>
        </w:rPr>
        <w:t xml:space="preserve">the </w:t>
      </w:r>
      <w:r w:rsidRPr="0010778A">
        <w:rPr>
          <w:b/>
        </w:rPr>
        <w:t xml:space="preserve">Solomon Islands, and is </w:t>
      </w:r>
      <w:r w:rsidR="0077525F" w:rsidRPr="0010778A">
        <w:rPr>
          <w:b/>
        </w:rPr>
        <w:t xml:space="preserve">aligned </w:t>
      </w:r>
      <w:r w:rsidR="00B178FC">
        <w:rPr>
          <w:b/>
        </w:rPr>
        <w:t>with G</w:t>
      </w:r>
      <w:r w:rsidR="0077525F" w:rsidRPr="0010778A">
        <w:rPr>
          <w:b/>
        </w:rPr>
        <w:t>overnment</w:t>
      </w:r>
      <w:r w:rsidR="00841503">
        <w:rPr>
          <w:b/>
        </w:rPr>
        <w:t xml:space="preserve">, </w:t>
      </w:r>
      <w:r w:rsidR="0077525F" w:rsidRPr="0010778A">
        <w:rPr>
          <w:b/>
        </w:rPr>
        <w:t xml:space="preserve">World Bank </w:t>
      </w:r>
      <w:r w:rsidR="00841503">
        <w:rPr>
          <w:b/>
        </w:rPr>
        <w:t xml:space="preserve">and GEF </w:t>
      </w:r>
      <w:r w:rsidR="0077525F" w:rsidRPr="0010778A">
        <w:rPr>
          <w:b/>
        </w:rPr>
        <w:t xml:space="preserve">strategic documents </w:t>
      </w:r>
      <w:r w:rsidRPr="0010778A">
        <w:rPr>
          <w:b/>
        </w:rPr>
        <w:t>and frameworks</w:t>
      </w:r>
      <w:r w:rsidR="008C57D4" w:rsidRPr="00EE4A88">
        <w:rPr>
          <w:b/>
        </w:rPr>
        <w:t xml:space="preserve"> </w:t>
      </w:r>
      <w:r w:rsidR="008C57D4" w:rsidRPr="00EE4A88">
        <w:t xml:space="preserve">that identify needs and priorities for </w:t>
      </w:r>
      <w:r w:rsidR="008634B4">
        <w:t xml:space="preserve">the </w:t>
      </w:r>
      <w:r w:rsidR="008C57D4" w:rsidRPr="00EE4A88">
        <w:t xml:space="preserve">Solomon Islands to respond to its extreme vulnerability to the effects of climate change and natural hazards. </w:t>
      </w:r>
      <w:r w:rsidRPr="00EE4A88">
        <w:t xml:space="preserve">  </w:t>
      </w:r>
      <w:r w:rsidR="00284208">
        <w:t>These d</w:t>
      </w:r>
      <w:r w:rsidR="0077525F" w:rsidRPr="00EE4A88">
        <w:t xml:space="preserve">ocuments include </w:t>
      </w:r>
      <w:r w:rsidR="00B256F8">
        <w:t>the SIG</w:t>
      </w:r>
      <w:r w:rsidRPr="00EE4A88">
        <w:t xml:space="preserve"> National Development Strategy 2011-2020 (NDS), the World Bank’s C</w:t>
      </w:r>
      <w:r w:rsidR="008C57D4" w:rsidRPr="00EE4A88">
        <w:t>PS</w:t>
      </w:r>
      <w:r w:rsidR="00662C43" w:rsidRPr="00EE4A88">
        <w:t xml:space="preserve"> </w:t>
      </w:r>
      <w:r w:rsidRPr="00EE4A88">
        <w:t xml:space="preserve">for Solomon Islands FY2013-17, </w:t>
      </w:r>
      <w:r w:rsidR="007122F6">
        <w:t>the National Adaptation Program of Action (</w:t>
      </w:r>
      <w:r w:rsidRPr="00EE4A88">
        <w:t>NAPA</w:t>
      </w:r>
      <w:r w:rsidR="007122F6">
        <w:t>)</w:t>
      </w:r>
      <w:r w:rsidR="00766D4C">
        <w:t xml:space="preserve">, the </w:t>
      </w:r>
      <w:r w:rsidR="00372F92" w:rsidRPr="006B4EB2">
        <w:t xml:space="preserve">Climate Change Policy </w:t>
      </w:r>
      <w:r w:rsidR="00372F92">
        <w:t xml:space="preserve">(CCP) and the </w:t>
      </w:r>
      <w:r w:rsidR="00766D4C" w:rsidRPr="003B128F">
        <w:t>National Disaster Risk Management Plan</w:t>
      </w:r>
      <w:r w:rsidR="00CD1C20">
        <w:t xml:space="preserve"> </w:t>
      </w:r>
      <w:r w:rsidR="00372F92">
        <w:t>(NDRMP)</w:t>
      </w:r>
      <w:r w:rsidRPr="00766D4C">
        <w:t>.</w:t>
      </w:r>
      <w:r w:rsidRPr="00EE4A88">
        <w:t xml:space="preserve">  </w:t>
      </w:r>
      <w:r w:rsidR="00284208">
        <w:t>CRISP is aligned with the following objectives:</w:t>
      </w:r>
      <w:r w:rsidR="00DB015D" w:rsidRPr="00EE4A88">
        <w:t xml:space="preserve"> </w:t>
      </w:r>
    </w:p>
    <w:p w:rsidR="00DB015D" w:rsidRDefault="00DB015D" w:rsidP="00EE4A88">
      <w:pPr>
        <w:jc w:val="both"/>
      </w:pPr>
    </w:p>
    <w:p w:rsidR="00DB015D" w:rsidRDefault="00DB015D" w:rsidP="00524400">
      <w:pPr>
        <w:pStyle w:val="ListParagraph"/>
        <w:numPr>
          <w:ilvl w:val="0"/>
          <w:numId w:val="34"/>
        </w:numPr>
      </w:pPr>
      <w:proofErr w:type="gramStart"/>
      <w:r>
        <w:t xml:space="preserve">“ </w:t>
      </w:r>
      <w:r w:rsidR="00D12264">
        <w:t>To</w:t>
      </w:r>
      <w:proofErr w:type="gramEnd"/>
      <w:r w:rsidR="00D12264">
        <w:t xml:space="preserve"> integrate national environmental issues in a holistic way so as to adapt to climate change and variability, halt deterioration of the eco-systems, restore damaged ecosystems and ensure their survival in the long term to benefit Solomon Islanders.” (</w:t>
      </w:r>
      <w:r w:rsidR="008C57D4">
        <w:t xml:space="preserve">Objective 7: </w:t>
      </w:r>
      <w:r w:rsidR="00D12264">
        <w:t>SI NDS 2011-2020, p</w:t>
      </w:r>
      <w:r w:rsidR="00EF250A">
        <w:t>.</w:t>
      </w:r>
      <w:r w:rsidR="00D12264">
        <w:t xml:space="preserve"> 39)</w:t>
      </w:r>
      <w:r>
        <w:t xml:space="preserve">” </w:t>
      </w:r>
      <w:r w:rsidR="00B256F8">
        <w:t>;</w:t>
      </w:r>
    </w:p>
    <w:p w:rsidR="00DB015D" w:rsidRDefault="00D12264" w:rsidP="00524400">
      <w:pPr>
        <w:pStyle w:val="ListParagraph"/>
        <w:numPr>
          <w:ilvl w:val="0"/>
          <w:numId w:val="34"/>
        </w:numPr>
      </w:pPr>
      <w:r>
        <w:t>“Continually develop and maintain measures to support communities in reducing their risks and managing consequences of disasters.”</w:t>
      </w:r>
      <w:r w:rsidRPr="009B5F80">
        <w:t xml:space="preserve"> </w:t>
      </w:r>
      <w:r>
        <w:t>(</w:t>
      </w:r>
      <w:r w:rsidR="008C57D4">
        <w:t xml:space="preserve">NDS 7- </w:t>
      </w:r>
      <w:r>
        <w:t xml:space="preserve">SI NDS 2011-2020, </w:t>
      </w:r>
      <w:r w:rsidR="00EF250A">
        <w:t xml:space="preserve">p. </w:t>
      </w:r>
      <w:r>
        <w:t>40</w:t>
      </w:r>
      <w:r w:rsidR="00372F92">
        <w:t>, NDRMP</w:t>
      </w:r>
      <w:r w:rsidRPr="009B5F80">
        <w:t>)</w:t>
      </w:r>
    </w:p>
    <w:p w:rsidR="00DB015D" w:rsidRDefault="008C57D4" w:rsidP="00524400">
      <w:pPr>
        <w:pStyle w:val="ListParagraph"/>
        <w:numPr>
          <w:ilvl w:val="0"/>
          <w:numId w:val="34"/>
        </w:numPr>
      </w:pPr>
      <w:r>
        <w:t>S</w:t>
      </w:r>
      <w:r w:rsidRPr="00D12264">
        <w:t>trengthening economic resilience through resilience to impact of natural hazards and climate change (CPS 1 and NDS 7)</w:t>
      </w:r>
      <w:r w:rsidR="00DB015D">
        <w:t xml:space="preserve">; </w:t>
      </w:r>
    </w:p>
    <w:p w:rsidR="00DB015D" w:rsidRDefault="008C57D4" w:rsidP="00524400">
      <w:pPr>
        <w:pStyle w:val="ListParagraph"/>
        <w:numPr>
          <w:ilvl w:val="0"/>
          <w:numId w:val="34"/>
        </w:numPr>
      </w:pPr>
      <w:r>
        <w:t>I</w:t>
      </w:r>
      <w:r w:rsidRPr="00D12264">
        <w:t>ncreasing the adaptive capacity and resilience of key vulnerable sectors (NAPA 5.1</w:t>
      </w:r>
      <w:r w:rsidR="00372F92">
        <w:t>, CCP</w:t>
      </w:r>
      <w:r w:rsidRPr="00D12264">
        <w:t>)</w:t>
      </w:r>
      <w:r w:rsidR="00B256F8">
        <w:t>;</w:t>
      </w:r>
    </w:p>
    <w:p w:rsidR="00841503" w:rsidRDefault="008C57D4" w:rsidP="00524400">
      <w:pPr>
        <w:pStyle w:val="ListParagraph"/>
        <w:numPr>
          <w:ilvl w:val="0"/>
          <w:numId w:val="34"/>
        </w:numPr>
      </w:pPr>
      <w:r>
        <w:t>F</w:t>
      </w:r>
      <w:r w:rsidRPr="00D12264">
        <w:t>acilitate adaptation to climate change and sea-level rise in low-lying areas (NAPA 5.2);</w:t>
      </w:r>
      <w:r w:rsidR="00B256F8">
        <w:t xml:space="preserve"> </w:t>
      </w:r>
    </w:p>
    <w:p w:rsidR="00841503" w:rsidRDefault="008C57D4" w:rsidP="00524400">
      <w:pPr>
        <w:pStyle w:val="ListParagraph"/>
        <w:numPr>
          <w:ilvl w:val="0"/>
          <w:numId w:val="34"/>
        </w:numPr>
      </w:pPr>
      <w:r>
        <w:t>I</w:t>
      </w:r>
      <w:r w:rsidRPr="00D12264">
        <w:t>mprove the resilience of key infrastructure to climate change and sea-level rise (NAPA 5.6</w:t>
      </w:r>
      <w:r w:rsidR="00372F92">
        <w:t>, CCP</w:t>
      </w:r>
      <w:r w:rsidRPr="00D12264">
        <w:t>)</w:t>
      </w:r>
      <w:r w:rsidR="00284208">
        <w:t>; and</w:t>
      </w:r>
    </w:p>
    <w:p w:rsidR="00841503" w:rsidRDefault="00841503" w:rsidP="00524400">
      <w:pPr>
        <w:pStyle w:val="ListParagraph"/>
        <w:numPr>
          <w:ilvl w:val="0"/>
          <w:numId w:val="34"/>
        </w:numPr>
      </w:pPr>
      <w:r w:rsidRPr="00471AF7">
        <w:t>Support</w:t>
      </w:r>
      <w:r>
        <w:t xml:space="preserve">ing Solomon </w:t>
      </w:r>
      <w:r w:rsidR="00F848A8">
        <w:t>I</w:t>
      </w:r>
      <w:r>
        <w:t xml:space="preserve">slands </w:t>
      </w:r>
      <w:r w:rsidRPr="00471AF7">
        <w:t xml:space="preserve">to become climate resilient </w:t>
      </w:r>
      <w:r>
        <w:t xml:space="preserve">through </w:t>
      </w:r>
      <w:r w:rsidRPr="00471AF7">
        <w:t>both immediate and longer-term adaptation measures in development policies, plans, programs, projects and actions</w:t>
      </w:r>
      <w:r>
        <w:t xml:space="preserve"> (GEF/ LCDF </w:t>
      </w:r>
      <w:r w:rsidRPr="00471AF7">
        <w:t>Focal Area</w:t>
      </w:r>
      <w:r>
        <w:t xml:space="preserve"> 7‘Adaptation to Climate </w:t>
      </w:r>
      <w:r w:rsidR="00284208">
        <w:t>Change’</w:t>
      </w:r>
      <w:r>
        <w:t>)</w:t>
      </w:r>
    </w:p>
    <w:p w:rsidR="00073278" w:rsidRDefault="00073278" w:rsidP="00DB015D">
      <w:pPr>
        <w:pStyle w:val="ListParagraph"/>
        <w:ind w:left="0"/>
        <w:contextualSpacing w:val="0"/>
        <w:jc w:val="both"/>
      </w:pPr>
    </w:p>
    <w:p w:rsidR="00846D41" w:rsidRDefault="00846D41" w:rsidP="00846D41">
      <w:pPr>
        <w:pStyle w:val="ListParagraph"/>
        <w:numPr>
          <w:ilvl w:val="0"/>
          <w:numId w:val="15"/>
        </w:numPr>
        <w:tabs>
          <w:tab w:val="clear" w:pos="360"/>
          <w:tab w:val="num" w:pos="709"/>
        </w:tabs>
        <w:contextualSpacing w:val="0"/>
        <w:jc w:val="both"/>
      </w:pPr>
      <w:r w:rsidRPr="00846D41">
        <w:rPr>
          <w:b/>
        </w:rPr>
        <w:t>The project lies at the heart of poverty reduction and development efforts and will support the goals of reducing extreme poverty and building shared prosperity.</w:t>
      </w:r>
      <w:r w:rsidRPr="00846D41">
        <w:t xml:space="preserve"> Climate and disaster risks </w:t>
      </w:r>
      <w:r w:rsidR="00B53CE8">
        <w:t xml:space="preserve">strongly </w:t>
      </w:r>
      <w:r w:rsidRPr="00846D41">
        <w:t>affect people’s well-being in terms of health, environmental sustainability, gender equality, livelihoods and access to education</w:t>
      </w:r>
      <w:r w:rsidR="00B53CE8">
        <w:t>.  P</w:t>
      </w:r>
      <w:r w:rsidRPr="00846D41">
        <w:t>oorer people are impacted to a greater degree following a disaster</w:t>
      </w:r>
      <w:r w:rsidR="00B53CE8">
        <w:t>, as</w:t>
      </w:r>
      <w:r w:rsidRPr="00846D41">
        <w:t xml:space="preserve"> they are less likely to have insurance, cash reserves and alternative income sources that provide the mechanisms for them to recover quickly. In the face of more ‘immediate’ challenges, for example the threat of hunger, access to water or livelihood opportunities, poor people may be inclined to underestimate or ignore the risks </w:t>
      </w:r>
      <w:r w:rsidR="00284208">
        <w:t>incurred</w:t>
      </w:r>
      <w:r w:rsidRPr="00846D41">
        <w:t xml:space="preserve"> by living in hazard prone areas. By helping communities to identify</w:t>
      </w:r>
      <w:r w:rsidR="00B53CE8">
        <w:t xml:space="preserve"> and</w:t>
      </w:r>
      <w:r w:rsidRPr="00846D41">
        <w:t xml:space="preserve"> understand the risk and potential impacts of hazards, CRISP will support poor and vulnerable communities to make informed decisions on prevention and preparedness and to build resilient community infrastructure that </w:t>
      </w:r>
      <w:r w:rsidR="00B53CE8">
        <w:t>is</w:t>
      </w:r>
      <w:r w:rsidR="00B53CE8" w:rsidRPr="00846D41">
        <w:t xml:space="preserve"> </w:t>
      </w:r>
      <w:r w:rsidRPr="00846D41">
        <w:t>vital for quick post disaster recovery. In addition, information on hazards</w:t>
      </w:r>
      <w:r w:rsidR="00B53CE8">
        <w:t>,</w:t>
      </w:r>
      <w:r w:rsidRPr="00846D41">
        <w:t xml:space="preserve"> risks and mapping, </w:t>
      </w:r>
      <w:r w:rsidR="00B53CE8">
        <w:t>will</w:t>
      </w:r>
      <w:r w:rsidRPr="00846D41">
        <w:t xml:space="preserve"> be developed by MECDM through the project</w:t>
      </w:r>
      <w:r w:rsidR="00EF250A">
        <w:t>. This will be</w:t>
      </w:r>
      <w:r w:rsidRPr="00846D41">
        <w:t xml:space="preserve"> combined with forthcoming work on poverty mapping t</w:t>
      </w:r>
      <w:r w:rsidR="008634B4">
        <w:t xml:space="preserve">hat will </w:t>
      </w:r>
      <w:r w:rsidRPr="00846D41">
        <w:t>be undertaken by the Ministry of Finance and Treasury with World Bank support</w:t>
      </w:r>
      <w:r w:rsidR="00EF250A">
        <w:t>,</w:t>
      </w:r>
      <w:r w:rsidRPr="00846D41">
        <w:t xml:space="preserve"> </w:t>
      </w:r>
      <w:r w:rsidR="008634B4">
        <w:t xml:space="preserve">and will </w:t>
      </w:r>
      <w:r w:rsidR="00EF250A" w:rsidRPr="00846D41">
        <w:t>provid</w:t>
      </w:r>
      <w:r w:rsidR="008634B4">
        <w:t>e</w:t>
      </w:r>
      <w:r w:rsidR="00EF250A" w:rsidRPr="00846D41">
        <w:t xml:space="preserve"> </w:t>
      </w:r>
      <w:r w:rsidRPr="00846D41">
        <w:t>a wealth of information to MECDM to assist with more finely targeting th</w:t>
      </w:r>
      <w:r w:rsidR="008634B4">
        <w:t>e</w:t>
      </w:r>
      <w:r w:rsidRPr="00846D41">
        <w:t xml:space="preserve"> </w:t>
      </w:r>
      <w:r w:rsidR="008634B4">
        <w:t xml:space="preserve">most vulnerable </w:t>
      </w:r>
      <w:r w:rsidRPr="00846D41">
        <w:t xml:space="preserve">communities. </w:t>
      </w:r>
    </w:p>
    <w:p w:rsidR="001A3E6A" w:rsidRDefault="001A3E6A" w:rsidP="001A3E6A">
      <w:pPr>
        <w:tabs>
          <w:tab w:val="num" w:pos="709"/>
        </w:tabs>
        <w:jc w:val="both"/>
      </w:pPr>
    </w:p>
    <w:p w:rsidR="00C84FCB" w:rsidRDefault="00C84FCB" w:rsidP="001A3E6A">
      <w:pPr>
        <w:tabs>
          <w:tab w:val="num" w:pos="709"/>
        </w:tabs>
        <w:jc w:val="both"/>
      </w:pPr>
    </w:p>
    <w:p w:rsidR="00662C43" w:rsidRPr="00747415" w:rsidRDefault="00662C43" w:rsidP="00CF30AC">
      <w:bookmarkStart w:id="10" w:name="HigherLevelObjectives"/>
      <w:bookmarkEnd w:id="7"/>
    </w:p>
    <w:p w:rsidR="005C3F10" w:rsidRPr="00747415" w:rsidRDefault="005C3F10" w:rsidP="00CF30AC">
      <w:pPr>
        <w:pStyle w:val="PDSHeading1"/>
        <w:tabs>
          <w:tab w:val="clear" w:pos="0"/>
          <w:tab w:val="num" w:pos="360"/>
        </w:tabs>
        <w:rPr>
          <w:bCs/>
        </w:rPr>
      </w:pPr>
      <w:bookmarkStart w:id="11" w:name="_Toc295296811"/>
      <w:bookmarkStart w:id="12" w:name="_Toc373397133"/>
      <w:bookmarkStart w:id="13" w:name="_Toc40780172"/>
      <w:bookmarkEnd w:id="10"/>
      <w:r w:rsidRPr="00747415">
        <w:rPr>
          <w:bCs/>
        </w:rPr>
        <w:lastRenderedPageBreak/>
        <w:t>PROJECT DEVELOPMENT OBJECTIVE</w:t>
      </w:r>
      <w:bookmarkEnd w:id="11"/>
      <w:bookmarkEnd w:id="12"/>
    </w:p>
    <w:p w:rsidR="001813A3" w:rsidRPr="00EC52B7" w:rsidRDefault="001813A3" w:rsidP="00CF30AC">
      <w:bookmarkStart w:id="14" w:name="_Toc295296812"/>
    </w:p>
    <w:p w:rsidR="00B746DB" w:rsidRDefault="005C3F10" w:rsidP="00B746DB">
      <w:pPr>
        <w:pStyle w:val="PDSHeading2"/>
        <w:tabs>
          <w:tab w:val="clear" w:pos="360"/>
        </w:tabs>
        <w:ind w:left="360"/>
        <w:rPr>
          <w:bCs/>
        </w:rPr>
      </w:pPr>
      <w:bookmarkStart w:id="15" w:name="_Toc373397134"/>
      <w:r w:rsidRPr="00747415">
        <w:rPr>
          <w:bCs/>
        </w:rPr>
        <w:t>PDO</w:t>
      </w:r>
      <w:bookmarkEnd w:id="14"/>
      <w:bookmarkEnd w:id="15"/>
      <w:r w:rsidR="00AD3949">
        <w:rPr>
          <w:bCs/>
        </w:rPr>
        <w:t xml:space="preserve"> </w:t>
      </w:r>
    </w:p>
    <w:p w:rsidR="00B746DB" w:rsidRPr="00B746DB" w:rsidRDefault="00B746DB" w:rsidP="00B746DB"/>
    <w:p w:rsidR="00C2644D" w:rsidRDefault="00C2644D" w:rsidP="00971C0D">
      <w:pPr>
        <w:pStyle w:val="ListParagraph"/>
        <w:numPr>
          <w:ilvl w:val="0"/>
          <w:numId w:val="15"/>
        </w:numPr>
        <w:tabs>
          <w:tab w:val="clear" w:pos="360"/>
          <w:tab w:val="num" w:pos="709"/>
        </w:tabs>
        <w:contextualSpacing w:val="0"/>
        <w:jc w:val="both"/>
      </w:pPr>
      <w:r>
        <w:rPr>
          <w:b/>
        </w:rPr>
        <w:t>The P</w:t>
      </w:r>
      <w:r w:rsidR="00B353A9" w:rsidRPr="009144A2">
        <w:rPr>
          <w:b/>
        </w:rPr>
        <w:t xml:space="preserve">roject </w:t>
      </w:r>
      <w:r>
        <w:rPr>
          <w:b/>
        </w:rPr>
        <w:t>D</w:t>
      </w:r>
      <w:r w:rsidR="00B353A9" w:rsidRPr="009144A2">
        <w:rPr>
          <w:b/>
        </w:rPr>
        <w:t xml:space="preserve">evelopment </w:t>
      </w:r>
      <w:r>
        <w:rPr>
          <w:b/>
        </w:rPr>
        <w:t>O</w:t>
      </w:r>
      <w:r w:rsidR="00B353A9" w:rsidRPr="009144A2">
        <w:rPr>
          <w:b/>
        </w:rPr>
        <w:t xml:space="preserve">bjective (PDO) </w:t>
      </w:r>
      <w:r w:rsidR="005B1790">
        <w:rPr>
          <w:b/>
        </w:rPr>
        <w:t xml:space="preserve">and the Global Environmental Objective (GEO) </w:t>
      </w:r>
      <w:r>
        <w:rPr>
          <w:b/>
        </w:rPr>
        <w:t>are</w:t>
      </w:r>
      <w:r w:rsidR="00B353A9" w:rsidRPr="009144A2">
        <w:rPr>
          <w:b/>
        </w:rPr>
        <w:t xml:space="preserve"> to “</w:t>
      </w:r>
      <w:r w:rsidR="00695EC5" w:rsidRPr="005823AD">
        <w:rPr>
          <w:b/>
        </w:rPr>
        <w:t>increase the capacity of selected rural communities to manage natural hazards and climate change risks</w:t>
      </w:r>
      <w:r w:rsidR="00B353A9" w:rsidRPr="009144A2">
        <w:rPr>
          <w:b/>
        </w:rPr>
        <w:t xml:space="preserve">”. </w:t>
      </w:r>
      <w:r w:rsidR="00B353A9" w:rsidRPr="00747415">
        <w:t xml:space="preserve"> The project would achieve this objective by strengthening government capacity in disaster and climate risk management, and implementing disaster risk reduction and climate change adaptation investments in selected communities </w:t>
      </w:r>
      <w:r w:rsidR="00B353A9" w:rsidRPr="00814AEB">
        <w:t xml:space="preserve">in </w:t>
      </w:r>
      <w:r w:rsidR="00DA438C" w:rsidRPr="00814AEB">
        <w:t xml:space="preserve">up to four </w:t>
      </w:r>
      <w:r w:rsidR="00FA2826" w:rsidRPr="00814AEB">
        <w:t>p</w:t>
      </w:r>
      <w:r w:rsidR="00B353A9" w:rsidRPr="00814AEB">
        <w:t>rovinces</w:t>
      </w:r>
      <w:r w:rsidR="00B353A9" w:rsidRPr="00747415">
        <w:t xml:space="preserve"> including Guadalcanal and </w:t>
      </w:r>
      <w:proofErr w:type="spellStart"/>
      <w:r w:rsidR="00B353A9" w:rsidRPr="00747415">
        <w:t>Temotu</w:t>
      </w:r>
      <w:proofErr w:type="spellEnd"/>
      <w:r w:rsidR="00592947">
        <w:t>,</w:t>
      </w:r>
      <w:r w:rsidR="00476327">
        <w:t xml:space="preserve"> which are included in the pilot phase (PHRD grant)</w:t>
      </w:r>
      <w:r w:rsidR="00B353A9" w:rsidRPr="00747415">
        <w:t>.</w:t>
      </w:r>
      <w:bookmarkStart w:id="16" w:name="_Toc295296813"/>
    </w:p>
    <w:p w:rsidR="00C2644D" w:rsidRDefault="00C2644D" w:rsidP="00C2644D">
      <w:pPr>
        <w:pStyle w:val="ListParagraph"/>
        <w:ind w:left="0"/>
        <w:contextualSpacing w:val="0"/>
        <w:jc w:val="both"/>
      </w:pPr>
    </w:p>
    <w:p w:rsidR="003523E6" w:rsidRPr="001F717E" w:rsidRDefault="003523E6" w:rsidP="001F717E">
      <w:pPr>
        <w:pStyle w:val="ListParagraph"/>
        <w:widowControl w:val="0"/>
        <w:autoSpaceDE w:val="0"/>
        <w:autoSpaceDN w:val="0"/>
        <w:adjustRightInd w:val="0"/>
        <w:ind w:left="0"/>
        <w:contextualSpacing w:val="0"/>
        <w:jc w:val="both"/>
        <w:rPr>
          <w:b/>
        </w:rPr>
      </w:pPr>
    </w:p>
    <w:p w:rsidR="005C3F10" w:rsidRPr="00C00568" w:rsidRDefault="005C3F10" w:rsidP="00CF30AC">
      <w:pPr>
        <w:pStyle w:val="PDSHeading2"/>
        <w:tabs>
          <w:tab w:val="clear" w:pos="360"/>
        </w:tabs>
        <w:ind w:left="360"/>
      </w:pPr>
      <w:bookmarkStart w:id="17" w:name="_Toc373397135"/>
      <w:r w:rsidRPr="00C00568">
        <w:rPr>
          <w:bCs/>
        </w:rPr>
        <w:t>Proj</w:t>
      </w:r>
      <w:r w:rsidR="00565E1B">
        <w:rPr>
          <w:bCs/>
        </w:rPr>
        <w:t>ect</w:t>
      </w:r>
      <w:r w:rsidR="00565E1B">
        <w:t xml:space="preserve"> Beneficiaries</w:t>
      </w:r>
      <w:bookmarkEnd w:id="16"/>
      <w:bookmarkEnd w:id="17"/>
      <w:r w:rsidR="00565E1B">
        <w:t xml:space="preserve"> </w:t>
      </w:r>
    </w:p>
    <w:p w:rsidR="0071122D" w:rsidRPr="001F717E" w:rsidRDefault="0071122D" w:rsidP="0071122D">
      <w:pPr>
        <w:rPr>
          <w:b/>
        </w:rPr>
      </w:pPr>
    </w:p>
    <w:p w:rsidR="00FD1D22" w:rsidRPr="00FE23F8" w:rsidRDefault="00565E1B" w:rsidP="00FE23F8">
      <w:pPr>
        <w:pStyle w:val="ListParagraph"/>
        <w:numPr>
          <w:ilvl w:val="0"/>
          <w:numId w:val="15"/>
        </w:numPr>
        <w:tabs>
          <w:tab w:val="clear" w:pos="360"/>
          <w:tab w:val="num" w:pos="709"/>
        </w:tabs>
        <w:contextualSpacing w:val="0"/>
        <w:jc w:val="both"/>
      </w:pPr>
      <w:r w:rsidRPr="0038603A">
        <w:rPr>
          <w:b/>
        </w:rPr>
        <w:t>CRISP will target some of the poorest communities and will draw on information from the forthcoming poverty ma</w:t>
      </w:r>
      <w:r w:rsidR="008634B4" w:rsidRPr="0038603A">
        <w:rPr>
          <w:b/>
        </w:rPr>
        <w:t xml:space="preserve">pping activities. </w:t>
      </w:r>
      <w:r w:rsidR="0038603A" w:rsidRPr="00C41DC9">
        <w:t xml:space="preserve">The operational manual will include selection criteria </w:t>
      </w:r>
      <w:r w:rsidR="0038603A">
        <w:t xml:space="preserve">for </w:t>
      </w:r>
      <w:r w:rsidR="0038603A" w:rsidRPr="00C41DC9">
        <w:t xml:space="preserve">communities </w:t>
      </w:r>
      <w:r w:rsidR="0038603A">
        <w:t xml:space="preserve">in which the CRISP will work to ensure those in poverty and highly exposed to hazards and risks </w:t>
      </w:r>
      <w:r w:rsidR="0038603A" w:rsidRPr="00C41DC9">
        <w:t xml:space="preserve">would be </w:t>
      </w:r>
      <w:r w:rsidR="0038603A">
        <w:t xml:space="preserve">highly prioritized as the </w:t>
      </w:r>
      <w:r w:rsidR="0038603A" w:rsidRPr="00C41DC9">
        <w:t>targeted beneficiaries.</w:t>
      </w:r>
      <w:r w:rsidR="0038603A">
        <w:t xml:space="preserve"> </w:t>
      </w:r>
      <w:r w:rsidR="0038603A" w:rsidRPr="00971C0D">
        <w:t xml:space="preserve">The government has confirmed its commitment </w:t>
      </w:r>
      <w:r w:rsidR="00F848A8">
        <w:t>to focus</w:t>
      </w:r>
      <w:r w:rsidR="00F848A8" w:rsidRPr="00971C0D">
        <w:t xml:space="preserve"> </w:t>
      </w:r>
      <w:r w:rsidR="0038603A" w:rsidRPr="00971C0D">
        <w:t>the CRISP on the rural communities and not the urban areas at this point of time</w:t>
      </w:r>
      <w:r w:rsidR="0038603A">
        <w:t xml:space="preserve">. </w:t>
      </w:r>
      <w:r w:rsidR="00703421" w:rsidRPr="0032474A">
        <w:t>Beneficiaries will be in up to four provinces, primarily</w:t>
      </w:r>
      <w:r w:rsidR="00592947">
        <w:t xml:space="preserve"> in</w:t>
      </w:r>
      <w:r w:rsidR="00703421" w:rsidRPr="0032474A">
        <w:t xml:space="preserve"> rural areas, and will total approximately 79,000 </w:t>
      </w:r>
      <w:r w:rsidR="00592947">
        <w:t xml:space="preserve">people </w:t>
      </w:r>
      <w:r w:rsidR="00703421" w:rsidRPr="0032474A">
        <w:t>over the five year implementation period</w:t>
      </w:r>
      <w:r w:rsidR="005C2CBE" w:rsidRPr="00B256F8">
        <w:t xml:space="preserve">.  </w:t>
      </w:r>
      <w:r w:rsidR="00703421" w:rsidRPr="0032474A">
        <w:t>Indirect beneficiaries will include civil servants at the provincial and national level, and representatives of the Provincial Assembly and the Ward Development Committees who will gain skills and understanding in DRM and CCA.</w:t>
      </w:r>
      <w:r w:rsidR="00B256F8" w:rsidRPr="0038603A">
        <w:rPr>
          <w:b/>
        </w:rPr>
        <w:t xml:space="preserve"> </w:t>
      </w:r>
    </w:p>
    <w:p w:rsidR="003B56E3" w:rsidRPr="0032474A" w:rsidRDefault="003B56E3" w:rsidP="003B56E3">
      <w:pPr>
        <w:pStyle w:val="ListParagraph"/>
        <w:ind w:left="0"/>
        <w:contextualSpacing w:val="0"/>
        <w:jc w:val="both"/>
        <w:rPr>
          <w:b/>
        </w:rPr>
      </w:pPr>
    </w:p>
    <w:p w:rsidR="005C3F10" w:rsidRPr="00B256F8" w:rsidRDefault="00703421" w:rsidP="00CF30AC">
      <w:pPr>
        <w:pStyle w:val="PDSHeading2"/>
        <w:tabs>
          <w:tab w:val="clear" w:pos="360"/>
        </w:tabs>
        <w:ind w:left="360"/>
      </w:pPr>
      <w:bookmarkStart w:id="18" w:name="_Toc295296814"/>
      <w:bookmarkStart w:id="19" w:name="_Toc373397136"/>
      <w:r>
        <w:t>PDO Level Results Indicators</w:t>
      </w:r>
      <w:bookmarkEnd w:id="18"/>
      <w:bookmarkEnd w:id="19"/>
      <w:r>
        <w:t xml:space="preserve"> </w:t>
      </w:r>
    </w:p>
    <w:p w:rsidR="0071122D" w:rsidRPr="0032474A" w:rsidRDefault="0071122D" w:rsidP="0071122D">
      <w:pPr>
        <w:rPr>
          <w:b/>
        </w:rPr>
      </w:pPr>
    </w:p>
    <w:p w:rsidR="00E163EF" w:rsidRDefault="00703421" w:rsidP="00E163EF">
      <w:pPr>
        <w:pStyle w:val="ListParagraph"/>
        <w:numPr>
          <w:ilvl w:val="0"/>
          <w:numId w:val="15"/>
        </w:numPr>
        <w:tabs>
          <w:tab w:val="clear" w:pos="360"/>
          <w:tab w:val="num" w:pos="709"/>
        </w:tabs>
        <w:contextualSpacing w:val="0"/>
        <w:jc w:val="both"/>
        <w:rPr>
          <w:b/>
        </w:rPr>
      </w:pPr>
      <w:r>
        <w:rPr>
          <w:b/>
        </w:rPr>
        <w:t xml:space="preserve">Achievement of the </w:t>
      </w:r>
      <w:r w:rsidR="00FD1D22">
        <w:rPr>
          <w:b/>
        </w:rPr>
        <w:t>Project's D</w:t>
      </w:r>
      <w:r>
        <w:rPr>
          <w:b/>
        </w:rPr>
        <w:t xml:space="preserve">evelopment </w:t>
      </w:r>
      <w:r w:rsidR="00FD1D22">
        <w:rPr>
          <w:b/>
        </w:rPr>
        <w:t>O</w:t>
      </w:r>
      <w:r>
        <w:rPr>
          <w:b/>
        </w:rPr>
        <w:t xml:space="preserve">bjective will be assessed through the following </w:t>
      </w:r>
      <w:r w:rsidR="003F6F9F">
        <w:rPr>
          <w:b/>
        </w:rPr>
        <w:t>three</w:t>
      </w:r>
      <w:r>
        <w:rPr>
          <w:b/>
        </w:rPr>
        <w:t xml:space="preserve"> indicators (</w:t>
      </w:r>
      <w:r w:rsidR="00B256F8">
        <w:rPr>
          <w:b/>
        </w:rPr>
        <w:t>f</w:t>
      </w:r>
      <w:r w:rsidRPr="0032474A">
        <w:rPr>
          <w:b/>
        </w:rPr>
        <w:t>or further details see the Results Framework in Annex 1):</w:t>
      </w:r>
    </w:p>
    <w:p w:rsidR="00620268" w:rsidRPr="0032474A" w:rsidRDefault="00620268" w:rsidP="00971C0D">
      <w:pPr>
        <w:pStyle w:val="ListParagraph"/>
        <w:ind w:left="0"/>
        <w:contextualSpacing w:val="0"/>
        <w:jc w:val="both"/>
        <w:rPr>
          <w:b/>
        </w:rPr>
      </w:pPr>
    </w:p>
    <w:p w:rsidR="00E07017" w:rsidRDefault="006A5C23" w:rsidP="00FE23F8">
      <w:pPr>
        <w:pStyle w:val="ListParagraph"/>
        <w:numPr>
          <w:ilvl w:val="0"/>
          <w:numId w:val="30"/>
        </w:numPr>
        <w:ind w:left="360"/>
        <w:contextualSpacing w:val="0"/>
        <w:jc w:val="both"/>
      </w:pPr>
      <w:r w:rsidRPr="006A5C23">
        <w:t>Number of beneficiaries in areas targeted under the program that benefit from CCA and/or DRR investments</w:t>
      </w:r>
      <w:r w:rsidR="00C83AB2">
        <w:t xml:space="preserve"> (this indicator will be gender disaggregated with a target of at least 48% of the total </w:t>
      </w:r>
      <w:r w:rsidR="00B05C81">
        <w:t xml:space="preserve">beneficiaries </w:t>
      </w:r>
      <w:r w:rsidR="00C83AB2">
        <w:t>being females)</w:t>
      </w:r>
      <w:r w:rsidR="00F848A8">
        <w:t>.</w:t>
      </w:r>
    </w:p>
    <w:p w:rsidR="00E07017" w:rsidRDefault="00F74218" w:rsidP="00FE23F8">
      <w:pPr>
        <w:pStyle w:val="ListParagraph"/>
        <w:numPr>
          <w:ilvl w:val="0"/>
          <w:numId w:val="30"/>
        </w:numPr>
        <w:ind w:left="360"/>
        <w:contextualSpacing w:val="0"/>
        <w:jc w:val="both"/>
      </w:pPr>
      <w:r w:rsidRPr="00F74218">
        <w:t>Percent</w:t>
      </w:r>
      <w:r w:rsidR="00D70029">
        <w:t>age</w:t>
      </w:r>
      <w:r w:rsidRPr="00F74218">
        <w:t xml:space="preserve"> of targeted communities which demonstrate their capacity to implement </w:t>
      </w:r>
      <w:r w:rsidR="0066524B">
        <w:t>community-based disaster risk management (</w:t>
      </w:r>
      <w:r w:rsidRPr="00F74218">
        <w:t>CBDRM</w:t>
      </w:r>
      <w:r w:rsidR="0066524B">
        <w:t>)</w:t>
      </w:r>
      <w:r w:rsidR="006A5C23">
        <w:t>/</w:t>
      </w:r>
      <w:r w:rsidR="0066524B">
        <w:t>V</w:t>
      </w:r>
      <w:r w:rsidR="0066524B" w:rsidRPr="004E6AB6">
        <w:t xml:space="preserve">ulnerability and </w:t>
      </w:r>
      <w:r w:rsidR="0066524B">
        <w:t>A</w:t>
      </w:r>
      <w:r w:rsidR="0066524B" w:rsidRPr="004E6AB6">
        <w:t>daptation</w:t>
      </w:r>
      <w:r w:rsidR="0066524B">
        <w:t xml:space="preserve"> </w:t>
      </w:r>
      <w:r w:rsidR="00F848A8">
        <w:t>(</w:t>
      </w:r>
      <w:r w:rsidR="006A5C23">
        <w:t>V&amp;A</w:t>
      </w:r>
      <w:r w:rsidR="00F848A8">
        <w:t>)</w:t>
      </w:r>
      <w:r w:rsidRPr="00F74218">
        <w:t xml:space="preserve"> plans to manage the impact of natural hazards and climate change</w:t>
      </w:r>
      <w:r w:rsidR="00A278E7">
        <w:t>.</w:t>
      </w:r>
      <w:r w:rsidR="00DA4527">
        <w:t xml:space="preserve"> </w:t>
      </w:r>
    </w:p>
    <w:p w:rsidR="00EE4A88" w:rsidRDefault="00C2644D" w:rsidP="00FE23F8">
      <w:pPr>
        <w:pStyle w:val="ListParagraph"/>
        <w:numPr>
          <w:ilvl w:val="0"/>
          <w:numId w:val="30"/>
        </w:numPr>
        <w:ind w:left="360"/>
        <w:contextualSpacing w:val="0"/>
        <w:jc w:val="both"/>
      </w:pPr>
      <w:r w:rsidRPr="00C2644D">
        <w:t xml:space="preserve">Number of ministries with annual work plans and budget that integrate </w:t>
      </w:r>
      <w:r w:rsidR="006A5C23">
        <w:t>CCDRM</w:t>
      </w:r>
      <w:r w:rsidRPr="00C2644D">
        <w:t xml:space="preserve"> measures</w:t>
      </w:r>
      <w:r>
        <w:t>.</w:t>
      </w:r>
    </w:p>
    <w:p w:rsidR="00D70029" w:rsidRDefault="00D70029" w:rsidP="00CF30AC"/>
    <w:p w:rsidR="00C2644D" w:rsidRDefault="00C2644D" w:rsidP="00CF30AC"/>
    <w:p w:rsidR="00E07017" w:rsidRDefault="00E07017" w:rsidP="00CF30AC"/>
    <w:p w:rsidR="00E07017" w:rsidRDefault="00E07017" w:rsidP="00CF30AC"/>
    <w:p w:rsidR="00E07017" w:rsidRDefault="00E07017" w:rsidP="00CF30AC"/>
    <w:p w:rsidR="00E07017" w:rsidRDefault="00E07017" w:rsidP="00CF30AC"/>
    <w:p w:rsidR="00E07017" w:rsidRPr="00747415" w:rsidRDefault="00E07017" w:rsidP="00CF30AC"/>
    <w:p w:rsidR="00251650" w:rsidRPr="00747415" w:rsidRDefault="00251650" w:rsidP="00CF30AC">
      <w:pPr>
        <w:pStyle w:val="PDSHeading1"/>
        <w:tabs>
          <w:tab w:val="clear" w:pos="0"/>
          <w:tab w:val="num" w:pos="360"/>
        </w:tabs>
        <w:rPr>
          <w:bCs/>
        </w:rPr>
      </w:pPr>
      <w:bookmarkStart w:id="20" w:name="_Toc295296815"/>
      <w:bookmarkStart w:id="21" w:name="_Toc373397137"/>
      <w:r w:rsidRPr="00747415">
        <w:rPr>
          <w:bCs/>
        </w:rPr>
        <w:lastRenderedPageBreak/>
        <w:t>PROJECT DESCRIPTION</w:t>
      </w:r>
      <w:bookmarkEnd w:id="13"/>
      <w:bookmarkEnd w:id="20"/>
      <w:bookmarkEnd w:id="21"/>
      <w:r w:rsidR="00F93C94">
        <w:rPr>
          <w:bCs/>
        </w:rPr>
        <w:t xml:space="preserve"> </w:t>
      </w:r>
    </w:p>
    <w:p w:rsidR="00AE0627" w:rsidRDefault="00AE0627" w:rsidP="00CF30AC">
      <w:pPr>
        <w:rPr>
          <w:b/>
          <w:color w:val="FF0000"/>
          <w:highlight w:val="yellow"/>
        </w:rPr>
      </w:pPr>
      <w:bookmarkStart w:id="22" w:name="_Toc40780175"/>
      <w:bookmarkStart w:id="23" w:name="_Toc295296816"/>
      <w:bookmarkStart w:id="24" w:name="_Toc40780173"/>
    </w:p>
    <w:p w:rsidR="005C3F10" w:rsidRPr="00C84FCB" w:rsidRDefault="008F32D2" w:rsidP="00CF30AC">
      <w:pPr>
        <w:pStyle w:val="PDSHeading2"/>
        <w:tabs>
          <w:tab w:val="clear" w:pos="360"/>
        </w:tabs>
        <w:ind w:left="360"/>
        <w:rPr>
          <w:bCs/>
        </w:rPr>
      </w:pPr>
      <w:bookmarkStart w:id="25" w:name="_Toc373397138"/>
      <w:r w:rsidRPr="00C84FCB">
        <w:rPr>
          <w:bCs/>
        </w:rPr>
        <w:t>Project C</w:t>
      </w:r>
      <w:r w:rsidR="005C3F10" w:rsidRPr="00C84FCB">
        <w:rPr>
          <w:bCs/>
        </w:rPr>
        <w:t>omponents</w:t>
      </w:r>
      <w:bookmarkEnd w:id="22"/>
      <w:bookmarkEnd w:id="23"/>
      <w:bookmarkEnd w:id="25"/>
    </w:p>
    <w:p w:rsidR="0071122D" w:rsidRPr="0071122D" w:rsidRDefault="0071122D" w:rsidP="0071122D"/>
    <w:p w:rsidR="00073AA4" w:rsidRDefault="008214FE" w:rsidP="00FC7BC6">
      <w:pPr>
        <w:pStyle w:val="ListParagraph"/>
        <w:numPr>
          <w:ilvl w:val="0"/>
          <w:numId w:val="15"/>
        </w:numPr>
        <w:tabs>
          <w:tab w:val="clear" w:pos="360"/>
          <w:tab w:val="num" w:pos="709"/>
        </w:tabs>
        <w:contextualSpacing w:val="0"/>
        <w:jc w:val="both"/>
      </w:pPr>
      <w:r>
        <w:t xml:space="preserve">The components </w:t>
      </w:r>
      <w:r w:rsidR="00423A0D">
        <w:t>o</w:t>
      </w:r>
      <w:r>
        <w:t xml:space="preserve">f </w:t>
      </w:r>
      <w:r w:rsidR="009D138D">
        <w:t>CRISP</w:t>
      </w:r>
      <w:r>
        <w:t xml:space="preserve"> are: </w:t>
      </w:r>
    </w:p>
    <w:p w:rsidR="00205607" w:rsidRDefault="00205607" w:rsidP="00205607">
      <w:pPr>
        <w:pStyle w:val="ListParagraph"/>
        <w:ind w:left="0"/>
        <w:contextualSpacing w:val="0"/>
        <w:jc w:val="both"/>
      </w:pPr>
    </w:p>
    <w:p w:rsidR="00073278" w:rsidRDefault="0091568D" w:rsidP="0071122D">
      <w:pPr>
        <w:pStyle w:val="ListParagraph"/>
        <w:widowControl w:val="0"/>
        <w:autoSpaceDE w:val="0"/>
        <w:autoSpaceDN w:val="0"/>
        <w:adjustRightInd w:val="0"/>
        <w:ind w:left="0"/>
      </w:pPr>
      <w:r w:rsidRPr="00E822B1">
        <w:rPr>
          <w:b/>
          <w:i/>
        </w:rPr>
        <w:t xml:space="preserve">Component </w:t>
      </w:r>
      <w:r w:rsidR="000C3139">
        <w:rPr>
          <w:b/>
          <w:i/>
        </w:rPr>
        <w:t>A</w:t>
      </w:r>
      <w:r w:rsidR="000C3139" w:rsidRPr="00E822B1">
        <w:rPr>
          <w:b/>
          <w:i/>
        </w:rPr>
        <w:t xml:space="preserve"> </w:t>
      </w:r>
      <w:r w:rsidRPr="00E822B1">
        <w:rPr>
          <w:b/>
          <w:i/>
        </w:rPr>
        <w:t>– Integration of climate change adaptation and disaster risk reduction in government policies and operations</w:t>
      </w:r>
      <w:r w:rsidRPr="00CF49BF">
        <w:t xml:space="preserve"> </w:t>
      </w:r>
      <w:r w:rsidR="00B72640" w:rsidRPr="007A3EFA">
        <w:t>(US$</w:t>
      </w:r>
      <w:r w:rsidR="0016251C">
        <w:t>0.</w:t>
      </w:r>
      <w:r w:rsidR="00BB3F25">
        <w:t>54</w:t>
      </w:r>
      <w:r w:rsidRPr="007A3EFA">
        <w:t xml:space="preserve"> million</w:t>
      </w:r>
      <w:r w:rsidR="00423A0D">
        <w:t>,</w:t>
      </w:r>
      <w:r w:rsidR="00E038C0">
        <w:t xml:space="preserve"> including taxes and contingencies</w:t>
      </w:r>
      <w:r w:rsidR="00025902">
        <w:t xml:space="preserve">) </w:t>
      </w:r>
    </w:p>
    <w:p w:rsidR="0071122D" w:rsidRDefault="0071122D" w:rsidP="0071122D">
      <w:pPr>
        <w:pStyle w:val="ListParagraph"/>
        <w:widowControl w:val="0"/>
        <w:autoSpaceDE w:val="0"/>
        <w:autoSpaceDN w:val="0"/>
        <w:adjustRightInd w:val="0"/>
        <w:ind w:left="0"/>
      </w:pPr>
    </w:p>
    <w:p w:rsidR="00205607" w:rsidRDefault="001F1138" w:rsidP="0032474A">
      <w:pPr>
        <w:pStyle w:val="ListParagraph"/>
        <w:numPr>
          <w:ilvl w:val="0"/>
          <w:numId w:val="15"/>
        </w:numPr>
        <w:tabs>
          <w:tab w:val="clear" w:pos="360"/>
          <w:tab w:val="num" w:pos="709"/>
        </w:tabs>
        <w:contextualSpacing w:val="0"/>
        <w:jc w:val="both"/>
      </w:pPr>
      <w:r>
        <w:t xml:space="preserve">The objective of this component is to </w:t>
      </w:r>
      <w:r w:rsidRPr="001E57FF">
        <w:t>support policy development, capacity building and institutional strengthening aimed at integrating governance and operat</w:t>
      </w:r>
      <w:r>
        <w:t xml:space="preserve">ional processes for CCA and DRR. </w:t>
      </w:r>
      <w:r w:rsidR="00E211B1">
        <w:t xml:space="preserve"> Component A will </w:t>
      </w:r>
      <w:r w:rsidR="00E211B1" w:rsidRPr="00AA4D4B">
        <w:t xml:space="preserve">assist </w:t>
      </w:r>
      <w:r w:rsidR="00E211B1">
        <w:t>sector Ministries and the Provincial Governments</w:t>
      </w:r>
      <w:r w:rsidR="00E211B1" w:rsidRPr="00AA4D4B">
        <w:t>, which may include MECDM, M</w:t>
      </w:r>
      <w:r w:rsidR="00E211B1">
        <w:t>inistry of Land Housing and Survey (MLHS)</w:t>
      </w:r>
      <w:r w:rsidR="00E211B1" w:rsidRPr="00AA4D4B">
        <w:t xml:space="preserve">, </w:t>
      </w:r>
      <w:r w:rsidR="00E211B1">
        <w:t>Ministry of Agriculture and Livestock (</w:t>
      </w:r>
      <w:r w:rsidR="00E211B1" w:rsidRPr="00AA4D4B">
        <w:t>MAL</w:t>
      </w:r>
      <w:r w:rsidR="00E211B1">
        <w:t>)</w:t>
      </w:r>
      <w:r w:rsidR="00E211B1" w:rsidRPr="00AA4D4B">
        <w:t xml:space="preserve">, </w:t>
      </w:r>
      <w:r w:rsidR="00E211B1">
        <w:t xml:space="preserve">and </w:t>
      </w:r>
      <w:r w:rsidR="00E211B1" w:rsidRPr="00AA4D4B">
        <w:t>M</w:t>
      </w:r>
      <w:r w:rsidR="00E211B1">
        <w:t>inistry of Health and Medical Services (M</w:t>
      </w:r>
      <w:r w:rsidR="00E211B1" w:rsidRPr="00AA4D4B">
        <w:t>HMS</w:t>
      </w:r>
      <w:r w:rsidR="00E211B1">
        <w:t>)</w:t>
      </w:r>
      <w:r w:rsidR="00E211B1" w:rsidRPr="00AA4D4B">
        <w:t>, to mainstream DRM and CCA in sector planning and investments.</w:t>
      </w:r>
      <w:r w:rsidR="00E211B1">
        <w:t xml:space="preserve">  </w:t>
      </w:r>
    </w:p>
    <w:p w:rsidR="00205607" w:rsidRDefault="00205607" w:rsidP="00205607">
      <w:pPr>
        <w:pStyle w:val="ListParagraph"/>
        <w:ind w:left="0"/>
        <w:contextualSpacing w:val="0"/>
        <w:jc w:val="both"/>
      </w:pPr>
    </w:p>
    <w:p w:rsidR="002C2AD7" w:rsidRDefault="00F25A68" w:rsidP="00FE23F8">
      <w:pPr>
        <w:tabs>
          <w:tab w:val="left" w:pos="709"/>
        </w:tabs>
        <w:spacing w:line="264" w:lineRule="auto"/>
        <w:jc w:val="both"/>
      </w:pPr>
      <w:r>
        <w:t xml:space="preserve">Component A </w:t>
      </w:r>
      <w:r w:rsidR="001F1138">
        <w:t xml:space="preserve">will </w:t>
      </w:r>
      <w:r w:rsidR="00A278E7">
        <w:t>comprise</w:t>
      </w:r>
      <w:r w:rsidR="003D62C3" w:rsidRPr="00AA4D4B">
        <w:t xml:space="preserve"> </w:t>
      </w:r>
      <w:r w:rsidR="0024311B">
        <w:t>two</w:t>
      </w:r>
      <w:r w:rsidR="00E211B1">
        <w:t xml:space="preserve"> sub</w:t>
      </w:r>
      <w:r w:rsidR="003D62C3" w:rsidRPr="00AA4D4B">
        <w:t>-components</w:t>
      </w:r>
      <w:r w:rsidR="00F93D87" w:rsidRPr="00AA4D4B">
        <w:t>: (</w:t>
      </w:r>
      <w:proofErr w:type="spellStart"/>
      <w:r w:rsidR="00F93D87" w:rsidRPr="00AA4D4B">
        <w:t>i</w:t>
      </w:r>
      <w:proofErr w:type="spellEnd"/>
      <w:r w:rsidR="00F93D87" w:rsidRPr="00AA4D4B">
        <w:t xml:space="preserve">) </w:t>
      </w:r>
      <w:r w:rsidR="0024311B">
        <w:t>D</w:t>
      </w:r>
      <w:r w:rsidR="005272C2" w:rsidRPr="00AA4D4B">
        <w:t>evelopment of a</w:t>
      </w:r>
      <w:r w:rsidR="0024311B">
        <w:t>n</w:t>
      </w:r>
      <w:r w:rsidR="00F848A8">
        <w:t xml:space="preserve"> </w:t>
      </w:r>
      <w:r w:rsidR="005272C2" w:rsidRPr="00AA4D4B">
        <w:t>integrat</w:t>
      </w:r>
      <w:r w:rsidR="00F93D87" w:rsidRPr="00AA4D4B">
        <w:t xml:space="preserve">ed CCA and DRM </w:t>
      </w:r>
      <w:r w:rsidR="0024311B">
        <w:t xml:space="preserve">institutional </w:t>
      </w:r>
      <w:r w:rsidR="00F93D87" w:rsidRPr="00AA4D4B">
        <w:t>framework</w:t>
      </w:r>
      <w:r w:rsidR="00423A0D">
        <w:t>;</w:t>
      </w:r>
      <w:r w:rsidR="00E211B1">
        <w:t xml:space="preserve"> and</w:t>
      </w:r>
      <w:r w:rsidR="00F93D87" w:rsidRPr="00AA4D4B">
        <w:t xml:space="preserve"> (ii) </w:t>
      </w:r>
      <w:r w:rsidR="0024311B" w:rsidRPr="004A1B61">
        <w:t xml:space="preserve">Strengthening and mainstreaming DRM and CCA </w:t>
      </w:r>
      <w:r w:rsidR="00E211B1" w:rsidRPr="004A1B61">
        <w:t>capacity</w:t>
      </w:r>
      <w:r w:rsidR="00E211B1">
        <w:t>.</w:t>
      </w:r>
    </w:p>
    <w:p w:rsidR="00AD4560" w:rsidRDefault="00AD4560" w:rsidP="00CF30AC"/>
    <w:p w:rsidR="00F67C2C" w:rsidRDefault="0091568D" w:rsidP="0071122D">
      <w:r w:rsidRPr="00E822B1">
        <w:rPr>
          <w:b/>
          <w:i/>
        </w:rPr>
        <w:t xml:space="preserve">Component </w:t>
      </w:r>
      <w:r w:rsidR="000C3139">
        <w:rPr>
          <w:b/>
          <w:i/>
        </w:rPr>
        <w:t>B</w:t>
      </w:r>
      <w:r w:rsidR="000C3139" w:rsidRPr="00E822B1">
        <w:rPr>
          <w:b/>
          <w:i/>
        </w:rPr>
        <w:t xml:space="preserve"> </w:t>
      </w:r>
      <w:r w:rsidRPr="00E822B1">
        <w:rPr>
          <w:b/>
          <w:i/>
        </w:rPr>
        <w:t xml:space="preserve">– Strengthening </w:t>
      </w:r>
      <w:r w:rsidR="006A5A89">
        <w:rPr>
          <w:b/>
          <w:i/>
        </w:rPr>
        <w:t xml:space="preserve">of </w:t>
      </w:r>
      <w:r w:rsidRPr="00E822B1">
        <w:rPr>
          <w:b/>
          <w:i/>
        </w:rPr>
        <w:t xml:space="preserve">climate and disaster risk information and </w:t>
      </w:r>
      <w:r w:rsidR="0016251C">
        <w:rPr>
          <w:b/>
          <w:i/>
        </w:rPr>
        <w:t>early warning systems</w:t>
      </w:r>
      <w:r w:rsidR="0016251C">
        <w:t xml:space="preserve"> </w:t>
      </w:r>
      <w:r w:rsidR="00992881" w:rsidRPr="007A3EFA">
        <w:t>(US$</w:t>
      </w:r>
      <w:r w:rsidR="007A3EFA" w:rsidRPr="007A3EFA">
        <w:t>1</w:t>
      </w:r>
      <w:r w:rsidR="00992881" w:rsidRPr="007A3EFA">
        <w:t>.</w:t>
      </w:r>
      <w:r w:rsidR="00BB3F25">
        <w:t>33</w:t>
      </w:r>
      <w:r w:rsidR="001F7A31" w:rsidRPr="007A3EFA">
        <w:t xml:space="preserve"> million</w:t>
      </w:r>
      <w:r w:rsidR="00423A0D">
        <w:t>,</w:t>
      </w:r>
      <w:r w:rsidR="00E038C0">
        <w:t xml:space="preserve"> including taxes and contingencies</w:t>
      </w:r>
      <w:r w:rsidR="00025902">
        <w:t>)</w:t>
      </w:r>
    </w:p>
    <w:p w:rsidR="00F67C2C" w:rsidRDefault="00F67C2C" w:rsidP="00CF30AC">
      <w:pPr>
        <w:pStyle w:val="ListParagraph"/>
        <w:rPr>
          <w:highlight w:val="yellow"/>
        </w:rPr>
      </w:pPr>
    </w:p>
    <w:p w:rsidR="00205607" w:rsidRDefault="00F25A68" w:rsidP="00205607">
      <w:pPr>
        <w:pStyle w:val="ListParagraph"/>
        <w:numPr>
          <w:ilvl w:val="0"/>
          <w:numId w:val="15"/>
        </w:numPr>
        <w:tabs>
          <w:tab w:val="clear" w:pos="360"/>
          <w:tab w:val="num" w:pos="709"/>
        </w:tabs>
        <w:contextualSpacing w:val="0"/>
        <w:jc w:val="both"/>
      </w:pPr>
      <w:r>
        <w:t>The objective of t</w:t>
      </w:r>
      <w:r w:rsidRPr="001E57FF">
        <w:t xml:space="preserve">his component </w:t>
      </w:r>
      <w:r>
        <w:t xml:space="preserve">is </w:t>
      </w:r>
      <w:r w:rsidR="00A33E76">
        <w:t>to establish an early warning network for volcanic/seismic hazards</w:t>
      </w:r>
      <w:r w:rsidR="00A33E76">
        <w:rPr>
          <w:rStyle w:val="FootnoteReference"/>
        </w:rPr>
        <w:footnoteReference w:id="5"/>
      </w:r>
      <w:r w:rsidR="00A33E76">
        <w:t xml:space="preserve"> and </w:t>
      </w:r>
      <w:r w:rsidR="0016251C">
        <w:t>start</w:t>
      </w:r>
      <w:r w:rsidR="0016251C" w:rsidRPr="001E57FF">
        <w:t xml:space="preserve"> </w:t>
      </w:r>
      <w:r w:rsidRPr="001E57FF">
        <w:t>the establishment of a national ri</w:t>
      </w:r>
      <w:r w:rsidR="00A33E76">
        <w:t>sk information platform</w:t>
      </w:r>
      <w:r w:rsidR="00D91297">
        <w:t>.</w:t>
      </w:r>
    </w:p>
    <w:p w:rsidR="00205607" w:rsidRDefault="00205607" w:rsidP="00205607">
      <w:pPr>
        <w:pStyle w:val="ListParagraph"/>
        <w:ind w:left="0"/>
        <w:contextualSpacing w:val="0"/>
        <w:jc w:val="both"/>
      </w:pPr>
    </w:p>
    <w:p w:rsidR="00300267" w:rsidRDefault="00F25A68" w:rsidP="00205607">
      <w:pPr>
        <w:pStyle w:val="ListParagraph"/>
        <w:numPr>
          <w:ilvl w:val="0"/>
          <w:numId w:val="15"/>
        </w:numPr>
        <w:tabs>
          <w:tab w:val="clear" w:pos="360"/>
          <w:tab w:val="num" w:pos="709"/>
        </w:tabs>
        <w:contextualSpacing w:val="0"/>
        <w:jc w:val="both"/>
      </w:pPr>
      <w:r>
        <w:t xml:space="preserve">Component B </w:t>
      </w:r>
      <w:r w:rsidR="00F67C2C" w:rsidRPr="001A7CD1">
        <w:t xml:space="preserve">will </w:t>
      </w:r>
      <w:r w:rsidR="00A278E7">
        <w:t>comprise</w:t>
      </w:r>
      <w:r w:rsidR="00F67C2C" w:rsidRPr="001A7CD1">
        <w:t xml:space="preserve"> </w:t>
      </w:r>
      <w:r w:rsidR="00AF1472">
        <w:t>two</w:t>
      </w:r>
      <w:r w:rsidR="00F67C2C" w:rsidRPr="001A7CD1">
        <w:t xml:space="preserve"> sub-components: </w:t>
      </w:r>
      <w:r w:rsidR="007E2A9B" w:rsidRPr="001A7CD1">
        <w:t>(</w:t>
      </w:r>
      <w:proofErr w:type="spellStart"/>
      <w:r w:rsidR="007E2A9B" w:rsidRPr="001A7CD1">
        <w:t>i</w:t>
      </w:r>
      <w:proofErr w:type="spellEnd"/>
      <w:r w:rsidR="007E2A9B" w:rsidRPr="001A7CD1">
        <w:t xml:space="preserve">) </w:t>
      </w:r>
      <w:r w:rsidR="00E211B1">
        <w:t xml:space="preserve">Establishing </w:t>
      </w:r>
      <w:r w:rsidR="00E211B1" w:rsidRPr="00C30E5F">
        <w:t>a volcanic-seismic monitoring network</w:t>
      </w:r>
      <w:r w:rsidR="00C647C8">
        <w:t xml:space="preserve"> </w:t>
      </w:r>
      <w:r w:rsidR="00C647C8" w:rsidRPr="00DF1B61">
        <w:t>(</w:t>
      </w:r>
      <w:r w:rsidR="009B7CC2">
        <w:t>the need for which was</w:t>
      </w:r>
      <w:r w:rsidR="00C647C8" w:rsidRPr="00DF1B61">
        <w:t xml:space="preserve"> identified </w:t>
      </w:r>
      <w:r w:rsidR="00A278E7">
        <w:t xml:space="preserve">by GFDRR </w:t>
      </w:r>
      <w:r w:rsidR="00C647C8" w:rsidRPr="00DF1B61">
        <w:t xml:space="preserve">in </w:t>
      </w:r>
      <w:r w:rsidR="00A278E7">
        <w:t xml:space="preserve">2009 in </w:t>
      </w:r>
      <w:r w:rsidR="00C647C8" w:rsidRPr="00DF1B61">
        <w:t>the Solomon Islands Country Assessment)</w:t>
      </w:r>
      <w:r w:rsidR="00C647C8">
        <w:t xml:space="preserve">; and </w:t>
      </w:r>
      <w:r w:rsidR="00DF1B61" w:rsidRPr="00DF1B61">
        <w:t>(ii) establish</w:t>
      </w:r>
      <w:r w:rsidR="00C647C8">
        <w:t>ing the foundations</w:t>
      </w:r>
      <w:r w:rsidR="00DF1B61" w:rsidRPr="00DF1B61">
        <w:t xml:space="preserve"> </w:t>
      </w:r>
      <w:r w:rsidR="00112FAE">
        <w:t xml:space="preserve">of </w:t>
      </w:r>
      <w:r w:rsidR="00DF1B61" w:rsidRPr="00DF1B61">
        <w:t xml:space="preserve">a national risk information </w:t>
      </w:r>
      <w:r w:rsidR="00E211B1">
        <w:t>capability to improve risk management</w:t>
      </w:r>
      <w:r w:rsidR="00D3310A">
        <w:t>, tha</w:t>
      </w:r>
      <w:r w:rsidR="008A658E">
        <w:t>t</w:t>
      </w:r>
      <w:r w:rsidR="00D3310A">
        <w:t xml:space="preserve"> can be </w:t>
      </w:r>
      <w:r w:rsidR="008A658E">
        <w:t>applied under CRISP to assess disaster and climate change effects for sectors and investment planning, and expanded under</w:t>
      </w:r>
      <w:r w:rsidR="00D3310A">
        <w:t xml:space="preserve"> </w:t>
      </w:r>
      <w:r w:rsidR="008A658E">
        <w:t>other</w:t>
      </w:r>
      <w:r w:rsidR="00D3310A">
        <w:t xml:space="preserve"> </w:t>
      </w:r>
      <w:r w:rsidR="008A658E">
        <w:t>programs</w:t>
      </w:r>
      <w:r w:rsidR="00D3310A">
        <w:t>.</w:t>
      </w:r>
      <w:r w:rsidR="001F7A31" w:rsidRPr="001A7CD1">
        <w:t xml:space="preserve"> </w:t>
      </w:r>
      <w:r w:rsidR="00F93D87" w:rsidRPr="001A7CD1">
        <w:t xml:space="preserve"> </w:t>
      </w:r>
    </w:p>
    <w:p w:rsidR="00E211B1" w:rsidRPr="00205607" w:rsidRDefault="00E211B1" w:rsidP="00FE23F8">
      <w:pPr>
        <w:pStyle w:val="ListParagraph"/>
        <w:ind w:left="0"/>
        <w:contextualSpacing w:val="0"/>
        <w:jc w:val="both"/>
      </w:pPr>
    </w:p>
    <w:p w:rsidR="00222449" w:rsidRPr="00222449" w:rsidRDefault="00222449" w:rsidP="00222449">
      <w:pPr>
        <w:pStyle w:val="ListParagraph"/>
        <w:rPr>
          <w:sz w:val="22"/>
          <w:szCs w:val="22"/>
          <w:highlight w:val="yellow"/>
        </w:rPr>
      </w:pPr>
    </w:p>
    <w:p w:rsidR="007E2A9B" w:rsidRPr="007E2A9B" w:rsidRDefault="0091568D" w:rsidP="0071122D">
      <w:pPr>
        <w:rPr>
          <w:highlight w:val="yellow"/>
        </w:rPr>
      </w:pPr>
      <w:r w:rsidRPr="00E822B1">
        <w:rPr>
          <w:b/>
          <w:i/>
        </w:rPr>
        <w:t xml:space="preserve">Component </w:t>
      </w:r>
      <w:r w:rsidR="000C3139">
        <w:rPr>
          <w:b/>
          <w:i/>
        </w:rPr>
        <w:t>C</w:t>
      </w:r>
      <w:r w:rsidR="000C3139" w:rsidRPr="00E822B1">
        <w:rPr>
          <w:b/>
          <w:i/>
        </w:rPr>
        <w:t xml:space="preserve"> </w:t>
      </w:r>
      <w:r w:rsidRPr="00E822B1">
        <w:rPr>
          <w:b/>
          <w:i/>
        </w:rPr>
        <w:t>– Climate change adaptation and disaster risk reduction investment</w:t>
      </w:r>
      <w:r w:rsidR="006A5A89">
        <w:rPr>
          <w:b/>
          <w:i/>
        </w:rPr>
        <w:t>s</w:t>
      </w:r>
      <w:r>
        <w:rPr>
          <w:i/>
        </w:rPr>
        <w:t xml:space="preserve"> </w:t>
      </w:r>
      <w:r w:rsidR="00992881" w:rsidRPr="007A3EFA">
        <w:t>(US$</w:t>
      </w:r>
      <w:r w:rsidR="00BB3F25">
        <w:t>6</w:t>
      </w:r>
      <w:r w:rsidR="008907CE">
        <w:t>.</w:t>
      </w:r>
      <w:r w:rsidR="00BB3F25">
        <w:t>33</w:t>
      </w:r>
      <w:r w:rsidR="00025902">
        <w:t xml:space="preserve"> million</w:t>
      </w:r>
      <w:r w:rsidR="00423A0D">
        <w:t>,</w:t>
      </w:r>
      <w:r w:rsidR="00E038C0">
        <w:t xml:space="preserve"> including taxes and contingencies</w:t>
      </w:r>
      <w:r w:rsidR="00025902">
        <w:t>)</w:t>
      </w:r>
      <w:r>
        <w:t xml:space="preserve"> </w:t>
      </w:r>
    </w:p>
    <w:p w:rsidR="003A5FCA" w:rsidRDefault="003A5FCA" w:rsidP="003A5FCA">
      <w:pPr>
        <w:pStyle w:val="ListParagraph"/>
        <w:ind w:left="0"/>
        <w:contextualSpacing w:val="0"/>
        <w:jc w:val="both"/>
      </w:pPr>
    </w:p>
    <w:p w:rsidR="00205607" w:rsidRPr="00205607" w:rsidRDefault="003A5927" w:rsidP="00E14F04">
      <w:pPr>
        <w:pStyle w:val="ListParagraph"/>
        <w:numPr>
          <w:ilvl w:val="0"/>
          <w:numId w:val="15"/>
        </w:numPr>
        <w:tabs>
          <w:tab w:val="clear" w:pos="360"/>
          <w:tab w:val="num" w:pos="709"/>
        </w:tabs>
        <w:contextualSpacing w:val="0"/>
        <w:jc w:val="both"/>
        <w:rPr>
          <w:u w:val="single"/>
        </w:rPr>
      </w:pPr>
      <w:r>
        <w:t>T</w:t>
      </w:r>
      <w:r w:rsidR="003A5FCA">
        <w:t>his</w:t>
      </w:r>
      <w:r w:rsidR="001E7DA4" w:rsidRPr="001A7CD1">
        <w:t xml:space="preserve"> component </w:t>
      </w:r>
      <w:r w:rsidR="00423A0D">
        <w:t>will</w:t>
      </w:r>
      <w:r w:rsidR="003A5FCA">
        <w:t xml:space="preserve"> </w:t>
      </w:r>
      <w:r w:rsidR="001E7DA4" w:rsidRPr="001A7CD1">
        <w:t xml:space="preserve">support both structural and non-structural disaster risk and adaptation investments at the community and provincial level. </w:t>
      </w:r>
      <w:r w:rsidR="008B4C57">
        <w:t xml:space="preserve">It will be implemented in collaboration with the Rural Development </w:t>
      </w:r>
      <w:r w:rsidR="005474EE">
        <w:t>P</w:t>
      </w:r>
      <w:r w:rsidR="008B4C57">
        <w:t xml:space="preserve">rogram </w:t>
      </w:r>
      <w:r w:rsidR="005474EE">
        <w:t xml:space="preserve">(RDP) </w:t>
      </w:r>
      <w:r w:rsidR="008B4C57">
        <w:t>and the Provincial Governments of the target P</w:t>
      </w:r>
      <w:r w:rsidR="002B2912">
        <w:t xml:space="preserve">rovinces. The identification, prioritization and implementation of community investments will integrate the lessons learned from the pilots </w:t>
      </w:r>
      <w:r w:rsidR="00205607">
        <w:t>conducted under the PHRD grant.</w:t>
      </w:r>
    </w:p>
    <w:p w:rsidR="00205607" w:rsidRPr="00205607" w:rsidRDefault="00205607" w:rsidP="00205607">
      <w:pPr>
        <w:pStyle w:val="ListParagraph"/>
        <w:ind w:left="0"/>
        <w:contextualSpacing w:val="0"/>
        <w:jc w:val="both"/>
        <w:rPr>
          <w:u w:val="single"/>
        </w:rPr>
      </w:pPr>
    </w:p>
    <w:p w:rsidR="008C64F0" w:rsidRPr="00205607" w:rsidRDefault="003D62C3" w:rsidP="00E14F04">
      <w:pPr>
        <w:pStyle w:val="ListParagraph"/>
        <w:numPr>
          <w:ilvl w:val="0"/>
          <w:numId w:val="15"/>
        </w:numPr>
        <w:tabs>
          <w:tab w:val="clear" w:pos="360"/>
          <w:tab w:val="num" w:pos="709"/>
        </w:tabs>
        <w:contextualSpacing w:val="0"/>
        <w:jc w:val="both"/>
        <w:rPr>
          <w:u w:val="single"/>
        </w:rPr>
      </w:pPr>
      <w:r w:rsidRPr="001A7CD1">
        <w:lastRenderedPageBreak/>
        <w:t>C</w:t>
      </w:r>
      <w:r w:rsidR="007E2A9B" w:rsidRPr="001A7CD1">
        <w:t xml:space="preserve">omponent </w:t>
      </w:r>
      <w:r w:rsidRPr="001A7CD1">
        <w:t xml:space="preserve">C </w:t>
      </w:r>
      <w:r w:rsidR="007E2A9B" w:rsidRPr="001A7CD1">
        <w:t xml:space="preserve">will </w:t>
      </w:r>
      <w:r w:rsidR="00A278E7">
        <w:t>comprise</w:t>
      </w:r>
      <w:r w:rsidR="004C236E" w:rsidRPr="001A7CD1">
        <w:t xml:space="preserve"> three sub-components: (</w:t>
      </w:r>
      <w:proofErr w:type="spellStart"/>
      <w:r w:rsidR="004C236E" w:rsidRPr="001A7CD1">
        <w:t>i</w:t>
      </w:r>
      <w:proofErr w:type="spellEnd"/>
      <w:r w:rsidR="004C236E" w:rsidRPr="001A7CD1">
        <w:t xml:space="preserve">) </w:t>
      </w:r>
      <w:r w:rsidR="00243EF8">
        <w:t>D</w:t>
      </w:r>
      <w:r w:rsidR="007E2A9B" w:rsidRPr="001A7CD1">
        <w:t>esign, adviso</w:t>
      </w:r>
      <w:r w:rsidR="00690821" w:rsidRPr="001A7CD1">
        <w:t>ry and supervision services</w:t>
      </w:r>
      <w:r w:rsidR="00243EF8">
        <w:t xml:space="preserve">.  This will relate to </w:t>
      </w:r>
      <w:r w:rsidR="007E2A9B" w:rsidRPr="001A7CD1">
        <w:t>rural in</w:t>
      </w:r>
      <w:r w:rsidR="004C236E" w:rsidRPr="001A7CD1">
        <w:t>frastructure investments</w:t>
      </w:r>
      <w:r w:rsidR="00BF670B">
        <w:t xml:space="preserve"> and disaster/climate risk management plans</w:t>
      </w:r>
      <w:r w:rsidR="00423A0D">
        <w:t>;</w:t>
      </w:r>
      <w:r w:rsidR="004C236E" w:rsidRPr="001A7CD1">
        <w:t xml:space="preserve"> (ii) </w:t>
      </w:r>
      <w:r w:rsidR="00243EF8">
        <w:t>D</w:t>
      </w:r>
      <w:r w:rsidR="00243EF8" w:rsidRPr="001A7CD1">
        <w:t xml:space="preserve">evelopment </w:t>
      </w:r>
      <w:r w:rsidR="007E2A9B" w:rsidRPr="001A7CD1">
        <w:t xml:space="preserve">and implementation of </w:t>
      </w:r>
      <w:r w:rsidR="00D94B2F">
        <w:t>c</w:t>
      </w:r>
      <w:r w:rsidR="007E2A9B" w:rsidRPr="001A7CD1">
        <w:t>ommunity-l</w:t>
      </w:r>
      <w:r w:rsidR="004C236E" w:rsidRPr="001A7CD1">
        <w:t>ed r</w:t>
      </w:r>
      <w:r w:rsidR="007E2A9B" w:rsidRPr="001A7CD1">
        <w:t>ural investment projects</w:t>
      </w:r>
      <w:r w:rsidR="00243EF8">
        <w:t>.  This will include c</w:t>
      </w:r>
      <w:r w:rsidR="00E14F04">
        <w:t>ommunity based disaster risk management and climate change adaptation plans</w:t>
      </w:r>
      <w:r w:rsidR="00423A0D">
        <w:t>;</w:t>
      </w:r>
      <w:r w:rsidR="007E2A9B" w:rsidRPr="001A7CD1">
        <w:t xml:space="preserve"> </w:t>
      </w:r>
      <w:r w:rsidR="00423A0D">
        <w:t xml:space="preserve">and </w:t>
      </w:r>
      <w:r w:rsidR="007E2A9B" w:rsidRPr="001A7CD1">
        <w:t>(iii)</w:t>
      </w:r>
      <w:r w:rsidR="000D4FB1" w:rsidRPr="001A7CD1">
        <w:t xml:space="preserve"> </w:t>
      </w:r>
      <w:r w:rsidR="00243EF8">
        <w:t>D</w:t>
      </w:r>
      <w:r w:rsidR="00243EF8" w:rsidRPr="001A7CD1">
        <w:t xml:space="preserve">evelopment </w:t>
      </w:r>
      <w:r w:rsidR="007E2A9B" w:rsidRPr="001A7CD1">
        <w:t xml:space="preserve">and implementation of </w:t>
      </w:r>
      <w:r w:rsidR="00D94B2F">
        <w:t>p</w:t>
      </w:r>
      <w:r w:rsidR="007E2A9B" w:rsidRPr="001A7CD1">
        <w:t xml:space="preserve">rovincial-led </w:t>
      </w:r>
      <w:r w:rsidR="004C236E" w:rsidRPr="001A7CD1">
        <w:t>r</w:t>
      </w:r>
      <w:r w:rsidR="007E2A9B" w:rsidRPr="001A7CD1">
        <w:t xml:space="preserve">ural investment projects. </w:t>
      </w:r>
      <w:r w:rsidR="00E14F04">
        <w:t>Community and provincial investments will have a climate and disaster risk reduction purpose such as</w:t>
      </w:r>
      <w:r w:rsidR="00E14F04" w:rsidRPr="00E14F04">
        <w:t xml:space="preserve"> community shelters, improved water supply and storage systems, earthquake retrofit strengthening or cyclone strengthening of buildings, foundation </w:t>
      </w:r>
      <w:proofErr w:type="gramStart"/>
      <w:r w:rsidR="00E14F04" w:rsidRPr="00E14F04">
        <w:t>raising</w:t>
      </w:r>
      <w:proofErr w:type="gramEnd"/>
      <w:r w:rsidR="00E14F04" w:rsidRPr="00E14F04">
        <w:t xml:space="preserve"> for flood alleviation</w:t>
      </w:r>
      <w:r w:rsidR="00E14F04">
        <w:t xml:space="preserve">, and shoreline protection systems. </w:t>
      </w:r>
      <w:r w:rsidR="00E14F04" w:rsidRPr="00E14F04">
        <w:t xml:space="preserve"> </w:t>
      </w:r>
    </w:p>
    <w:p w:rsidR="00243EF8" w:rsidRDefault="00243EF8" w:rsidP="00CF30AC">
      <w:pPr>
        <w:rPr>
          <w:highlight w:val="yellow"/>
        </w:rPr>
      </w:pPr>
    </w:p>
    <w:p w:rsidR="00BD5A37" w:rsidRPr="007A3EFA" w:rsidRDefault="0091568D" w:rsidP="0071122D">
      <w:r w:rsidRPr="00F42CE3">
        <w:rPr>
          <w:b/>
          <w:i/>
        </w:rPr>
        <w:t xml:space="preserve">Component </w:t>
      </w:r>
      <w:r w:rsidR="000C3139" w:rsidRPr="00F42CE3">
        <w:rPr>
          <w:b/>
          <w:i/>
        </w:rPr>
        <w:t xml:space="preserve">D </w:t>
      </w:r>
      <w:r w:rsidRPr="00F42CE3">
        <w:rPr>
          <w:b/>
          <w:i/>
        </w:rPr>
        <w:t>-</w:t>
      </w:r>
      <w:r w:rsidR="006A5A89">
        <w:rPr>
          <w:b/>
          <w:i/>
        </w:rPr>
        <w:t xml:space="preserve"> Project m</w:t>
      </w:r>
      <w:r w:rsidR="000C3139" w:rsidRPr="00F42CE3">
        <w:rPr>
          <w:b/>
          <w:i/>
        </w:rPr>
        <w:t>anagement and</w:t>
      </w:r>
      <w:r w:rsidRPr="00F42CE3">
        <w:rPr>
          <w:b/>
          <w:i/>
        </w:rPr>
        <w:t xml:space="preserve"> </w:t>
      </w:r>
      <w:r w:rsidR="006A5A89">
        <w:rPr>
          <w:b/>
          <w:i/>
        </w:rPr>
        <w:t>m</w:t>
      </w:r>
      <w:r w:rsidRPr="00F42CE3">
        <w:rPr>
          <w:b/>
          <w:i/>
        </w:rPr>
        <w:t xml:space="preserve">onitoring &amp; </w:t>
      </w:r>
      <w:r w:rsidR="006A5A89">
        <w:rPr>
          <w:b/>
          <w:i/>
        </w:rPr>
        <w:t>e</w:t>
      </w:r>
      <w:r w:rsidRPr="00F42CE3">
        <w:rPr>
          <w:b/>
          <w:i/>
        </w:rPr>
        <w:t>valuation</w:t>
      </w:r>
      <w:r w:rsidRPr="00F42CE3">
        <w:rPr>
          <w:b/>
        </w:rPr>
        <w:t xml:space="preserve"> </w:t>
      </w:r>
      <w:r w:rsidRPr="007A3EFA">
        <w:t>(US$</w:t>
      </w:r>
      <w:r w:rsidR="00B72640" w:rsidRPr="007A3EFA">
        <w:t>0.</w:t>
      </w:r>
      <w:r w:rsidR="00E038C0">
        <w:t>90</w:t>
      </w:r>
      <w:r w:rsidR="00992881" w:rsidRPr="007A3EFA">
        <w:t xml:space="preserve"> </w:t>
      </w:r>
      <w:r w:rsidRPr="007A3EFA">
        <w:t>million</w:t>
      </w:r>
      <w:r w:rsidR="00423A0D">
        <w:t>,</w:t>
      </w:r>
      <w:r w:rsidR="00E038C0">
        <w:t xml:space="preserve"> including taxes and contingencies</w:t>
      </w:r>
      <w:r w:rsidR="00025902">
        <w:t>)</w:t>
      </w:r>
      <w:r w:rsidRPr="00793AC8">
        <w:t xml:space="preserve"> </w:t>
      </w:r>
    </w:p>
    <w:p w:rsidR="00BD5A37" w:rsidRPr="00BD5A37" w:rsidRDefault="00BD5A37" w:rsidP="00CF30AC">
      <w:pPr>
        <w:rPr>
          <w:highlight w:val="yellow"/>
        </w:rPr>
      </w:pPr>
    </w:p>
    <w:p w:rsidR="003A5927" w:rsidRDefault="003A5927" w:rsidP="00FC7BC6">
      <w:pPr>
        <w:pStyle w:val="ListParagraph"/>
        <w:numPr>
          <w:ilvl w:val="0"/>
          <w:numId w:val="15"/>
        </w:numPr>
        <w:tabs>
          <w:tab w:val="clear" w:pos="360"/>
          <w:tab w:val="num" w:pos="709"/>
        </w:tabs>
        <w:contextualSpacing w:val="0"/>
        <w:jc w:val="both"/>
      </w:pPr>
      <w:r>
        <w:t xml:space="preserve">This component </w:t>
      </w:r>
      <w:r w:rsidR="00423A0D">
        <w:t>will</w:t>
      </w:r>
      <w:r>
        <w:t xml:space="preserve"> provide efficient and effective management support for the implementation of the project. </w:t>
      </w:r>
    </w:p>
    <w:p w:rsidR="003A5927" w:rsidRDefault="003A5927" w:rsidP="003A5927">
      <w:pPr>
        <w:pStyle w:val="ListParagraph"/>
        <w:ind w:left="0"/>
        <w:contextualSpacing w:val="0"/>
        <w:jc w:val="both"/>
      </w:pPr>
    </w:p>
    <w:p w:rsidR="005C7B0E" w:rsidRPr="008D2909" w:rsidRDefault="00BD5A37" w:rsidP="00FC7BC6">
      <w:pPr>
        <w:pStyle w:val="ListParagraph"/>
        <w:numPr>
          <w:ilvl w:val="0"/>
          <w:numId w:val="15"/>
        </w:numPr>
        <w:tabs>
          <w:tab w:val="clear" w:pos="360"/>
          <w:tab w:val="num" w:pos="709"/>
        </w:tabs>
        <w:contextualSpacing w:val="0"/>
        <w:jc w:val="both"/>
      </w:pPr>
      <w:r w:rsidRPr="0094069E">
        <w:t xml:space="preserve">Component </w:t>
      </w:r>
      <w:r w:rsidR="00A77C64" w:rsidRPr="0094069E">
        <w:t>D</w:t>
      </w:r>
      <w:r w:rsidRPr="0094069E">
        <w:t xml:space="preserve"> will </w:t>
      </w:r>
      <w:r w:rsidR="00A278E7">
        <w:t>comprise</w:t>
      </w:r>
      <w:r w:rsidRPr="0094069E">
        <w:t xml:space="preserve"> </w:t>
      </w:r>
      <w:r w:rsidR="00866CA7" w:rsidRPr="0094069E">
        <w:t xml:space="preserve">two </w:t>
      </w:r>
      <w:r w:rsidRPr="0094069E">
        <w:t>sub-components</w:t>
      </w:r>
      <w:r w:rsidR="00866CA7" w:rsidRPr="0094069E">
        <w:t>: (</w:t>
      </w:r>
      <w:proofErr w:type="spellStart"/>
      <w:r w:rsidR="00866CA7" w:rsidRPr="0094069E">
        <w:t>i</w:t>
      </w:r>
      <w:proofErr w:type="spellEnd"/>
      <w:r w:rsidR="00866CA7" w:rsidRPr="0094069E">
        <w:t>) project coordination and management</w:t>
      </w:r>
      <w:r w:rsidR="00423A0D">
        <w:t>;</w:t>
      </w:r>
      <w:r w:rsidR="00866CA7" w:rsidRPr="0094069E">
        <w:t xml:space="preserve"> </w:t>
      </w:r>
      <w:r w:rsidR="00205607">
        <w:t xml:space="preserve">and </w:t>
      </w:r>
      <w:r w:rsidR="00866CA7" w:rsidRPr="0094069E">
        <w:t xml:space="preserve">(ii) project monitoring and evaluation. </w:t>
      </w:r>
      <w:r>
        <w:t xml:space="preserve"> </w:t>
      </w:r>
    </w:p>
    <w:p w:rsidR="00EE4A88" w:rsidRPr="008D2909" w:rsidRDefault="00EE4A88" w:rsidP="00EE4A88">
      <w:pPr>
        <w:pStyle w:val="ListParagraph"/>
        <w:ind w:left="0"/>
        <w:contextualSpacing w:val="0"/>
        <w:jc w:val="both"/>
      </w:pPr>
      <w:bookmarkStart w:id="26" w:name="PADLendingInstrument"/>
      <w:bookmarkEnd w:id="24"/>
    </w:p>
    <w:p w:rsidR="002E11B8" w:rsidRPr="000A3D40" w:rsidRDefault="002E11B8" w:rsidP="00CF30AC"/>
    <w:p w:rsidR="00251650" w:rsidRPr="00747415" w:rsidRDefault="008F32D2" w:rsidP="00CF30AC">
      <w:pPr>
        <w:pStyle w:val="PDSHeading2"/>
        <w:tabs>
          <w:tab w:val="clear" w:pos="360"/>
        </w:tabs>
        <w:ind w:left="360"/>
        <w:rPr>
          <w:bCs/>
        </w:rPr>
      </w:pPr>
      <w:bookmarkStart w:id="27" w:name="_Toc295296817"/>
      <w:bookmarkStart w:id="28" w:name="_Toc373397139"/>
      <w:r w:rsidRPr="00747415">
        <w:rPr>
          <w:bCs/>
        </w:rPr>
        <w:t>Project Financing</w:t>
      </w:r>
      <w:bookmarkEnd w:id="27"/>
      <w:bookmarkEnd w:id="28"/>
    </w:p>
    <w:p w:rsidR="008F32D2" w:rsidRDefault="008F32D2" w:rsidP="00CF30AC"/>
    <w:p w:rsidR="00376A32" w:rsidRDefault="008F32D2" w:rsidP="00CF30AC">
      <w:pPr>
        <w:rPr>
          <w:b/>
          <w:i/>
        </w:rPr>
      </w:pPr>
      <w:r w:rsidRPr="00A91271">
        <w:rPr>
          <w:b/>
          <w:i/>
        </w:rPr>
        <w:t>Lending Instrument</w:t>
      </w:r>
    </w:p>
    <w:p w:rsidR="0004623D" w:rsidRPr="00376A32" w:rsidRDefault="0004623D" w:rsidP="00CF30AC"/>
    <w:p w:rsidR="00DD07C3" w:rsidRDefault="00A91271" w:rsidP="00FC733F">
      <w:pPr>
        <w:pStyle w:val="ListParagraph"/>
        <w:numPr>
          <w:ilvl w:val="0"/>
          <w:numId w:val="15"/>
        </w:numPr>
        <w:tabs>
          <w:tab w:val="clear" w:pos="360"/>
          <w:tab w:val="num" w:pos="709"/>
        </w:tabs>
        <w:contextualSpacing w:val="0"/>
        <w:jc w:val="both"/>
      </w:pPr>
      <w:r w:rsidRPr="00A91271">
        <w:t>The project is designed as a</w:t>
      </w:r>
      <w:r w:rsidR="00CF30AC">
        <w:t>n</w:t>
      </w:r>
      <w:r w:rsidRPr="00A91271">
        <w:t xml:space="preserve"> </w:t>
      </w:r>
      <w:r w:rsidR="003805F9">
        <w:t>Investment Project Financing (IPF</w:t>
      </w:r>
      <w:r w:rsidRPr="00A91271">
        <w:t xml:space="preserve">) </w:t>
      </w:r>
      <w:r w:rsidR="00423A0D">
        <w:t xml:space="preserve">operation, </w:t>
      </w:r>
      <w:r w:rsidRPr="00A91271">
        <w:t>funded through a grant from the GEF under the Leas</w:t>
      </w:r>
      <w:r w:rsidR="008B2E47">
        <w:t xml:space="preserve">t Developed Country Fund (LDCF) and </w:t>
      </w:r>
      <w:r w:rsidR="00FC733F">
        <w:t xml:space="preserve">a grant from </w:t>
      </w:r>
      <w:r w:rsidR="008B2E47">
        <w:t>the Global Facility for Disaster Reduction and Recovery (GFDRR)</w:t>
      </w:r>
      <w:r w:rsidR="00FC733F">
        <w:t>/</w:t>
      </w:r>
      <w:r w:rsidR="00FC733F" w:rsidRPr="00FC733F">
        <w:t>EU- Asian, Caribbean and Pacific (ACP) Natural Disaster Risk Reduction</w:t>
      </w:r>
      <w:r w:rsidR="00FC733F">
        <w:t xml:space="preserve"> Program. </w:t>
      </w:r>
    </w:p>
    <w:p w:rsidR="00DD07C3" w:rsidRDefault="00DD07C3" w:rsidP="00DD07C3">
      <w:pPr>
        <w:pStyle w:val="ListParagraph"/>
        <w:ind w:left="0"/>
        <w:contextualSpacing w:val="0"/>
        <w:jc w:val="both"/>
      </w:pPr>
    </w:p>
    <w:p w:rsidR="00DD07C3" w:rsidRDefault="001C2B5F" w:rsidP="00FE23F8">
      <w:pPr>
        <w:pStyle w:val="ListParagraph"/>
        <w:keepNext/>
        <w:ind w:left="0"/>
        <w:contextualSpacing w:val="0"/>
        <w:jc w:val="both"/>
        <w:rPr>
          <w:b/>
          <w:i/>
        </w:rPr>
      </w:pPr>
      <w:r w:rsidRPr="00376A32">
        <w:rPr>
          <w:b/>
          <w:i/>
        </w:rPr>
        <w:t>Project Cost and Financing</w:t>
      </w:r>
    </w:p>
    <w:p w:rsidR="00DD07C3" w:rsidRDefault="00DD07C3" w:rsidP="00DD07C3">
      <w:pPr>
        <w:pStyle w:val="ListParagraph"/>
        <w:ind w:left="0"/>
        <w:contextualSpacing w:val="0"/>
        <w:jc w:val="both"/>
        <w:rPr>
          <w:b/>
          <w:i/>
        </w:rPr>
      </w:pPr>
    </w:p>
    <w:p w:rsidR="00423A0D" w:rsidRPr="00EC1A13" w:rsidRDefault="00524400" w:rsidP="008E3BBE">
      <w:pPr>
        <w:pStyle w:val="ListParagraph"/>
        <w:numPr>
          <w:ilvl w:val="0"/>
          <w:numId w:val="15"/>
        </w:numPr>
        <w:tabs>
          <w:tab w:val="clear" w:pos="360"/>
          <w:tab w:val="num" w:pos="709"/>
        </w:tabs>
        <w:contextualSpacing w:val="0"/>
        <w:jc w:val="both"/>
      </w:pPr>
      <w:r>
        <w:t xml:space="preserve">Table 1 </w:t>
      </w:r>
      <w:r w:rsidR="00423A0D" w:rsidRPr="006373A4">
        <w:t>be</w:t>
      </w:r>
      <w:r w:rsidR="00423A0D">
        <w:t xml:space="preserve">low </w:t>
      </w:r>
      <w:r w:rsidR="00423A0D" w:rsidRPr="00EC1A13">
        <w:t xml:space="preserve">presents the project </w:t>
      </w:r>
      <w:r w:rsidR="00423A0D">
        <w:t xml:space="preserve">cost and </w:t>
      </w:r>
      <w:r w:rsidR="00423A0D" w:rsidRPr="00EC1A13">
        <w:t>financing plan</w:t>
      </w:r>
      <w:r w:rsidR="00423A0D">
        <w:t>,</w:t>
      </w:r>
      <w:r w:rsidR="00423A0D" w:rsidRPr="00EC1A13">
        <w:t xml:space="preserve"> including contingencies.  A more detailed breakdown to sub-projec</w:t>
      </w:r>
      <w:r w:rsidR="00423A0D">
        <w:t>t</w:t>
      </w:r>
      <w:r w:rsidR="00423A0D" w:rsidRPr="00EC1A13">
        <w:t xml:space="preserve"> level can be found in Annex </w:t>
      </w:r>
      <w:r w:rsidR="00423A0D" w:rsidRPr="00DD07C3">
        <w:t>3</w:t>
      </w:r>
      <w:r w:rsidR="00423A0D" w:rsidRPr="00EC1A13">
        <w:t>.</w:t>
      </w:r>
      <w:r w:rsidR="008E3BBE" w:rsidRPr="008E3BBE">
        <w:t xml:space="preserve"> In the detailed budget breakdown provisions have been m</w:t>
      </w:r>
      <w:r w:rsidR="008E3BBE">
        <w:t xml:space="preserve">ade </w:t>
      </w:r>
      <w:r w:rsidR="008E3BBE" w:rsidRPr="008E3BBE">
        <w:t>for certain activities that are not linked to climate change (e.g.</w:t>
      </w:r>
      <w:r w:rsidR="00A278E7">
        <w:t>,</w:t>
      </w:r>
      <w:r w:rsidR="008E3BBE" w:rsidRPr="008E3BBE">
        <w:t xml:space="preserve"> volcano-seismic early warning systems) </w:t>
      </w:r>
      <w:r w:rsidR="00A278E7">
        <w:t xml:space="preserve">for which </w:t>
      </w:r>
      <w:r w:rsidR="008E3BBE" w:rsidRPr="008E3BBE">
        <w:t xml:space="preserve">GFDRR grant resources </w:t>
      </w:r>
      <w:r w:rsidR="008E3BBE">
        <w:t xml:space="preserve">will </w:t>
      </w:r>
      <w:r w:rsidR="008E3BBE" w:rsidRPr="008E3BBE">
        <w:t>be utilized.</w:t>
      </w:r>
    </w:p>
    <w:p w:rsidR="00B953C0" w:rsidRPr="00B953C0" w:rsidRDefault="00B953C0" w:rsidP="00B953C0">
      <w:pPr>
        <w:pStyle w:val="ListParagraph"/>
        <w:ind w:left="0"/>
        <w:contextualSpacing w:val="0"/>
        <w:jc w:val="both"/>
        <w:rPr>
          <w:highlight w:val="yellow"/>
        </w:rPr>
      </w:pPr>
    </w:p>
    <w:p w:rsidR="001A3E6A" w:rsidRDefault="00EF0510" w:rsidP="00786B63">
      <w:pPr>
        <w:pStyle w:val="ListParagraph"/>
        <w:numPr>
          <w:ilvl w:val="0"/>
          <w:numId w:val="15"/>
        </w:numPr>
        <w:tabs>
          <w:tab w:val="clear" w:pos="360"/>
          <w:tab w:val="num" w:pos="709"/>
        </w:tabs>
        <w:contextualSpacing w:val="0"/>
        <w:jc w:val="both"/>
      </w:pPr>
      <w:r w:rsidRPr="00B953C0">
        <w:t xml:space="preserve">Government in-kind contribution is estimated to amount </w:t>
      </w:r>
      <w:r w:rsidR="00620268">
        <w:t xml:space="preserve">to </w:t>
      </w:r>
      <w:r w:rsidRPr="00B953C0">
        <w:t>US$</w:t>
      </w:r>
      <w:r w:rsidR="006F6A32">
        <w:t>1</w:t>
      </w:r>
      <w:r w:rsidR="001C1217">
        <w:t>.1</w:t>
      </w:r>
      <w:r w:rsidR="00A278E7">
        <w:t xml:space="preserve"> million</w:t>
      </w:r>
      <w:r w:rsidRPr="00B953C0">
        <w:t xml:space="preserve"> across the four components.</w:t>
      </w:r>
      <w:r w:rsidR="00205607">
        <w:t xml:space="preserve"> </w:t>
      </w:r>
      <w:r w:rsidR="00875EE1" w:rsidRPr="003B128F">
        <w:t>T</w:t>
      </w:r>
      <w:r w:rsidR="00786B63" w:rsidRPr="003B128F">
        <w:t xml:space="preserve">he </w:t>
      </w:r>
      <w:r w:rsidR="00ED7B55">
        <w:t xml:space="preserve">project </w:t>
      </w:r>
      <w:r w:rsidR="00957DBB">
        <w:t xml:space="preserve">will </w:t>
      </w:r>
      <w:r w:rsidR="00ED7B55">
        <w:t xml:space="preserve">build on </w:t>
      </w:r>
      <w:r w:rsidR="00372F92">
        <w:t xml:space="preserve">a </w:t>
      </w:r>
      <w:r w:rsidR="00957DBB">
        <w:t>pilot</w:t>
      </w:r>
      <w:r w:rsidR="00372F92">
        <w:t xml:space="preserve"> project, the</w:t>
      </w:r>
      <w:r w:rsidR="00957DBB">
        <w:t xml:space="preserve"> </w:t>
      </w:r>
      <w:r w:rsidR="00957DBB" w:rsidRPr="003B128F">
        <w:t>Increasing Resilience to Climate Change and Natural Hazards Project</w:t>
      </w:r>
      <w:r w:rsidR="00372F92">
        <w:t xml:space="preserve">, </w:t>
      </w:r>
      <w:r w:rsidR="00957DBB" w:rsidRPr="003E7E9D">
        <w:t>which has similar objectives and components</w:t>
      </w:r>
      <w:r w:rsidR="00957DBB" w:rsidRPr="00B353A9">
        <w:t xml:space="preserve"> </w:t>
      </w:r>
      <w:r w:rsidR="00957DBB">
        <w:t xml:space="preserve">and is </w:t>
      </w:r>
      <w:r w:rsidR="00ED7B55" w:rsidRPr="00B353A9">
        <w:t xml:space="preserve">funded by </w:t>
      </w:r>
      <w:r w:rsidR="00875EE1" w:rsidRPr="003B128F">
        <w:t xml:space="preserve">PHRD for an amount of </w:t>
      </w:r>
      <w:r w:rsidR="00786B63" w:rsidRPr="003B128F">
        <w:t>US$ 2</w:t>
      </w:r>
      <w:r w:rsidR="00A278E7" w:rsidRPr="003B128F">
        <w:t>.</w:t>
      </w:r>
      <w:r w:rsidR="00786B63" w:rsidRPr="003B128F">
        <w:t>73</w:t>
      </w:r>
      <w:r w:rsidR="00A278E7" w:rsidRPr="003B128F">
        <w:t xml:space="preserve"> million</w:t>
      </w:r>
      <w:r w:rsidR="00D948BB">
        <w:t xml:space="preserve">. </w:t>
      </w:r>
      <w:bookmarkStart w:id="29" w:name="_Toc40780174"/>
      <w:bookmarkEnd w:id="26"/>
    </w:p>
    <w:p w:rsidR="001A3E6A" w:rsidRDefault="001A3E6A" w:rsidP="00786B63">
      <w:pPr>
        <w:tabs>
          <w:tab w:val="left" w:pos="709"/>
        </w:tabs>
        <w:jc w:val="both"/>
      </w:pPr>
    </w:p>
    <w:p w:rsidR="00E07017" w:rsidRDefault="00E07017" w:rsidP="00786B63">
      <w:pPr>
        <w:tabs>
          <w:tab w:val="left" w:pos="709"/>
        </w:tabs>
        <w:jc w:val="both"/>
      </w:pPr>
    </w:p>
    <w:p w:rsidR="00E07017" w:rsidRDefault="00E07017" w:rsidP="00786B63">
      <w:pPr>
        <w:tabs>
          <w:tab w:val="left" w:pos="709"/>
        </w:tabs>
        <w:jc w:val="both"/>
      </w:pPr>
    </w:p>
    <w:p w:rsidR="00E07017" w:rsidRDefault="00E07017" w:rsidP="00786B63">
      <w:pPr>
        <w:tabs>
          <w:tab w:val="left" w:pos="709"/>
        </w:tabs>
        <w:jc w:val="both"/>
      </w:pPr>
    </w:p>
    <w:p w:rsidR="00E07017" w:rsidRDefault="00E07017" w:rsidP="00786B63">
      <w:pPr>
        <w:tabs>
          <w:tab w:val="left" w:pos="709"/>
        </w:tabs>
        <w:jc w:val="both"/>
      </w:pPr>
    </w:p>
    <w:p w:rsidR="00E07017" w:rsidRDefault="00E07017" w:rsidP="00786B63">
      <w:pPr>
        <w:tabs>
          <w:tab w:val="left" w:pos="709"/>
        </w:tabs>
        <w:jc w:val="both"/>
      </w:pPr>
    </w:p>
    <w:p w:rsidR="00455887" w:rsidRDefault="00455887" w:rsidP="00786B63">
      <w:pPr>
        <w:tabs>
          <w:tab w:val="left" w:pos="709"/>
        </w:tabs>
        <w:jc w:val="center"/>
        <w:rPr>
          <w:b/>
          <w:bCs/>
          <w:sz w:val="20"/>
          <w:szCs w:val="20"/>
        </w:rPr>
      </w:pPr>
    </w:p>
    <w:p w:rsidR="0027315B" w:rsidRPr="00BA695A" w:rsidRDefault="0027315B" w:rsidP="0027315B">
      <w:pPr>
        <w:autoSpaceDE w:val="0"/>
        <w:autoSpaceDN w:val="0"/>
        <w:adjustRightInd w:val="0"/>
        <w:jc w:val="center"/>
        <w:rPr>
          <w:b/>
          <w:bCs/>
        </w:rPr>
      </w:pPr>
      <w:bookmarkStart w:id="30" w:name="_Ref372720159"/>
      <w:r w:rsidRPr="006373A4">
        <w:rPr>
          <w:b/>
        </w:rPr>
        <w:lastRenderedPageBreak/>
        <w:t xml:space="preserve">Table </w:t>
      </w:r>
      <w:r w:rsidR="00565E1B" w:rsidRPr="006373A4">
        <w:rPr>
          <w:b/>
        </w:rPr>
        <w:fldChar w:fldCharType="begin"/>
      </w:r>
      <w:r w:rsidRPr="006373A4">
        <w:rPr>
          <w:b/>
        </w:rPr>
        <w:instrText xml:space="preserve"> SEQ Table \* ARABIC </w:instrText>
      </w:r>
      <w:r w:rsidR="00565E1B" w:rsidRPr="006373A4">
        <w:rPr>
          <w:b/>
        </w:rPr>
        <w:fldChar w:fldCharType="separate"/>
      </w:r>
      <w:r w:rsidR="001C1217">
        <w:rPr>
          <w:b/>
          <w:noProof/>
        </w:rPr>
        <w:t>1</w:t>
      </w:r>
      <w:r w:rsidR="00565E1B" w:rsidRPr="006373A4">
        <w:rPr>
          <w:b/>
        </w:rPr>
        <w:fldChar w:fldCharType="end"/>
      </w:r>
      <w:bookmarkEnd w:id="30"/>
      <w:r w:rsidRPr="006373A4">
        <w:rPr>
          <w:b/>
        </w:rPr>
        <w:t xml:space="preserve">: </w:t>
      </w:r>
      <w:r w:rsidRPr="00BA695A">
        <w:rPr>
          <w:b/>
          <w:bCs/>
        </w:rPr>
        <w:t>Community Resilience in Solomon Islands Project</w:t>
      </w:r>
    </w:p>
    <w:p w:rsidR="0027315B" w:rsidRPr="006373A4" w:rsidRDefault="0027315B" w:rsidP="0027315B">
      <w:pPr>
        <w:autoSpaceDE w:val="0"/>
        <w:autoSpaceDN w:val="0"/>
        <w:adjustRightInd w:val="0"/>
        <w:jc w:val="center"/>
        <w:rPr>
          <w:b/>
          <w:sz w:val="20"/>
          <w:szCs w:val="20"/>
        </w:rPr>
      </w:pPr>
      <w:r w:rsidRPr="006373A4">
        <w:rPr>
          <w:b/>
          <w:sz w:val="20"/>
          <w:szCs w:val="20"/>
        </w:rPr>
        <w:t xml:space="preserve">Project Financing Plan including contingencies (excluding </w:t>
      </w:r>
      <w:r w:rsidR="0071055C">
        <w:rPr>
          <w:b/>
          <w:sz w:val="20"/>
          <w:szCs w:val="20"/>
        </w:rPr>
        <w:t>g</w:t>
      </w:r>
      <w:r w:rsidRPr="006373A4">
        <w:rPr>
          <w:b/>
          <w:sz w:val="20"/>
          <w:szCs w:val="20"/>
        </w:rPr>
        <w:t>overnment in kind contribution)</w:t>
      </w:r>
    </w:p>
    <w:p w:rsidR="0027315B" w:rsidRPr="006373A4" w:rsidRDefault="0027315B" w:rsidP="0027315B">
      <w:pPr>
        <w:tabs>
          <w:tab w:val="left" w:pos="709"/>
        </w:tabs>
        <w:jc w:val="center"/>
        <w:rPr>
          <w:b/>
          <w:bCs/>
          <w:sz w:val="20"/>
          <w:szCs w:val="20"/>
        </w:rPr>
      </w:pPr>
      <w:r w:rsidRPr="006373A4">
        <w:rPr>
          <w:b/>
          <w:bCs/>
          <w:sz w:val="20"/>
          <w:szCs w:val="20"/>
        </w:rPr>
        <w:t>(In US$ Thousands)</w:t>
      </w:r>
    </w:p>
    <w:p w:rsidR="0027315B" w:rsidRDefault="0027315B" w:rsidP="00CF30AC"/>
    <w:p w:rsidR="004E6AB6" w:rsidRDefault="006C29E2" w:rsidP="00CF30AC">
      <w:r w:rsidRPr="006C29E2">
        <w:rPr>
          <w:noProof/>
          <w:lang w:val="en-US"/>
        </w:rPr>
        <w:drawing>
          <wp:inline distT="0" distB="0" distL="0" distR="0" wp14:anchorId="33D0CA8D" wp14:editId="6BF74814">
            <wp:extent cx="5943600" cy="12042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1204265"/>
                    </a:xfrm>
                    <a:prstGeom prst="rect">
                      <a:avLst/>
                    </a:prstGeom>
                    <a:noFill/>
                    <a:ln>
                      <a:noFill/>
                    </a:ln>
                  </pic:spPr>
                </pic:pic>
              </a:graphicData>
            </a:graphic>
          </wp:inline>
        </w:drawing>
      </w:r>
    </w:p>
    <w:p w:rsidR="005C4FAB" w:rsidRPr="000F69C3" w:rsidRDefault="005C4FAB" w:rsidP="00CF30AC"/>
    <w:p w:rsidR="00251650" w:rsidRDefault="008F32D2" w:rsidP="00CF30AC">
      <w:pPr>
        <w:pStyle w:val="PDSHeading2"/>
        <w:tabs>
          <w:tab w:val="clear" w:pos="360"/>
        </w:tabs>
        <w:ind w:left="360"/>
        <w:rPr>
          <w:bCs/>
        </w:rPr>
      </w:pPr>
      <w:bookmarkStart w:id="31" w:name="_Toc40780176"/>
      <w:bookmarkStart w:id="32" w:name="_Toc373397140"/>
      <w:bookmarkStart w:id="33" w:name="_Toc295296820"/>
      <w:bookmarkEnd w:id="29"/>
      <w:r w:rsidRPr="00747415">
        <w:rPr>
          <w:bCs/>
        </w:rPr>
        <w:t>Lessons Learn</w:t>
      </w:r>
      <w:r w:rsidR="00D35407">
        <w:rPr>
          <w:bCs/>
        </w:rPr>
        <w:t>t</w:t>
      </w:r>
      <w:r w:rsidRPr="00747415">
        <w:rPr>
          <w:bCs/>
        </w:rPr>
        <w:t xml:space="preserve"> and Reflected in the P</w:t>
      </w:r>
      <w:r w:rsidR="00251650" w:rsidRPr="00747415">
        <w:rPr>
          <w:bCs/>
        </w:rPr>
        <w:t>roje</w:t>
      </w:r>
      <w:r w:rsidRPr="00747415">
        <w:rPr>
          <w:bCs/>
        </w:rPr>
        <w:t>ct D</w:t>
      </w:r>
      <w:r w:rsidR="00251650" w:rsidRPr="00747415">
        <w:rPr>
          <w:bCs/>
        </w:rPr>
        <w:t>esign</w:t>
      </w:r>
      <w:bookmarkStart w:id="34" w:name="LessonsLearned"/>
      <w:bookmarkEnd w:id="31"/>
      <w:bookmarkEnd w:id="32"/>
      <w:r w:rsidRPr="00747415">
        <w:rPr>
          <w:bCs/>
        </w:rPr>
        <w:t xml:space="preserve"> </w:t>
      </w:r>
      <w:bookmarkEnd w:id="33"/>
    </w:p>
    <w:p w:rsidR="003805F9" w:rsidRPr="001D551D" w:rsidRDefault="003805F9" w:rsidP="00CF30AC"/>
    <w:p w:rsidR="00BC76F5" w:rsidRDefault="00CC799E" w:rsidP="006F60FD">
      <w:pPr>
        <w:pStyle w:val="ListParagraph"/>
        <w:numPr>
          <w:ilvl w:val="0"/>
          <w:numId w:val="15"/>
        </w:numPr>
        <w:tabs>
          <w:tab w:val="clear" w:pos="360"/>
          <w:tab w:val="num" w:pos="720"/>
          <w:tab w:val="num" w:pos="1080"/>
        </w:tabs>
        <w:jc w:val="both"/>
      </w:pPr>
      <w:r w:rsidRPr="00FC6774">
        <w:rPr>
          <w:b/>
        </w:rPr>
        <w:t>A number of lessons learnt in other S</w:t>
      </w:r>
      <w:r w:rsidR="0030465D" w:rsidRPr="00FC6774">
        <w:rPr>
          <w:b/>
        </w:rPr>
        <w:t xml:space="preserve">olomon </w:t>
      </w:r>
      <w:r w:rsidRPr="00FC6774">
        <w:rPr>
          <w:b/>
        </w:rPr>
        <w:t>I</w:t>
      </w:r>
      <w:r w:rsidR="0030465D" w:rsidRPr="00FC6774">
        <w:rPr>
          <w:b/>
        </w:rPr>
        <w:t>slands</w:t>
      </w:r>
      <w:r w:rsidR="00CF6A1A">
        <w:rPr>
          <w:b/>
        </w:rPr>
        <w:t xml:space="preserve"> programs, especially RDP, </w:t>
      </w:r>
      <w:r w:rsidRPr="00FC6774">
        <w:rPr>
          <w:b/>
        </w:rPr>
        <w:t xml:space="preserve">have been taken into account in the design of CRISP. </w:t>
      </w:r>
      <w:r w:rsidR="00DB6177" w:rsidRPr="00FC6774">
        <w:t>Key lessons from RDP include: (</w:t>
      </w:r>
      <w:proofErr w:type="spellStart"/>
      <w:r w:rsidR="00DB6177" w:rsidRPr="00FC6774">
        <w:t>i</w:t>
      </w:r>
      <w:proofErr w:type="spellEnd"/>
      <w:r w:rsidR="00DB6177" w:rsidRPr="00FC6774">
        <w:t xml:space="preserve">) </w:t>
      </w:r>
      <w:r w:rsidR="00B125C4">
        <w:t>t</w:t>
      </w:r>
      <w:r w:rsidR="00DB6177" w:rsidRPr="00FC6774">
        <w:t xml:space="preserve">he need to establish linkages between the </w:t>
      </w:r>
      <w:r w:rsidR="00D35407">
        <w:t>national</w:t>
      </w:r>
      <w:r w:rsidR="00DB6177" w:rsidRPr="00FC6774">
        <w:t xml:space="preserve"> </w:t>
      </w:r>
      <w:r w:rsidR="00B125C4">
        <w:t xml:space="preserve">and </w:t>
      </w:r>
      <w:r w:rsidR="00DB6177" w:rsidRPr="00FC6774">
        <w:t>provincial government</w:t>
      </w:r>
      <w:r w:rsidR="00B125C4">
        <w:t>s</w:t>
      </w:r>
      <w:r w:rsidR="00DB6177" w:rsidRPr="00FC6774">
        <w:t xml:space="preserve"> and rural communities</w:t>
      </w:r>
      <w:r w:rsidR="00B125C4">
        <w:t>;</w:t>
      </w:r>
      <w:r w:rsidR="00DB6177" w:rsidRPr="00FC6774">
        <w:t xml:space="preserve"> (ii) </w:t>
      </w:r>
      <w:r w:rsidR="00B125C4">
        <w:t>t</w:t>
      </w:r>
      <w:r w:rsidR="00DB6177" w:rsidRPr="00FC6774">
        <w:t>he need for communication and transparent information</w:t>
      </w:r>
      <w:r w:rsidR="00B125C4">
        <w:t>;</w:t>
      </w:r>
      <w:r w:rsidR="00DB6177" w:rsidRPr="00FC6774">
        <w:t xml:space="preserve"> (iii) </w:t>
      </w:r>
      <w:r w:rsidR="00BA568A">
        <w:t xml:space="preserve">the value of </w:t>
      </w:r>
      <w:r w:rsidR="00B125C4">
        <w:t>s</w:t>
      </w:r>
      <w:r w:rsidR="00DB6177" w:rsidRPr="00FC6774">
        <w:t>imple and clear project design and procedures</w:t>
      </w:r>
      <w:r w:rsidR="00B125C4">
        <w:t>;</w:t>
      </w:r>
      <w:r w:rsidR="00DB6177" w:rsidRPr="00FC6774">
        <w:t xml:space="preserve"> (iv) </w:t>
      </w:r>
      <w:r w:rsidR="00DC1DED">
        <w:t xml:space="preserve">the </w:t>
      </w:r>
      <w:r w:rsidR="00B125C4">
        <w:t>need to strengthen c</w:t>
      </w:r>
      <w:r w:rsidR="00DB6177" w:rsidRPr="00FC6774">
        <w:t xml:space="preserve">apacity at all levels </w:t>
      </w:r>
      <w:r w:rsidR="00B125C4">
        <w:t xml:space="preserve">as an integral part of program activities; and (v) the need to build </w:t>
      </w:r>
      <w:r w:rsidR="00D878FE">
        <w:t>synergies</w:t>
      </w:r>
      <w:r w:rsidR="00B125C4">
        <w:t xml:space="preserve"> with local NGOs. </w:t>
      </w:r>
      <w:r w:rsidR="00F7364F">
        <w:t xml:space="preserve">  </w:t>
      </w:r>
      <w:r w:rsidR="008B2E47">
        <w:t xml:space="preserve"> CRISP will benefit from </w:t>
      </w:r>
      <w:r w:rsidR="00F7364F">
        <w:t xml:space="preserve">the RDP experience </w:t>
      </w:r>
      <w:r w:rsidR="006F60FD">
        <w:t xml:space="preserve">to address implementation challenges such as </w:t>
      </w:r>
      <w:r w:rsidR="008B2E47" w:rsidRPr="00FC6774">
        <w:t>decentralization of funds to community lev</w:t>
      </w:r>
      <w:r w:rsidR="006F60FD">
        <w:t>e</w:t>
      </w:r>
      <w:r w:rsidR="008B2E47" w:rsidRPr="00FC6774">
        <w:t>l</w:t>
      </w:r>
      <w:r w:rsidR="00B125C4">
        <w:t>,</w:t>
      </w:r>
      <w:r w:rsidR="006F60FD">
        <w:t xml:space="preserve"> </w:t>
      </w:r>
      <w:r w:rsidR="008B2E47">
        <w:t xml:space="preserve">opening of community Bank accounts and </w:t>
      </w:r>
      <w:r w:rsidR="00BA568A">
        <w:t xml:space="preserve">use of </w:t>
      </w:r>
      <w:r w:rsidR="008B2E47">
        <w:t>community procurement methods for extremely remote locations</w:t>
      </w:r>
      <w:r w:rsidR="008B2E47" w:rsidRPr="00FC6774">
        <w:t xml:space="preserve">. CRISP has been designed in such a way that it </w:t>
      </w:r>
      <w:r w:rsidR="008B2E47">
        <w:t xml:space="preserve">will </w:t>
      </w:r>
      <w:r w:rsidR="00BC76F5">
        <w:t xml:space="preserve">establish a strong partnership with RDP, use the same </w:t>
      </w:r>
      <w:r w:rsidR="00D95471">
        <w:t xml:space="preserve">community </w:t>
      </w:r>
      <w:r w:rsidR="00011EC0">
        <w:t xml:space="preserve">implementation </w:t>
      </w:r>
      <w:r w:rsidR="00BC76F5">
        <w:t>mechanisms</w:t>
      </w:r>
      <w:r w:rsidR="008554CE">
        <w:t>,</w:t>
      </w:r>
      <w:r w:rsidR="00BC76F5">
        <w:t xml:space="preserve"> and </w:t>
      </w:r>
      <w:r w:rsidR="00D95471">
        <w:t xml:space="preserve">rely on </w:t>
      </w:r>
      <w:r w:rsidR="00BA568A">
        <w:t xml:space="preserve">the same </w:t>
      </w:r>
      <w:r w:rsidR="00BC76F5">
        <w:t>Community Helpers</w:t>
      </w:r>
      <w:r w:rsidR="00E3069F">
        <w:t xml:space="preserve"> (CH)</w:t>
      </w:r>
      <w:r w:rsidR="00BC76F5">
        <w:t xml:space="preserve"> to deliver community investments. </w:t>
      </w:r>
    </w:p>
    <w:p w:rsidR="00CF6A1A" w:rsidRDefault="00CF6A1A" w:rsidP="00CF6A1A">
      <w:pPr>
        <w:pStyle w:val="ListParagraph"/>
        <w:tabs>
          <w:tab w:val="num" w:pos="1080"/>
        </w:tabs>
        <w:ind w:left="0"/>
        <w:jc w:val="both"/>
      </w:pPr>
    </w:p>
    <w:p w:rsidR="00151F34" w:rsidRDefault="005E6DE4" w:rsidP="00806B0B">
      <w:pPr>
        <w:pStyle w:val="ListParagraph"/>
        <w:numPr>
          <w:ilvl w:val="0"/>
          <w:numId w:val="15"/>
        </w:numPr>
        <w:tabs>
          <w:tab w:val="clear" w:pos="360"/>
          <w:tab w:val="num" w:pos="720"/>
          <w:tab w:val="num" w:pos="1080"/>
        </w:tabs>
        <w:jc w:val="both"/>
      </w:pPr>
      <w:r w:rsidRPr="00CF6A1A">
        <w:rPr>
          <w:b/>
        </w:rPr>
        <w:t xml:space="preserve">The PHRD Grant is still in </w:t>
      </w:r>
      <w:r w:rsidR="00A626F0">
        <w:rPr>
          <w:b/>
        </w:rPr>
        <w:t xml:space="preserve">the </w:t>
      </w:r>
      <w:r w:rsidRPr="00CF6A1A">
        <w:rPr>
          <w:b/>
        </w:rPr>
        <w:t xml:space="preserve">early stage of implementation, but some </w:t>
      </w:r>
      <w:r w:rsidR="00151F34" w:rsidRPr="00CF6A1A">
        <w:rPr>
          <w:b/>
        </w:rPr>
        <w:t>lessons</w:t>
      </w:r>
      <w:r w:rsidRPr="00CF6A1A">
        <w:rPr>
          <w:b/>
        </w:rPr>
        <w:t xml:space="preserve"> have been learnt and included in the project </w:t>
      </w:r>
      <w:r w:rsidR="00151F34" w:rsidRPr="00CF6A1A">
        <w:rPr>
          <w:b/>
        </w:rPr>
        <w:t>design</w:t>
      </w:r>
      <w:r w:rsidR="00151F34">
        <w:t>. This includes</w:t>
      </w:r>
      <w:r w:rsidR="00CF6A1A">
        <w:t xml:space="preserve"> </w:t>
      </w:r>
      <w:r>
        <w:t xml:space="preserve">the need to </w:t>
      </w:r>
      <w:r w:rsidR="00151F34">
        <w:t xml:space="preserve">strengthen and </w:t>
      </w:r>
      <w:r>
        <w:t xml:space="preserve">harmonize the </w:t>
      </w:r>
      <w:r w:rsidR="00151F34">
        <w:t xml:space="preserve">existing </w:t>
      </w:r>
      <w:r>
        <w:t xml:space="preserve">community based </w:t>
      </w:r>
      <w:r w:rsidR="00151F34">
        <w:t>disaster</w:t>
      </w:r>
      <w:r>
        <w:t xml:space="preserve"> risk </w:t>
      </w:r>
      <w:r w:rsidR="00151F34">
        <w:t>management tools and approaches</w:t>
      </w:r>
      <w:r w:rsidR="00CF6A1A">
        <w:t xml:space="preserve">, and </w:t>
      </w:r>
      <w:r w:rsidR="00151F34">
        <w:t>the benefit of establishing a strong partnership with RDP with c</w:t>
      </w:r>
      <w:r w:rsidR="00CF6A1A">
        <w:t xml:space="preserve">lear roles and responsibilities. It took longer than expected to establish the PMU, but now that key staff are in place, implementation of the PHRD grant will accelerate and CRISP will be </w:t>
      </w:r>
      <w:r w:rsidR="00BC4543">
        <w:t>effective soon after Board approval.</w:t>
      </w:r>
    </w:p>
    <w:p w:rsidR="00806B0B" w:rsidRPr="004E6AB6" w:rsidRDefault="00806B0B" w:rsidP="00151F34">
      <w:pPr>
        <w:pStyle w:val="ListParagraph"/>
        <w:tabs>
          <w:tab w:val="num" w:pos="1080"/>
        </w:tabs>
        <w:ind w:left="0"/>
        <w:jc w:val="both"/>
      </w:pPr>
    </w:p>
    <w:p w:rsidR="00EE4A88" w:rsidRDefault="00806B0B" w:rsidP="00EE4A88">
      <w:pPr>
        <w:pStyle w:val="ListParagraph"/>
        <w:numPr>
          <w:ilvl w:val="0"/>
          <w:numId w:val="15"/>
        </w:numPr>
        <w:tabs>
          <w:tab w:val="clear" w:pos="360"/>
          <w:tab w:val="num" w:pos="720"/>
        </w:tabs>
        <w:jc w:val="both"/>
      </w:pPr>
      <w:r w:rsidRPr="004E6AB6">
        <w:rPr>
          <w:rFonts w:eastAsiaTheme="minorEastAsia"/>
          <w:b/>
        </w:rPr>
        <w:t xml:space="preserve">Several lessons have </w:t>
      </w:r>
      <w:r w:rsidRPr="004E6AB6">
        <w:rPr>
          <w:b/>
        </w:rPr>
        <w:t xml:space="preserve">also </w:t>
      </w:r>
      <w:r w:rsidRPr="004E6AB6">
        <w:rPr>
          <w:rFonts w:eastAsiaTheme="minorEastAsia"/>
          <w:b/>
        </w:rPr>
        <w:t>emerged from the implementation</w:t>
      </w:r>
      <w:r w:rsidRPr="004E6AB6">
        <w:rPr>
          <w:b/>
        </w:rPr>
        <w:t xml:space="preserve"> of </w:t>
      </w:r>
      <w:r w:rsidRPr="004E6AB6">
        <w:rPr>
          <w:rFonts w:eastAsiaTheme="minorEastAsia"/>
          <w:b/>
        </w:rPr>
        <w:t xml:space="preserve">World Bank-supported </w:t>
      </w:r>
      <w:r w:rsidRPr="004E6AB6">
        <w:rPr>
          <w:b/>
        </w:rPr>
        <w:t xml:space="preserve">disaster risk management and </w:t>
      </w:r>
      <w:r w:rsidRPr="004E6AB6">
        <w:rPr>
          <w:rFonts w:eastAsiaTheme="minorEastAsia"/>
          <w:b/>
        </w:rPr>
        <w:t>ad</w:t>
      </w:r>
      <w:r w:rsidRPr="004E6AB6">
        <w:rPr>
          <w:b/>
        </w:rPr>
        <w:t>aptation project</w:t>
      </w:r>
      <w:r w:rsidR="00D35407">
        <w:rPr>
          <w:b/>
        </w:rPr>
        <w:t>s</w:t>
      </w:r>
      <w:r w:rsidRPr="004E6AB6">
        <w:rPr>
          <w:b/>
        </w:rPr>
        <w:t xml:space="preserve"> in the Pacific,</w:t>
      </w:r>
      <w:r w:rsidRPr="004E6AB6">
        <w:t xml:space="preserve"> including from the </w:t>
      </w:r>
      <w:r w:rsidRPr="004E6AB6">
        <w:rPr>
          <w:rFonts w:eastAsiaTheme="minorEastAsia"/>
        </w:rPr>
        <w:t>Ki</w:t>
      </w:r>
      <w:r w:rsidRPr="004E6AB6">
        <w:t xml:space="preserve">ribati Adaptation Program </w:t>
      </w:r>
      <w:r w:rsidR="00AA1330">
        <w:t xml:space="preserve">and the </w:t>
      </w:r>
      <w:r w:rsidR="006F09CB">
        <w:t xml:space="preserve">SIAM II </w:t>
      </w:r>
      <w:r w:rsidR="00C916E2">
        <w:t xml:space="preserve">Project </w:t>
      </w:r>
      <w:r w:rsidR="006F09CB">
        <w:t>in Samoa (C</w:t>
      </w:r>
      <w:r w:rsidR="00AA1330">
        <w:t xml:space="preserve">oastal Infrastructure </w:t>
      </w:r>
      <w:r w:rsidR="006F09CB">
        <w:t>M</w:t>
      </w:r>
      <w:r w:rsidR="00AA1330">
        <w:t>anagement Plan</w:t>
      </w:r>
      <w:r w:rsidR="00133E43">
        <w:t>) which</w:t>
      </w:r>
      <w:r w:rsidRPr="004E6AB6">
        <w:t xml:space="preserve"> </w:t>
      </w:r>
      <w:r w:rsidR="006F09CB">
        <w:t xml:space="preserve">are </w:t>
      </w:r>
      <w:r w:rsidRPr="004E6AB6">
        <w:rPr>
          <w:rFonts w:eastAsiaTheme="minorEastAsia"/>
        </w:rPr>
        <w:t>the longest running World Bank-supported adaptation</w:t>
      </w:r>
      <w:r w:rsidR="006F09CB">
        <w:rPr>
          <w:rFonts w:eastAsiaTheme="minorEastAsia"/>
        </w:rPr>
        <w:t xml:space="preserve"> </w:t>
      </w:r>
      <w:r w:rsidR="00377D67">
        <w:rPr>
          <w:rFonts w:eastAsiaTheme="minorEastAsia"/>
        </w:rPr>
        <w:t>projects in region</w:t>
      </w:r>
      <w:r w:rsidR="00A626F0">
        <w:rPr>
          <w:rFonts w:eastAsiaTheme="minorEastAsia"/>
        </w:rPr>
        <w:t xml:space="preserve">.  </w:t>
      </w:r>
      <w:r w:rsidR="006F6A32">
        <w:rPr>
          <w:rFonts w:eastAsiaTheme="minorEastAsia"/>
        </w:rPr>
        <w:t>Some key lessons</w:t>
      </w:r>
      <w:r w:rsidR="008554CE">
        <w:rPr>
          <w:rFonts w:eastAsiaTheme="minorEastAsia"/>
        </w:rPr>
        <w:t xml:space="preserve"> are described below.</w:t>
      </w:r>
      <w:r w:rsidR="008B2E47" w:rsidRPr="006F09CB">
        <w:rPr>
          <w:b/>
        </w:rPr>
        <w:t xml:space="preserve"> </w:t>
      </w:r>
      <w:r w:rsidR="00FC6774" w:rsidRPr="004E6AB6">
        <w:t xml:space="preserve"> </w:t>
      </w:r>
    </w:p>
    <w:p w:rsidR="00EE4A88" w:rsidRPr="00EE4A88" w:rsidRDefault="00EE4A88" w:rsidP="00EE4A88">
      <w:pPr>
        <w:pStyle w:val="ListParagraph"/>
        <w:rPr>
          <w:i/>
        </w:rPr>
      </w:pPr>
    </w:p>
    <w:p w:rsidR="00EE4A88" w:rsidRDefault="00806B0B" w:rsidP="00EE4A88">
      <w:pPr>
        <w:pStyle w:val="ListParagraph"/>
        <w:numPr>
          <w:ilvl w:val="0"/>
          <w:numId w:val="15"/>
        </w:numPr>
        <w:tabs>
          <w:tab w:val="clear" w:pos="360"/>
          <w:tab w:val="num" w:pos="720"/>
        </w:tabs>
        <w:jc w:val="both"/>
      </w:pPr>
      <w:r w:rsidRPr="00EE4A88">
        <w:rPr>
          <w:i/>
        </w:rPr>
        <w:t>Project implementation</w:t>
      </w:r>
      <w:r w:rsidR="00B125C4">
        <w:rPr>
          <w:i/>
        </w:rPr>
        <w:t>.</w:t>
      </w:r>
      <w:r w:rsidRPr="004E6AB6">
        <w:t xml:space="preserve"> </w:t>
      </w:r>
      <w:r w:rsidR="008554CE">
        <w:t>S</w:t>
      </w:r>
      <w:r w:rsidR="008B2E47">
        <w:t xml:space="preserve">low or </w:t>
      </w:r>
      <w:r w:rsidRPr="004E6AB6">
        <w:t xml:space="preserve">under-performance of investment projects can stem from both inadequate project management and institutional arrangements. Every effort should be made to ensure </w:t>
      </w:r>
      <w:r w:rsidR="008554CE">
        <w:t xml:space="preserve">that </w:t>
      </w:r>
      <w:r w:rsidRPr="004E6AB6">
        <w:t xml:space="preserve">project design and procurement arrangements are compatible with the capacity of the implementing agency. The proposed project has been designed </w:t>
      </w:r>
      <w:r w:rsidR="00C916E2">
        <w:t>in accordance with</w:t>
      </w:r>
      <w:r w:rsidRPr="004E6AB6">
        <w:t xml:space="preserve"> the expertise and experience available. Capacity building and T</w:t>
      </w:r>
      <w:r w:rsidR="00EA5429">
        <w:t xml:space="preserve">echnical </w:t>
      </w:r>
      <w:r w:rsidRPr="004E6AB6">
        <w:t>A</w:t>
      </w:r>
      <w:r w:rsidR="00EA5429">
        <w:t>ssistance</w:t>
      </w:r>
      <w:r w:rsidRPr="004E6AB6">
        <w:t xml:space="preserve"> have been included to address any </w:t>
      </w:r>
      <w:r w:rsidR="005478F7">
        <w:t xml:space="preserve">gaps </w:t>
      </w:r>
      <w:r w:rsidRPr="004E6AB6">
        <w:t>in government oversight arrangements</w:t>
      </w:r>
      <w:r w:rsidR="0028626C">
        <w:t xml:space="preserve"> or technical expertise</w:t>
      </w:r>
      <w:r w:rsidRPr="004E6AB6">
        <w:t xml:space="preserve">. The project </w:t>
      </w:r>
      <w:r w:rsidR="00F30D7D" w:rsidRPr="004E6AB6">
        <w:t>will rely</w:t>
      </w:r>
      <w:r w:rsidRPr="004E6AB6">
        <w:t xml:space="preserve"> on existing mechanism</w:t>
      </w:r>
      <w:r w:rsidR="0028626C">
        <w:t>s</w:t>
      </w:r>
      <w:r w:rsidRPr="004E6AB6">
        <w:t xml:space="preserve"> </w:t>
      </w:r>
      <w:r w:rsidR="008B2E47">
        <w:t xml:space="preserve">and resources </w:t>
      </w:r>
      <w:r w:rsidRPr="004E6AB6">
        <w:t>such as R</w:t>
      </w:r>
      <w:r w:rsidR="00FE5E71">
        <w:t>D</w:t>
      </w:r>
      <w:r w:rsidRPr="004E6AB6">
        <w:t>P and PC</w:t>
      </w:r>
      <w:r w:rsidR="00200DA8">
        <w:t>D</w:t>
      </w:r>
      <w:r w:rsidRPr="004E6AB6">
        <w:t xml:space="preserve">F. </w:t>
      </w:r>
    </w:p>
    <w:p w:rsidR="00EE4A88" w:rsidRPr="00EE4A88" w:rsidRDefault="00EE4A88" w:rsidP="00EE4A88">
      <w:pPr>
        <w:pStyle w:val="ListParagraph"/>
        <w:rPr>
          <w:i/>
        </w:rPr>
      </w:pPr>
    </w:p>
    <w:p w:rsidR="008B2E47" w:rsidRPr="00EE4A88" w:rsidRDefault="00806B0B" w:rsidP="00EE4A88">
      <w:pPr>
        <w:pStyle w:val="ListParagraph"/>
        <w:numPr>
          <w:ilvl w:val="0"/>
          <w:numId w:val="15"/>
        </w:numPr>
        <w:tabs>
          <w:tab w:val="clear" w:pos="360"/>
          <w:tab w:val="num" w:pos="720"/>
        </w:tabs>
        <w:jc w:val="both"/>
      </w:pPr>
      <w:r w:rsidRPr="00EE4A88">
        <w:rPr>
          <w:i/>
        </w:rPr>
        <w:t>Risk information</w:t>
      </w:r>
      <w:r w:rsidR="00AD5181">
        <w:rPr>
          <w:i/>
        </w:rPr>
        <w:t>.</w:t>
      </w:r>
      <w:r w:rsidRPr="004E6AB6">
        <w:t xml:space="preserve"> Information generated through risk, </w:t>
      </w:r>
      <w:r w:rsidR="003B1830">
        <w:t>V</w:t>
      </w:r>
      <w:r w:rsidR="0066524B">
        <w:t>&amp;</w:t>
      </w:r>
      <w:r w:rsidR="003B1830">
        <w:t>A</w:t>
      </w:r>
      <w:r w:rsidRPr="004E6AB6">
        <w:t xml:space="preserve"> assessments is rarely used to inform planning. </w:t>
      </w:r>
      <w:r w:rsidRPr="00434433">
        <w:t xml:space="preserve">The many barriers to successful application of the findings of risk, </w:t>
      </w:r>
      <w:r w:rsidR="0066524B">
        <w:t>V&amp;A</w:t>
      </w:r>
      <w:r w:rsidRPr="00434433">
        <w:t xml:space="preserve"> assessments will be addressed through capacity building, demonstration and pilot activities.  The process will emphasize learning-by-doing and increase government engagement and commitment. </w:t>
      </w:r>
      <w:r w:rsidR="008B2E47" w:rsidRPr="00434433">
        <w:t>Information gathered or accessed through Component B will also be used.</w:t>
      </w:r>
      <w:r w:rsidR="008B2E47" w:rsidRPr="00EE4A88">
        <w:rPr>
          <w:highlight w:val="yellow"/>
        </w:rPr>
        <w:t xml:space="preserve">   </w:t>
      </w:r>
    </w:p>
    <w:p w:rsidR="008B2E47" w:rsidRPr="008B2E47" w:rsidRDefault="008B2E47" w:rsidP="008B2E47">
      <w:pPr>
        <w:pStyle w:val="ListParagraph"/>
        <w:rPr>
          <w:i/>
        </w:rPr>
      </w:pPr>
    </w:p>
    <w:p w:rsidR="00806B0B" w:rsidRPr="008B2E47" w:rsidRDefault="00806B0B" w:rsidP="00EE4A88">
      <w:pPr>
        <w:pStyle w:val="ListParagraph"/>
        <w:numPr>
          <w:ilvl w:val="0"/>
          <w:numId w:val="15"/>
        </w:numPr>
        <w:tabs>
          <w:tab w:val="clear" w:pos="360"/>
          <w:tab w:val="num" w:pos="720"/>
          <w:tab w:val="num" w:pos="1080"/>
        </w:tabs>
        <w:jc w:val="both"/>
      </w:pPr>
      <w:r w:rsidRPr="008B2E47">
        <w:rPr>
          <w:i/>
        </w:rPr>
        <w:t>Overhead costs</w:t>
      </w:r>
      <w:r w:rsidR="00AD5181">
        <w:rPr>
          <w:i/>
        </w:rPr>
        <w:t>.</w:t>
      </w:r>
      <w:r w:rsidRPr="008B2E47">
        <w:rPr>
          <w:i/>
        </w:rPr>
        <w:t xml:space="preserve"> </w:t>
      </w:r>
      <w:r w:rsidRPr="008B2E47">
        <w:rPr>
          <w:rFonts w:eastAsiaTheme="minorEastAsia"/>
        </w:rPr>
        <w:t>The costs and burden of implementing a large number of projects in remote islands</w:t>
      </w:r>
      <w:r w:rsidR="0028626C">
        <w:rPr>
          <w:rFonts w:eastAsiaTheme="minorEastAsia"/>
        </w:rPr>
        <w:t xml:space="preserve">, </w:t>
      </w:r>
      <w:r w:rsidRPr="008B2E47">
        <w:rPr>
          <w:rFonts w:eastAsiaTheme="minorEastAsia"/>
        </w:rPr>
        <w:t xml:space="preserve">provinces </w:t>
      </w:r>
      <w:r w:rsidR="0028626C">
        <w:rPr>
          <w:rFonts w:eastAsiaTheme="minorEastAsia"/>
        </w:rPr>
        <w:t xml:space="preserve">and geographically dispersed communities was </w:t>
      </w:r>
      <w:r w:rsidRPr="008B2E47">
        <w:rPr>
          <w:rFonts w:eastAsiaTheme="minorEastAsia"/>
        </w:rPr>
        <w:t>underestimated</w:t>
      </w:r>
      <w:r w:rsidR="008B2E47" w:rsidRPr="008B2E47">
        <w:rPr>
          <w:rFonts w:eastAsiaTheme="minorEastAsia"/>
        </w:rPr>
        <w:t xml:space="preserve"> in RDP design</w:t>
      </w:r>
      <w:r w:rsidRPr="008B2E47">
        <w:rPr>
          <w:rFonts w:eastAsiaTheme="minorEastAsia"/>
        </w:rPr>
        <w:t xml:space="preserve">. The geographic scope of project activities </w:t>
      </w:r>
      <w:r w:rsidR="008B2E47" w:rsidRPr="008B2E47">
        <w:rPr>
          <w:rFonts w:eastAsiaTheme="minorEastAsia"/>
        </w:rPr>
        <w:t xml:space="preserve">under CRISP </w:t>
      </w:r>
      <w:r w:rsidRPr="008B2E47">
        <w:rPr>
          <w:rFonts w:eastAsiaTheme="minorEastAsia"/>
        </w:rPr>
        <w:t xml:space="preserve">will be limited to </w:t>
      </w:r>
      <w:r w:rsidR="008B2E47" w:rsidRPr="008B2E47">
        <w:rPr>
          <w:rFonts w:eastAsiaTheme="minorEastAsia"/>
        </w:rPr>
        <w:t xml:space="preserve">four Provinces </w:t>
      </w:r>
      <w:r w:rsidR="0052336E" w:rsidRPr="00747415">
        <w:t xml:space="preserve">including Guadalcanal and </w:t>
      </w:r>
      <w:proofErr w:type="spellStart"/>
      <w:r w:rsidR="0052336E" w:rsidRPr="00747415">
        <w:t>Temotu</w:t>
      </w:r>
      <w:proofErr w:type="spellEnd"/>
      <w:r w:rsidR="00A626F0">
        <w:t>,</w:t>
      </w:r>
      <w:r w:rsidR="0052336E">
        <w:t xml:space="preserve"> </w:t>
      </w:r>
      <w:r w:rsidR="00DC1DED">
        <w:t>where the PHRD Grant is already active</w:t>
      </w:r>
      <w:r w:rsidR="00A626F0">
        <w:t>,</w:t>
      </w:r>
      <w:r w:rsidR="00DC1DED">
        <w:t xml:space="preserve"> </w:t>
      </w:r>
      <w:r w:rsidR="008B2E47" w:rsidRPr="008B2E47">
        <w:rPr>
          <w:rFonts w:eastAsiaTheme="minorEastAsia"/>
        </w:rPr>
        <w:t xml:space="preserve">and </w:t>
      </w:r>
      <w:r w:rsidR="0028626C">
        <w:rPr>
          <w:rFonts w:eastAsiaTheme="minorEastAsia"/>
        </w:rPr>
        <w:t xml:space="preserve">to </w:t>
      </w:r>
      <w:r w:rsidR="008B2E47" w:rsidRPr="008B2E47">
        <w:rPr>
          <w:rFonts w:eastAsiaTheme="minorEastAsia"/>
        </w:rPr>
        <w:t>highly exposed priority sites</w:t>
      </w:r>
      <w:r w:rsidRPr="008B2E47">
        <w:rPr>
          <w:rFonts w:eastAsiaTheme="minorEastAsia"/>
        </w:rPr>
        <w:t>. Lessons learned and experience gained from the initial phase of implementation</w:t>
      </w:r>
      <w:r w:rsidR="0028626C">
        <w:rPr>
          <w:rFonts w:eastAsiaTheme="minorEastAsia"/>
        </w:rPr>
        <w:t xml:space="preserve">, including the PHRD pilot, </w:t>
      </w:r>
      <w:r w:rsidRPr="008B2E47">
        <w:rPr>
          <w:rFonts w:eastAsiaTheme="minorEastAsia"/>
        </w:rPr>
        <w:t>will inform t</w:t>
      </w:r>
      <w:r w:rsidR="004F5357">
        <w:rPr>
          <w:rFonts w:eastAsiaTheme="minorEastAsia"/>
        </w:rPr>
        <w:t xml:space="preserve">he feasibility of scaling up </w:t>
      </w:r>
      <w:r w:rsidRPr="008B2E47">
        <w:rPr>
          <w:rFonts w:eastAsiaTheme="minorEastAsia"/>
        </w:rPr>
        <w:t xml:space="preserve">activities to further sites </w:t>
      </w:r>
      <w:r w:rsidR="00CA3A8F" w:rsidRPr="008B2E47">
        <w:rPr>
          <w:rFonts w:eastAsiaTheme="minorEastAsia"/>
        </w:rPr>
        <w:t>and provinces a</w:t>
      </w:r>
      <w:r w:rsidR="008B2E47">
        <w:rPr>
          <w:rFonts w:eastAsiaTheme="minorEastAsia"/>
        </w:rPr>
        <w:t>fter one year of implementation</w:t>
      </w:r>
      <w:r w:rsidR="005478F7">
        <w:rPr>
          <w:rFonts w:eastAsiaTheme="minorEastAsia"/>
        </w:rPr>
        <w:t xml:space="preserve"> of sub-projects</w:t>
      </w:r>
      <w:r w:rsidR="008B2E47">
        <w:rPr>
          <w:rFonts w:eastAsiaTheme="minorEastAsia"/>
        </w:rPr>
        <w:t xml:space="preserve">. </w:t>
      </w:r>
    </w:p>
    <w:p w:rsidR="008B2E47" w:rsidRPr="008B2E47" w:rsidRDefault="008B2E47" w:rsidP="008B2E47">
      <w:pPr>
        <w:pStyle w:val="ListParagraph"/>
        <w:tabs>
          <w:tab w:val="num" w:pos="1080"/>
        </w:tabs>
        <w:ind w:left="0"/>
        <w:jc w:val="both"/>
      </w:pPr>
    </w:p>
    <w:p w:rsidR="0070663A" w:rsidRDefault="00806B0B" w:rsidP="0070663A">
      <w:pPr>
        <w:pStyle w:val="ListParagraph"/>
        <w:numPr>
          <w:ilvl w:val="0"/>
          <w:numId w:val="15"/>
        </w:numPr>
        <w:tabs>
          <w:tab w:val="clear" w:pos="360"/>
          <w:tab w:val="num" w:pos="720"/>
          <w:tab w:val="num" w:pos="1080"/>
        </w:tabs>
        <w:jc w:val="both"/>
      </w:pPr>
      <w:r w:rsidRPr="004E6AB6">
        <w:rPr>
          <w:i/>
        </w:rPr>
        <w:t>Integrated approach</w:t>
      </w:r>
      <w:r w:rsidR="00AD5181">
        <w:rPr>
          <w:i/>
        </w:rPr>
        <w:t>.</w:t>
      </w:r>
      <w:r w:rsidRPr="004E6AB6">
        <w:rPr>
          <w:i/>
        </w:rPr>
        <w:t xml:space="preserve"> </w:t>
      </w:r>
      <w:r w:rsidRPr="004E6AB6">
        <w:rPr>
          <w:rFonts w:eastAsiaTheme="minorEastAsia"/>
        </w:rPr>
        <w:t>Successful experiences of developing risk management plans with communities can be found in several countries</w:t>
      </w:r>
      <w:r w:rsidR="0070663A">
        <w:rPr>
          <w:rFonts w:eastAsiaTheme="minorEastAsia"/>
        </w:rPr>
        <w:t xml:space="preserve"> (e.g.</w:t>
      </w:r>
      <w:r w:rsidR="00AD5181">
        <w:rPr>
          <w:rFonts w:eastAsiaTheme="minorEastAsia"/>
        </w:rPr>
        <w:t>,</w:t>
      </w:r>
      <w:r w:rsidR="0070663A">
        <w:rPr>
          <w:rFonts w:eastAsiaTheme="minorEastAsia"/>
        </w:rPr>
        <w:t xml:space="preserve"> </w:t>
      </w:r>
      <w:r w:rsidR="0070663A" w:rsidRPr="006225DB">
        <w:t>Vanuatu, Kiribati, Zambia, Kenya and Ethiopia</w:t>
      </w:r>
      <w:r w:rsidR="0070663A">
        <w:t>)</w:t>
      </w:r>
      <w:r w:rsidRPr="004E6AB6">
        <w:rPr>
          <w:rFonts w:eastAsiaTheme="minorEastAsia"/>
        </w:rPr>
        <w:t xml:space="preserve">. The approach proposed under </w:t>
      </w:r>
      <w:r w:rsidRPr="004E6AB6">
        <w:t xml:space="preserve">Component C </w:t>
      </w:r>
      <w:r w:rsidRPr="004E6AB6">
        <w:rPr>
          <w:rFonts w:eastAsiaTheme="minorEastAsia"/>
        </w:rPr>
        <w:t>is similar to the Coastal Infrastructure Management Plans approach adopted by Samoa and the Locally Managed Adaptation Planning approach proposed for Kiribati</w:t>
      </w:r>
      <w:r w:rsidRPr="004E6AB6">
        <w:t xml:space="preserve"> and rel</w:t>
      </w:r>
      <w:r w:rsidR="00AD5181">
        <w:t>ies</w:t>
      </w:r>
      <w:r w:rsidRPr="004E6AB6">
        <w:t xml:space="preserve"> on a combination of structural and non</w:t>
      </w:r>
      <w:r w:rsidR="00DB0503">
        <w:t>-</w:t>
      </w:r>
      <w:r w:rsidRPr="004E6AB6">
        <w:t>structural risk reduction measures</w:t>
      </w:r>
      <w:r w:rsidRPr="004E6AB6">
        <w:rPr>
          <w:rFonts w:eastAsiaTheme="minorEastAsia"/>
        </w:rPr>
        <w:t>. This integrated, community managed approach is considered best practice in the region, although the nature of the vulnerability and risk</w:t>
      </w:r>
      <w:r w:rsidR="00AD5181">
        <w:rPr>
          <w:rFonts w:eastAsiaTheme="minorEastAsia"/>
        </w:rPr>
        <w:t>s</w:t>
      </w:r>
      <w:r w:rsidRPr="004E6AB6">
        <w:rPr>
          <w:rFonts w:eastAsiaTheme="minorEastAsia"/>
        </w:rPr>
        <w:t xml:space="preserve"> vary</w:t>
      </w:r>
      <w:r w:rsidRPr="004E6AB6">
        <w:t xml:space="preserve">. </w:t>
      </w:r>
      <w:r w:rsidR="0070663A" w:rsidRPr="00766C7E">
        <w:t xml:space="preserve">Experience </w:t>
      </w:r>
      <w:r w:rsidR="0070663A">
        <w:t xml:space="preserve">in other projects has also shown </w:t>
      </w:r>
      <w:r w:rsidR="0070663A" w:rsidRPr="006225DB">
        <w:t xml:space="preserve">that </w:t>
      </w:r>
      <w:r w:rsidR="0070663A">
        <w:t xml:space="preserve">investing </w:t>
      </w:r>
      <w:r w:rsidR="0070663A" w:rsidRPr="006225DB">
        <w:t xml:space="preserve">in physical infrastructure </w:t>
      </w:r>
      <w:r w:rsidR="0070663A">
        <w:t xml:space="preserve">is much easier than </w:t>
      </w:r>
      <w:r w:rsidR="0070663A" w:rsidRPr="006225DB">
        <w:t>creat</w:t>
      </w:r>
      <w:r w:rsidR="0070663A">
        <w:t>ing</w:t>
      </w:r>
      <w:r w:rsidR="0070663A" w:rsidRPr="006225DB">
        <w:t xml:space="preserve"> the </w:t>
      </w:r>
      <w:proofErr w:type="spellStart"/>
      <w:r w:rsidR="0070663A" w:rsidRPr="006225DB">
        <w:t>behavioral</w:t>
      </w:r>
      <w:proofErr w:type="spellEnd"/>
      <w:r w:rsidR="0070663A" w:rsidRPr="006225DB">
        <w:t xml:space="preserve"> changes necessary to reinforce adaptive</w:t>
      </w:r>
      <w:r w:rsidR="0070663A" w:rsidRPr="00277994">
        <w:t xml:space="preserve"> capacity. </w:t>
      </w:r>
      <w:r w:rsidR="0070663A">
        <w:t xml:space="preserve">The project will thus actively engage </w:t>
      </w:r>
      <w:r w:rsidR="0070663A" w:rsidRPr="00766C7E">
        <w:t>community leaders to infl</w:t>
      </w:r>
      <w:r w:rsidR="0070663A">
        <w:t xml:space="preserve">uence </w:t>
      </w:r>
      <w:proofErr w:type="spellStart"/>
      <w:r w:rsidR="0070663A">
        <w:t>behavioral</w:t>
      </w:r>
      <w:proofErr w:type="spellEnd"/>
      <w:r w:rsidR="0070663A">
        <w:t xml:space="preserve"> change and promote non-structural measures (e.g.</w:t>
      </w:r>
      <w:r w:rsidR="00AD5181">
        <w:t>,</w:t>
      </w:r>
      <w:r w:rsidR="0070663A">
        <w:t xml:space="preserve"> disaster preparedness, hazards and risk mapping, </w:t>
      </w:r>
      <w:r w:rsidR="00AD5181">
        <w:t xml:space="preserve">and </w:t>
      </w:r>
      <w:r w:rsidR="0070663A">
        <w:t xml:space="preserve">improved land use planning) to ensure that disaster and climate resilience is incorporated in decision making. </w:t>
      </w:r>
    </w:p>
    <w:p w:rsidR="00806B0B" w:rsidRPr="0070663A" w:rsidRDefault="00806B0B" w:rsidP="0070663A">
      <w:pPr>
        <w:rPr>
          <w:i/>
        </w:rPr>
      </w:pPr>
    </w:p>
    <w:p w:rsidR="00806B0B" w:rsidRPr="004E6AB6" w:rsidRDefault="00806B0B" w:rsidP="00EE4A88">
      <w:pPr>
        <w:pStyle w:val="ListParagraph"/>
        <w:numPr>
          <w:ilvl w:val="0"/>
          <w:numId w:val="15"/>
        </w:numPr>
        <w:tabs>
          <w:tab w:val="clear" w:pos="360"/>
          <w:tab w:val="num" w:pos="720"/>
          <w:tab w:val="num" w:pos="1080"/>
        </w:tabs>
        <w:jc w:val="both"/>
      </w:pPr>
      <w:r w:rsidRPr="004E6AB6">
        <w:rPr>
          <w:i/>
        </w:rPr>
        <w:t>Developing provincial capacity</w:t>
      </w:r>
      <w:r w:rsidR="00AD5181">
        <w:rPr>
          <w:i/>
        </w:rPr>
        <w:t>.</w:t>
      </w:r>
      <w:r w:rsidRPr="004E6AB6">
        <w:rPr>
          <w:i/>
        </w:rPr>
        <w:t xml:space="preserve"> </w:t>
      </w:r>
      <w:r w:rsidR="00EB6078">
        <w:rPr>
          <w:rFonts w:eastAsiaTheme="minorEastAsia"/>
        </w:rPr>
        <w:t>R</w:t>
      </w:r>
      <w:r w:rsidRPr="004E6AB6">
        <w:rPr>
          <w:rFonts w:eastAsiaTheme="minorEastAsia"/>
        </w:rPr>
        <w:t xml:space="preserve">estructuring of </w:t>
      </w:r>
      <w:r w:rsidR="008B2E47">
        <w:rPr>
          <w:rFonts w:eastAsiaTheme="minorEastAsia"/>
        </w:rPr>
        <w:t>NDMO</w:t>
      </w:r>
      <w:r w:rsidR="00DB0503">
        <w:rPr>
          <w:rFonts w:eastAsiaTheme="minorEastAsia"/>
        </w:rPr>
        <w:t>,</w:t>
      </w:r>
      <w:r w:rsidRPr="004E6AB6">
        <w:rPr>
          <w:rFonts w:eastAsiaTheme="minorEastAsia"/>
        </w:rPr>
        <w:t xml:space="preserve"> establishment of </w:t>
      </w:r>
      <w:r w:rsidR="00DB0503">
        <w:rPr>
          <w:rFonts w:eastAsiaTheme="minorEastAsia"/>
        </w:rPr>
        <w:t>PD</w:t>
      </w:r>
      <w:r w:rsidR="00AD5181">
        <w:rPr>
          <w:rFonts w:eastAsiaTheme="minorEastAsia"/>
        </w:rPr>
        <w:t>O</w:t>
      </w:r>
      <w:r w:rsidR="00DB0503">
        <w:rPr>
          <w:rFonts w:eastAsiaTheme="minorEastAsia"/>
        </w:rPr>
        <w:t>s</w:t>
      </w:r>
      <w:r w:rsidR="00EB6078">
        <w:rPr>
          <w:rFonts w:eastAsiaTheme="minorEastAsia"/>
        </w:rPr>
        <w:t>,</w:t>
      </w:r>
      <w:r w:rsidRPr="004E6AB6">
        <w:rPr>
          <w:rFonts w:eastAsiaTheme="minorEastAsia"/>
        </w:rPr>
        <w:t xml:space="preserve"> and</w:t>
      </w:r>
      <w:r w:rsidR="00DB0503">
        <w:rPr>
          <w:rFonts w:eastAsiaTheme="minorEastAsia"/>
        </w:rPr>
        <w:t xml:space="preserve"> construction of provincial emergency</w:t>
      </w:r>
      <w:r w:rsidRPr="004E6AB6">
        <w:rPr>
          <w:rFonts w:eastAsiaTheme="minorEastAsia"/>
        </w:rPr>
        <w:t xml:space="preserve"> </w:t>
      </w:r>
      <w:r w:rsidR="00DB0503">
        <w:rPr>
          <w:rFonts w:eastAsiaTheme="minorEastAsia"/>
        </w:rPr>
        <w:t xml:space="preserve">operations </w:t>
      </w:r>
      <w:r w:rsidR="006F6A32" w:rsidRPr="004E6AB6">
        <w:rPr>
          <w:rFonts w:eastAsiaTheme="minorEastAsia"/>
        </w:rPr>
        <w:t>centres</w:t>
      </w:r>
      <w:r w:rsidRPr="004E6AB6">
        <w:rPr>
          <w:rFonts w:eastAsiaTheme="minorEastAsia"/>
        </w:rPr>
        <w:t xml:space="preserve"> following the catastrophic earthquake and tsunami in 2007 that </w:t>
      </w:r>
      <w:r w:rsidR="00DD07C3" w:rsidRPr="004E6AB6">
        <w:rPr>
          <w:rFonts w:eastAsiaTheme="minorEastAsia"/>
        </w:rPr>
        <w:t>affected Western</w:t>
      </w:r>
      <w:r w:rsidRPr="004E6AB6">
        <w:rPr>
          <w:rFonts w:eastAsiaTheme="minorEastAsia"/>
        </w:rPr>
        <w:t xml:space="preserve"> and Choiseul </w:t>
      </w:r>
      <w:r w:rsidR="00DB0503" w:rsidRPr="004E6AB6">
        <w:rPr>
          <w:rFonts w:eastAsiaTheme="minorEastAsia"/>
        </w:rPr>
        <w:t>Provinces</w:t>
      </w:r>
      <w:r w:rsidR="00AD5181">
        <w:rPr>
          <w:rFonts w:eastAsiaTheme="minorEastAsia"/>
        </w:rPr>
        <w:t>,</w:t>
      </w:r>
      <w:r w:rsidRPr="004E6AB6">
        <w:rPr>
          <w:rFonts w:eastAsiaTheme="minorEastAsia"/>
        </w:rPr>
        <w:t xml:space="preserve"> </w:t>
      </w:r>
      <w:r w:rsidR="008B2E47">
        <w:rPr>
          <w:rFonts w:eastAsiaTheme="minorEastAsia"/>
        </w:rPr>
        <w:t>are</w:t>
      </w:r>
      <w:r w:rsidR="008B2E47" w:rsidRPr="004E6AB6">
        <w:rPr>
          <w:rFonts w:eastAsiaTheme="minorEastAsia"/>
        </w:rPr>
        <w:t xml:space="preserve"> good</w:t>
      </w:r>
      <w:r w:rsidRPr="004E6AB6">
        <w:rPr>
          <w:rFonts w:eastAsiaTheme="minorEastAsia"/>
        </w:rPr>
        <w:t xml:space="preserve"> example</w:t>
      </w:r>
      <w:r w:rsidR="00DB0503">
        <w:rPr>
          <w:rFonts w:eastAsiaTheme="minorEastAsia"/>
        </w:rPr>
        <w:t>s</w:t>
      </w:r>
      <w:r w:rsidRPr="004E6AB6">
        <w:rPr>
          <w:rFonts w:eastAsiaTheme="minorEastAsia"/>
        </w:rPr>
        <w:t xml:space="preserve"> </w:t>
      </w:r>
      <w:r w:rsidR="00AD5181">
        <w:rPr>
          <w:rFonts w:eastAsiaTheme="minorEastAsia"/>
        </w:rPr>
        <w:t>o</w:t>
      </w:r>
      <w:r w:rsidRPr="004E6AB6">
        <w:rPr>
          <w:rFonts w:eastAsiaTheme="minorEastAsia"/>
        </w:rPr>
        <w:t>f develop</w:t>
      </w:r>
      <w:r w:rsidR="00614419">
        <w:rPr>
          <w:rFonts w:eastAsiaTheme="minorEastAsia"/>
        </w:rPr>
        <w:t xml:space="preserve">ment of </w:t>
      </w:r>
      <w:r w:rsidRPr="004E6AB6">
        <w:rPr>
          <w:rFonts w:eastAsiaTheme="minorEastAsia"/>
        </w:rPr>
        <w:t xml:space="preserve">sub-national capacity in DRM. The increased provincial and community capacity </w:t>
      </w:r>
      <w:r w:rsidR="00DB0503">
        <w:rPr>
          <w:rFonts w:eastAsiaTheme="minorEastAsia"/>
        </w:rPr>
        <w:t>for</w:t>
      </w:r>
      <w:r w:rsidRPr="004E6AB6">
        <w:rPr>
          <w:rFonts w:eastAsiaTheme="minorEastAsia"/>
        </w:rPr>
        <w:t xml:space="preserve"> disaster preparedness has led </w:t>
      </w:r>
      <w:r w:rsidR="00DD07C3" w:rsidRPr="004E6AB6">
        <w:rPr>
          <w:rFonts w:eastAsiaTheme="minorEastAsia"/>
        </w:rPr>
        <w:t>to more</w:t>
      </w:r>
      <w:r w:rsidRPr="004E6AB6">
        <w:rPr>
          <w:rFonts w:eastAsiaTheme="minorEastAsia"/>
        </w:rPr>
        <w:t xml:space="preserve"> timely and effective response during subsequent disasters. The project will further strengthen the provincial disaster office</w:t>
      </w:r>
      <w:r w:rsidR="00606DBC">
        <w:rPr>
          <w:rFonts w:eastAsiaTheme="minorEastAsia"/>
        </w:rPr>
        <w:t>r</w:t>
      </w:r>
      <w:r w:rsidR="00C916E2">
        <w:rPr>
          <w:rFonts w:eastAsiaTheme="minorEastAsia"/>
        </w:rPr>
        <w:t>s</w:t>
      </w:r>
      <w:r w:rsidRPr="004E6AB6">
        <w:rPr>
          <w:rFonts w:eastAsiaTheme="minorEastAsia"/>
        </w:rPr>
        <w:t xml:space="preserve"> in the targeted provinces. </w:t>
      </w:r>
    </w:p>
    <w:p w:rsidR="00251650" w:rsidRDefault="00251650" w:rsidP="00CF30AC">
      <w:bookmarkStart w:id="35" w:name="AlternativesConsidered"/>
      <w:bookmarkEnd w:id="34"/>
    </w:p>
    <w:p w:rsidR="004C6CFD" w:rsidRDefault="00EB6078" w:rsidP="00DC1DED">
      <w:pPr>
        <w:pStyle w:val="ListParagraph"/>
        <w:numPr>
          <w:ilvl w:val="0"/>
          <w:numId w:val="15"/>
        </w:numPr>
        <w:tabs>
          <w:tab w:val="clear" w:pos="360"/>
          <w:tab w:val="num" w:pos="720"/>
          <w:tab w:val="num" w:pos="1080"/>
        </w:tabs>
        <w:jc w:val="both"/>
      </w:pPr>
      <w:r>
        <w:rPr>
          <w:b/>
        </w:rPr>
        <w:t>P</w:t>
      </w:r>
      <w:r w:rsidR="0061533D" w:rsidRPr="00EE4A88">
        <w:rPr>
          <w:b/>
        </w:rPr>
        <w:t xml:space="preserve">roject design has also benefited from evaluations </w:t>
      </w:r>
      <w:r w:rsidR="00C916E2">
        <w:rPr>
          <w:b/>
        </w:rPr>
        <w:t>of</w:t>
      </w:r>
      <w:r w:rsidR="0061533D" w:rsidRPr="00EE4A88">
        <w:rPr>
          <w:b/>
        </w:rPr>
        <w:t xml:space="preserve"> other </w:t>
      </w:r>
      <w:r w:rsidR="00387F84">
        <w:rPr>
          <w:b/>
        </w:rPr>
        <w:t xml:space="preserve">international </w:t>
      </w:r>
      <w:r w:rsidR="0061533D" w:rsidRPr="00EE4A88">
        <w:rPr>
          <w:b/>
        </w:rPr>
        <w:t>adaptation, community-driven development and disaster risk management projects</w:t>
      </w:r>
      <w:r w:rsidR="0061533D" w:rsidRPr="0061533D">
        <w:t xml:space="preserve">, including the recent comprehensive evaluation of World Bank Group experience by </w:t>
      </w:r>
      <w:r w:rsidR="00643AAA">
        <w:t>the Independent Evaluation Group</w:t>
      </w:r>
      <w:r w:rsidR="0061533D" w:rsidRPr="0061533D">
        <w:t xml:space="preserve">.  Lessons from these </w:t>
      </w:r>
      <w:r w:rsidR="00DE12AE">
        <w:t xml:space="preserve">evaluations include the need to: </w:t>
      </w:r>
      <w:r w:rsidR="0061533D" w:rsidRPr="0061533D">
        <w:t>(</w:t>
      </w:r>
      <w:proofErr w:type="spellStart"/>
      <w:r w:rsidR="0061533D" w:rsidRPr="0061533D">
        <w:t>i</w:t>
      </w:r>
      <w:proofErr w:type="spellEnd"/>
      <w:r w:rsidR="0061533D" w:rsidRPr="0061533D">
        <w:t>) support institutional arrangements that can sustain the project beyond its funding horizon;  (ii) ensur</w:t>
      </w:r>
      <w:r>
        <w:t>e</w:t>
      </w:r>
      <w:r w:rsidR="0061533D" w:rsidRPr="0061533D">
        <w:t xml:space="preserve"> that adaptation projects are not stand alone but </w:t>
      </w:r>
      <w:r w:rsidR="00AD5181">
        <w:t xml:space="preserve">are </w:t>
      </w:r>
      <w:r w:rsidR="0061533D" w:rsidRPr="0061533D">
        <w:t xml:space="preserve">part of a broader set of actions and that lessons are systematically absorbed into government plans and policies; (iii) balance short-term and tangible responses that improve livelihoods and well-being with those that could be transformational over the longer term by influencing land use planning, promoting innovation, and connecting </w:t>
      </w:r>
      <w:r w:rsidR="0061533D" w:rsidRPr="0061533D">
        <w:lastRenderedPageBreak/>
        <w:t xml:space="preserve">stakeholders with expert knowledge; and (iv) increase the understanding of climate risks to allow for informed decision making and planning (e.g., about where to expand future infrastructure). </w:t>
      </w:r>
      <w:bookmarkStart w:id="36" w:name="InstitutionalImplementationArrangements"/>
      <w:bookmarkEnd w:id="35"/>
    </w:p>
    <w:p w:rsidR="004C6CFD" w:rsidRDefault="004C6CFD" w:rsidP="004C6CFD">
      <w:pPr>
        <w:pStyle w:val="ListParagraph"/>
      </w:pPr>
    </w:p>
    <w:p w:rsidR="004C6CFD" w:rsidRPr="00747415" w:rsidRDefault="004C6CFD" w:rsidP="004C6CFD"/>
    <w:p w:rsidR="004C6CFD" w:rsidRPr="00747415" w:rsidRDefault="004C6CFD" w:rsidP="004C6CFD">
      <w:pPr>
        <w:pStyle w:val="PDSHeading1"/>
        <w:tabs>
          <w:tab w:val="clear" w:pos="0"/>
          <w:tab w:val="num" w:pos="360"/>
        </w:tabs>
        <w:rPr>
          <w:bCs/>
        </w:rPr>
      </w:pPr>
      <w:bookmarkStart w:id="37" w:name="_Toc40780178"/>
      <w:bookmarkStart w:id="38" w:name="_Toc295296821"/>
      <w:bookmarkStart w:id="39" w:name="_Toc373397141"/>
      <w:r w:rsidRPr="00747415">
        <w:rPr>
          <w:bCs/>
        </w:rPr>
        <w:t>IMPLEMENTATION</w:t>
      </w:r>
      <w:bookmarkEnd w:id="37"/>
      <w:bookmarkEnd w:id="38"/>
      <w:bookmarkEnd w:id="39"/>
    </w:p>
    <w:p w:rsidR="004C6CFD" w:rsidRDefault="004C6CFD" w:rsidP="004C6CFD">
      <w:pPr>
        <w:pStyle w:val="PDSHeading2"/>
        <w:numPr>
          <w:ilvl w:val="0"/>
          <w:numId w:val="0"/>
        </w:numPr>
        <w:ind w:left="360"/>
      </w:pPr>
      <w:bookmarkStart w:id="40" w:name="_Toc40780180"/>
      <w:bookmarkStart w:id="41" w:name="_Toc295296822"/>
    </w:p>
    <w:p w:rsidR="004C6CFD" w:rsidRDefault="004C6CFD" w:rsidP="004C6CFD">
      <w:pPr>
        <w:pStyle w:val="PDSHeading2"/>
        <w:tabs>
          <w:tab w:val="clear" w:pos="360"/>
        </w:tabs>
        <w:ind w:left="360"/>
        <w:rPr>
          <w:bCs/>
        </w:rPr>
      </w:pPr>
      <w:bookmarkStart w:id="42" w:name="_Toc373397142"/>
      <w:r w:rsidRPr="00747415">
        <w:rPr>
          <w:bCs/>
        </w:rPr>
        <w:t>Institutional and Implementation Arrangements</w:t>
      </w:r>
      <w:bookmarkEnd w:id="40"/>
      <w:bookmarkEnd w:id="41"/>
      <w:bookmarkEnd w:id="42"/>
      <w:r>
        <w:rPr>
          <w:bCs/>
        </w:rPr>
        <w:t xml:space="preserve"> </w:t>
      </w:r>
    </w:p>
    <w:p w:rsidR="004C6CFD" w:rsidRPr="004C6CFD" w:rsidRDefault="004C6CFD" w:rsidP="004C6CFD">
      <w:pPr>
        <w:rPr>
          <w:b/>
        </w:rPr>
      </w:pPr>
    </w:p>
    <w:p w:rsidR="00813153" w:rsidRDefault="00BD0BA1" w:rsidP="002A3BBF">
      <w:pPr>
        <w:pStyle w:val="ListParagraph"/>
        <w:numPr>
          <w:ilvl w:val="0"/>
          <w:numId w:val="15"/>
        </w:numPr>
        <w:tabs>
          <w:tab w:val="clear" w:pos="360"/>
          <w:tab w:val="num" w:pos="720"/>
          <w:tab w:val="num" w:pos="1080"/>
        </w:tabs>
        <w:jc w:val="both"/>
      </w:pPr>
      <w:r w:rsidRPr="002A3BBF">
        <w:rPr>
          <w:b/>
        </w:rPr>
        <w:t xml:space="preserve">MECDM </w:t>
      </w:r>
      <w:r w:rsidR="00813153" w:rsidRPr="002A3BBF">
        <w:rPr>
          <w:b/>
        </w:rPr>
        <w:t>will be responsible for planning, management, implementation and monitoring the performance of the project</w:t>
      </w:r>
      <w:r w:rsidR="00813153">
        <w:t>.  MECDM</w:t>
      </w:r>
      <w:r w:rsidR="00EB6078">
        <w:t>, which is currently implementing the PHRD grant project,</w:t>
      </w:r>
      <w:r w:rsidR="00813153">
        <w:t xml:space="preserve"> will be the implementing ministry for the project</w:t>
      </w:r>
      <w:r w:rsidR="00EB6078">
        <w:t>.</w:t>
      </w:r>
      <w:r w:rsidR="00813153">
        <w:t xml:space="preserve">   The Permanent Secretary of MECDM will be the overall Project Director.  At the request of government</w:t>
      </w:r>
      <w:r w:rsidR="0078750C">
        <w:t>,</w:t>
      </w:r>
      <w:r w:rsidR="00813153">
        <w:t xml:space="preserve"> a Project Management Unit </w:t>
      </w:r>
      <w:r w:rsidR="00352B23">
        <w:t xml:space="preserve">(PMU) </w:t>
      </w:r>
      <w:r w:rsidR="0078750C">
        <w:t>was</w:t>
      </w:r>
      <w:r w:rsidR="008B2E47">
        <w:t xml:space="preserve"> </w:t>
      </w:r>
      <w:r w:rsidR="00813153">
        <w:t xml:space="preserve">established within MECDM </w:t>
      </w:r>
      <w:r>
        <w:t>at the start of</w:t>
      </w:r>
      <w:r w:rsidR="00DC1DED">
        <w:t xml:space="preserve"> the PHRD project and is </w:t>
      </w:r>
      <w:r w:rsidR="00813153">
        <w:t>fully operational</w:t>
      </w:r>
      <w:r>
        <w:t xml:space="preserve">. </w:t>
      </w:r>
      <w:r w:rsidR="00562982">
        <w:t xml:space="preserve"> </w:t>
      </w:r>
      <w:r w:rsidR="00813153">
        <w:t>The PMU include</w:t>
      </w:r>
      <w:r>
        <w:t>s</w:t>
      </w:r>
      <w:r w:rsidR="00813153">
        <w:t xml:space="preserve"> a Project Coordinator, a Finance Officer, </w:t>
      </w:r>
      <w:r w:rsidR="00EB6078">
        <w:t xml:space="preserve">a </w:t>
      </w:r>
      <w:r w:rsidR="00813153">
        <w:t>Procurement Officer, engineering expertise</w:t>
      </w:r>
      <w:r w:rsidR="00EB6078">
        <w:t>,</w:t>
      </w:r>
      <w:r w:rsidR="00813153">
        <w:t xml:space="preserve"> and an environmental officer engaged full time to </w:t>
      </w:r>
      <w:r w:rsidR="00DD07C3">
        <w:t>support project</w:t>
      </w:r>
      <w:r w:rsidR="00813153">
        <w:t xml:space="preserve"> implementation.  </w:t>
      </w:r>
      <w:r w:rsidR="002A3BBF">
        <w:t xml:space="preserve">Other specialized technical assistance </w:t>
      </w:r>
      <w:r w:rsidR="0078750C">
        <w:t>(</w:t>
      </w:r>
      <w:r w:rsidR="002A3BBF">
        <w:t>i.e.</w:t>
      </w:r>
      <w:r w:rsidR="00EB6078">
        <w:t>,</w:t>
      </w:r>
      <w:r w:rsidR="002A3BBF">
        <w:t xml:space="preserve"> policy advisor, finance advisor, M&amp;E advisor</w:t>
      </w:r>
      <w:r w:rsidR="0078750C">
        <w:t>)</w:t>
      </w:r>
      <w:r w:rsidR="002A3BBF">
        <w:t xml:space="preserve"> will be engaged on an as needed basis. </w:t>
      </w:r>
      <w:r w:rsidR="00DC1DED">
        <w:t>Implementation modalities for c</w:t>
      </w:r>
      <w:r w:rsidR="00DC1DED" w:rsidRPr="002E7E18">
        <w:t xml:space="preserve">ommunity </w:t>
      </w:r>
      <w:r w:rsidR="00DC1DED">
        <w:t>led</w:t>
      </w:r>
      <w:r w:rsidR="00DC1DED" w:rsidRPr="002E7E18">
        <w:t xml:space="preserve"> and provincially led investments</w:t>
      </w:r>
      <w:r w:rsidR="00DC1DED">
        <w:t xml:space="preserve"> will align with</w:t>
      </w:r>
      <w:r w:rsidR="00DC1DED" w:rsidRPr="002E7E18">
        <w:t xml:space="preserve"> and wherever possible use the processes and procedures of both the RDP and the Provincial Capacity Development Fund</w:t>
      </w:r>
      <w:r w:rsidR="0078750C">
        <w:t xml:space="preserve"> (PCDF)</w:t>
      </w:r>
      <w:r w:rsidR="00DC1DED" w:rsidRPr="002E7E18">
        <w:t xml:space="preserve"> mechanism established under the Provincial Governance Strengthening Programme (PGSP).</w:t>
      </w:r>
      <w:r w:rsidR="00DC1DED">
        <w:t xml:space="preserve"> </w:t>
      </w:r>
      <w:r w:rsidR="002A3BBF">
        <w:t xml:space="preserve">The PMU will be responsible for the implementation of both the PHRD Project and CRISP and will ensure a strong synergy between the two projects. </w:t>
      </w:r>
      <w:r w:rsidR="00AD5181" w:rsidRPr="004C6CFD">
        <w:t>Details of the implementation arrangements</w:t>
      </w:r>
      <w:r w:rsidR="00EB6078">
        <w:t>,</w:t>
      </w:r>
      <w:r w:rsidR="00AD5181" w:rsidRPr="004C6CFD">
        <w:t xml:space="preserve"> </w:t>
      </w:r>
      <w:r w:rsidR="00252899" w:rsidRPr="004C6CFD">
        <w:t xml:space="preserve">including </w:t>
      </w:r>
      <w:r w:rsidR="00614419">
        <w:t>allocation of responsibilities</w:t>
      </w:r>
      <w:r w:rsidR="00252899" w:rsidRPr="004C6CFD">
        <w:t xml:space="preserve"> between CRISP and RDP</w:t>
      </w:r>
      <w:r w:rsidR="00EB6078">
        <w:t>,</w:t>
      </w:r>
      <w:r w:rsidR="00252899" w:rsidRPr="004C6CFD">
        <w:t xml:space="preserve"> </w:t>
      </w:r>
      <w:r w:rsidR="00AD5181" w:rsidRPr="004C6CFD">
        <w:t>are provided in Annex 3.</w:t>
      </w:r>
    </w:p>
    <w:p w:rsidR="00D4121C" w:rsidRPr="00885A0E" w:rsidRDefault="00D4121C" w:rsidP="00885A0E">
      <w:pPr>
        <w:pStyle w:val="ListParagraph"/>
        <w:tabs>
          <w:tab w:val="left" w:pos="1440"/>
        </w:tabs>
        <w:ind w:left="0"/>
        <w:contextualSpacing w:val="0"/>
        <w:rPr>
          <w:rStyle w:val="Emphasis"/>
        </w:rPr>
      </w:pPr>
    </w:p>
    <w:p w:rsidR="00DB67C2" w:rsidRDefault="00DB67C2" w:rsidP="00867B54">
      <w:pPr>
        <w:pStyle w:val="ListParagraph"/>
        <w:ind w:left="0"/>
        <w:contextualSpacing w:val="0"/>
        <w:jc w:val="both"/>
      </w:pPr>
    </w:p>
    <w:p w:rsidR="00251650" w:rsidRPr="00747415" w:rsidRDefault="00C656F1" w:rsidP="00CF30AC">
      <w:pPr>
        <w:pStyle w:val="PDSHeading2"/>
        <w:tabs>
          <w:tab w:val="clear" w:pos="360"/>
        </w:tabs>
        <w:ind w:left="360"/>
      </w:pPr>
      <w:bookmarkStart w:id="43" w:name="_Toc40780181"/>
      <w:bookmarkStart w:id="44" w:name="_Toc295296823"/>
      <w:bookmarkStart w:id="45" w:name="_Toc373397143"/>
      <w:bookmarkEnd w:id="36"/>
      <w:r w:rsidRPr="00747415">
        <w:rPr>
          <w:bCs/>
        </w:rPr>
        <w:t>Results Monitoring and E</w:t>
      </w:r>
      <w:r w:rsidR="00251650" w:rsidRPr="00747415">
        <w:rPr>
          <w:bCs/>
        </w:rPr>
        <w:t>valuatio</w:t>
      </w:r>
      <w:bookmarkStart w:id="46" w:name="MonitoringOutcomesResults"/>
      <w:bookmarkEnd w:id="43"/>
      <w:r w:rsidRPr="00747415">
        <w:rPr>
          <w:bCs/>
        </w:rPr>
        <w:t>n</w:t>
      </w:r>
      <w:bookmarkEnd w:id="44"/>
      <w:bookmarkEnd w:id="45"/>
    </w:p>
    <w:p w:rsidR="001D551D" w:rsidRPr="00747415" w:rsidRDefault="001D551D" w:rsidP="00CF30AC"/>
    <w:p w:rsidR="00251650" w:rsidRDefault="008E28C3" w:rsidP="004F7BAD">
      <w:pPr>
        <w:pStyle w:val="ListParagraph"/>
        <w:numPr>
          <w:ilvl w:val="0"/>
          <w:numId w:val="15"/>
        </w:numPr>
        <w:tabs>
          <w:tab w:val="clear" w:pos="360"/>
          <w:tab w:val="num" w:pos="709"/>
        </w:tabs>
        <w:contextualSpacing w:val="0"/>
        <w:jc w:val="both"/>
      </w:pPr>
      <w:r w:rsidRPr="009144A2">
        <w:rPr>
          <w:b/>
        </w:rPr>
        <w:t>The PMU will collect, maintain and report monitoring and evaluation</w:t>
      </w:r>
      <w:r w:rsidR="00D2067F">
        <w:rPr>
          <w:b/>
        </w:rPr>
        <w:t xml:space="preserve"> (M&amp;E)</w:t>
      </w:r>
      <w:r w:rsidRPr="009144A2">
        <w:rPr>
          <w:b/>
        </w:rPr>
        <w:t xml:space="preserve"> information.</w:t>
      </w:r>
      <w:r>
        <w:t xml:space="preserve">  The </w:t>
      </w:r>
      <w:r w:rsidR="00B32AD7">
        <w:t xml:space="preserve">Results Framework and Monitoring </w:t>
      </w:r>
      <w:r>
        <w:t xml:space="preserve">in Annex 1 has been designed to </w:t>
      </w:r>
      <w:r w:rsidR="002E21FD">
        <w:t xml:space="preserve">monitor progress both quantitatively and qualitatively through a </w:t>
      </w:r>
      <w:r w:rsidR="00C916E2">
        <w:t>combination</w:t>
      </w:r>
      <w:r w:rsidR="002E21FD">
        <w:t xml:space="preserve"> of M&amp;E framework indicators </w:t>
      </w:r>
      <w:r w:rsidR="00C916E2">
        <w:t>and data</w:t>
      </w:r>
      <w:r w:rsidR="002E21FD">
        <w:t xml:space="preserve"> collection methodologies</w:t>
      </w:r>
      <w:r w:rsidR="00D4184C">
        <w:t>. S</w:t>
      </w:r>
      <w:r w:rsidR="002E21FD">
        <w:t>upervision missions, field records as well as M&amp;E records</w:t>
      </w:r>
      <w:r w:rsidR="00D4184C">
        <w:t>,</w:t>
      </w:r>
      <w:r w:rsidR="002E21FD">
        <w:t xml:space="preserve"> and qualitative interviews with stakeholders will all be used to gather relevant information.  </w:t>
      </w:r>
      <w:r w:rsidR="000D139F">
        <w:t>Specialised c</w:t>
      </w:r>
      <w:r w:rsidR="00B32AD7">
        <w:t xml:space="preserve">onsultants will be hired to </w:t>
      </w:r>
      <w:proofErr w:type="gramStart"/>
      <w:r w:rsidR="00B32AD7">
        <w:t>advi</w:t>
      </w:r>
      <w:r w:rsidR="00725A6B">
        <w:t>s</w:t>
      </w:r>
      <w:r w:rsidR="00B32AD7">
        <w:t>e</w:t>
      </w:r>
      <w:proofErr w:type="gramEnd"/>
      <w:r w:rsidR="00B32AD7">
        <w:t xml:space="preserve"> on the </w:t>
      </w:r>
      <w:r w:rsidR="00D2067F">
        <w:t>establishment</w:t>
      </w:r>
      <w:r w:rsidR="00B32AD7">
        <w:t xml:space="preserve"> of the </w:t>
      </w:r>
      <w:r w:rsidR="004F7BAD">
        <w:t xml:space="preserve">M&amp;E system for the Mid Term Review and </w:t>
      </w:r>
      <w:r w:rsidR="00D4184C">
        <w:t xml:space="preserve">for </w:t>
      </w:r>
      <w:r w:rsidR="004F7BAD">
        <w:t xml:space="preserve">final evaluation of the project. </w:t>
      </w:r>
      <w:r w:rsidR="002E21FD">
        <w:t xml:space="preserve">Further details are </w:t>
      </w:r>
      <w:r w:rsidR="00B32AD7">
        <w:t xml:space="preserve">provided in </w:t>
      </w:r>
      <w:r w:rsidR="0035499B">
        <w:t>Annex 3</w:t>
      </w:r>
      <w:r w:rsidR="00D4184C">
        <w:t>.</w:t>
      </w:r>
    </w:p>
    <w:p w:rsidR="004C6CFD" w:rsidRDefault="004C6CFD" w:rsidP="004C6CFD">
      <w:pPr>
        <w:pStyle w:val="ListParagraph"/>
        <w:ind w:left="0"/>
        <w:contextualSpacing w:val="0"/>
        <w:jc w:val="both"/>
      </w:pPr>
    </w:p>
    <w:p w:rsidR="002E21FD" w:rsidRPr="00747415" w:rsidRDefault="002E21FD" w:rsidP="00CF30AC"/>
    <w:p w:rsidR="00251650" w:rsidRPr="00747415" w:rsidRDefault="00251650" w:rsidP="00CF30AC">
      <w:pPr>
        <w:pStyle w:val="PDSHeading2"/>
        <w:tabs>
          <w:tab w:val="clear" w:pos="360"/>
        </w:tabs>
        <w:ind w:left="360"/>
      </w:pPr>
      <w:bookmarkStart w:id="47" w:name="_Toc40780182"/>
      <w:bookmarkStart w:id="48" w:name="_Toc295296824"/>
      <w:bookmarkStart w:id="49" w:name="_Toc373397144"/>
      <w:bookmarkEnd w:id="46"/>
      <w:r w:rsidRPr="00747415">
        <w:rPr>
          <w:bCs/>
        </w:rPr>
        <w:t>Sustainability</w:t>
      </w:r>
      <w:bookmarkStart w:id="50" w:name="Sustainability"/>
      <w:bookmarkEnd w:id="47"/>
      <w:bookmarkEnd w:id="48"/>
      <w:bookmarkEnd w:id="49"/>
      <w:r w:rsidR="006E58B2">
        <w:rPr>
          <w:bCs/>
        </w:rPr>
        <w:t xml:space="preserve"> </w:t>
      </w:r>
    </w:p>
    <w:p w:rsidR="006A65AA" w:rsidRPr="00747415" w:rsidRDefault="006A65AA" w:rsidP="00CF30AC"/>
    <w:p w:rsidR="00CC12DE" w:rsidRDefault="008E28C3" w:rsidP="00CC12DE">
      <w:pPr>
        <w:pStyle w:val="ListParagraph"/>
        <w:numPr>
          <w:ilvl w:val="0"/>
          <w:numId w:val="15"/>
        </w:numPr>
        <w:tabs>
          <w:tab w:val="clear" w:pos="360"/>
          <w:tab w:val="num" w:pos="709"/>
        </w:tabs>
        <w:contextualSpacing w:val="0"/>
        <w:jc w:val="both"/>
      </w:pPr>
      <w:r w:rsidRPr="008B2E47">
        <w:rPr>
          <w:b/>
        </w:rPr>
        <w:t xml:space="preserve">The Solomon Islands Government has </w:t>
      </w:r>
      <w:r w:rsidR="007503A9" w:rsidRPr="008B2E47">
        <w:rPr>
          <w:b/>
        </w:rPr>
        <w:t xml:space="preserve">been committed to the project from the </w:t>
      </w:r>
      <w:r w:rsidR="00A25F99">
        <w:rPr>
          <w:b/>
        </w:rPr>
        <w:t xml:space="preserve">inception phase, </w:t>
      </w:r>
      <w:r w:rsidR="00CC799E" w:rsidRPr="008B2E47">
        <w:rPr>
          <w:b/>
        </w:rPr>
        <w:t xml:space="preserve">displays </w:t>
      </w:r>
      <w:r w:rsidR="006437F1" w:rsidRPr="008B2E47">
        <w:rPr>
          <w:b/>
        </w:rPr>
        <w:t xml:space="preserve">strong </w:t>
      </w:r>
      <w:r w:rsidR="00CC799E" w:rsidRPr="008B2E47">
        <w:rPr>
          <w:b/>
        </w:rPr>
        <w:t xml:space="preserve">political support and </w:t>
      </w:r>
      <w:r w:rsidR="00A25F99">
        <w:rPr>
          <w:b/>
        </w:rPr>
        <w:t xml:space="preserve">CRISP will build on SIG led initiatives to enhance </w:t>
      </w:r>
      <w:r w:rsidR="00CC799E" w:rsidRPr="008B2E47">
        <w:rPr>
          <w:b/>
        </w:rPr>
        <w:t>sustainability</w:t>
      </w:r>
      <w:r w:rsidR="007503A9" w:rsidRPr="008B2E47">
        <w:rPr>
          <w:b/>
        </w:rPr>
        <w:t>.</w:t>
      </w:r>
      <w:r w:rsidR="007503A9" w:rsidRPr="00CC12DE">
        <w:t xml:space="preserve"> </w:t>
      </w:r>
      <w:r w:rsidR="00264C69" w:rsidRPr="00CC12DE">
        <w:t xml:space="preserve">CRISP </w:t>
      </w:r>
      <w:r w:rsidR="002B2E5C" w:rsidRPr="00CC12DE">
        <w:t xml:space="preserve">will </w:t>
      </w:r>
      <w:r w:rsidR="007503A9" w:rsidRPr="00CC12DE">
        <w:t xml:space="preserve">support </w:t>
      </w:r>
      <w:r w:rsidR="002B2E5C" w:rsidRPr="00CC12DE">
        <w:t xml:space="preserve">a number of </w:t>
      </w:r>
      <w:r w:rsidR="007503A9" w:rsidRPr="00CC12DE">
        <w:t>government</w:t>
      </w:r>
      <w:r w:rsidR="002B2E5C" w:rsidRPr="00CC12DE">
        <w:t xml:space="preserve"> initiatives</w:t>
      </w:r>
      <w:r w:rsidR="006437F1" w:rsidRPr="00CC12DE">
        <w:t>, including</w:t>
      </w:r>
      <w:r w:rsidR="00505425" w:rsidRPr="00CC12DE">
        <w:t xml:space="preserve"> the strengthening </w:t>
      </w:r>
      <w:r w:rsidR="00725A6B">
        <w:t xml:space="preserve">of </w:t>
      </w:r>
      <w:r w:rsidR="00505425" w:rsidRPr="00CC12DE">
        <w:t>institutional capacity for aligning DRM and CCA, and the development of an Integrated National Framework (</w:t>
      </w:r>
      <w:proofErr w:type="spellStart"/>
      <w:r w:rsidR="00505425" w:rsidRPr="00CC12DE">
        <w:t>INaF</w:t>
      </w:r>
      <w:proofErr w:type="spellEnd"/>
      <w:r w:rsidR="00505425" w:rsidRPr="00CC12DE">
        <w:t>) to support mainstreaming of resilience across sectors.</w:t>
      </w:r>
    </w:p>
    <w:p w:rsidR="00550A6D" w:rsidRPr="00CC12DE" w:rsidRDefault="00550A6D" w:rsidP="00EE4A88">
      <w:pPr>
        <w:pStyle w:val="ListParagraph"/>
        <w:ind w:left="0"/>
        <w:contextualSpacing w:val="0"/>
        <w:jc w:val="both"/>
      </w:pPr>
    </w:p>
    <w:p w:rsidR="00CC12DE" w:rsidRDefault="007758FA" w:rsidP="00CC12DE">
      <w:pPr>
        <w:pStyle w:val="ListParagraph"/>
        <w:numPr>
          <w:ilvl w:val="0"/>
          <w:numId w:val="15"/>
        </w:numPr>
        <w:tabs>
          <w:tab w:val="clear" w:pos="360"/>
          <w:tab w:val="num" w:pos="709"/>
        </w:tabs>
        <w:contextualSpacing w:val="0"/>
        <w:jc w:val="both"/>
      </w:pPr>
      <w:r w:rsidRPr="00CC12DE">
        <w:rPr>
          <w:b/>
        </w:rPr>
        <w:t xml:space="preserve">CRISP </w:t>
      </w:r>
      <w:r w:rsidR="00A25F99">
        <w:rPr>
          <w:b/>
        </w:rPr>
        <w:t xml:space="preserve">will support </w:t>
      </w:r>
      <w:r w:rsidR="003773F4" w:rsidRPr="00EE4A88">
        <w:rPr>
          <w:b/>
        </w:rPr>
        <w:t>transformational adaptation policies and investments</w:t>
      </w:r>
      <w:r w:rsidR="003773F4" w:rsidDel="00617E04">
        <w:rPr>
          <w:b/>
        </w:rPr>
        <w:t xml:space="preserve"> </w:t>
      </w:r>
      <w:r w:rsidR="003773F4">
        <w:rPr>
          <w:b/>
        </w:rPr>
        <w:t>t</w:t>
      </w:r>
      <w:r w:rsidR="00617E04">
        <w:rPr>
          <w:b/>
        </w:rPr>
        <w:t xml:space="preserve">hat </w:t>
      </w:r>
      <w:r w:rsidR="001C3269">
        <w:rPr>
          <w:b/>
        </w:rPr>
        <w:t xml:space="preserve">will </w:t>
      </w:r>
      <w:r w:rsidRPr="00CC12DE">
        <w:rPr>
          <w:b/>
        </w:rPr>
        <w:t xml:space="preserve">require </w:t>
      </w:r>
      <w:r w:rsidR="00617E04">
        <w:rPr>
          <w:b/>
        </w:rPr>
        <w:t xml:space="preserve">long term </w:t>
      </w:r>
      <w:r w:rsidR="003773F4">
        <w:rPr>
          <w:b/>
        </w:rPr>
        <w:t xml:space="preserve">engagement and </w:t>
      </w:r>
      <w:r w:rsidRPr="00CC12DE">
        <w:rPr>
          <w:b/>
        </w:rPr>
        <w:t>capacity building</w:t>
      </w:r>
      <w:r w:rsidR="00617E04">
        <w:rPr>
          <w:b/>
        </w:rPr>
        <w:t>.</w:t>
      </w:r>
      <w:r w:rsidRPr="00CC12DE">
        <w:t xml:space="preserve"> </w:t>
      </w:r>
      <w:r w:rsidR="00D4184C">
        <w:t>T</w:t>
      </w:r>
      <w:r w:rsidRPr="00CC12DE">
        <w:t xml:space="preserve">he five-year time frame allows </w:t>
      </w:r>
      <w:r w:rsidR="001C3269">
        <w:t xml:space="preserve">these initiatives </w:t>
      </w:r>
      <w:r w:rsidR="00D4184C">
        <w:t>(</w:t>
      </w:r>
      <w:r w:rsidRPr="00CC12DE">
        <w:t xml:space="preserve">many </w:t>
      </w:r>
      <w:r w:rsidR="00D4184C">
        <w:t xml:space="preserve">of which are </w:t>
      </w:r>
      <w:r w:rsidRPr="00CC12DE">
        <w:t xml:space="preserve">already </w:t>
      </w:r>
      <w:r w:rsidR="00405776">
        <w:t>underway</w:t>
      </w:r>
      <w:r w:rsidR="00D4184C">
        <w:t>)</w:t>
      </w:r>
      <w:r w:rsidR="003773F4">
        <w:t xml:space="preserve"> </w:t>
      </w:r>
      <w:r w:rsidRPr="00CC12DE">
        <w:t xml:space="preserve">to take place </w:t>
      </w:r>
      <w:r w:rsidR="001C3269">
        <w:t xml:space="preserve">and </w:t>
      </w:r>
      <w:r w:rsidRPr="00CC12DE">
        <w:t>for government to settle into its new roles, responsibilities and ways o</w:t>
      </w:r>
      <w:r w:rsidR="00405776">
        <w:t>f</w:t>
      </w:r>
      <w:r w:rsidRPr="00CC12DE">
        <w:t xml:space="preserve"> working.</w:t>
      </w:r>
      <w:r w:rsidR="00CC12DE">
        <w:t xml:space="preserve"> </w:t>
      </w:r>
      <w:r w:rsidR="00CC12DE" w:rsidRPr="00CC12DE">
        <w:t xml:space="preserve">Continuous engagement, commitment and leadership at the highest level of government and across a range of relevant ministries, communities and civil society organizations </w:t>
      </w:r>
      <w:r w:rsidR="003B1830">
        <w:t>will be supported by CRISP</w:t>
      </w:r>
      <w:r w:rsidR="00CC12DE" w:rsidRPr="00CC12DE">
        <w:t xml:space="preserve"> to sustain advocacy for climate and disaster resilient development.</w:t>
      </w:r>
    </w:p>
    <w:p w:rsidR="00CC12DE" w:rsidRDefault="00CC12DE" w:rsidP="00CC12DE">
      <w:pPr>
        <w:pStyle w:val="ListParagraph"/>
      </w:pPr>
    </w:p>
    <w:p w:rsidR="007758FA" w:rsidRDefault="006A65AA" w:rsidP="00CC12DE">
      <w:pPr>
        <w:pStyle w:val="ListParagraph"/>
        <w:numPr>
          <w:ilvl w:val="0"/>
          <w:numId w:val="15"/>
        </w:numPr>
        <w:tabs>
          <w:tab w:val="clear" w:pos="360"/>
          <w:tab w:val="num" w:pos="709"/>
        </w:tabs>
        <w:contextualSpacing w:val="0"/>
        <w:jc w:val="both"/>
      </w:pPr>
      <w:r w:rsidRPr="00CC12DE">
        <w:rPr>
          <w:b/>
        </w:rPr>
        <w:t>Another important element of the project’s sustainability is the focus at the community and provincial level where the impact of natural hazards is felt strongly, and where climate change impacts occur.</w:t>
      </w:r>
      <w:r w:rsidRPr="00CC12DE">
        <w:t xml:space="preserve"> The project w</w:t>
      </w:r>
      <w:r w:rsidR="002852D6">
        <w:t xml:space="preserve">ill </w:t>
      </w:r>
      <w:r w:rsidR="001C3269">
        <w:t xml:space="preserve">encourage </w:t>
      </w:r>
      <w:r w:rsidRPr="00CC12DE">
        <w:t>strong participation of communities through the processes established under the RDP</w:t>
      </w:r>
      <w:r w:rsidR="001C3269">
        <w:t xml:space="preserve"> and the awareness and outreach efforts to be conducted by the PD</w:t>
      </w:r>
      <w:r w:rsidR="002D321F">
        <w:t>O</w:t>
      </w:r>
      <w:r w:rsidR="001C3269">
        <w:t xml:space="preserve">s.  It will also build </w:t>
      </w:r>
      <w:r w:rsidRPr="00CC12DE">
        <w:t>on the technical expertise and community experience from other existing investments, and consolidat</w:t>
      </w:r>
      <w:r w:rsidR="00A20472">
        <w:t>e</w:t>
      </w:r>
      <w:r w:rsidRPr="00CC12DE">
        <w:t xml:space="preserve"> local and national governments’ experience and knowledge of community-based planning and implementatio</w:t>
      </w:r>
      <w:r w:rsidR="002852D6">
        <w:t xml:space="preserve">n of local-level investments. </w:t>
      </w:r>
      <w:r w:rsidR="00490E55">
        <w:t xml:space="preserve">The project will help </w:t>
      </w:r>
      <w:r w:rsidR="006C3193" w:rsidRPr="00CC12DE">
        <w:t xml:space="preserve">communities to better </w:t>
      </w:r>
      <w:r w:rsidR="001501C7" w:rsidRPr="00CC12DE">
        <w:t xml:space="preserve">understand </w:t>
      </w:r>
      <w:r w:rsidRPr="00CC12DE">
        <w:t>risk</w:t>
      </w:r>
      <w:r w:rsidR="001501C7" w:rsidRPr="00CC12DE">
        <w:t>s</w:t>
      </w:r>
      <w:r w:rsidRPr="00CC12DE">
        <w:t xml:space="preserve"> and</w:t>
      </w:r>
      <w:r w:rsidR="006C3193" w:rsidRPr="00CC12DE">
        <w:t xml:space="preserve"> identify the</w:t>
      </w:r>
      <w:r w:rsidR="00405776">
        <w:t>ir</w:t>
      </w:r>
      <w:r w:rsidR="006C3193" w:rsidRPr="00CC12DE">
        <w:t xml:space="preserve"> priorities</w:t>
      </w:r>
      <w:r w:rsidR="001501C7" w:rsidRPr="00CC12DE">
        <w:t>. A</w:t>
      </w:r>
      <w:r w:rsidR="006C3193" w:rsidRPr="00CC12DE">
        <w:t xml:space="preserve">s a result, </w:t>
      </w:r>
      <w:r w:rsidRPr="00CC12DE">
        <w:t xml:space="preserve">it is expected that the innovation and technologies provided by the project will be sustained </w:t>
      </w:r>
      <w:r w:rsidR="00575505" w:rsidRPr="00CC12DE">
        <w:t>once communities</w:t>
      </w:r>
      <w:r w:rsidRPr="00CC12DE">
        <w:t xml:space="preserve"> </w:t>
      </w:r>
      <w:r w:rsidR="00A20472">
        <w:t xml:space="preserve">understand and </w:t>
      </w:r>
      <w:r w:rsidRPr="00CC12DE">
        <w:t xml:space="preserve">experience the benefits. </w:t>
      </w:r>
      <w:r w:rsidR="007758FA" w:rsidRPr="00CC12DE">
        <w:t>Operation</w:t>
      </w:r>
      <w:r w:rsidR="00D4184C">
        <w:t>s</w:t>
      </w:r>
      <w:r w:rsidR="007758FA" w:rsidRPr="00CC12DE">
        <w:t xml:space="preserve"> and maintenance</w:t>
      </w:r>
      <w:r w:rsidR="00DE5B11">
        <w:t xml:space="preserve"> </w:t>
      </w:r>
      <w:r w:rsidR="007758FA" w:rsidRPr="00CC12DE">
        <w:t xml:space="preserve">plans </w:t>
      </w:r>
      <w:r w:rsidR="00A20472">
        <w:t xml:space="preserve">and training </w:t>
      </w:r>
      <w:r w:rsidR="0050224C" w:rsidRPr="00CC12DE">
        <w:t xml:space="preserve">(based on RDP experience) </w:t>
      </w:r>
      <w:r w:rsidR="007758FA" w:rsidRPr="00CC12DE">
        <w:t>w</w:t>
      </w:r>
      <w:r w:rsidR="00A20472">
        <w:t xml:space="preserve">ill </w:t>
      </w:r>
      <w:r w:rsidR="00073278" w:rsidRPr="00CC12DE">
        <w:t>be an</w:t>
      </w:r>
      <w:r w:rsidR="007758FA" w:rsidRPr="00CC12DE">
        <w:t xml:space="preserve"> integral part </w:t>
      </w:r>
      <w:r w:rsidR="00073278" w:rsidRPr="00CC12DE">
        <w:t>of sub</w:t>
      </w:r>
      <w:r w:rsidR="00D4184C">
        <w:t>-</w:t>
      </w:r>
      <w:r w:rsidR="00073278" w:rsidRPr="00CC12DE">
        <w:t>project</w:t>
      </w:r>
      <w:r w:rsidR="007758FA" w:rsidRPr="00CC12DE">
        <w:t xml:space="preserve"> proposals</w:t>
      </w:r>
      <w:r w:rsidR="002224A2">
        <w:t>.</w:t>
      </w:r>
      <w:r w:rsidR="006373A4">
        <w:t xml:space="preserve"> </w:t>
      </w:r>
      <w:r w:rsidR="002224A2">
        <w:t>M</w:t>
      </w:r>
      <w:r w:rsidR="00073278" w:rsidRPr="00CC12DE">
        <w:t>easures to mitigate any potentially negative</w:t>
      </w:r>
      <w:r w:rsidR="007758FA" w:rsidRPr="00CC12DE">
        <w:t xml:space="preserve"> </w:t>
      </w:r>
      <w:r w:rsidR="00073278" w:rsidRPr="00CC12DE">
        <w:t>social or</w:t>
      </w:r>
      <w:r w:rsidR="007758FA" w:rsidRPr="00CC12DE">
        <w:t xml:space="preserve"> environmental impact</w:t>
      </w:r>
      <w:r w:rsidR="00B820A8" w:rsidRPr="00CC12DE">
        <w:t xml:space="preserve"> </w:t>
      </w:r>
      <w:r w:rsidR="002224A2">
        <w:t>will also be implemented</w:t>
      </w:r>
      <w:r w:rsidR="00B820A8" w:rsidRPr="00CC12DE">
        <w:t xml:space="preserve"> to foster the best social and environmental management practices in the country</w:t>
      </w:r>
      <w:r w:rsidR="007758FA" w:rsidRPr="00CC12DE">
        <w:t xml:space="preserve">.  </w:t>
      </w:r>
    </w:p>
    <w:p w:rsidR="00251650" w:rsidRPr="00747415" w:rsidRDefault="00251650" w:rsidP="00CF30AC"/>
    <w:p w:rsidR="00251650" w:rsidRPr="00747415" w:rsidRDefault="00251650" w:rsidP="00CF30AC">
      <w:bookmarkStart w:id="51" w:name="CritialRisks"/>
      <w:bookmarkEnd w:id="50"/>
    </w:p>
    <w:p w:rsidR="00927A92" w:rsidRDefault="00C656F1" w:rsidP="00CF30AC">
      <w:pPr>
        <w:pStyle w:val="PDSHeading1"/>
        <w:tabs>
          <w:tab w:val="clear" w:pos="0"/>
          <w:tab w:val="num" w:pos="360"/>
        </w:tabs>
        <w:rPr>
          <w:bCs/>
        </w:rPr>
      </w:pPr>
      <w:bookmarkStart w:id="52" w:name="_Toc295296825"/>
      <w:bookmarkStart w:id="53" w:name="_Toc373397145"/>
      <w:bookmarkStart w:id="54" w:name="_Toc40780185"/>
      <w:bookmarkEnd w:id="51"/>
      <w:r w:rsidRPr="00747415">
        <w:rPr>
          <w:bCs/>
        </w:rPr>
        <w:t>KEY RISKS AND MITIGATION MEASURES</w:t>
      </w:r>
      <w:bookmarkEnd w:id="52"/>
      <w:bookmarkEnd w:id="53"/>
      <w:r w:rsidR="0005255B">
        <w:rPr>
          <w:bCs/>
        </w:rPr>
        <w:t xml:space="preserve"> </w:t>
      </w:r>
    </w:p>
    <w:p w:rsidR="00C656F1" w:rsidRPr="00747415" w:rsidRDefault="00C656F1" w:rsidP="00CF30AC"/>
    <w:p w:rsidR="006373A4" w:rsidRDefault="00766B82" w:rsidP="00CF30AC">
      <w:pPr>
        <w:pStyle w:val="PDSHeading2"/>
        <w:tabs>
          <w:tab w:val="clear" w:pos="360"/>
        </w:tabs>
        <w:ind w:left="360"/>
        <w:rPr>
          <w:bCs/>
        </w:rPr>
      </w:pPr>
      <w:bookmarkStart w:id="55" w:name="_Toc373397146"/>
      <w:r w:rsidRPr="00747415">
        <w:rPr>
          <w:bCs/>
        </w:rPr>
        <w:t>Risk Ratings Summary</w:t>
      </w:r>
      <w:bookmarkEnd w:id="55"/>
    </w:p>
    <w:p w:rsidR="006373A4" w:rsidRDefault="006373A4" w:rsidP="006373A4">
      <w:pPr>
        <w:pStyle w:val="PDSHeading2"/>
        <w:numPr>
          <w:ilvl w:val="0"/>
          <w:numId w:val="0"/>
        </w:numPr>
        <w:ind w:left="360"/>
        <w:rPr>
          <w:bCs/>
        </w:rPr>
      </w:pPr>
    </w:p>
    <w:p w:rsidR="00927A92" w:rsidRDefault="006E58B2" w:rsidP="006373A4">
      <w:pPr>
        <w:pStyle w:val="Caption"/>
        <w:jc w:val="center"/>
        <w:rPr>
          <w:bCs w:val="0"/>
        </w:rPr>
      </w:pPr>
      <w:r>
        <w:rPr>
          <w:bCs w:val="0"/>
        </w:rPr>
        <w:t xml:space="preserve"> </w:t>
      </w:r>
      <w:r w:rsidR="006373A4" w:rsidRPr="006373A4">
        <w:rPr>
          <w:color w:val="auto"/>
          <w:sz w:val="24"/>
          <w:szCs w:val="24"/>
        </w:rPr>
        <w:t xml:space="preserve">Table </w:t>
      </w:r>
      <w:r w:rsidR="00565E1B" w:rsidRPr="006373A4">
        <w:rPr>
          <w:color w:val="auto"/>
          <w:sz w:val="24"/>
          <w:szCs w:val="24"/>
        </w:rPr>
        <w:fldChar w:fldCharType="begin"/>
      </w:r>
      <w:r w:rsidR="006373A4" w:rsidRPr="006373A4">
        <w:rPr>
          <w:color w:val="auto"/>
          <w:sz w:val="24"/>
          <w:szCs w:val="24"/>
        </w:rPr>
        <w:instrText xml:space="preserve"> SEQ Table \* ARABIC </w:instrText>
      </w:r>
      <w:r w:rsidR="00565E1B" w:rsidRPr="006373A4">
        <w:rPr>
          <w:color w:val="auto"/>
          <w:sz w:val="24"/>
          <w:szCs w:val="24"/>
        </w:rPr>
        <w:fldChar w:fldCharType="separate"/>
      </w:r>
      <w:r w:rsidR="001C1217">
        <w:rPr>
          <w:noProof/>
          <w:color w:val="auto"/>
          <w:sz w:val="24"/>
          <w:szCs w:val="24"/>
        </w:rPr>
        <w:t>2</w:t>
      </w:r>
      <w:r w:rsidR="00565E1B" w:rsidRPr="006373A4">
        <w:rPr>
          <w:color w:val="auto"/>
          <w:sz w:val="24"/>
          <w:szCs w:val="24"/>
        </w:rPr>
        <w:fldChar w:fldCharType="end"/>
      </w:r>
      <w:r w:rsidR="006373A4" w:rsidRPr="006373A4">
        <w:rPr>
          <w:color w:val="auto"/>
          <w:sz w:val="24"/>
          <w:szCs w:val="24"/>
        </w:rPr>
        <w:t xml:space="preserve"> - Risk Ratings Summary Table</w:t>
      </w:r>
    </w:p>
    <w:tbl>
      <w:tblPr>
        <w:tblW w:w="63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9"/>
        <w:gridCol w:w="2340"/>
      </w:tblGrid>
      <w:tr w:rsidR="00D4538B" w:rsidRPr="00747415" w:rsidTr="00090D34">
        <w:trPr>
          <w:jc w:val="center"/>
        </w:trPr>
        <w:tc>
          <w:tcPr>
            <w:tcW w:w="3969" w:type="dxa"/>
            <w:tcBorders>
              <w:bottom w:val="single" w:sz="4" w:space="0" w:color="000000"/>
            </w:tcBorders>
          </w:tcPr>
          <w:p w:rsidR="00D4538B" w:rsidRPr="00747415" w:rsidRDefault="00D4538B" w:rsidP="00CF30AC">
            <w:pPr>
              <w:rPr>
                <w:rFonts w:eastAsiaTheme="minorEastAsia"/>
                <w:b/>
                <w:sz w:val="20"/>
                <w:szCs w:val="20"/>
              </w:rPr>
            </w:pPr>
            <w:r w:rsidRPr="00747415">
              <w:rPr>
                <w:rFonts w:eastAsiaTheme="minorEastAsia"/>
                <w:b/>
                <w:sz w:val="20"/>
                <w:szCs w:val="20"/>
              </w:rPr>
              <w:t xml:space="preserve"> </w:t>
            </w:r>
            <w:r w:rsidR="00090D34">
              <w:rPr>
                <w:rFonts w:eastAsiaTheme="minorEastAsia"/>
                <w:b/>
                <w:sz w:val="20"/>
                <w:szCs w:val="20"/>
              </w:rPr>
              <w:t>Risk</w:t>
            </w:r>
          </w:p>
        </w:tc>
        <w:tc>
          <w:tcPr>
            <w:tcW w:w="2340" w:type="dxa"/>
            <w:tcBorders>
              <w:bottom w:val="single" w:sz="4" w:space="0" w:color="000000"/>
            </w:tcBorders>
            <w:vAlign w:val="bottom"/>
          </w:tcPr>
          <w:p w:rsidR="00D4538B" w:rsidRPr="00747415" w:rsidRDefault="00D4538B" w:rsidP="00CF30AC">
            <w:pPr>
              <w:rPr>
                <w:b/>
                <w:bCs/>
                <w:sz w:val="20"/>
                <w:szCs w:val="20"/>
              </w:rPr>
            </w:pPr>
            <w:r w:rsidRPr="00747415">
              <w:rPr>
                <w:b/>
                <w:bCs/>
                <w:sz w:val="20"/>
                <w:szCs w:val="20"/>
              </w:rPr>
              <w:t>Rating</w:t>
            </w:r>
          </w:p>
        </w:tc>
      </w:tr>
      <w:tr w:rsidR="00F06C23" w:rsidRPr="00747415" w:rsidTr="00090D34">
        <w:trPr>
          <w:jc w:val="center"/>
        </w:trPr>
        <w:tc>
          <w:tcPr>
            <w:tcW w:w="3969" w:type="dxa"/>
          </w:tcPr>
          <w:p w:rsidR="00F06C23" w:rsidRPr="00F06C23" w:rsidDel="00581800" w:rsidRDefault="00F06C23" w:rsidP="00CF30AC">
            <w:pPr>
              <w:rPr>
                <w:rFonts w:eastAsiaTheme="minorEastAsia"/>
                <w:sz w:val="20"/>
                <w:szCs w:val="20"/>
              </w:rPr>
            </w:pPr>
            <w:r w:rsidRPr="00F06C23">
              <w:rPr>
                <w:rFonts w:eastAsiaTheme="minorEastAsia"/>
                <w:sz w:val="20"/>
                <w:szCs w:val="20"/>
              </w:rPr>
              <w:t>Stakeholder Risk</w:t>
            </w:r>
          </w:p>
        </w:tc>
        <w:tc>
          <w:tcPr>
            <w:tcW w:w="2340" w:type="dxa"/>
            <w:shd w:val="clear" w:color="auto" w:fill="auto"/>
            <w:vAlign w:val="bottom"/>
          </w:tcPr>
          <w:p w:rsidR="00F06C23" w:rsidRPr="00F06C23" w:rsidRDefault="00F06C23" w:rsidP="00CF30AC">
            <w:pPr>
              <w:rPr>
                <w:bCs/>
                <w:sz w:val="20"/>
                <w:szCs w:val="20"/>
              </w:rPr>
            </w:pPr>
            <w:r w:rsidRPr="00F06C23">
              <w:rPr>
                <w:bCs/>
                <w:sz w:val="20"/>
                <w:szCs w:val="20"/>
              </w:rPr>
              <w:t>Low</w:t>
            </w:r>
          </w:p>
        </w:tc>
      </w:tr>
      <w:tr w:rsidR="00D4538B" w:rsidRPr="00747415" w:rsidTr="00090D34">
        <w:trPr>
          <w:jc w:val="center"/>
        </w:trPr>
        <w:tc>
          <w:tcPr>
            <w:tcW w:w="3969" w:type="dxa"/>
          </w:tcPr>
          <w:p w:rsidR="00D4538B" w:rsidRPr="001F717E" w:rsidRDefault="00565E1B" w:rsidP="00CF30AC">
            <w:pPr>
              <w:rPr>
                <w:rFonts w:eastAsiaTheme="minorEastAsia"/>
                <w:sz w:val="20"/>
              </w:rPr>
            </w:pPr>
            <w:r w:rsidRPr="001F717E">
              <w:rPr>
                <w:rFonts w:eastAsiaTheme="minorEastAsia"/>
                <w:sz w:val="20"/>
              </w:rPr>
              <w:t>Implementing Agency Risk</w:t>
            </w:r>
          </w:p>
        </w:tc>
        <w:tc>
          <w:tcPr>
            <w:tcW w:w="2340" w:type="dxa"/>
            <w:shd w:val="clear" w:color="auto" w:fill="auto"/>
            <w:vAlign w:val="bottom"/>
          </w:tcPr>
          <w:p w:rsidR="00D4538B" w:rsidRPr="00747415" w:rsidRDefault="00D4538B" w:rsidP="00CF30AC">
            <w:pPr>
              <w:rPr>
                <w:b/>
                <w:bCs/>
                <w:sz w:val="20"/>
                <w:szCs w:val="20"/>
              </w:rPr>
            </w:pPr>
          </w:p>
        </w:tc>
      </w:tr>
      <w:tr w:rsidR="00D4538B" w:rsidRPr="00747415" w:rsidTr="00090D34">
        <w:trPr>
          <w:jc w:val="center"/>
        </w:trPr>
        <w:tc>
          <w:tcPr>
            <w:tcW w:w="3969" w:type="dxa"/>
          </w:tcPr>
          <w:p w:rsidR="005059C3" w:rsidRPr="00747415" w:rsidRDefault="005059C3" w:rsidP="00524400">
            <w:pPr>
              <w:pStyle w:val="ListParagraph"/>
              <w:numPr>
                <w:ilvl w:val="0"/>
                <w:numId w:val="20"/>
              </w:numPr>
              <w:ind w:left="270" w:hanging="180"/>
              <w:rPr>
                <w:rFonts w:eastAsiaTheme="minorEastAsia"/>
                <w:sz w:val="20"/>
                <w:szCs w:val="20"/>
              </w:rPr>
            </w:pPr>
            <w:r w:rsidRPr="00747415">
              <w:rPr>
                <w:rFonts w:eastAsiaTheme="minorEastAsia"/>
                <w:sz w:val="20"/>
                <w:szCs w:val="20"/>
              </w:rPr>
              <w:t>Capacity</w:t>
            </w:r>
          </w:p>
        </w:tc>
        <w:tc>
          <w:tcPr>
            <w:tcW w:w="2340" w:type="dxa"/>
            <w:shd w:val="clear" w:color="auto" w:fill="auto"/>
            <w:vAlign w:val="bottom"/>
          </w:tcPr>
          <w:p w:rsidR="005059C3" w:rsidRPr="001F717E" w:rsidRDefault="00565E1B" w:rsidP="00CF30AC">
            <w:pPr>
              <w:rPr>
                <w:sz w:val="20"/>
              </w:rPr>
            </w:pPr>
            <w:r w:rsidRPr="001F717E">
              <w:rPr>
                <w:sz w:val="20"/>
              </w:rPr>
              <w:t>High</w:t>
            </w:r>
          </w:p>
        </w:tc>
      </w:tr>
      <w:tr w:rsidR="00D4538B" w:rsidRPr="00747415" w:rsidTr="00090D34">
        <w:trPr>
          <w:jc w:val="center"/>
        </w:trPr>
        <w:tc>
          <w:tcPr>
            <w:tcW w:w="3969" w:type="dxa"/>
            <w:tcBorders>
              <w:bottom w:val="single" w:sz="4" w:space="0" w:color="000000"/>
            </w:tcBorders>
          </w:tcPr>
          <w:p w:rsidR="005059C3" w:rsidRPr="00747415" w:rsidRDefault="005059C3" w:rsidP="00524400">
            <w:pPr>
              <w:pStyle w:val="ListParagraph"/>
              <w:numPr>
                <w:ilvl w:val="0"/>
                <w:numId w:val="20"/>
              </w:numPr>
              <w:ind w:left="270" w:hanging="180"/>
              <w:rPr>
                <w:rFonts w:eastAsiaTheme="minorEastAsia"/>
                <w:sz w:val="20"/>
                <w:szCs w:val="20"/>
              </w:rPr>
            </w:pPr>
            <w:r w:rsidRPr="00747415">
              <w:rPr>
                <w:rFonts w:eastAsiaTheme="minorEastAsia"/>
                <w:sz w:val="20"/>
                <w:szCs w:val="20"/>
              </w:rPr>
              <w:t>Governance</w:t>
            </w:r>
          </w:p>
        </w:tc>
        <w:tc>
          <w:tcPr>
            <w:tcW w:w="2340" w:type="dxa"/>
            <w:shd w:val="clear" w:color="auto" w:fill="auto"/>
            <w:vAlign w:val="bottom"/>
          </w:tcPr>
          <w:p w:rsidR="005059C3" w:rsidRPr="001F717E" w:rsidRDefault="00565E1B" w:rsidP="00CF30AC">
            <w:pPr>
              <w:rPr>
                <w:sz w:val="20"/>
              </w:rPr>
            </w:pPr>
            <w:r w:rsidRPr="001F717E">
              <w:rPr>
                <w:sz w:val="20"/>
              </w:rPr>
              <w:t>Substantial</w:t>
            </w:r>
          </w:p>
        </w:tc>
      </w:tr>
      <w:tr w:rsidR="00D4538B" w:rsidRPr="00747415" w:rsidTr="00090D34">
        <w:trPr>
          <w:jc w:val="center"/>
        </w:trPr>
        <w:tc>
          <w:tcPr>
            <w:tcW w:w="3969" w:type="dxa"/>
          </w:tcPr>
          <w:p w:rsidR="00D4538B" w:rsidRPr="001F717E" w:rsidRDefault="00565E1B" w:rsidP="00CF30AC">
            <w:pPr>
              <w:rPr>
                <w:rFonts w:eastAsiaTheme="minorEastAsia"/>
                <w:sz w:val="20"/>
              </w:rPr>
            </w:pPr>
            <w:r w:rsidRPr="001F717E">
              <w:rPr>
                <w:rFonts w:eastAsiaTheme="minorEastAsia"/>
                <w:sz w:val="20"/>
              </w:rPr>
              <w:t>Project Risk</w:t>
            </w:r>
          </w:p>
        </w:tc>
        <w:tc>
          <w:tcPr>
            <w:tcW w:w="2340" w:type="dxa"/>
            <w:vAlign w:val="bottom"/>
          </w:tcPr>
          <w:p w:rsidR="00D4538B" w:rsidRPr="00747415" w:rsidRDefault="00D4538B" w:rsidP="00CF30AC">
            <w:pPr>
              <w:rPr>
                <w:b/>
                <w:bCs/>
                <w:sz w:val="20"/>
                <w:szCs w:val="20"/>
              </w:rPr>
            </w:pPr>
          </w:p>
        </w:tc>
      </w:tr>
      <w:tr w:rsidR="00D4538B" w:rsidRPr="00747415" w:rsidTr="00090D34">
        <w:trPr>
          <w:jc w:val="center"/>
        </w:trPr>
        <w:tc>
          <w:tcPr>
            <w:tcW w:w="3969" w:type="dxa"/>
          </w:tcPr>
          <w:p w:rsidR="005059C3" w:rsidRPr="00747415" w:rsidRDefault="00D4538B" w:rsidP="00524400">
            <w:pPr>
              <w:pStyle w:val="ListParagraph"/>
              <w:numPr>
                <w:ilvl w:val="0"/>
                <w:numId w:val="20"/>
              </w:numPr>
              <w:ind w:left="270" w:hanging="180"/>
              <w:rPr>
                <w:rFonts w:eastAsiaTheme="minorEastAsia"/>
                <w:sz w:val="20"/>
                <w:szCs w:val="20"/>
              </w:rPr>
            </w:pPr>
            <w:r w:rsidRPr="00747415">
              <w:rPr>
                <w:rFonts w:eastAsiaTheme="minorEastAsia"/>
                <w:sz w:val="20"/>
                <w:szCs w:val="20"/>
              </w:rPr>
              <w:t>Design</w:t>
            </w:r>
          </w:p>
        </w:tc>
        <w:tc>
          <w:tcPr>
            <w:tcW w:w="2340" w:type="dxa"/>
            <w:vAlign w:val="bottom"/>
          </w:tcPr>
          <w:p w:rsidR="005059C3" w:rsidRPr="001F717E" w:rsidRDefault="00565E1B" w:rsidP="00C8370C">
            <w:pPr>
              <w:rPr>
                <w:sz w:val="20"/>
              </w:rPr>
            </w:pPr>
            <w:r w:rsidRPr="001F717E">
              <w:rPr>
                <w:sz w:val="20"/>
              </w:rPr>
              <w:t xml:space="preserve">Substantial </w:t>
            </w:r>
          </w:p>
        </w:tc>
      </w:tr>
      <w:tr w:rsidR="00D4538B" w:rsidRPr="00747415" w:rsidTr="00090D34">
        <w:trPr>
          <w:jc w:val="center"/>
        </w:trPr>
        <w:tc>
          <w:tcPr>
            <w:tcW w:w="3969" w:type="dxa"/>
          </w:tcPr>
          <w:p w:rsidR="005059C3" w:rsidRPr="00747415" w:rsidRDefault="00D4538B" w:rsidP="00524400">
            <w:pPr>
              <w:pStyle w:val="ListParagraph"/>
              <w:numPr>
                <w:ilvl w:val="0"/>
                <w:numId w:val="20"/>
              </w:numPr>
              <w:ind w:left="270" w:hanging="180"/>
              <w:rPr>
                <w:rFonts w:eastAsiaTheme="minorEastAsia"/>
                <w:sz w:val="20"/>
                <w:szCs w:val="20"/>
              </w:rPr>
            </w:pPr>
            <w:r w:rsidRPr="00747415">
              <w:rPr>
                <w:rFonts w:eastAsiaTheme="minorEastAsia"/>
                <w:sz w:val="20"/>
                <w:szCs w:val="20"/>
              </w:rPr>
              <w:t>Social and Environmental</w:t>
            </w:r>
          </w:p>
        </w:tc>
        <w:tc>
          <w:tcPr>
            <w:tcW w:w="2340" w:type="dxa"/>
            <w:vAlign w:val="bottom"/>
          </w:tcPr>
          <w:p w:rsidR="005059C3" w:rsidRPr="001F717E" w:rsidRDefault="00565E1B" w:rsidP="00CF30AC">
            <w:pPr>
              <w:rPr>
                <w:sz w:val="20"/>
              </w:rPr>
            </w:pPr>
            <w:r w:rsidRPr="001F717E">
              <w:rPr>
                <w:sz w:val="20"/>
              </w:rPr>
              <w:t>Moderate</w:t>
            </w:r>
          </w:p>
        </w:tc>
      </w:tr>
      <w:tr w:rsidR="00D4538B" w:rsidRPr="00747415" w:rsidTr="00090D34">
        <w:trPr>
          <w:jc w:val="center"/>
        </w:trPr>
        <w:tc>
          <w:tcPr>
            <w:tcW w:w="3969" w:type="dxa"/>
          </w:tcPr>
          <w:p w:rsidR="005059C3" w:rsidRPr="00747415" w:rsidRDefault="00D4538B" w:rsidP="00524400">
            <w:pPr>
              <w:pStyle w:val="ListParagraph"/>
              <w:numPr>
                <w:ilvl w:val="0"/>
                <w:numId w:val="20"/>
              </w:numPr>
              <w:ind w:left="270" w:hanging="180"/>
              <w:rPr>
                <w:rFonts w:eastAsiaTheme="minorEastAsia"/>
                <w:sz w:val="20"/>
                <w:szCs w:val="20"/>
              </w:rPr>
            </w:pPr>
            <w:r w:rsidRPr="00747415">
              <w:rPr>
                <w:rFonts w:eastAsiaTheme="minorEastAsia"/>
                <w:sz w:val="20"/>
                <w:szCs w:val="20"/>
              </w:rPr>
              <w:t>Program and Donor</w:t>
            </w:r>
          </w:p>
        </w:tc>
        <w:tc>
          <w:tcPr>
            <w:tcW w:w="2340" w:type="dxa"/>
            <w:vAlign w:val="bottom"/>
          </w:tcPr>
          <w:p w:rsidR="005059C3" w:rsidRPr="001F717E" w:rsidRDefault="00565E1B" w:rsidP="00CF30AC">
            <w:pPr>
              <w:rPr>
                <w:sz w:val="20"/>
              </w:rPr>
            </w:pPr>
            <w:r w:rsidRPr="001F717E">
              <w:rPr>
                <w:sz w:val="20"/>
              </w:rPr>
              <w:t>Moderate</w:t>
            </w:r>
          </w:p>
        </w:tc>
      </w:tr>
      <w:tr w:rsidR="00D4538B" w:rsidRPr="00747415" w:rsidTr="00090D34">
        <w:trPr>
          <w:jc w:val="center"/>
        </w:trPr>
        <w:tc>
          <w:tcPr>
            <w:tcW w:w="3969" w:type="dxa"/>
          </w:tcPr>
          <w:p w:rsidR="005059C3" w:rsidRPr="00747415" w:rsidRDefault="00D4538B" w:rsidP="00524400">
            <w:pPr>
              <w:pStyle w:val="ListParagraph"/>
              <w:numPr>
                <w:ilvl w:val="0"/>
                <w:numId w:val="20"/>
              </w:numPr>
              <w:ind w:left="270" w:hanging="180"/>
              <w:rPr>
                <w:rFonts w:eastAsiaTheme="minorEastAsia"/>
                <w:sz w:val="20"/>
                <w:szCs w:val="20"/>
              </w:rPr>
            </w:pPr>
            <w:r w:rsidRPr="00747415">
              <w:rPr>
                <w:rFonts w:eastAsiaTheme="minorEastAsia"/>
                <w:sz w:val="20"/>
                <w:szCs w:val="20"/>
              </w:rPr>
              <w:t>Delivery Monitoring and Sustainability</w:t>
            </w:r>
          </w:p>
        </w:tc>
        <w:tc>
          <w:tcPr>
            <w:tcW w:w="2340" w:type="dxa"/>
            <w:vAlign w:val="bottom"/>
          </w:tcPr>
          <w:p w:rsidR="005059C3" w:rsidRPr="001F717E" w:rsidRDefault="00565E1B" w:rsidP="00CF30AC">
            <w:pPr>
              <w:rPr>
                <w:sz w:val="20"/>
              </w:rPr>
            </w:pPr>
            <w:r w:rsidRPr="001F717E">
              <w:rPr>
                <w:sz w:val="20"/>
              </w:rPr>
              <w:t>Substantial</w:t>
            </w:r>
          </w:p>
        </w:tc>
      </w:tr>
      <w:tr w:rsidR="00585188" w:rsidRPr="00747415" w:rsidTr="00090D34">
        <w:trPr>
          <w:jc w:val="center"/>
        </w:trPr>
        <w:tc>
          <w:tcPr>
            <w:tcW w:w="3969" w:type="dxa"/>
          </w:tcPr>
          <w:p w:rsidR="00585188" w:rsidRPr="00EE4A88" w:rsidRDefault="00585188" w:rsidP="00524400">
            <w:pPr>
              <w:pStyle w:val="ListParagraph"/>
              <w:numPr>
                <w:ilvl w:val="0"/>
                <w:numId w:val="20"/>
              </w:numPr>
              <w:ind w:left="270" w:hanging="180"/>
              <w:rPr>
                <w:rFonts w:eastAsiaTheme="minorEastAsia"/>
                <w:sz w:val="20"/>
                <w:szCs w:val="20"/>
              </w:rPr>
            </w:pPr>
            <w:r>
              <w:rPr>
                <w:rFonts w:eastAsiaTheme="minorEastAsia"/>
                <w:sz w:val="20"/>
                <w:szCs w:val="20"/>
              </w:rPr>
              <w:t>Natural H</w:t>
            </w:r>
            <w:r w:rsidRPr="00EE4A88">
              <w:rPr>
                <w:rFonts w:eastAsiaTheme="minorEastAsia"/>
                <w:sz w:val="20"/>
                <w:szCs w:val="20"/>
              </w:rPr>
              <w:t>azards</w:t>
            </w:r>
          </w:p>
        </w:tc>
        <w:tc>
          <w:tcPr>
            <w:tcW w:w="2340" w:type="dxa"/>
            <w:vAlign w:val="bottom"/>
          </w:tcPr>
          <w:p w:rsidR="00585188" w:rsidRPr="001F717E" w:rsidRDefault="00565E1B" w:rsidP="00C8370C">
            <w:pPr>
              <w:rPr>
                <w:sz w:val="20"/>
              </w:rPr>
            </w:pPr>
            <w:r w:rsidRPr="001F717E">
              <w:rPr>
                <w:sz w:val="20"/>
              </w:rPr>
              <w:t>High</w:t>
            </w:r>
          </w:p>
        </w:tc>
      </w:tr>
      <w:tr w:rsidR="00D4538B" w:rsidRPr="00747415" w:rsidTr="00090D34">
        <w:trPr>
          <w:jc w:val="center"/>
        </w:trPr>
        <w:tc>
          <w:tcPr>
            <w:tcW w:w="3969" w:type="dxa"/>
          </w:tcPr>
          <w:p w:rsidR="005059C3" w:rsidRPr="00747415" w:rsidRDefault="00D4538B" w:rsidP="00CF30AC">
            <w:pPr>
              <w:rPr>
                <w:rFonts w:eastAsiaTheme="minorEastAsia"/>
                <w:b/>
                <w:sz w:val="20"/>
                <w:szCs w:val="20"/>
              </w:rPr>
            </w:pPr>
            <w:r w:rsidRPr="00747415">
              <w:rPr>
                <w:rFonts w:eastAsiaTheme="minorEastAsia"/>
                <w:b/>
                <w:sz w:val="20"/>
                <w:szCs w:val="20"/>
              </w:rPr>
              <w:t>Overall Implementation Risk</w:t>
            </w:r>
          </w:p>
        </w:tc>
        <w:tc>
          <w:tcPr>
            <w:tcW w:w="2340" w:type="dxa"/>
            <w:vAlign w:val="bottom"/>
          </w:tcPr>
          <w:p w:rsidR="00D4538B" w:rsidRPr="00747415" w:rsidRDefault="00090D34" w:rsidP="00CF30AC">
            <w:pPr>
              <w:rPr>
                <w:bCs/>
                <w:sz w:val="20"/>
                <w:szCs w:val="20"/>
              </w:rPr>
            </w:pPr>
            <w:r>
              <w:rPr>
                <w:b/>
                <w:bCs/>
                <w:sz w:val="20"/>
                <w:szCs w:val="20"/>
              </w:rPr>
              <w:t>Substantial</w:t>
            </w:r>
          </w:p>
        </w:tc>
      </w:tr>
    </w:tbl>
    <w:p w:rsidR="008F1C0C" w:rsidRDefault="008F1C0C" w:rsidP="00CF30AC">
      <w:pPr>
        <w:pStyle w:val="PDSHeading2"/>
        <w:numPr>
          <w:ilvl w:val="0"/>
          <w:numId w:val="0"/>
        </w:numPr>
        <w:ind w:left="360"/>
        <w:rPr>
          <w:bCs/>
        </w:rPr>
      </w:pPr>
    </w:p>
    <w:p w:rsidR="00585188" w:rsidRPr="00585188" w:rsidRDefault="00585188" w:rsidP="00EE4A88"/>
    <w:p w:rsidR="00352B23" w:rsidRDefault="006F52E1" w:rsidP="00352B23">
      <w:pPr>
        <w:pStyle w:val="PDSHeading2"/>
        <w:tabs>
          <w:tab w:val="clear" w:pos="360"/>
        </w:tabs>
        <w:autoSpaceDE w:val="0"/>
        <w:autoSpaceDN w:val="0"/>
        <w:adjustRightInd w:val="0"/>
        <w:ind w:left="360"/>
        <w:rPr>
          <w:bCs/>
        </w:rPr>
      </w:pPr>
      <w:bookmarkStart w:id="56" w:name="_Toc373397147"/>
      <w:r w:rsidRPr="00F83B4D">
        <w:rPr>
          <w:bCs/>
        </w:rPr>
        <w:t xml:space="preserve">Overall </w:t>
      </w:r>
      <w:r w:rsidR="00D4538B" w:rsidRPr="00F83B4D">
        <w:rPr>
          <w:bCs/>
        </w:rPr>
        <w:t xml:space="preserve">Risk </w:t>
      </w:r>
      <w:r w:rsidRPr="00F83B4D">
        <w:rPr>
          <w:bCs/>
        </w:rPr>
        <w:t>Rating Explanation</w:t>
      </w:r>
      <w:bookmarkEnd w:id="56"/>
    </w:p>
    <w:p w:rsidR="00352B23" w:rsidRPr="00352B23" w:rsidRDefault="00352B23" w:rsidP="00352B23"/>
    <w:p w:rsidR="00830DF8" w:rsidRPr="00EE4A88" w:rsidRDefault="00862A80" w:rsidP="00830DF8">
      <w:pPr>
        <w:pStyle w:val="ListParagraph"/>
        <w:numPr>
          <w:ilvl w:val="0"/>
          <w:numId w:val="15"/>
        </w:numPr>
        <w:tabs>
          <w:tab w:val="clear" w:pos="360"/>
          <w:tab w:val="num" w:pos="709"/>
        </w:tabs>
        <w:contextualSpacing w:val="0"/>
        <w:jc w:val="both"/>
      </w:pPr>
      <w:r w:rsidRPr="00862A80">
        <w:rPr>
          <w:b/>
        </w:rPr>
        <w:t>The overall risk rating for implementation is Substantial</w:t>
      </w:r>
      <w:r w:rsidR="002224A2">
        <w:rPr>
          <w:b/>
        </w:rPr>
        <w:t>,</w:t>
      </w:r>
      <w:r w:rsidR="00192EDD">
        <w:rPr>
          <w:b/>
        </w:rPr>
        <w:t xml:space="preserve"> </w:t>
      </w:r>
      <w:r w:rsidRPr="00EE4A88">
        <w:rPr>
          <w:b/>
        </w:rPr>
        <w:t xml:space="preserve">mainly due to the weak institutional and technical capacity of government agencies and a fragile operating </w:t>
      </w:r>
      <w:r w:rsidRPr="00EE4A88">
        <w:rPr>
          <w:b/>
        </w:rPr>
        <w:lastRenderedPageBreak/>
        <w:t>environment.</w:t>
      </w:r>
      <w:r>
        <w:t xml:space="preserve"> </w:t>
      </w:r>
      <w:r w:rsidR="00F06C23">
        <w:rPr>
          <w:rFonts w:ascii="Times-Roman" w:hAnsi="Times-Roman" w:cs="Times-Roman"/>
        </w:rPr>
        <w:t>M</w:t>
      </w:r>
      <w:r w:rsidR="00EF3ACF" w:rsidRPr="00090D34">
        <w:rPr>
          <w:rFonts w:ascii="Times-Roman" w:hAnsi="Times-Roman" w:cs="Times-Roman"/>
        </w:rPr>
        <w:t xml:space="preserve">easures </w:t>
      </w:r>
      <w:r w:rsidR="00F06C23">
        <w:rPr>
          <w:rFonts w:ascii="Times-Roman" w:hAnsi="Times-Roman" w:cs="Times-Roman"/>
        </w:rPr>
        <w:t xml:space="preserve">to mitigate this risk </w:t>
      </w:r>
      <w:r w:rsidR="00EF3ACF" w:rsidRPr="00090D34">
        <w:rPr>
          <w:rFonts w:ascii="Times-Roman" w:hAnsi="Times-Roman" w:cs="Times-Roman"/>
        </w:rPr>
        <w:t xml:space="preserve">will include the use of extensive </w:t>
      </w:r>
      <w:r w:rsidR="00A20472">
        <w:rPr>
          <w:rFonts w:ascii="Times-Roman" w:hAnsi="Times-Roman" w:cs="Times-Roman"/>
        </w:rPr>
        <w:t xml:space="preserve">targeted </w:t>
      </w:r>
      <w:r w:rsidR="00EF3ACF" w:rsidRPr="00090D34">
        <w:rPr>
          <w:rFonts w:ascii="Times-Roman" w:hAnsi="Times-Roman" w:cs="Times-Roman"/>
        </w:rPr>
        <w:t>technical assistance</w:t>
      </w:r>
      <w:r w:rsidR="00D4184C">
        <w:rPr>
          <w:rFonts w:ascii="Times-Roman" w:hAnsi="Times-Roman" w:cs="Times-Roman"/>
        </w:rPr>
        <w:t>,</w:t>
      </w:r>
      <w:r w:rsidR="00EF3ACF" w:rsidRPr="00090D34">
        <w:rPr>
          <w:rFonts w:ascii="Times-Roman" w:hAnsi="Times-Roman" w:cs="Times-Roman"/>
        </w:rPr>
        <w:t xml:space="preserve"> including </w:t>
      </w:r>
      <w:r w:rsidR="00405776">
        <w:rPr>
          <w:rFonts w:ascii="Times-Roman" w:hAnsi="Times-Roman" w:cs="Times-Roman"/>
        </w:rPr>
        <w:t>for</w:t>
      </w:r>
      <w:r w:rsidR="00EF3ACF" w:rsidRPr="00090D34">
        <w:rPr>
          <w:rFonts w:ascii="Times-Roman" w:hAnsi="Times-Roman" w:cs="Times-Roman"/>
        </w:rPr>
        <w:t xml:space="preserve"> fiduciary and management functions</w:t>
      </w:r>
      <w:r w:rsidR="002224A2">
        <w:rPr>
          <w:rFonts w:ascii="Times-Roman" w:hAnsi="Times-Roman" w:cs="Times-Roman"/>
        </w:rPr>
        <w:t>. There will also be</w:t>
      </w:r>
      <w:r w:rsidR="00684359">
        <w:rPr>
          <w:rFonts w:ascii="Times-Roman" w:hAnsi="Times-Roman" w:cs="Times-Roman"/>
        </w:rPr>
        <w:t xml:space="preserve"> close collaboration with RDP for the </w:t>
      </w:r>
      <w:r w:rsidR="00EF3ACF" w:rsidRPr="00090D34">
        <w:rPr>
          <w:rFonts w:ascii="Times-Roman" w:hAnsi="Times-Roman" w:cs="Times-Roman"/>
        </w:rPr>
        <w:t xml:space="preserve">development and implementation of </w:t>
      </w:r>
      <w:r w:rsidR="00684359">
        <w:rPr>
          <w:rFonts w:ascii="Times-Roman" w:hAnsi="Times-Roman" w:cs="Times-Roman"/>
        </w:rPr>
        <w:t xml:space="preserve">community </w:t>
      </w:r>
      <w:r w:rsidR="00EF3ACF" w:rsidRPr="00090D34">
        <w:rPr>
          <w:rFonts w:ascii="Times-Roman" w:hAnsi="Times-Roman" w:cs="Times-Roman"/>
        </w:rPr>
        <w:t>investments</w:t>
      </w:r>
      <w:r w:rsidR="00A20472">
        <w:rPr>
          <w:rFonts w:ascii="Times-Roman" w:hAnsi="Times-Roman" w:cs="Times-Roman"/>
        </w:rPr>
        <w:t xml:space="preserve"> and with the </w:t>
      </w:r>
      <w:r w:rsidR="00073278">
        <w:rPr>
          <w:rFonts w:ascii="Times-Roman" w:hAnsi="Times-Roman" w:cs="Times-Roman"/>
        </w:rPr>
        <w:t>Provincial</w:t>
      </w:r>
      <w:r w:rsidR="00A20472">
        <w:rPr>
          <w:rFonts w:ascii="Times-Roman" w:hAnsi="Times-Roman" w:cs="Times-Roman"/>
        </w:rPr>
        <w:t xml:space="preserve"> </w:t>
      </w:r>
      <w:r w:rsidR="00073278">
        <w:rPr>
          <w:rFonts w:ascii="Times-Roman" w:hAnsi="Times-Roman" w:cs="Times-Roman"/>
        </w:rPr>
        <w:t>Government</w:t>
      </w:r>
      <w:r w:rsidR="00A20472">
        <w:rPr>
          <w:rFonts w:ascii="Times-Roman" w:hAnsi="Times-Roman" w:cs="Times-Roman"/>
        </w:rPr>
        <w:t xml:space="preserve"> for planning and implementation of </w:t>
      </w:r>
      <w:r w:rsidR="00316501">
        <w:rPr>
          <w:rFonts w:ascii="Times-Roman" w:hAnsi="Times-Roman" w:cs="Times-Roman"/>
        </w:rPr>
        <w:t>provincial level investments</w:t>
      </w:r>
      <w:r w:rsidR="00A20472">
        <w:rPr>
          <w:rFonts w:ascii="Times-Roman" w:hAnsi="Times-Roman" w:cs="Times-Roman"/>
        </w:rPr>
        <w:t>.   T</w:t>
      </w:r>
      <w:r w:rsidR="00316501">
        <w:rPr>
          <w:rFonts w:ascii="Times-Roman" w:hAnsi="Times-Roman" w:cs="Times-Roman"/>
        </w:rPr>
        <w:t xml:space="preserve">he PMU, strengthened </w:t>
      </w:r>
      <w:r w:rsidR="00A20472">
        <w:rPr>
          <w:rFonts w:ascii="Times-Roman" w:hAnsi="Times-Roman" w:cs="Times-Roman"/>
        </w:rPr>
        <w:t>as</w:t>
      </w:r>
      <w:r w:rsidR="00316501">
        <w:rPr>
          <w:rFonts w:ascii="Times-Roman" w:hAnsi="Times-Roman" w:cs="Times-Roman"/>
        </w:rPr>
        <w:t xml:space="preserve"> necessary with short term technical assistance, will provide implementation, planning and </w:t>
      </w:r>
      <w:r w:rsidR="00A20472">
        <w:rPr>
          <w:rFonts w:ascii="Times-Roman" w:hAnsi="Times-Roman" w:cs="Times-Roman"/>
        </w:rPr>
        <w:t xml:space="preserve">fiduciary </w:t>
      </w:r>
      <w:r w:rsidR="00316501">
        <w:rPr>
          <w:rFonts w:ascii="Times-Roman" w:hAnsi="Times-Roman" w:cs="Times-Roman"/>
        </w:rPr>
        <w:t>support</w:t>
      </w:r>
      <w:r w:rsidR="00DE5B11">
        <w:rPr>
          <w:rFonts w:ascii="Times-Roman" w:hAnsi="Times-Roman" w:cs="Times-Roman"/>
        </w:rPr>
        <w:t xml:space="preserve"> to Provincial Government</w:t>
      </w:r>
      <w:r w:rsidR="00FB28F6">
        <w:rPr>
          <w:rFonts w:ascii="Times-Roman" w:hAnsi="Times-Roman" w:cs="Times-Roman"/>
        </w:rPr>
        <w:t>s</w:t>
      </w:r>
      <w:r w:rsidR="00316501">
        <w:rPr>
          <w:rFonts w:ascii="Times-Roman" w:hAnsi="Times-Roman" w:cs="Times-Roman"/>
        </w:rPr>
        <w:t xml:space="preserve">. </w:t>
      </w:r>
    </w:p>
    <w:p w:rsidR="00830DF8" w:rsidRPr="00EE4A88" w:rsidRDefault="00830DF8" w:rsidP="00EE4A88">
      <w:pPr>
        <w:pStyle w:val="ListParagraph"/>
        <w:ind w:left="0"/>
        <w:contextualSpacing w:val="0"/>
        <w:jc w:val="both"/>
      </w:pPr>
    </w:p>
    <w:p w:rsidR="00862A80" w:rsidRPr="00090D34" w:rsidRDefault="00862A80" w:rsidP="00830DF8">
      <w:pPr>
        <w:pStyle w:val="ListParagraph"/>
        <w:numPr>
          <w:ilvl w:val="0"/>
          <w:numId w:val="15"/>
        </w:numPr>
        <w:tabs>
          <w:tab w:val="clear" w:pos="360"/>
          <w:tab w:val="num" w:pos="709"/>
        </w:tabs>
        <w:contextualSpacing w:val="0"/>
        <w:jc w:val="both"/>
      </w:pPr>
      <w:r w:rsidRPr="00EE4A88">
        <w:rPr>
          <w:b/>
        </w:rPr>
        <w:t xml:space="preserve">The risk due to natural hazards and extreme weather events is rated </w:t>
      </w:r>
      <w:r w:rsidR="004C6CFD">
        <w:rPr>
          <w:b/>
        </w:rPr>
        <w:t>High</w:t>
      </w:r>
      <w:r w:rsidRPr="004C6CFD">
        <w:rPr>
          <w:b/>
        </w:rPr>
        <w:t>,</w:t>
      </w:r>
      <w:r w:rsidRPr="007C7E85">
        <w:t xml:space="preserve"> but this will be managed by strengthening community disaster preparedness and response, and designing disaster and climate resilient community infrastructure. </w:t>
      </w:r>
      <w:r w:rsidR="00F823CA">
        <w:t xml:space="preserve">In the event of a </w:t>
      </w:r>
      <w:r w:rsidR="00EA5429">
        <w:t>disaster</w:t>
      </w:r>
      <w:r w:rsidR="00F823CA">
        <w:t>,</w:t>
      </w:r>
      <w:r w:rsidRPr="007C7E85">
        <w:t xml:space="preserve"> the project will still respond to </w:t>
      </w:r>
      <w:r w:rsidR="00F823CA">
        <w:t xml:space="preserve">the </w:t>
      </w:r>
      <w:r w:rsidRPr="007C7E85">
        <w:t>communities’ priorities which will likely shift from disaster risk reduction to disaster recovery</w:t>
      </w:r>
      <w:r w:rsidR="00581800">
        <w:t>,</w:t>
      </w:r>
      <w:r w:rsidRPr="007C7E85">
        <w:t xml:space="preserve"> following the building back better principle, </w:t>
      </w:r>
      <w:r w:rsidR="00A02785">
        <w:t>and these activities</w:t>
      </w:r>
      <w:r w:rsidR="00A02785" w:rsidRPr="007C7E85">
        <w:t xml:space="preserve"> </w:t>
      </w:r>
      <w:r w:rsidR="00581800">
        <w:t xml:space="preserve">will </w:t>
      </w:r>
      <w:r w:rsidRPr="007C7E85">
        <w:t xml:space="preserve">still </w:t>
      </w:r>
      <w:r w:rsidR="00581800">
        <w:t xml:space="preserve">be </w:t>
      </w:r>
      <w:r w:rsidRPr="007C7E85">
        <w:t>in line with the PDO. At the national level, the project will develop a business continuity plan that allows continuing with or reprioritizing activities</w:t>
      </w:r>
      <w:r w:rsidR="00A02785">
        <w:t>,</w:t>
      </w:r>
      <w:r w:rsidRPr="007C7E85">
        <w:t xml:space="preserve"> applying investment activities to the recovery mechanism</w:t>
      </w:r>
      <w:r w:rsidR="00A02785">
        <w:t>,</w:t>
      </w:r>
      <w:r w:rsidRPr="007C7E85">
        <w:t xml:space="preserve"> or deferring parts of the program</w:t>
      </w:r>
      <w:r w:rsidR="00830DF8">
        <w:t>.</w:t>
      </w:r>
      <w:r w:rsidR="00A062C0">
        <w:t xml:space="preserve"> </w:t>
      </w:r>
    </w:p>
    <w:p w:rsidR="00090D34" w:rsidRDefault="00090D34" w:rsidP="00CF30AC">
      <w:pPr>
        <w:autoSpaceDE w:val="0"/>
        <w:autoSpaceDN w:val="0"/>
        <w:adjustRightInd w:val="0"/>
      </w:pPr>
    </w:p>
    <w:p w:rsidR="00251650" w:rsidRPr="00747415" w:rsidRDefault="00251650" w:rsidP="00CF30AC">
      <w:pPr>
        <w:pStyle w:val="PDSHeading1"/>
        <w:tabs>
          <w:tab w:val="clear" w:pos="0"/>
          <w:tab w:val="num" w:pos="360"/>
        </w:tabs>
      </w:pPr>
      <w:bookmarkStart w:id="57" w:name="_Toc295296826"/>
      <w:bookmarkStart w:id="58" w:name="_Toc373397148"/>
      <w:r w:rsidRPr="00747415">
        <w:t>APPRAISAL SUMMARY</w:t>
      </w:r>
      <w:bookmarkEnd w:id="54"/>
      <w:bookmarkEnd w:id="57"/>
      <w:bookmarkEnd w:id="58"/>
    </w:p>
    <w:p w:rsidR="00656AA8" w:rsidRDefault="00656AA8" w:rsidP="00CF30AC">
      <w:pPr>
        <w:pStyle w:val="PDSHeading2"/>
        <w:numPr>
          <w:ilvl w:val="0"/>
          <w:numId w:val="0"/>
        </w:numPr>
        <w:ind w:left="360"/>
        <w:rPr>
          <w:bCs/>
        </w:rPr>
      </w:pPr>
      <w:bookmarkStart w:id="59" w:name="_Toc40780186"/>
      <w:bookmarkStart w:id="60" w:name="_Toc295296827"/>
    </w:p>
    <w:p w:rsidR="00787516" w:rsidRPr="00747415" w:rsidRDefault="00C656F1" w:rsidP="00CF30AC">
      <w:pPr>
        <w:pStyle w:val="PDSHeading2"/>
        <w:tabs>
          <w:tab w:val="clear" w:pos="360"/>
        </w:tabs>
        <w:ind w:left="360"/>
      </w:pPr>
      <w:bookmarkStart w:id="61" w:name="_Toc373397149"/>
      <w:r w:rsidRPr="00F83B4D">
        <w:rPr>
          <w:bCs/>
        </w:rPr>
        <w:t>Economic and Financial A</w:t>
      </w:r>
      <w:r w:rsidR="003F45A4">
        <w:rPr>
          <w:bCs/>
        </w:rPr>
        <w:t>nalysi</w:t>
      </w:r>
      <w:r w:rsidR="00251650" w:rsidRPr="00F83B4D">
        <w:rPr>
          <w:bCs/>
        </w:rPr>
        <w:t>s</w:t>
      </w:r>
      <w:bookmarkStart w:id="62" w:name="EconomicFinancialAnalyses"/>
      <w:bookmarkEnd w:id="59"/>
      <w:bookmarkEnd w:id="60"/>
      <w:bookmarkEnd w:id="61"/>
      <w:r w:rsidR="00F40963" w:rsidRPr="00F83B4D">
        <w:rPr>
          <w:bCs/>
        </w:rPr>
        <w:t xml:space="preserve"> </w:t>
      </w:r>
      <w:r w:rsidR="00927A92">
        <w:rPr>
          <w:bCs/>
        </w:rPr>
        <w:t xml:space="preserve"> </w:t>
      </w:r>
      <w:r w:rsidR="00B81FD2" w:rsidRPr="00F83B4D">
        <w:rPr>
          <w:bCs/>
        </w:rPr>
        <w:t xml:space="preserve"> </w:t>
      </w:r>
    </w:p>
    <w:p w:rsidR="005045A8" w:rsidRDefault="005045A8" w:rsidP="00CF30AC"/>
    <w:p w:rsidR="00204DCF" w:rsidRDefault="00CC799E" w:rsidP="00FC7BC6">
      <w:pPr>
        <w:pStyle w:val="ListParagraph"/>
        <w:numPr>
          <w:ilvl w:val="0"/>
          <w:numId w:val="15"/>
        </w:numPr>
        <w:tabs>
          <w:tab w:val="clear" w:pos="360"/>
          <w:tab w:val="num" w:pos="709"/>
        </w:tabs>
        <w:contextualSpacing w:val="0"/>
        <w:jc w:val="both"/>
      </w:pPr>
      <w:r w:rsidRPr="009144A2">
        <w:rPr>
          <w:b/>
        </w:rPr>
        <w:t>Climate change and natural hazards are expected to affect all major economic activities</w:t>
      </w:r>
      <w:r w:rsidR="00264C69">
        <w:rPr>
          <w:b/>
        </w:rPr>
        <w:t xml:space="preserve">.  </w:t>
      </w:r>
      <w:r w:rsidR="00204DCF" w:rsidRPr="00CC799E">
        <w:t>The majority of the Solomon Island</w:t>
      </w:r>
      <w:r w:rsidR="00A02785">
        <w:t>s</w:t>
      </w:r>
      <w:r w:rsidR="00204DCF" w:rsidRPr="00CC799E">
        <w:t xml:space="preserve"> population depends on agri</w:t>
      </w:r>
      <w:r w:rsidR="00715A4C" w:rsidRPr="00CC799E">
        <w:t>culture, fishing, and forestry</w:t>
      </w:r>
      <w:r w:rsidR="00BA6297">
        <w:t>.</w:t>
      </w:r>
      <w:r w:rsidR="00715A4C" w:rsidRPr="00CC799E">
        <w:t xml:space="preserve"> </w:t>
      </w:r>
      <w:r w:rsidR="00BA6297">
        <w:t>C</w:t>
      </w:r>
      <w:r w:rsidR="00204DCF" w:rsidRPr="00CC799E">
        <w:t>opra, palm oil and timber are the most important source</w:t>
      </w:r>
      <w:r w:rsidR="00405776">
        <w:t>s</w:t>
      </w:r>
      <w:r w:rsidR="00204DCF" w:rsidRPr="00CC799E">
        <w:t xml:space="preserve"> of foreign trade.  </w:t>
      </w:r>
      <w:r w:rsidR="00204DCF">
        <w:t>The 81</w:t>
      </w:r>
      <w:r w:rsidR="00204DCF" w:rsidRPr="00644A98">
        <w:t>% of people living in rural areas rely mainly on their traditional food production systems, traditional knowledge, and strong communal systems</w:t>
      </w:r>
      <w:r w:rsidR="00204DCF">
        <w:t xml:space="preserve">.  They also rely </w:t>
      </w:r>
      <w:r w:rsidR="00204DCF" w:rsidRPr="00644A98">
        <w:t xml:space="preserve">on agriculture, fishing and small business </w:t>
      </w:r>
      <w:r w:rsidR="00204DCF">
        <w:t xml:space="preserve">trading </w:t>
      </w:r>
      <w:r w:rsidR="00204DCF" w:rsidRPr="00644A98">
        <w:t xml:space="preserve">activities to support livelihoods. </w:t>
      </w:r>
      <w:r w:rsidR="00715A4C">
        <w:t xml:space="preserve">Further, a </w:t>
      </w:r>
      <w:r w:rsidR="00204DCF" w:rsidRPr="00644A98">
        <w:t>majority of rural dwellers reside on hilly and mountainous areas</w:t>
      </w:r>
      <w:r w:rsidR="00204DCF">
        <w:t>, or</w:t>
      </w:r>
      <w:r w:rsidR="00196A6E">
        <w:t xml:space="preserve"> along very low-</w:t>
      </w:r>
      <w:r w:rsidR="00204DCF" w:rsidRPr="00644A98">
        <w:t>lying coastal areas with high exposure to extreme weather and climatic events.</w:t>
      </w:r>
      <w:r w:rsidR="000A3C6B">
        <w:t xml:space="preserve">  </w:t>
      </w:r>
      <w:r w:rsidR="00204DCF">
        <w:t>Therefore, changes in climate and natural hazards will have impacts on increasing numbers of people and a growing econo</w:t>
      </w:r>
      <w:r w:rsidR="000A3C6B">
        <w:t>my.</w:t>
      </w:r>
    </w:p>
    <w:p w:rsidR="000A3C6B" w:rsidRDefault="000A3C6B" w:rsidP="00CF30AC"/>
    <w:p w:rsidR="000A3C6B" w:rsidRDefault="000A3C6B" w:rsidP="00FC7BC6">
      <w:pPr>
        <w:pStyle w:val="ListParagraph"/>
        <w:numPr>
          <w:ilvl w:val="0"/>
          <w:numId w:val="15"/>
        </w:numPr>
        <w:tabs>
          <w:tab w:val="clear" w:pos="360"/>
          <w:tab w:val="num" w:pos="709"/>
        </w:tabs>
        <w:contextualSpacing w:val="0"/>
        <w:jc w:val="both"/>
      </w:pPr>
      <w:r w:rsidRPr="0025333E">
        <w:rPr>
          <w:b/>
        </w:rPr>
        <w:t>The cost to Solomon Islands of damage due to natural hazard events is significant</w:t>
      </w:r>
      <w:r>
        <w:t xml:space="preserve">.  </w:t>
      </w:r>
      <w:r w:rsidR="00CD07D9">
        <w:t xml:space="preserve">Although the size of events and </w:t>
      </w:r>
      <w:r w:rsidR="00837A9C">
        <w:t xml:space="preserve">the </w:t>
      </w:r>
      <w:r w:rsidR="00CD07D9">
        <w:t xml:space="preserve">human impact of disasters in Solomon Islands </w:t>
      </w:r>
      <w:r w:rsidR="00A02785">
        <w:t>have</w:t>
      </w:r>
      <w:r w:rsidR="00C335F7">
        <w:t xml:space="preserve"> been</w:t>
      </w:r>
      <w:r w:rsidR="00CD07D9">
        <w:t xml:space="preserve"> catalogued, information on the financial cost of disasters is limited.  However, using the results of the </w:t>
      </w:r>
      <w:r>
        <w:t>Pacific Catastrophe Risk Financing Initiative (PCR</w:t>
      </w:r>
      <w:r w:rsidR="00DE5B11">
        <w:t>A</w:t>
      </w:r>
      <w:r>
        <w:t xml:space="preserve">FI), </w:t>
      </w:r>
      <w:r w:rsidR="00EF68CA">
        <w:t xml:space="preserve">which is </w:t>
      </w:r>
      <w:r>
        <w:t>perhaps the most compre</w:t>
      </w:r>
      <w:r w:rsidR="00780C4D">
        <w:t>hen</w:t>
      </w:r>
      <w:r>
        <w:t xml:space="preserve">sive analysis of natural hazard risks in Pacific </w:t>
      </w:r>
      <w:r w:rsidR="00A02785">
        <w:t>S</w:t>
      </w:r>
      <w:r>
        <w:t xml:space="preserve">tates carried out to-date, </w:t>
      </w:r>
      <w:r w:rsidR="00CD07D9">
        <w:t xml:space="preserve">it has been possible to coarsely quantify </w:t>
      </w:r>
      <w:r>
        <w:t>the severity of exposures (including model</w:t>
      </w:r>
      <w:r w:rsidR="003B4605">
        <w:t>l</w:t>
      </w:r>
      <w:r>
        <w:t xml:space="preserve">ed annual </w:t>
      </w:r>
      <w:r w:rsidR="00024DB7">
        <w:t xml:space="preserve">average cost </w:t>
      </w:r>
      <w:r>
        <w:t>of damage)</w:t>
      </w:r>
      <w:r w:rsidR="00CD07D9">
        <w:t>.</w:t>
      </w:r>
      <w:r>
        <w:t xml:space="preserve">  Examples of model</w:t>
      </w:r>
      <w:r w:rsidR="003B4605">
        <w:t>l</w:t>
      </w:r>
      <w:r>
        <w:t xml:space="preserve">ed damage due to tropical cyclones are given in </w:t>
      </w:r>
      <w:r w:rsidR="00CF4A79" w:rsidRPr="00AE3984">
        <w:t xml:space="preserve">Annex </w:t>
      </w:r>
      <w:r w:rsidR="00450132" w:rsidRPr="00AE3984">
        <w:t>6</w:t>
      </w:r>
      <w:r w:rsidR="00831A08">
        <w:t>.</w:t>
      </w:r>
      <w:r w:rsidR="00CF4A79">
        <w:t xml:space="preserve"> </w:t>
      </w:r>
      <w:r w:rsidR="00831A08">
        <w:t xml:space="preserve">In </w:t>
      </w:r>
      <w:r w:rsidR="00CF4A79">
        <w:t xml:space="preserve">the more exposed Provinces such as </w:t>
      </w:r>
      <w:proofErr w:type="spellStart"/>
      <w:r w:rsidR="00CF4A79">
        <w:t>Temotu</w:t>
      </w:r>
      <w:proofErr w:type="spellEnd"/>
      <w:r w:rsidR="00CF4A79">
        <w:t xml:space="preserve">, </w:t>
      </w:r>
      <w:proofErr w:type="spellStart"/>
      <w:r w:rsidR="00CF4A79">
        <w:t>Makira</w:t>
      </w:r>
      <w:proofErr w:type="spellEnd"/>
      <w:r w:rsidR="00CF4A79">
        <w:t xml:space="preserve"> and </w:t>
      </w:r>
      <w:r w:rsidR="00F473A5">
        <w:t>Guadalcanal</w:t>
      </w:r>
      <w:r w:rsidR="00CF4A79">
        <w:t xml:space="preserve">, </w:t>
      </w:r>
      <w:r w:rsidR="00A35E71">
        <w:t>the cost</w:t>
      </w:r>
      <w:r w:rsidR="00CF4A79">
        <w:t xml:space="preserve"> of cyclones </w:t>
      </w:r>
      <w:r w:rsidR="00E428B3">
        <w:t xml:space="preserve">is estimated </w:t>
      </w:r>
      <w:r w:rsidR="00C335F7">
        <w:t xml:space="preserve">on average </w:t>
      </w:r>
      <w:r w:rsidR="00E428B3">
        <w:t xml:space="preserve">to be </w:t>
      </w:r>
      <w:r w:rsidR="00CF4A79">
        <w:t>1 – 2 % of the value of assets</w:t>
      </w:r>
      <w:r w:rsidR="00A35E71">
        <w:t xml:space="preserve"> each year</w:t>
      </w:r>
      <w:r w:rsidR="00CF4A79">
        <w:t>.</w:t>
      </w:r>
    </w:p>
    <w:p w:rsidR="0025333E" w:rsidRDefault="0025333E" w:rsidP="0025333E">
      <w:pPr>
        <w:tabs>
          <w:tab w:val="left" w:pos="709"/>
        </w:tabs>
      </w:pPr>
    </w:p>
    <w:p w:rsidR="000A3C6B" w:rsidRDefault="0025333E" w:rsidP="00FC7BC6">
      <w:pPr>
        <w:pStyle w:val="ListParagraph"/>
        <w:numPr>
          <w:ilvl w:val="0"/>
          <w:numId w:val="15"/>
        </w:numPr>
        <w:tabs>
          <w:tab w:val="clear" w:pos="360"/>
          <w:tab w:val="num" w:pos="709"/>
        </w:tabs>
        <w:contextualSpacing w:val="0"/>
        <w:jc w:val="both"/>
      </w:pPr>
      <w:r w:rsidRPr="0025333E">
        <w:rPr>
          <w:b/>
        </w:rPr>
        <w:t>A rec</w:t>
      </w:r>
      <w:r>
        <w:rPr>
          <w:b/>
        </w:rPr>
        <w:t>ent tsunami event illustrates the</w:t>
      </w:r>
      <w:r w:rsidRPr="0025333E">
        <w:rPr>
          <w:b/>
        </w:rPr>
        <w:t xml:space="preserve"> impact of disasters</w:t>
      </w:r>
      <w:r>
        <w:t xml:space="preserve">.  </w:t>
      </w:r>
      <w:r w:rsidR="000C7B2A">
        <w:t>The Santa Cruz earthquake</w:t>
      </w:r>
      <w:r w:rsidR="009822B0">
        <w:t xml:space="preserve"> and resulting tsunami </w:t>
      </w:r>
      <w:r w:rsidR="000C7B2A">
        <w:t>in February 2013 caused significant damage to</w:t>
      </w:r>
      <w:r w:rsidR="009822B0">
        <w:t xml:space="preserve"> 26 villages in </w:t>
      </w:r>
      <w:proofErr w:type="spellStart"/>
      <w:r w:rsidR="009822B0">
        <w:t>Temotu</w:t>
      </w:r>
      <w:proofErr w:type="spellEnd"/>
      <w:r w:rsidR="009822B0">
        <w:t xml:space="preserve"> Province. Some 1,170 households and 4,950 people were affected.  There were 10 deaths, 31% of</w:t>
      </w:r>
      <w:r w:rsidR="00A4251A">
        <w:t xml:space="preserve"> households were destroyed and 3</w:t>
      </w:r>
      <w:r w:rsidR="009822B0">
        <w:t xml:space="preserve">4% of households were damaged.  The direct cost of recovery that will </w:t>
      </w:r>
      <w:r w:rsidR="003B1830">
        <w:t>be covered by</w:t>
      </w:r>
      <w:r w:rsidR="009822B0">
        <w:t xml:space="preserve"> donor sources is SB</w:t>
      </w:r>
      <w:r w:rsidR="0065060C">
        <w:t>$</w:t>
      </w:r>
      <w:r w:rsidR="009822B0">
        <w:t xml:space="preserve">20 million (US$2.8 million) or more.  The </w:t>
      </w:r>
      <w:r w:rsidR="009822B0">
        <w:lastRenderedPageBreak/>
        <w:t xml:space="preserve">indirect costs incurred by householders and </w:t>
      </w:r>
      <w:r w:rsidR="00837A9C">
        <w:t xml:space="preserve">the </w:t>
      </w:r>
      <w:r w:rsidR="009822B0">
        <w:t xml:space="preserve">cost of economic recovery will be considerably </w:t>
      </w:r>
      <w:r w:rsidR="00F473A5">
        <w:t>higher</w:t>
      </w:r>
      <w:r w:rsidR="009822B0">
        <w:t>.</w:t>
      </w:r>
      <w:r w:rsidR="00A27970">
        <w:t xml:space="preserve">   </w:t>
      </w:r>
    </w:p>
    <w:p w:rsidR="000A3C6B" w:rsidRDefault="000A3C6B" w:rsidP="00CF30AC"/>
    <w:p w:rsidR="000A3C6B" w:rsidRDefault="000A3C6B" w:rsidP="00FC7BC6">
      <w:pPr>
        <w:pStyle w:val="ListParagraph"/>
        <w:numPr>
          <w:ilvl w:val="0"/>
          <w:numId w:val="15"/>
        </w:numPr>
        <w:tabs>
          <w:tab w:val="clear" w:pos="360"/>
          <w:tab w:val="num" w:pos="709"/>
        </w:tabs>
        <w:contextualSpacing w:val="0"/>
        <w:jc w:val="both"/>
      </w:pPr>
      <w:r w:rsidRPr="009144A2">
        <w:rPr>
          <w:b/>
        </w:rPr>
        <w:t xml:space="preserve">A conventional economic analysis was not applied to the project due to the difficulties of quantifying the damage associated with future </w:t>
      </w:r>
      <w:r w:rsidR="00942132">
        <w:rPr>
          <w:b/>
        </w:rPr>
        <w:t>effects</w:t>
      </w:r>
      <w:r w:rsidR="00A20472">
        <w:rPr>
          <w:b/>
        </w:rPr>
        <w:t xml:space="preserve"> of </w:t>
      </w:r>
      <w:r w:rsidRPr="009144A2">
        <w:rPr>
          <w:b/>
        </w:rPr>
        <w:t>climate</w:t>
      </w:r>
      <w:r w:rsidR="00A20472">
        <w:rPr>
          <w:b/>
        </w:rPr>
        <w:t xml:space="preserve"> change</w:t>
      </w:r>
      <w:r w:rsidRPr="009144A2">
        <w:rPr>
          <w:b/>
        </w:rPr>
        <w:t>.</w:t>
      </w:r>
      <w:r>
        <w:t xml:space="preserve">  Although the foreseen climate change effects are documented, their quantitative impacts are hard to measure due to the limited baseline of historic climatological events and the limitations of global climate models (GCMs) when applied to Solomon Islands.  Solomon Islands </w:t>
      </w:r>
      <w:r w:rsidR="00DA4527">
        <w:t>experiences</w:t>
      </w:r>
      <w:r>
        <w:t xml:space="preserve"> almost the full spectrum of natural hazards</w:t>
      </w:r>
      <w:r w:rsidR="00A02785">
        <w:t xml:space="preserve"> and t</w:t>
      </w:r>
      <w:r>
        <w:t xml:space="preserve">he impact of natural hazards on communities in terms of deaths and displaced populations </w:t>
      </w:r>
      <w:proofErr w:type="gramStart"/>
      <w:r>
        <w:t>is</w:t>
      </w:r>
      <w:proofErr w:type="gramEnd"/>
      <w:r>
        <w:t xml:space="preserve"> documented, but the direct costs of recovery and the indirect economic impacts are not well quantified.</w:t>
      </w:r>
    </w:p>
    <w:p w:rsidR="000A3C6B" w:rsidRDefault="000A3C6B" w:rsidP="00CF30AC"/>
    <w:p w:rsidR="008811BD" w:rsidRDefault="00CC799E" w:rsidP="00FC7BC6">
      <w:pPr>
        <w:pStyle w:val="ListParagraph"/>
        <w:numPr>
          <w:ilvl w:val="0"/>
          <w:numId w:val="15"/>
        </w:numPr>
        <w:tabs>
          <w:tab w:val="clear" w:pos="360"/>
          <w:tab w:val="num" w:pos="709"/>
        </w:tabs>
        <w:contextualSpacing w:val="0"/>
        <w:jc w:val="both"/>
      </w:pPr>
      <w:r w:rsidRPr="009144A2">
        <w:rPr>
          <w:b/>
        </w:rPr>
        <w:t>For</w:t>
      </w:r>
      <w:r>
        <w:rPr>
          <w:b/>
        </w:rPr>
        <w:t xml:space="preserve"> many</w:t>
      </w:r>
      <w:r w:rsidRPr="009144A2">
        <w:rPr>
          <w:b/>
        </w:rPr>
        <w:t xml:space="preserve"> individual projects an economic internal rate of return may be calculated.</w:t>
      </w:r>
      <w:r>
        <w:t xml:space="preserve"> </w:t>
      </w:r>
      <w:r w:rsidR="00F473A5">
        <w:t>For m</w:t>
      </w:r>
      <w:r>
        <w:t xml:space="preserve">any of the planned works </w:t>
      </w:r>
      <w:r w:rsidR="00F473A5">
        <w:t xml:space="preserve">it </w:t>
      </w:r>
      <w:r w:rsidR="00575505">
        <w:t>can be</w:t>
      </w:r>
      <w:r w:rsidR="00F473A5">
        <w:t xml:space="preserve"> </w:t>
      </w:r>
      <w:r w:rsidR="008811BD">
        <w:t>anticipated th</w:t>
      </w:r>
      <w:r>
        <w:t>at</w:t>
      </w:r>
      <w:r w:rsidR="008811BD">
        <w:t xml:space="preserve"> </w:t>
      </w:r>
      <w:r w:rsidR="005E792B">
        <w:t xml:space="preserve">community and provincial </w:t>
      </w:r>
      <w:r w:rsidR="008811BD">
        <w:t xml:space="preserve">level sub-projects will involve </w:t>
      </w:r>
      <w:r w:rsidR="005E792B">
        <w:t xml:space="preserve">constructing resilient infrastructure, </w:t>
      </w:r>
      <w:r w:rsidR="008811BD">
        <w:t>retrofitting</w:t>
      </w:r>
      <w:r w:rsidR="005E792B">
        <w:t>,</w:t>
      </w:r>
      <w:r w:rsidR="008811BD">
        <w:t xml:space="preserve"> strengthening or relocating buildings which </w:t>
      </w:r>
      <w:r w:rsidR="00F473A5">
        <w:t>would</w:t>
      </w:r>
      <w:r w:rsidR="008811BD">
        <w:t xml:space="preserve"> otherwise </w:t>
      </w:r>
      <w:r w:rsidR="00F473A5">
        <w:t xml:space="preserve">be </w:t>
      </w:r>
      <w:r w:rsidR="008811BD">
        <w:t>vulnerable to damage by earthquakes, cyclone winds, storm surge waves and tsunami</w:t>
      </w:r>
      <w:r w:rsidR="005E792B">
        <w:t>s</w:t>
      </w:r>
      <w:r w:rsidR="008811BD">
        <w:t xml:space="preserve">.  </w:t>
      </w:r>
      <w:r w:rsidR="00484C6E">
        <w:t xml:space="preserve">A simple analysis is presented in </w:t>
      </w:r>
      <w:r w:rsidR="00484C6E" w:rsidRPr="00AE3984">
        <w:t>Annex 6</w:t>
      </w:r>
      <w:r w:rsidR="005F10E0">
        <w:t xml:space="preserve">, which evaluates </w:t>
      </w:r>
      <w:r w:rsidR="00484C6E">
        <w:t xml:space="preserve">the economic benefit of building </w:t>
      </w:r>
      <w:proofErr w:type="gramStart"/>
      <w:r w:rsidR="00484C6E">
        <w:t>to a higher standard or retrofitting existing structures</w:t>
      </w:r>
      <w:proofErr w:type="gramEnd"/>
      <w:r w:rsidR="00484C6E">
        <w:t xml:space="preserve"> to achieve a higher level of performance against damage caused by natural hazards (e.g.</w:t>
      </w:r>
      <w:r w:rsidR="00837A9C">
        <w:t>,</w:t>
      </w:r>
      <w:r w:rsidR="00484C6E">
        <w:t xml:space="preserve"> cyclone winds, earthquake, floods)</w:t>
      </w:r>
      <w:r w:rsidR="00014CE9">
        <w:t xml:space="preserve">.  From this analysis, </w:t>
      </w:r>
      <w:r w:rsidR="00B5421B">
        <w:t>a 10% increase in initial investment cost</w:t>
      </w:r>
      <w:r w:rsidR="00D3360D">
        <w:t>, for example,</w:t>
      </w:r>
      <w:r w:rsidR="00B5421B">
        <w:t xml:space="preserve"> </w:t>
      </w:r>
      <w:r w:rsidR="00D3360D">
        <w:t xml:space="preserve">to increase the design standard to cater for events with return periods equal to the economic life of the structure (10 – 150 years were considered), </w:t>
      </w:r>
      <w:r w:rsidR="00B5421B">
        <w:t xml:space="preserve">will </w:t>
      </w:r>
      <w:r w:rsidR="00D3360D">
        <w:t xml:space="preserve">deliver savings in the future of four or more times the initial additional cost.  </w:t>
      </w:r>
      <w:r w:rsidR="00303102">
        <w:t>Simple improvements such as seismic bracing in walls and foundations of building</w:t>
      </w:r>
      <w:r w:rsidR="003379C8">
        <w:t xml:space="preserve">s, use of tie downs and nail plates in roofs for wind loads, increased floor levels or relocation of structures in flood prone areas, are examples of relatively low-cost treatments that might deliver such benefits. </w:t>
      </w:r>
    </w:p>
    <w:p w:rsidR="009323A8" w:rsidRDefault="009323A8" w:rsidP="005C4FAB"/>
    <w:p w:rsidR="009323A8" w:rsidRDefault="009323A8" w:rsidP="00CF30AC">
      <w:pPr>
        <w:pStyle w:val="ListParagraph"/>
      </w:pPr>
    </w:p>
    <w:p w:rsidR="00251650" w:rsidRPr="00747415" w:rsidRDefault="00251650" w:rsidP="00CF30AC">
      <w:pPr>
        <w:pStyle w:val="PDSHeading2"/>
        <w:tabs>
          <w:tab w:val="clear" w:pos="360"/>
        </w:tabs>
        <w:ind w:left="360"/>
        <w:rPr>
          <w:bCs/>
        </w:rPr>
      </w:pPr>
      <w:bookmarkStart w:id="63" w:name="_Toc40780187"/>
      <w:bookmarkStart w:id="64" w:name="_Toc295296828"/>
      <w:bookmarkStart w:id="65" w:name="_Toc373397150"/>
      <w:bookmarkEnd w:id="62"/>
      <w:r w:rsidRPr="00747415">
        <w:rPr>
          <w:bCs/>
        </w:rPr>
        <w:t>Technical</w:t>
      </w:r>
      <w:bookmarkStart w:id="66" w:name="Technical"/>
      <w:bookmarkEnd w:id="63"/>
      <w:bookmarkEnd w:id="64"/>
      <w:bookmarkEnd w:id="65"/>
      <w:r w:rsidR="00913AEF">
        <w:rPr>
          <w:bCs/>
        </w:rPr>
        <w:t xml:space="preserve"> </w:t>
      </w:r>
    </w:p>
    <w:p w:rsidR="00C656F1" w:rsidRPr="00747415" w:rsidRDefault="00C656F1" w:rsidP="00CF30AC"/>
    <w:p w:rsidR="005028B1" w:rsidRPr="00B17714" w:rsidRDefault="005028B1" w:rsidP="00FC7BC6">
      <w:pPr>
        <w:pStyle w:val="ListParagraph"/>
        <w:numPr>
          <w:ilvl w:val="0"/>
          <w:numId w:val="15"/>
        </w:numPr>
        <w:tabs>
          <w:tab w:val="clear" w:pos="360"/>
          <w:tab w:val="num" w:pos="709"/>
        </w:tabs>
        <w:contextualSpacing w:val="0"/>
        <w:jc w:val="both"/>
      </w:pPr>
      <w:r w:rsidRPr="00081F3E">
        <w:t xml:space="preserve">The main technical features of the project relate </w:t>
      </w:r>
      <w:r w:rsidR="00837A9C">
        <w:t xml:space="preserve">to </w:t>
      </w:r>
      <w:r w:rsidRPr="00081F3E">
        <w:t>the development and application of risk information systems, and the application of</w:t>
      </w:r>
      <w:r w:rsidR="00A02785">
        <w:t xml:space="preserve"> resilient </w:t>
      </w:r>
      <w:r w:rsidRPr="00081F3E">
        <w:t xml:space="preserve">design standards and construction methods </w:t>
      </w:r>
      <w:r w:rsidR="00A02785">
        <w:t>for</w:t>
      </w:r>
      <w:r w:rsidRPr="00081F3E">
        <w:t xml:space="preserve"> rural infrastructure.  </w:t>
      </w:r>
      <w:r w:rsidRPr="00B17714">
        <w:t>As well as introducing better standards to manage risk, an objective is to improve capacity to use scientific information to analy</w:t>
      </w:r>
      <w:r w:rsidR="00867144">
        <w:t>s</w:t>
      </w:r>
      <w:r w:rsidRPr="00B17714">
        <w:t xml:space="preserve">e risk, and to use this information to improve planning and decision making across sectors, and </w:t>
      </w:r>
      <w:r w:rsidR="00F473A5">
        <w:t>within</w:t>
      </w:r>
      <w:r w:rsidRPr="00B17714">
        <w:t xml:space="preserve"> rural communities.</w:t>
      </w:r>
    </w:p>
    <w:p w:rsidR="005028B1" w:rsidRPr="00B17714" w:rsidRDefault="005028B1" w:rsidP="00CF30AC"/>
    <w:p w:rsidR="005028B1" w:rsidRPr="00B17714" w:rsidRDefault="005028B1" w:rsidP="00FC7BC6">
      <w:pPr>
        <w:pStyle w:val="ListParagraph"/>
        <w:numPr>
          <w:ilvl w:val="0"/>
          <w:numId w:val="15"/>
        </w:numPr>
        <w:tabs>
          <w:tab w:val="clear" w:pos="360"/>
          <w:tab w:val="num" w:pos="709"/>
        </w:tabs>
        <w:contextualSpacing w:val="0"/>
        <w:jc w:val="both"/>
      </w:pPr>
      <w:r w:rsidRPr="00B17714">
        <w:t xml:space="preserve">Risk information systems will </w:t>
      </w:r>
      <w:r w:rsidR="00E61DA0">
        <w:t>be largely GIS based.</w:t>
      </w:r>
      <w:r w:rsidRPr="00B17714">
        <w:t xml:space="preserve">  A</w:t>
      </w:r>
      <w:r w:rsidR="00A20472">
        <w:t>ll</w:t>
      </w:r>
      <w:r w:rsidRPr="00B17714">
        <w:t xml:space="preserve"> mapping and database technology will build on systems already used in the key Ministries (e.g.</w:t>
      </w:r>
      <w:r w:rsidR="00837A9C">
        <w:t>,</w:t>
      </w:r>
      <w:r w:rsidRPr="00B17714">
        <w:t xml:space="preserve"> MapInfo) and also used by Regional Agencies (e.g.</w:t>
      </w:r>
      <w:r w:rsidR="00837A9C">
        <w:t>,</w:t>
      </w:r>
      <w:r w:rsidRPr="00B17714">
        <w:t xml:space="preserve"> SPC, SPREP).</w:t>
      </w:r>
      <w:r w:rsidR="00E61DA0">
        <w:t xml:space="preserve">  </w:t>
      </w:r>
      <w:r w:rsidRPr="00B17714">
        <w:t>Senior technical advisors will work directly with the MECDM</w:t>
      </w:r>
      <w:r w:rsidR="00075E7C">
        <w:t xml:space="preserve"> teams</w:t>
      </w:r>
      <w:r w:rsidRPr="00B17714">
        <w:t>, and later with other sector Ministries, to: (</w:t>
      </w:r>
      <w:proofErr w:type="spellStart"/>
      <w:r w:rsidRPr="00B17714">
        <w:t>i</w:t>
      </w:r>
      <w:proofErr w:type="spellEnd"/>
      <w:r w:rsidRPr="00B17714">
        <w:t xml:space="preserve">) advise on the </w:t>
      </w:r>
      <w:r w:rsidR="00DC1DED">
        <w:t xml:space="preserve">technical specifications </w:t>
      </w:r>
      <w:r w:rsidRPr="00B17714">
        <w:t xml:space="preserve">for procurement; (ii) develop knowledge and skills in the use of the technology; (iii) help the teams develop skills in the applications of geospatially referenced, and other forms of information, to support policy development, decision making, planning, design and management of risk; </w:t>
      </w:r>
      <w:r w:rsidR="00DE6338">
        <w:t xml:space="preserve">and </w:t>
      </w:r>
      <w:r w:rsidR="00837A9C">
        <w:t xml:space="preserve">(iv) </w:t>
      </w:r>
      <w:r w:rsidRPr="00B17714">
        <w:t xml:space="preserve">assist in the development of standards and methodologies appropriate for the Solomon Islands’ needs.  A number of specialist staff will also be supported </w:t>
      </w:r>
      <w:r w:rsidRPr="00B17714">
        <w:lastRenderedPageBreak/>
        <w:t>as long-term appointments under the PHRD and GEF/GFDRR phases of the program</w:t>
      </w:r>
      <w:r w:rsidR="0062524F">
        <w:t>; they will be</w:t>
      </w:r>
      <w:r w:rsidRPr="00B17714">
        <w:t xml:space="preserve"> placed with MECDM and </w:t>
      </w:r>
      <w:r w:rsidR="0062524F">
        <w:t xml:space="preserve">will </w:t>
      </w:r>
      <w:r w:rsidR="00E37237">
        <w:t>provid</w:t>
      </w:r>
      <w:r w:rsidR="0062524F">
        <w:t>e</w:t>
      </w:r>
      <w:r w:rsidR="00E37237">
        <w:t xml:space="preserve"> cross support to </w:t>
      </w:r>
      <w:r w:rsidRPr="00B17714">
        <w:t>selected sector Ministries.  These specialists will work with the CRISP and RDP field staff and engineers to apply risk information to investments and community planning.  Information will come from a variety of regional and local sources</w:t>
      </w:r>
      <w:r w:rsidR="00416A33">
        <w:t xml:space="preserve"> (refer to </w:t>
      </w:r>
      <w:r w:rsidRPr="00B17714">
        <w:t>Anne</w:t>
      </w:r>
      <w:r w:rsidR="00416A33">
        <w:t>x 2 for details)</w:t>
      </w:r>
      <w:r w:rsidRPr="00B17714">
        <w:t>.  MECDM has already commenced a program of assembling geospatial data from various Ministries</w:t>
      </w:r>
      <w:r w:rsidR="00526524">
        <w:t xml:space="preserve"> with EU funded budget support</w:t>
      </w:r>
      <w:r w:rsidRPr="00B17714">
        <w:t>.</w:t>
      </w:r>
    </w:p>
    <w:p w:rsidR="005028B1" w:rsidRPr="00B17714" w:rsidRDefault="005028B1" w:rsidP="00CF30AC"/>
    <w:p w:rsidR="005028B1" w:rsidRPr="00B17714" w:rsidRDefault="005028B1" w:rsidP="00FC7BC6">
      <w:pPr>
        <w:pStyle w:val="ListParagraph"/>
        <w:numPr>
          <w:ilvl w:val="0"/>
          <w:numId w:val="15"/>
        </w:numPr>
        <w:tabs>
          <w:tab w:val="clear" w:pos="360"/>
          <w:tab w:val="num" w:pos="709"/>
        </w:tabs>
        <w:contextualSpacing w:val="0"/>
        <w:jc w:val="both"/>
      </w:pPr>
      <w:r w:rsidRPr="00B17714">
        <w:t xml:space="preserve">The capacity to undertake designs for community and </w:t>
      </w:r>
      <w:r w:rsidR="00DE6338">
        <w:t>p</w:t>
      </w:r>
      <w:r w:rsidRPr="00B17714">
        <w:t>rovincial</w:t>
      </w:r>
      <w:r w:rsidR="00DE6338">
        <w:t>ly</w:t>
      </w:r>
      <w:r w:rsidRPr="00B17714">
        <w:t xml:space="preserve">-led rural investments will largely come from engineers employed under RDP and CRISP.  </w:t>
      </w:r>
      <w:r w:rsidR="00DE6338">
        <w:t>Due to</w:t>
      </w:r>
      <w:r w:rsidR="00A20472">
        <w:t xml:space="preserve"> </w:t>
      </w:r>
      <w:r w:rsidR="00DE6338">
        <w:t>the</w:t>
      </w:r>
      <w:r w:rsidRPr="00B17714">
        <w:t xml:space="preserve"> risk reduction focus</w:t>
      </w:r>
      <w:r w:rsidR="00A20472">
        <w:t xml:space="preserve"> of CRISP</w:t>
      </w:r>
      <w:r w:rsidR="00837A9C">
        <w:t>,</w:t>
      </w:r>
      <w:r w:rsidRPr="00B17714">
        <w:t xml:space="preserve"> eligible rural investments will be </w:t>
      </w:r>
      <w:r w:rsidR="0024311B">
        <w:t>screened</w:t>
      </w:r>
      <w:r w:rsidRPr="00B17714">
        <w:t xml:space="preserve"> to identify risks. </w:t>
      </w:r>
      <w:r w:rsidR="00A20472">
        <w:t>T</w:t>
      </w:r>
      <w:r w:rsidRPr="00B17714">
        <w:t>he</w:t>
      </w:r>
      <w:r w:rsidR="0062524F">
        <w:t xml:space="preserve"> engineers</w:t>
      </w:r>
      <w:r w:rsidRPr="00B17714">
        <w:t xml:space="preserve"> will define and document the basic design standards that will be applied to investments (e.g.</w:t>
      </w:r>
      <w:r w:rsidR="00507113">
        <w:t>,</w:t>
      </w:r>
      <w:r w:rsidRPr="00B17714">
        <w:t xml:space="preserve"> minimum earthquake loads, minimum wind loads, minimum flood freeboards), varying according to expected life and criticality of the investment.  The standard</w:t>
      </w:r>
      <w:r w:rsidR="009B1FE3">
        <w:t>s</w:t>
      </w:r>
      <w:r w:rsidRPr="00B17714">
        <w:t xml:space="preserve"> applied will draw on good practices currently evolving in MID</w:t>
      </w:r>
      <w:r w:rsidR="00A20472">
        <w:t xml:space="preserve"> and/or</w:t>
      </w:r>
      <w:r w:rsidRPr="00B17714">
        <w:t xml:space="preserve"> appropriate international guidelines</w:t>
      </w:r>
      <w:r w:rsidR="00A20472">
        <w:t xml:space="preserve"> and will be documented in the OM.  The</w:t>
      </w:r>
      <w:r w:rsidR="00C335F7">
        <w:t>se</w:t>
      </w:r>
      <w:r w:rsidR="00A20472">
        <w:t xml:space="preserve"> standards will also be used to inform RDP and Provincial Government investments.</w:t>
      </w:r>
      <w:r w:rsidRPr="00B17714">
        <w:t xml:space="preserve"> </w:t>
      </w:r>
      <w:r w:rsidR="00C335F7">
        <w:t>P</w:t>
      </w:r>
      <w:r w:rsidRPr="00B17714">
        <w:t xml:space="preserve">roject engineers and works supervisors will help </w:t>
      </w:r>
      <w:r w:rsidR="00E3069F">
        <w:t>CH</w:t>
      </w:r>
      <w:r w:rsidRPr="00B17714">
        <w:t xml:space="preserve">s and Provincial </w:t>
      </w:r>
      <w:r w:rsidR="00DE6338">
        <w:t>W</w:t>
      </w:r>
      <w:r w:rsidRPr="00B17714">
        <w:t xml:space="preserve">orks officers </w:t>
      </w:r>
      <w:r w:rsidR="00DE6338">
        <w:t xml:space="preserve">to </w:t>
      </w:r>
      <w:r w:rsidRPr="00B17714">
        <w:t>develop skills in the supervision and verification of construction, and in quality control.</w:t>
      </w:r>
      <w:r w:rsidR="000D139F">
        <w:t xml:space="preserve"> A</w:t>
      </w:r>
      <w:r w:rsidR="000D139F" w:rsidRPr="00971C0D">
        <w:t xml:space="preserve"> technical audit will be included </w:t>
      </w:r>
      <w:r w:rsidR="000D139F">
        <w:t xml:space="preserve">in </w:t>
      </w:r>
      <w:r w:rsidR="000D139F" w:rsidRPr="00971C0D">
        <w:t>the mid</w:t>
      </w:r>
      <w:r w:rsidR="000D139F">
        <w:t>-</w:t>
      </w:r>
      <w:r w:rsidR="000D139F" w:rsidRPr="00971C0D">
        <w:t>term review to assess the quality of community investments.</w:t>
      </w:r>
    </w:p>
    <w:p w:rsidR="005028B1" w:rsidRPr="00B17714" w:rsidRDefault="005028B1" w:rsidP="00CF30AC"/>
    <w:p w:rsidR="00CF656C" w:rsidRDefault="005028B1" w:rsidP="00FC7BC6">
      <w:pPr>
        <w:pStyle w:val="ListParagraph"/>
        <w:numPr>
          <w:ilvl w:val="0"/>
          <w:numId w:val="15"/>
        </w:numPr>
        <w:tabs>
          <w:tab w:val="clear" w:pos="360"/>
          <w:tab w:val="num" w:pos="709"/>
        </w:tabs>
        <w:contextualSpacing w:val="0"/>
        <w:jc w:val="both"/>
      </w:pPr>
      <w:r w:rsidRPr="00B17714">
        <w:t xml:space="preserve">One specialist </w:t>
      </w:r>
      <w:r w:rsidR="00EA5429">
        <w:t xml:space="preserve">consultant </w:t>
      </w:r>
      <w:r w:rsidR="00DE5B11">
        <w:t xml:space="preserve">(or an NGO) </w:t>
      </w:r>
      <w:r w:rsidRPr="00B17714">
        <w:t xml:space="preserve">will also have a long-term role in the program to work with the </w:t>
      </w:r>
      <w:r w:rsidR="00DE6338">
        <w:t>Nation</w:t>
      </w:r>
      <w:r w:rsidRPr="00B17714">
        <w:t xml:space="preserve">al and Provincial government teams to standardize, enhance and help field teams </w:t>
      </w:r>
      <w:r w:rsidR="00DE6338">
        <w:t xml:space="preserve">to </w:t>
      </w:r>
      <w:r w:rsidRPr="00B17714">
        <w:t>apply CBDRM</w:t>
      </w:r>
      <w:r w:rsidR="003F50E9">
        <w:t>,</w:t>
      </w:r>
      <w:r w:rsidRPr="00B17714">
        <w:t xml:space="preserve"> and V&amp;A tool</w:t>
      </w:r>
      <w:r w:rsidR="00DE6338">
        <w:t>s</w:t>
      </w:r>
      <w:r w:rsidR="005F10E0">
        <w:t>,</w:t>
      </w:r>
      <w:r w:rsidRPr="00B17714">
        <w:t xml:space="preserve"> drawing on outputs from Component B.  The general approach will be pragmatic, using existing approaches and seeking to make improvements over time </w:t>
      </w:r>
      <w:r w:rsidR="003F50E9">
        <w:t xml:space="preserve">based on </w:t>
      </w:r>
      <w:r w:rsidRPr="00B17714">
        <w:t>feedback and experience.</w:t>
      </w:r>
    </w:p>
    <w:p w:rsidR="004348C8" w:rsidRPr="00B17714" w:rsidRDefault="004348C8" w:rsidP="00EE4A88">
      <w:pPr>
        <w:pStyle w:val="ListParagraph"/>
        <w:ind w:left="0"/>
        <w:contextualSpacing w:val="0"/>
        <w:jc w:val="both"/>
      </w:pPr>
    </w:p>
    <w:p w:rsidR="00251650" w:rsidRPr="00747415" w:rsidRDefault="00251650" w:rsidP="00CF30AC"/>
    <w:p w:rsidR="005045A8" w:rsidRDefault="00251650" w:rsidP="00CF30AC">
      <w:pPr>
        <w:pStyle w:val="PDSHeading2"/>
        <w:tabs>
          <w:tab w:val="clear" w:pos="360"/>
        </w:tabs>
        <w:ind w:left="360"/>
        <w:rPr>
          <w:bCs/>
        </w:rPr>
      </w:pPr>
      <w:bookmarkStart w:id="67" w:name="_Toc40780188"/>
      <w:bookmarkStart w:id="68" w:name="_Toc295296829"/>
      <w:bookmarkStart w:id="69" w:name="_Toc373397151"/>
      <w:bookmarkEnd w:id="66"/>
      <w:r w:rsidRPr="00747415">
        <w:rPr>
          <w:bCs/>
        </w:rPr>
        <w:t>F</w:t>
      </w:r>
      <w:bookmarkStart w:id="70" w:name="Fiduciary"/>
      <w:bookmarkEnd w:id="67"/>
      <w:r w:rsidR="00C656F1" w:rsidRPr="00747415">
        <w:rPr>
          <w:bCs/>
        </w:rPr>
        <w:t>inancial Man</w:t>
      </w:r>
      <w:r w:rsidR="007C62E9" w:rsidRPr="00747415">
        <w:rPr>
          <w:bCs/>
        </w:rPr>
        <w:t>a</w:t>
      </w:r>
      <w:r w:rsidR="00C656F1" w:rsidRPr="00747415">
        <w:rPr>
          <w:bCs/>
        </w:rPr>
        <w:t>gement</w:t>
      </w:r>
      <w:bookmarkEnd w:id="68"/>
      <w:bookmarkEnd w:id="69"/>
      <w:r w:rsidR="005045A8">
        <w:rPr>
          <w:bCs/>
        </w:rPr>
        <w:t xml:space="preserve"> </w:t>
      </w:r>
    </w:p>
    <w:p w:rsidR="00AE3984" w:rsidRDefault="00AE3984" w:rsidP="00AE3984"/>
    <w:p w:rsidR="004348C8" w:rsidRDefault="004348C8" w:rsidP="00EE4A88">
      <w:pPr>
        <w:pStyle w:val="ListParagraph"/>
        <w:numPr>
          <w:ilvl w:val="0"/>
          <w:numId w:val="15"/>
        </w:numPr>
        <w:tabs>
          <w:tab w:val="clear" w:pos="360"/>
          <w:tab w:val="num" w:pos="720"/>
        </w:tabs>
        <w:jc w:val="both"/>
      </w:pPr>
      <w:r w:rsidRPr="004348C8">
        <w:rPr>
          <w:b/>
        </w:rPr>
        <w:t>Overall, the financial management (FM) arrangements satisfy the FM requirement</w:t>
      </w:r>
      <w:r w:rsidR="00507113">
        <w:rPr>
          <w:b/>
        </w:rPr>
        <w:t>s</w:t>
      </w:r>
      <w:r w:rsidRPr="004348C8">
        <w:rPr>
          <w:b/>
        </w:rPr>
        <w:t xml:space="preserve"> as stipulated in OP/BP 10</w:t>
      </w:r>
      <w:r w:rsidR="005F10E0">
        <w:rPr>
          <w:b/>
        </w:rPr>
        <w:t>,</w:t>
      </w:r>
      <w:r w:rsidRPr="004348C8">
        <w:rPr>
          <w:b/>
        </w:rPr>
        <w:t xml:space="preserve"> subject to implementation of agreed actions and mitigating measures.</w:t>
      </w:r>
      <w:r w:rsidRPr="00747415">
        <w:t xml:space="preserve"> </w:t>
      </w:r>
      <w:r w:rsidRPr="00CB4792">
        <w:t xml:space="preserve">A </w:t>
      </w:r>
      <w:r>
        <w:t>F</w:t>
      </w:r>
      <w:r w:rsidRPr="00CB4792">
        <w:t xml:space="preserve">inancial </w:t>
      </w:r>
      <w:r>
        <w:t>O</w:t>
      </w:r>
      <w:r w:rsidRPr="00CB4792">
        <w:t xml:space="preserve">fficer </w:t>
      </w:r>
      <w:r>
        <w:t xml:space="preserve">(FO) </w:t>
      </w:r>
      <w:r w:rsidRPr="00CB4792">
        <w:t>has been hired</w:t>
      </w:r>
      <w:r>
        <w:t xml:space="preserve"> </w:t>
      </w:r>
      <w:r w:rsidR="0066524B">
        <w:t>within</w:t>
      </w:r>
      <w:r>
        <w:t xml:space="preserve"> the PMU under the PHRD grant</w:t>
      </w:r>
      <w:r w:rsidR="00507113">
        <w:t>,</w:t>
      </w:r>
      <w:r>
        <w:t xml:space="preserve"> and this position will continue through the life of the PHRD and CRISP projects.  This position will be responsible for </w:t>
      </w:r>
      <w:r w:rsidRPr="00CB4792">
        <w:t xml:space="preserve">all </w:t>
      </w:r>
      <w:r>
        <w:t xml:space="preserve">FM </w:t>
      </w:r>
      <w:r w:rsidRPr="00CB4792">
        <w:t>activities</w:t>
      </w:r>
      <w:r>
        <w:t xml:space="preserve">, </w:t>
      </w:r>
      <w:r w:rsidR="005F10E0">
        <w:t xml:space="preserve">and </w:t>
      </w:r>
      <w:r>
        <w:t>provide training or support to Provincial Government and communities as required</w:t>
      </w:r>
      <w:r w:rsidRPr="00CB4792">
        <w:t xml:space="preserve">. A Finance Advisor will be hired initially to aid in setting up </w:t>
      </w:r>
      <w:r>
        <w:t xml:space="preserve">project </w:t>
      </w:r>
      <w:r w:rsidRPr="00CB4792">
        <w:t>FM systems</w:t>
      </w:r>
      <w:r>
        <w:t xml:space="preserve">, </w:t>
      </w:r>
      <w:r w:rsidR="009A18D3">
        <w:t>structure</w:t>
      </w:r>
      <w:r>
        <w:t xml:space="preserve"> </w:t>
      </w:r>
      <w:r w:rsidRPr="00CB4792">
        <w:t xml:space="preserve">the accounting software package </w:t>
      </w:r>
      <w:r>
        <w:t>and provide training to the FO a</w:t>
      </w:r>
      <w:r w:rsidR="000D139F">
        <w:t xml:space="preserve">nd the Project Coordinator </w:t>
      </w:r>
      <w:r>
        <w:t xml:space="preserve">on the system and reporting requirements.  The Finance Manager and FOs engaged by RDP will provide training and hands on support </w:t>
      </w:r>
      <w:r w:rsidR="0065060C">
        <w:t>regarding</w:t>
      </w:r>
      <w:r>
        <w:t xml:space="preserve"> the FM processes for community investments at the start-up phase.  The </w:t>
      </w:r>
      <w:r w:rsidR="0062524F">
        <w:t>Project Coordinator (</w:t>
      </w:r>
      <w:r>
        <w:t>PC</w:t>
      </w:r>
      <w:r w:rsidR="0062524F">
        <w:t>)</w:t>
      </w:r>
      <w:r>
        <w:t xml:space="preserve"> will actively monitor the </w:t>
      </w:r>
      <w:r w:rsidR="003F50E9">
        <w:t xml:space="preserve">FM </w:t>
      </w:r>
      <w:r>
        <w:t xml:space="preserve">work load and additional resources </w:t>
      </w:r>
      <w:r w:rsidR="0066524B">
        <w:t>will</w:t>
      </w:r>
      <w:r>
        <w:t xml:space="preserve"> be made available should </w:t>
      </w:r>
      <w:r w:rsidR="00507113">
        <w:t>they</w:t>
      </w:r>
      <w:r>
        <w:t xml:space="preserve"> be required.  Annex 3 provides additional information.  </w:t>
      </w:r>
    </w:p>
    <w:p w:rsidR="004348C8" w:rsidRPr="00AE3984" w:rsidRDefault="004348C8" w:rsidP="00AE3984"/>
    <w:p w:rsidR="005C4FAB" w:rsidRPr="00747415" w:rsidRDefault="005C4FAB" w:rsidP="00D747DB">
      <w:pPr>
        <w:tabs>
          <w:tab w:val="left" w:pos="709"/>
        </w:tabs>
        <w:jc w:val="both"/>
      </w:pPr>
    </w:p>
    <w:p w:rsidR="00251650" w:rsidRPr="00747415" w:rsidRDefault="00C656F1" w:rsidP="00CF30AC">
      <w:pPr>
        <w:pStyle w:val="PDSHeading2"/>
        <w:tabs>
          <w:tab w:val="clear" w:pos="360"/>
        </w:tabs>
        <w:ind w:left="360"/>
        <w:rPr>
          <w:bCs/>
        </w:rPr>
      </w:pPr>
      <w:bookmarkStart w:id="71" w:name="_Toc295296830"/>
      <w:bookmarkStart w:id="72" w:name="_Toc373397152"/>
      <w:bookmarkStart w:id="73" w:name="Social"/>
      <w:bookmarkEnd w:id="70"/>
      <w:r w:rsidRPr="00747415">
        <w:rPr>
          <w:bCs/>
        </w:rPr>
        <w:t>Procurement</w:t>
      </w:r>
      <w:bookmarkEnd w:id="71"/>
      <w:bookmarkEnd w:id="72"/>
      <w:r w:rsidR="00F40963" w:rsidRPr="00747415">
        <w:rPr>
          <w:bCs/>
        </w:rPr>
        <w:t xml:space="preserve"> </w:t>
      </w:r>
    </w:p>
    <w:p w:rsidR="00251650" w:rsidRDefault="00251650" w:rsidP="00CF30AC"/>
    <w:p w:rsidR="005045A8" w:rsidRPr="006C4B52" w:rsidRDefault="006C4B52" w:rsidP="006C4B52">
      <w:pPr>
        <w:pStyle w:val="ListParagraph"/>
        <w:numPr>
          <w:ilvl w:val="0"/>
          <w:numId w:val="15"/>
        </w:numPr>
        <w:tabs>
          <w:tab w:val="clear" w:pos="360"/>
          <w:tab w:val="num" w:pos="709"/>
        </w:tabs>
        <w:contextualSpacing w:val="0"/>
        <w:jc w:val="both"/>
        <w:rPr>
          <w:b/>
        </w:rPr>
      </w:pPr>
      <w:r w:rsidRPr="000A5813">
        <w:rPr>
          <w:b/>
        </w:rPr>
        <w:lastRenderedPageBreak/>
        <w:t xml:space="preserve">A procurement capacity and risk assessment of </w:t>
      </w:r>
      <w:r w:rsidR="00C274F5" w:rsidRPr="000A5813">
        <w:rPr>
          <w:b/>
        </w:rPr>
        <w:t>MECDM</w:t>
      </w:r>
      <w:r w:rsidR="000A5813">
        <w:rPr>
          <w:b/>
        </w:rPr>
        <w:t xml:space="preserve">, </w:t>
      </w:r>
      <w:r w:rsidR="000A5813" w:rsidRPr="000A5813">
        <w:rPr>
          <w:b/>
        </w:rPr>
        <w:t xml:space="preserve">the </w:t>
      </w:r>
      <w:r w:rsidR="00C274F5" w:rsidRPr="000A5813">
        <w:rPr>
          <w:b/>
        </w:rPr>
        <w:t xml:space="preserve">implementing agency, </w:t>
      </w:r>
      <w:r w:rsidRPr="000A5813">
        <w:rPr>
          <w:b/>
        </w:rPr>
        <w:t xml:space="preserve">has </w:t>
      </w:r>
      <w:r w:rsidR="00507113">
        <w:rPr>
          <w:b/>
        </w:rPr>
        <w:t>been conducted and risk mitigation measures have been agreed.</w:t>
      </w:r>
      <w:r w:rsidRPr="006C4B52">
        <w:t xml:space="preserve"> </w:t>
      </w:r>
      <w:r w:rsidR="00000C94">
        <w:t xml:space="preserve">The </w:t>
      </w:r>
      <w:r w:rsidRPr="006C4B52">
        <w:t>PMU</w:t>
      </w:r>
      <w:r w:rsidR="003F50E9">
        <w:t>,</w:t>
      </w:r>
      <w:r w:rsidRPr="006C4B52">
        <w:t xml:space="preserve"> established within MECDM for the implementation of the PHRD Grant</w:t>
      </w:r>
      <w:r w:rsidR="003F50E9">
        <w:t>,</w:t>
      </w:r>
      <w:r w:rsidRPr="006C4B52">
        <w:t xml:space="preserve"> will be responsible for the preparation of </w:t>
      </w:r>
      <w:r w:rsidR="00000C94">
        <w:t xml:space="preserve">an </w:t>
      </w:r>
      <w:r w:rsidRPr="006C4B52">
        <w:t xml:space="preserve">annual procurement plan and execution of procurement activities which are best carried out at </w:t>
      </w:r>
      <w:r w:rsidR="00891F86">
        <w:t xml:space="preserve">the </w:t>
      </w:r>
      <w:r w:rsidR="00000C94">
        <w:t>Nation</w:t>
      </w:r>
      <w:r w:rsidRPr="006C4B52">
        <w:t>al level</w:t>
      </w:r>
      <w:r w:rsidR="00AA51CE">
        <w:t xml:space="preserve">, including procurement activities for </w:t>
      </w:r>
      <w:r w:rsidR="00507113">
        <w:t>p</w:t>
      </w:r>
      <w:r w:rsidR="00AA51CE">
        <w:t>rovincially led investments</w:t>
      </w:r>
      <w:r w:rsidRPr="006C4B52">
        <w:t xml:space="preserve">. </w:t>
      </w:r>
      <w:r w:rsidR="00000C94">
        <w:t xml:space="preserve">The </w:t>
      </w:r>
      <w:r w:rsidR="002B7215">
        <w:t xml:space="preserve">PMU will </w:t>
      </w:r>
      <w:r w:rsidRPr="006C4B52">
        <w:t xml:space="preserve">provide training and guidance to provincial administration </w:t>
      </w:r>
      <w:r w:rsidR="0062524F">
        <w:t xml:space="preserve">officers </w:t>
      </w:r>
      <w:r w:rsidR="0072510F">
        <w:t>with respect to</w:t>
      </w:r>
      <w:r w:rsidRPr="006C4B52">
        <w:t xml:space="preserve"> community led activities</w:t>
      </w:r>
      <w:r w:rsidR="003F50E9">
        <w:t>,</w:t>
      </w:r>
      <w:r w:rsidR="00AA51CE">
        <w:t xml:space="preserve"> as required</w:t>
      </w:r>
      <w:r w:rsidRPr="006C4B52">
        <w:t xml:space="preserve">. </w:t>
      </w:r>
      <w:r w:rsidR="00AA51CE">
        <w:t>Procurement Officers engaged under RDP will provide training and share experience of the community procurement manual used for RDP community investments</w:t>
      </w:r>
      <w:r w:rsidR="003F50E9">
        <w:t>,</w:t>
      </w:r>
      <w:r w:rsidR="00AA51CE">
        <w:t xml:space="preserve"> </w:t>
      </w:r>
      <w:r w:rsidR="00620268">
        <w:t xml:space="preserve">which will </w:t>
      </w:r>
      <w:r w:rsidR="00AA51CE">
        <w:t xml:space="preserve">be adopted by CRISP. </w:t>
      </w:r>
      <w:r w:rsidRPr="006C4B52">
        <w:t>A brief summary of the procurement capacity assessment and procurement arrangements are provided in Annex 3.</w:t>
      </w:r>
    </w:p>
    <w:p w:rsidR="00251650" w:rsidRPr="00747415" w:rsidRDefault="00251650" w:rsidP="00CF30AC"/>
    <w:p w:rsidR="00251650" w:rsidRPr="00747415" w:rsidRDefault="00C656F1" w:rsidP="00CF30AC">
      <w:pPr>
        <w:pStyle w:val="PDSHeading2"/>
        <w:tabs>
          <w:tab w:val="clear" w:pos="360"/>
        </w:tabs>
        <w:ind w:left="360"/>
        <w:rPr>
          <w:bCs/>
        </w:rPr>
      </w:pPr>
      <w:bookmarkStart w:id="74" w:name="_Toc295296831"/>
      <w:bookmarkStart w:id="75" w:name="_Toc373397153"/>
      <w:bookmarkStart w:id="76" w:name="Environment"/>
      <w:bookmarkEnd w:id="73"/>
      <w:r w:rsidRPr="00747415">
        <w:rPr>
          <w:bCs/>
        </w:rPr>
        <w:t>Social</w:t>
      </w:r>
      <w:bookmarkEnd w:id="74"/>
      <w:bookmarkEnd w:id="75"/>
    </w:p>
    <w:p w:rsidR="00251650" w:rsidRDefault="00251650" w:rsidP="00CF30AC"/>
    <w:p w:rsidR="00F2098D" w:rsidRPr="00DF06F4" w:rsidRDefault="00DF06F4" w:rsidP="00EE4A88">
      <w:pPr>
        <w:pStyle w:val="ListParagraph"/>
        <w:numPr>
          <w:ilvl w:val="0"/>
          <w:numId w:val="15"/>
        </w:numPr>
        <w:tabs>
          <w:tab w:val="clear" w:pos="360"/>
          <w:tab w:val="num" w:pos="709"/>
        </w:tabs>
        <w:jc w:val="both"/>
      </w:pPr>
      <w:r w:rsidRPr="00DF06F4">
        <w:rPr>
          <w:b/>
        </w:rPr>
        <w:t>The ultimate beneficiaries will be the communities (79,000 people) benefiting from the disaster and climate risk reduction investments</w:t>
      </w:r>
      <w:r>
        <w:t xml:space="preserve">. </w:t>
      </w:r>
      <w:r w:rsidR="00F2098D" w:rsidRPr="00871989">
        <w:t>It is expected that priorities will emphasi</w:t>
      </w:r>
      <w:r w:rsidR="0071055C">
        <w:t>z</w:t>
      </w:r>
      <w:r w:rsidR="00F2098D" w:rsidRPr="00871989">
        <w:t>e resilie</w:t>
      </w:r>
      <w:r w:rsidRPr="00871989">
        <w:t xml:space="preserve">nce in water and </w:t>
      </w:r>
      <w:r w:rsidR="00F2098D" w:rsidRPr="00871989">
        <w:t>sanitation, emergency shelter, communications, physical and social infrastructure that address both present and future needs and will bring social and economic benefits</w:t>
      </w:r>
      <w:r w:rsidRPr="00871989">
        <w:t xml:space="preserve">. </w:t>
      </w:r>
      <w:r w:rsidR="00F2098D" w:rsidRPr="00871989">
        <w:t xml:space="preserve">These </w:t>
      </w:r>
      <w:r w:rsidR="0071055C" w:rsidRPr="00871989">
        <w:t>out</w:t>
      </w:r>
      <w:r w:rsidR="0071055C">
        <w:t>puts</w:t>
      </w:r>
      <w:r w:rsidR="0071055C" w:rsidRPr="00871989">
        <w:t xml:space="preserve"> </w:t>
      </w:r>
      <w:r w:rsidR="00F2098D" w:rsidRPr="00871989">
        <w:t>will benefit all residents in the candidate areas, particularly women whose work predominates in the subsistence sector, and who bear the brunt of the labour associated with household water supply</w:t>
      </w:r>
      <w:r w:rsidR="00F2098D" w:rsidRPr="00062225">
        <w:t>.</w:t>
      </w:r>
      <w:r w:rsidR="00F2098D" w:rsidRPr="00DF06F4">
        <w:rPr>
          <w:highlight w:val="yellow"/>
        </w:rPr>
        <w:t xml:space="preserve">   </w:t>
      </w:r>
    </w:p>
    <w:p w:rsidR="00F2098D" w:rsidRPr="00F2098D" w:rsidRDefault="00F2098D" w:rsidP="00F2098D">
      <w:pPr>
        <w:pStyle w:val="ListParagraph"/>
        <w:ind w:left="0"/>
      </w:pPr>
    </w:p>
    <w:p w:rsidR="00E41A0E" w:rsidRDefault="009323A8" w:rsidP="00E41A0E">
      <w:pPr>
        <w:pStyle w:val="ListParagraph"/>
        <w:numPr>
          <w:ilvl w:val="0"/>
          <w:numId w:val="15"/>
        </w:numPr>
        <w:tabs>
          <w:tab w:val="clear" w:pos="360"/>
          <w:tab w:val="num" w:pos="720"/>
        </w:tabs>
        <w:jc w:val="both"/>
      </w:pPr>
      <w:r w:rsidRPr="00E41A0E">
        <w:rPr>
          <w:b/>
        </w:rPr>
        <w:t xml:space="preserve">The project triggers </w:t>
      </w:r>
      <w:r w:rsidR="002155C4" w:rsidRPr="00E41A0E">
        <w:rPr>
          <w:b/>
        </w:rPr>
        <w:t>OP 4.10 Indigenous Peoples, OP 4.11 Physical Cultural Resources and OP 4.12 Involuntary Resettlement.</w:t>
      </w:r>
      <w:r w:rsidR="002155C4" w:rsidRPr="002155C4">
        <w:t xml:space="preserve"> </w:t>
      </w:r>
      <w:r w:rsidRPr="009323A8">
        <w:t>The population is largely homogeneous, with Melanesians constituting 95% of the population</w:t>
      </w:r>
      <w:r w:rsidR="007856C9">
        <w:t>,</w:t>
      </w:r>
      <w:r w:rsidRPr="009323A8">
        <w:t xml:space="preserve"> Polynesians 3%</w:t>
      </w:r>
      <w:r w:rsidR="007856C9">
        <w:t>,</w:t>
      </w:r>
      <w:r w:rsidRPr="009323A8">
        <w:t xml:space="preserve"> and Micronesians 2%.  </w:t>
      </w:r>
      <w:r w:rsidR="002155C4">
        <w:t>As</w:t>
      </w:r>
      <w:r w:rsidRPr="009323A8">
        <w:t xml:space="preserve"> livelihoods are still largely land based, Operational Policy 4.12, Involuntary Resettlement has been triggered, and </w:t>
      </w:r>
      <w:r w:rsidR="007856C9">
        <w:t>SIG</w:t>
      </w:r>
      <w:r w:rsidRPr="009323A8">
        <w:t xml:space="preserve"> has prepared a Resettlement Policy Framework </w:t>
      </w:r>
      <w:r w:rsidR="004C6CFD" w:rsidRPr="009323A8">
        <w:t xml:space="preserve">embedding </w:t>
      </w:r>
      <w:r w:rsidR="004C6CFD">
        <w:t>resettlement</w:t>
      </w:r>
      <w:r w:rsidRPr="009323A8">
        <w:t xml:space="preserve"> policy principles in </w:t>
      </w:r>
      <w:r w:rsidR="00D01420">
        <w:t xml:space="preserve">the </w:t>
      </w:r>
      <w:r w:rsidRPr="009323A8">
        <w:t>standard operating procedures of the relevant Government Agencies, and in the OM. Particular care will be exercised in the project to ensure that adverse impacts do not occur to land-dependent people, and especially to women.</w:t>
      </w:r>
      <w:r w:rsidR="000D139F">
        <w:t xml:space="preserve"> </w:t>
      </w:r>
      <w:r w:rsidR="00BF3DCA">
        <w:t xml:space="preserve">Specific safeguard issues have not emerged </w:t>
      </w:r>
      <w:r w:rsidR="002B7215">
        <w:t xml:space="preserve">from </w:t>
      </w:r>
      <w:r w:rsidR="00BF3DCA">
        <w:t xml:space="preserve">consultations carried out during </w:t>
      </w:r>
      <w:r w:rsidR="003F50E9">
        <w:t xml:space="preserve">project </w:t>
      </w:r>
      <w:r w:rsidR="00BF3DCA">
        <w:t xml:space="preserve">preparation. Extensive consultations with communities (including on safeguards documents) will be carried out in line with the </w:t>
      </w:r>
      <w:r w:rsidR="00E41A0E">
        <w:t xml:space="preserve">Community Driven </w:t>
      </w:r>
      <w:r w:rsidR="00BF3DCA">
        <w:t>D</w:t>
      </w:r>
      <w:r w:rsidR="00E41A0E">
        <w:t xml:space="preserve">evelopment </w:t>
      </w:r>
      <w:r w:rsidR="00BF3DCA">
        <w:t xml:space="preserve">approach </w:t>
      </w:r>
      <w:r w:rsidR="00BF3DCA" w:rsidRPr="00166AC8">
        <w:t xml:space="preserve">during </w:t>
      </w:r>
      <w:r w:rsidR="00BF3DCA" w:rsidRPr="00C80B82">
        <w:t>sub</w:t>
      </w:r>
      <w:r w:rsidR="0038157F">
        <w:t>-</w:t>
      </w:r>
      <w:r w:rsidR="00BF3DCA" w:rsidRPr="00C80B82">
        <w:t xml:space="preserve">project planning and throughout </w:t>
      </w:r>
      <w:r w:rsidR="00BF3DCA" w:rsidRPr="00166AC8">
        <w:t>implementation</w:t>
      </w:r>
      <w:r w:rsidR="00BF3DCA" w:rsidRPr="00C80B82">
        <w:t>, monitoring and evaluation. All sect</w:t>
      </w:r>
      <w:r w:rsidR="003F50E9">
        <w:t>i</w:t>
      </w:r>
      <w:r w:rsidR="00BF3DCA" w:rsidRPr="00C80B82">
        <w:t>o</w:t>
      </w:r>
      <w:r w:rsidR="003F50E9">
        <w:t>n</w:t>
      </w:r>
      <w:r w:rsidR="00BF3DCA" w:rsidRPr="00C80B82">
        <w:t>s o</w:t>
      </w:r>
      <w:r w:rsidR="00E41A0E">
        <w:t>f communities will be included and</w:t>
      </w:r>
      <w:r w:rsidR="009A18D3">
        <w:t xml:space="preserve"> </w:t>
      </w:r>
      <w:r w:rsidR="00E41A0E">
        <w:t>p</w:t>
      </w:r>
      <w:r w:rsidR="00BF3DCA" w:rsidRPr="00C80B82">
        <w:t>articular attention will be paid to ensuring th</w:t>
      </w:r>
      <w:r w:rsidR="00766D4C">
        <w:t xml:space="preserve">e effective participation </w:t>
      </w:r>
      <w:proofErr w:type="gramStart"/>
      <w:r w:rsidR="00766D4C">
        <w:t xml:space="preserve">of </w:t>
      </w:r>
      <w:r w:rsidR="00BF3DCA" w:rsidRPr="00C80B82">
        <w:t xml:space="preserve"> women</w:t>
      </w:r>
      <w:proofErr w:type="gramEnd"/>
      <w:r w:rsidR="00766D4C">
        <w:t xml:space="preserve">, </w:t>
      </w:r>
      <w:r w:rsidR="00BF3DCA" w:rsidRPr="00C80B82">
        <w:t>youths</w:t>
      </w:r>
      <w:r w:rsidR="00766D4C">
        <w:t xml:space="preserve"> and people living with disabilities</w:t>
      </w:r>
      <w:r w:rsidR="00BF3DCA" w:rsidRPr="00C80B82">
        <w:t xml:space="preserve">. </w:t>
      </w:r>
      <w:r w:rsidR="00A74961">
        <w:t xml:space="preserve">Results </w:t>
      </w:r>
      <w:r w:rsidR="00BA214F">
        <w:t>of</w:t>
      </w:r>
      <w:r w:rsidR="00A74961">
        <w:t xml:space="preserve"> the consultations will </w:t>
      </w:r>
      <w:r w:rsidR="00BF3DCA" w:rsidRPr="00C80B82">
        <w:t xml:space="preserve">be recorded </w:t>
      </w:r>
      <w:r w:rsidR="00A74961">
        <w:t>and integrated</w:t>
      </w:r>
      <w:r w:rsidR="00BA214F">
        <w:t xml:space="preserve"> in </w:t>
      </w:r>
      <w:r w:rsidR="00A74961">
        <w:t>sub-project</w:t>
      </w:r>
      <w:r w:rsidR="00BA214F">
        <w:t xml:space="preserve"> </w:t>
      </w:r>
      <w:r w:rsidR="00A74961">
        <w:t xml:space="preserve">planning and design in order to ensure broad community support. </w:t>
      </w:r>
      <w:r w:rsidR="00E41A0E" w:rsidRPr="00C80B82">
        <w:t xml:space="preserve">Impacts on known physical cultural resources will be avoided </w:t>
      </w:r>
      <w:r w:rsidR="0071055C">
        <w:t>at the</w:t>
      </w:r>
      <w:r w:rsidR="00E41A0E" w:rsidRPr="00C80B82">
        <w:t xml:space="preserve"> planning</w:t>
      </w:r>
      <w:r w:rsidR="002B7215">
        <w:t xml:space="preserve"> </w:t>
      </w:r>
      <w:r w:rsidR="0071055C">
        <w:t xml:space="preserve">stage </w:t>
      </w:r>
      <w:r w:rsidR="002B7215">
        <w:t xml:space="preserve">and </w:t>
      </w:r>
      <w:r w:rsidR="002B7215" w:rsidRPr="00F30D7D">
        <w:t>a</w:t>
      </w:r>
      <w:r w:rsidR="00E41A0E" w:rsidRPr="00F30D7D">
        <w:t xml:space="preserve"> protocol for managing chance finds is included in the </w:t>
      </w:r>
      <w:r w:rsidR="002B7215" w:rsidRPr="00F30D7D">
        <w:t xml:space="preserve">Environmental and </w:t>
      </w:r>
      <w:r w:rsidR="00E41A0E" w:rsidRPr="00F30D7D">
        <w:t>S</w:t>
      </w:r>
      <w:r w:rsidR="002B7215" w:rsidRPr="00F30D7D">
        <w:t xml:space="preserve">ocial </w:t>
      </w:r>
      <w:r w:rsidR="00E41A0E" w:rsidRPr="00F30D7D">
        <w:t>M</w:t>
      </w:r>
      <w:r w:rsidR="002B7215" w:rsidRPr="00F30D7D">
        <w:t xml:space="preserve">anagement </w:t>
      </w:r>
      <w:r w:rsidR="00E41A0E" w:rsidRPr="00F30D7D">
        <w:t>F</w:t>
      </w:r>
      <w:r w:rsidR="002B7215">
        <w:t xml:space="preserve">ramework (ESMF) prepared by the </w:t>
      </w:r>
      <w:r w:rsidR="0071055C">
        <w:t>g</w:t>
      </w:r>
      <w:r w:rsidR="002B7215">
        <w:t>overnment</w:t>
      </w:r>
      <w:r w:rsidR="00E41A0E">
        <w:t>.</w:t>
      </w:r>
      <w:r w:rsidR="00E41A0E" w:rsidRPr="00C80B82">
        <w:t xml:space="preserve"> </w:t>
      </w:r>
      <w:r w:rsidR="00E41A0E" w:rsidRPr="00BF3DCA">
        <w:rPr>
          <w:highlight w:val="yellow"/>
        </w:rPr>
        <w:t xml:space="preserve"> </w:t>
      </w:r>
    </w:p>
    <w:p w:rsidR="00EE4A88" w:rsidRPr="0070663A" w:rsidRDefault="00EE4A88" w:rsidP="0070663A">
      <w:pPr>
        <w:rPr>
          <w:b/>
        </w:rPr>
      </w:pPr>
    </w:p>
    <w:p w:rsidR="0070663A" w:rsidRDefault="00662C43" w:rsidP="0070663A">
      <w:pPr>
        <w:pStyle w:val="ListParagraph"/>
        <w:numPr>
          <w:ilvl w:val="0"/>
          <w:numId w:val="15"/>
        </w:numPr>
        <w:tabs>
          <w:tab w:val="clear" w:pos="360"/>
          <w:tab w:val="num" w:pos="709"/>
        </w:tabs>
        <w:contextualSpacing w:val="0"/>
        <w:jc w:val="both"/>
      </w:pPr>
      <w:r w:rsidRPr="00A95C2E">
        <w:rPr>
          <w:b/>
        </w:rPr>
        <w:t xml:space="preserve">Women are more likely than men to be negatively impacted by climate change and natural hazard events. </w:t>
      </w:r>
      <w:r w:rsidR="007856C9">
        <w:t>W</w:t>
      </w:r>
      <w:r w:rsidRPr="00EB5178">
        <w:t xml:space="preserve">omen’s productive roles are predominantly linked to </w:t>
      </w:r>
      <w:proofErr w:type="gramStart"/>
      <w:r w:rsidR="00F30D7D" w:rsidRPr="00EB5178">
        <w:t>natural resources</w:t>
      </w:r>
      <w:r w:rsidR="00F30D7D">
        <w:t>, which</w:t>
      </w:r>
      <w:r w:rsidR="00F30D7D" w:rsidRPr="00EB5178">
        <w:t xml:space="preserve"> mean</w:t>
      </w:r>
      <w:r w:rsidR="00005D88">
        <w:t>s</w:t>
      </w:r>
      <w:proofErr w:type="gramEnd"/>
      <w:r w:rsidRPr="00EB5178">
        <w:t xml:space="preserve"> that the physical impacts of rising sea levels, flooding and increased salt-water intrusion have the potential to jeopardize sustainable livelihood strategies</w:t>
      </w:r>
      <w:r w:rsidR="00BB2317">
        <w:t>, f</w:t>
      </w:r>
      <w:r w:rsidRPr="00EB5178">
        <w:t>ood security and family well-being</w:t>
      </w:r>
      <w:r w:rsidR="00BB2317">
        <w:t xml:space="preserve">. </w:t>
      </w:r>
      <w:r w:rsidRPr="00EB5178">
        <w:t>Solomon Island</w:t>
      </w:r>
      <w:r w:rsidR="0071055C">
        <w:t>s</w:t>
      </w:r>
      <w:r w:rsidRPr="00EB5178">
        <w:t xml:space="preserve"> society is strongly patriarchal and even in those parts of </w:t>
      </w:r>
      <w:r w:rsidRPr="00EB5178">
        <w:lastRenderedPageBreak/>
        <w:t xml:space="preserve">the country where land ownership is determined along matrilineal </w:t>
      </w:r>
      <w:proofErr w:type="gramStart"/>
      <w:r w:rsidRPr="00EB5178">
        <w:t>lines</w:t>
      </w:r>
      <w:r w:rsidR="007856C9">
        <w:t>,</w:t>
      </w:r>
      <w:proofErr w:type="gramEnd"/>
      <w:r w:rsidRPr="00EB5178">
        <w:t xml:space="preserve"> women are marginalized in terms of decision making and natural resource management. </w:t>
      </w:r>
    </w:p>
    <w:p w:rsidR="000D139F" w:rsidRPr="00817E66" w:rsidRDefault="000D139F" w:rsidP="00817E66">
      <w:pPr>
        <w:rPr>
          <w:b/>
          <w:color w:val="000000"/>
        </w:rPr>
      </w:pPr>
    </w:p>
    <w:p w:rsidR="000D139F" w:rsidRPr="000D139F" w:rsidRDefault="000D139F" w:rsidP="000D139F">
      <w:pPr>
        <w:pStyle w:val="ListParagraph"/>
        <w:numPr>
          <w:ilvl w:val="0"/>
          <w:numId w:val="15"/>
        </w:numPr>
        <w:tabs>
          <w:tab w:val="clear" w:pos="360"/>
          <w:tab w:val="num" w:pos="709"/>
        </w:tabs>
        <w:contextualSpacing w:val="0"/>
        <w:jc w:val="both"/>
      </w:pPr>
      <w:r w:rsidRPr="000D139F">
        <w:rPr>
          <w:b/>
          <w:color w:val="000000"/>
        </w:rPr>
        <w:t xml:space="preserve">The project will make concerted efforts not only </w:t>
      </w:r>
      <w:r w:rsidR="0071055C">
        <w:rPr>
          <w:b/>
          <w:color w:val="000000"/>
        </w:rPr>
        <w:t xml:space="preserve">to </w:t>
      </w:r>
      <w:r w:rsidRPr="000D139F">
        <w:rPr>
          <w:b/>
          <w:color w:val="000000"/>
        </w:rPr>
        <w:t xml:space="preserve">ensure women’s representation in decision making committees, but also to ensure that community facilitators are trained to effectively engage women in all processes related to the project. </w:t>
      </w:r>
      <w:r w:rsidRPr="000D139F">
        <w:rPr>
          <w:color w:val="000000"/>
        </w:rPr>
        <w:t xml:space="preserve">Separate sessions for women and men that include participatory learning techniques, transect walks and vulnerability assessments </w:t>
      </w:r>
      <w:r w:rsidR="003F50E9">
        <w:rPr>
          <w:color w:val="000000"/>
        </w:rPr>
        <w:t>will</w:t>
      </w:r>
      <w:r w:rsidRPr="000D139F">
        <w:rPr>
          <w:color w:val="000000"/>
        </w:rPr>
        <w:t xml:space="preserve"> be part of the community consultation process. The project will ensure that in addition to requiring the Ward Development Committees to consider resilience building criteria in selecting community-driven projects, they also rank projects in relation to the extent to which they support women’s needs and/or interests. </w:t>
      </w:r>
      <w:r>
        <w:t>Monitoring indicators will be gender disaggregated.</w:t>
      </w:r>
    </w:p>
    <w:p w:rsidR="000D139F" w:rsidRDefault="000D139F" w:rsidP="000D139F">
      <w:pPr>
        <w:tabs>
          <w:tab w:val="num" w:pos="709"/>
        </w:tabs>
        <w:jc w:val="both"/>
      </w:pPr>
    </w:p>
    <w:p w:rsidR="00251650" w:rsidRPr="00747415" w:rsidRDefault="00251650" w:rsidP="00CF30AC"/>
    <w:p w:rsidR="00251650" w:rsidRDefault="00C656F1" w:rsidP="00CF30AC">
      <w:pPr>
        <w:pStyle w:val="PDSHeading2"/>
        <w:tabs>
          <w:tab w:val="clear" w:pos="360"/>
        </w:tabs>
        <w:ind w:left="360"/>
        <w:rPr>
          <w:bCs/>
        </w:rPr>
      </w:pPr>
      <w:bookmarkStart w:id="77" w:name="_Toc295296832"/>
      <w:bookmarkStart w:id="78" w:name="_Toc373397154"/>
      <w:bookmarkStart w:id="79" w:name="SafeguardPolicies"/>
      <w:bookmarkEnd w:id="76"/>
      <w:r w:rsidRPr="00747415">
        <w:rPr>
          <w:bCs/>
        </w:rPr>
        <w:t>Environment</w:t>
      </w:r>
      <w:bookmarkEnd w:id="77"/>
      <w:bookmarkEnd w:id="78"/>
    </w:p>
    <w:p w:rsidR="006D2E40" w:rsidRDefault="006D2E40" w:rsidP="00CF30AC"/>
    <w:p w:rsidR="009E779D" w:rsidRPr="009F00F3" w:rsidRDefault="00B4235D" w:rsidP="009F00F3">
      <w:pPr>
        <w:pStyle w:val="ListParagraph"/>
        <w:numPr>
          <w:ilvl w:val="0"/>
          <w:numId w:val="15"/>
        </w:numPr>
        <w:tabs>
          <w:tab w:val="clear" w:pos="360"/>
          <w:tab w:val="num" w:pos="709"/>
        </w:tabs>
        <w:contextualSpacing w:val="0"/>
        <w:jc w:val="both"/>
        <w:rPr>
          <w:b/>
        </w:rPr>
      </w:pPr>
      <w:r w:rsidRPr="00B4235D">
        <w:rPr>
          <w:b/>
        </w:rPr>
        <w:t xml:space="preserve">The Project has been classified as Environmental Category B and will trigger OP 4.01 </w:t>
      </w:r>
      <w:hyperlink r:id="rId21" w:history="1">
        <w:r w:rsidRPr="00B4235D">
          <w:rPr>
            <w:b/>
          </w:rPr>
          <w:t>Environmental Assessment</w:t>
        </w:r>
      </w:hyperlink>
      <w:r w:rsidR="009E779D">
        <w:rPr>
          <w:b/>
        </w:rPr>
        <w:t xml:space="preserve"> and </w:t>
      </w:r>
      <w:r w:rsidR="009E779D" w:rsidRPr="00971C0D">
        <w:rPr>
          <w:b/>
        </w:rPr>
        <w:t>OP/BP 4.04</w:t>
      </w:r>
      <w:r w:rsidR="009E779D">
        <w:rPr>
          <w:b/>
        </w:rPr>
        <w:t xml:space="preserve"> </w:t>
      </w:r>
      <w:r w:rsidR="009E779D" w:rsidRPr="002A2F04">
        <w:rPr>
          <w:b/>
        </w:rPr>
        <w:t>Natural Habitats</w:t>
      </w:r>
      <w:r w:rsidRPr="00B4235D">
        <w:rPr>
          <w:b/>
        </w:rPr>
        <w:t>.</w:t>
      </w:r>
      <w:r w:rsidRPr="009F00F3">
        <w:rPr>
          <w:b/>
        </w:rPr>
        <w:t xml:space="preserve"> </w:t>
      </w:r>
      <w:r w:rsidRPr="009F00F3">
        <w:t xml:space="preserve">The Project is expected to bring about positive socio-environmental impacts in </w:t>
      </w:r>
      <w:r w:rsidR="003A3964" w:rsidRPr="009F00F3">
        <w:t xml:space="preserve">the </w:t>
      </w:r>
      <w:r w:rsidRPr="009F00F3">
        <w:t>operation</w:t>
      </w:r>
      <w:r w:rsidR="003A3964" w:rsidRPr="009F00F3">
        <w:t>al</w:t>
      </w:r>
      <w:r w:rsidRPr="009F00F3">
        <w:t xml:space="preserve"> phase</w:t>
      </w:r>
      <w:r w:rsidR="007856C9" w:rsidRPr="009F00F3">
        <w:t>,</w:t>
      </w:r>
      <w:r w:rsidRPr="009F00F3">
        <w:t xml:space="preserve"> as benefi</w:t>
      </w:r>
      <w:r w:rsidR="003A3964" w:rsidRPr="009F00F3">
        <w:t>ciary</w:t>
      </w:r>
      <w:r w:rsidRPr="009F00F3">
        <w:t xml:space="preserve"> communities have access to new and improved infrastructure which </w:t>
      </w:r>
      <w:r w:rsidR="009A18D3">
        <w:t>is</w:t>
      </w:r>
      <w:r w:rsidRPr="009F00F3">
        <w:t xml:space="preserve"> more resilien</w:t>
      </w:r>
      <w:r w:rsidR="003A3964" w:rsidRPr="009F00F3">
        <w:t>t</w:t>
      </w:r>
      <w:r w:rsidRPr="009F00F3">
        <w:t xml:space="preserve"> to natural </w:t>
      </w:r>
      <w:r w:rsidR="003A3964" w:rsidRPr="009F00F3">
        <w:t>hazards and the impacts of climate change</w:t>
      </w:r>
      <w:r w:rsidRPr="009F00F3">
        <w:t xml:space="preserve">. </w:t>
      </w:r>
      <w:r w:rsidR="00DB6D12">
        <w:t>N</w:t>
      </w:r>
      <w:r w:rsidRPr="009F00F3">
        <w:t>egative impacts related to</w:t>
      </w:r>
      <w:r w:rsidR="003A3964" w:rsidRPr="009F00F3">
        <w:t xml:space="preserve"> the</w:t>
      </w:r>
      <w:r w:rsidRPr="009F00F3">
        <w:t xml:space="preserve"> construction phase </w:t>
      </w:r>
      <w:r w:rsidR="002852D6" w:rsidRPr="009F00F3">
        <w:t>of investment projects are considered minimal and may include</w:t>
      </w:r>
      <w:r w:rsidR="007856C9" w:rsidRPr="009F00F3">
        <w:t>:</w:t>
      </w:r>
      <w:r w:rsidR="00ED28B5" w:rsidRPr="009F00F3">
        <w:t xml:space="preserve"> increased</w:t>
      </w:r>
      <w:r w:rsidRPr="009F00F3">
        <w:t xml:space="preserve"> level of dust, noise and vibration levels</w:t>
      </w:r>
      <w:r w:rsidR="00F41744" w:rsidRPr="009F00F3">
        <w:t>;</w:t>
      </w:r>
      <w:r w:rsidRPr="009F00F3">
        <w:t xml:space="preserve"> pollution from waste and wastewater generation</w:t>
      </w:r>
      <w:r w:rsidR="00F41744" w:rsidRPr="009F00F3">
        <w:t>;</w:t>
      </w:r>
      <w:r w:rsidRPr="009F00F3">
        <w:t xml:space="preserve"> visual impacts</w:t>
      </w:r>
      <w:r w:rsidR="00F41744" w:rsidRPr="009F00F3">
        <w:t>;</w:t>
      </w:r>
      <w:r w:rsidRPr="009F00F3">
        <w:t xml:space="preserve"> safety and increased erosion risks from excavation activities</w:t>
      </w:r>
      <w:r w:rsidR="00F41744" w:rsidRPr="009F00F3">
        <w:t>;</w:t>
      </w:r>
      <w:r w:rsidRPr="009F00F3">
        <w:t xml:space="preserve"> disturbance to daily activities</w:t>
      </w:r>
      <w:r w:rsidR="00DB6D12">
        <w:t>,</w:t>
      </w:r>
      <w:r w:rsidRPr="009F00F3">
        <w:t xml:space="preserve"> etc. Most of these are temporary, localised and manageable through site selection, engineering design and </w:t>
      </w:r>
      <w:r w:rsidR="00F41744" w:rsidRPr="009F00F3">
        <w:t xml:space="preserve">responsible </w:t>
      </w:r>
      <w:r w:rsidRPr="009F00F3">
        <w:t xml:space="preserve">construction practices. </w:t>
      </w:r>
      <w:r w:rsidR="009E779D" w:rsidRPr="009F00F3">
        <w:t>The project may have limited negative impact</w:t>
      </w:r>
      <w:r w:rsidR="009A18D3">
        <w:t>s</w:t>
      </w:r>
      <w:r w:rsidR="009E779D" w:rsidRPr="009F00F3">
        <w:t xml:space="preserve"> on natural habitats (e.g.</w:t>
      </w:r>
      <w:r w:rsidR="00DB6D12">
        <w:t>,</w:t>
      </w:r>
      <w:r w:rsidR="009E779D" w:rsidRPr="009F00F3">
        <w:t xml:space="preserve"> rivers, waterway), </w:t>
      </w:r>
      <w:r w:rsidR="00EA5429">
        <w:t>although</w:t>
      </w:r>
      <w:r w:rsidR="009E779D" w:rsidRPr="009F00F3">
        <w:t xml:space="preserve"> the </w:t>
      </w:r>
      <w:r w:rsidR="009A18D3">
        <w:t xml:space="preserve">specific </w:t>
      </w:r>
      <w:r w:rsidR="009E779D" w:rsidRPr="009F00F3">
        <w:t>nature of the sub-projects and the</w:t>
      </w:r>
      <w:r w:rsidR="009A18D3">
        <w:t>ir</w:t>
      </w:r>
      <w:r w:rsidR="009E779D" w:rsidRPr="009F00F3">
        <w:t xml:space="preserve"> exact location is </w:t>
      </w:r>
      <w:r w:rsidR="009A18D3">
        <w:t xml:space="preserve">currently </w:t>
      </w:r>
      <w:r w:rsidR="009E779D" w:rsidRPr="009F00F3">
        <w:t xml:space="preserve">not known. Sub-projects that </w:t>
      </w:r>
      <w:r w:rsidR="009A18D3">
        <w:t>c</w:t>
      </w:r>
      <w:r w:rsidR="009A18D3" w:rsidRPr="009F00F3">
        <w:t xml:space="preserve">ould </w:t>
      </w:r>
      <w:r w:rsidR="009E779D" w:rsidRPr="009F00F3">
        <w:t xml:space="preserve">affect natural habitats </w:t>
      </w:r>
      <w:r w:rsidR="009A18D3">
        <w:t>may</w:t>
      </w:r>
      <w:r w:rsidR="009A18D3" w:rsidRPr="009F00F3">
        <w:t xml:space="preserve"> </w:t>
      </w:r>
      <w:r w:rsidR="009E779D" w:rsidRPr="009F00F3">
        <w:t>be eligible</w:t>
      </w:r>
      <w:r w:rsidR="009A18D3">
        <w:t>,</w:t>
      </w:r>
      <w:r w:rsidR="009E779D" w:rsidRPr="009F00F3">
        <w:t xml:space="preserve"> provided that benefits outweigh negative impacts</w:t>
      </w:r>
      <w:r w:rsidR="00DB6D12">
        <w:t>,</w:t>
      </w:r>
      <w:r w:rsidR="009E779D" w:rsidRPr="009F00F3">
        <w:t xml:space="preserve"> and that mitigation measures are put in place.</w:t>
      </w:r>
      <w:r w:rsidR="009E779D" w:rsidRPr="009F00F3">
        <w:rPr>
          <w:b/>
        </w:rPr>
        <w:t xml:space="preserve"> </w:t>
      </w:r>
    </w:p>
    <w:p w:rsidR="00B4235D" w:rsidRDefault="00B4235D" w:rsidP="00B4235D">
      <w:pPr>
        <w:pStyle w:val="ListParagraph"/>
        <w:ind w:left="0"/>
        <w:contextualSpacing w:val="0"/>
        <w:jc w:val="both"/>
      </w:pPr>
    </w:p>
    <w:p w:rsidR="00251650" w:rsidRPr="00747415" w:rsidRDefault="00B4235D" w:rsidP="00CF30AC">
      <w:pPr>
        <w:pStyle w:val="ListParagraph"/>
        <w:numPr>
          <w:ilvl w:val="0"/>
          <w:numId w:val="15"/>
        </w:numPr>
        <w:tabs>
          <w:tab w:val="clear" w:pos="360"/>
          <w:tab w:val="num" w:pos="709"/>
        </w:tabs>
        <w:contextualSpacing w:val="0"/>
        <w:jc w:val="both"/>
      </w:pPr>
      <w:r w:rsidRPr="009E779D">
        <w:rPr>
          <w:b/>
        </w:rPr>
        <w:t>The Borrower</w:t>
      </w:r>
      <w:r w:rsidR="00F41744" w:rsidRPr="009E779D">
        <w:rPr>
          <w:b/>
        </w:rPr>
        <w:t xml:space="preserve"> has</w:t>
      </w:r>
      <w:r w:rsidRPr="009E779D">
        <w:rPr>
          <w:b/>
        </w:rPr>
        <w:t xml:space="preserve"> prepared an Environmental and Social Management Framework (ESMF) acceptable to IDA</w:t>
      </w:r>
      <w:r>
        <w:t>. The ESMF set</w:t>
      </w:r>
      <w:r w:rsidR="00F41744">
        <w:t>s</w:t>
      </w:r>
      <w:r>
        <w:t xml:space="preserve"> out procedures for effective management of social and environmental impacts of the project</w:t>
      </w:r>
      <w:r w:rsidR="007856C9">
        <w:t>,</w:t>
      </w:r>
      <w:r>
        <w:t xml:space="preserve"> including environmental screening, impact identification and selection of mitigation measures to be implemented at various stage</w:t>
      </w:r>
      <w:r w:rsidR="00620268">
        <w:t>s</w:t>
      </w:r>
      <w:r>
        <w:t xml:space="preserve"> of sub-project preparation. </w:t>
      </w:r>
      <w:r w:rsidR="009E779D" w:rsidRPr="00F30D7D">
        <w:t xml:space="preserve">The ESMF has been disclosed locally and at the </w:t>
      </w:r>
      <w:proofErr w:type="spellStart"/>
      <w:r w:rsidR="009E779D" w:rsidRPr="00F30D7D">
        <w:t>Infoshop</w:t>
      </w:r>
      <w:proofErr w:type="spellEnd"/>
      <w:r w:rsidR="009E779D" w:rsidRPr="00F30D7D">
        <w:t xml:space="preserve"> on October 30, 2013.</w:t>
      </w:r>
      <w:r w:rsidR="009E779D" w:rsidRPr="009E779D">
        <w:rPr>
          <w:highlight w:val="yellow"/>
        </w:rPr>
        <w:t xml:space="preserve"> </w:t>
      </w:r>
      <w:bookmarkStart w:id="80" w:name="Readiness"/>
      <w:bookmarkEnd w:id="79"/>
    </w:p>
    <w:p w:rsidR="00842CC0" w:rsidRPr="00747415" w:rsidRDefault="00842CC0" w:rsidP="00CF30AC">
      <w:pPr>
        <w:pStyle w:val="PDSAnnexHeading"/>
        <w:spacing w:after="0"/>
        <w:jc w:val="left"/>
        <w:sectPr w:rsidR="00842CC0" w:rsidRPr="00747415" w:rsidSect="009F7F7E">
          <w:footerReference w:type="default" r:id="rId22"/>
          <w:pgSz w:w="12240" w:h="15840" w:code="1"/>
          <w:pgMar w:top="1440" w:right="1440" w:bottom="1440" w:left="1440" w:header="720" w:footer="720" w:gutter="0"/>
          <w:pgNumType w:start="1"/>
          <w:cols w:space="720"/>
          <w:docGrid w:linePitch="360"/>
        </w:sectPr>
      </w:pPr>
      <w:bookmarkStart w:id="81" w:name="_Toc40780194"/>
      <w:bookmarkStart w:id="82" w:name="_Toc295296834"/>
      <w:bookmarkEnd w:id="80"/>
    </w:p>
    <w:p w:rsidR="00251650" w:rsidRDefault="00251650" w:rsidP="00CF30AC">
      <w:pPr>
        <w:pStyle w:val="PDSAnnexHeading"/>
        <w:spacing w:after="0"/>
      </w:pPr>
      <w:bookmarkStart w:id="83" w:name="_Toc373397155"/>
      <w:r w:rsidRPr="004C6CFD">
        <w:lastRenderedPageBreak/>
        <w:t xml:space="preserve">Annex 1: </w:t>
      </w:r>
      <w:bookmarkEnd w:id="81"/>
      <w:r w:rsidR="00727DBA" w:rsidRPr="004C6CFD">
        <w:t>Results Framework and Monitoring</w:t>
      </w:r>
      <w:bookmarkEnd w:id="82"/>
      <w:bookmarkEnd w:id="83"/>
    </w:p>
    <w:p w:rsidR="00AB5D17" w:rsidRPr="00AB5D17" w:rsidRDefault="00AB5D17" w:rsidP="00D747DB"/>
    <w:p w:rsidR="0028730F" w:rsidRPr="00D747DB" w:rsidRDefault="00AB5D17" w:rsidP="00D747DB">
      <w:pPr>
        <w:jc w:val="both"/>
        <w:rPr>
          <w:i/>
          <w:sz w:val="20"/>
          <w:szCs w:val="20"/>
        </w:rPr>
      </w:pPr>
      <w:r w:rsidRPr="00D747DB">
        <w:rPr>
          <w:i/>
          <w:sz w:val="20"/>
          <w:szCs w:val="20"/>
        </w:rPr>
        <w:t>Note: the results framework does not include the outcomes of the Increasing Resilience to Climate Change and Natural Hazards Project (PHRD grant)</w:t>
      </w:r>
    </w:p>
    <w:tbl>
      <w:tblPr>
        <w:tblW w:w="15136" w:type="dxa"/>
        <w:jc w:val="center"/>
        <w:tblInd w:w="-1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4"/>
        <w:gridCol w:w="359"/>
        <w:gridCol w:w="1075"/>
        <w:gridCol w:w="900"/>
        <w:gridCol w:w="900"/>
        <w:gridCol w:w="900"/>
        <w:gridCol w:w="900"/>
        <w:gridCol w:w="838"/>
        <w:gridCol w:w="908"/>
        <w:gridCol w:w="1134"/>
        <w:gridCol w:w="1281"/>
        <w:gridCol w:w="1417"/>
        <w:gridCol w:w="2080"/>
      </w:tblGrid>
      <w:tr w:rsidR="00E811C6" w:rsidRPr="00910DC0" w:rsidTr="00EE4A88">
        <w:trPr>
          <w:trHeight w:val="342"/>
          <w:tblHeader/>
          <w:jc w:val="center"/>
        </w:trPr>
        <w:tc>
          <w:tcPr>
            <w:tcW w:w="15136" w:type="dxa"/>
            <w:gridSpan w:val="13"/>
            <w:shd w:val="clear" w:color="auto" w:fill="auto"/>
          </w:tcPr>
          <w:p w:rsidR="00E811C6" w:rsidRPr="00910DC0" w:rsidRDefault="00E811C6" w:rsidP="009E779D">
            <w:pPr>
              <w:spacing w:before="60"/>
              <w:rPr>
                <w:b/>
                <w:bCs/>
                <w:sz w:val="18"/>
              </w:rPr>
            </w:pPr>
            <w:r w:rsidRPr="00910DC0">
              <w:rPr>
                <w:b/>
                <w:bCs/>
                <w:sz w:val="18"/>
                <w:u w:val="single"/>
              </w:rPr>
              <w:t>Pro</w:t>
            </w:r>
            <w:r w:rsidR="006F00FB">
              <w:rPr>
                <w:b/>
                <w:bCs/>
                <w:sz w:val="18"/>
                <w:u w:val="single"/>
              </w:rPr>
              <w:t xml:space="preserve">ject Development Objective (Same </w:t>
            </w:r>
            <w:r w:rsidR="00A77DC9">
              <w:rPr>
                <w:b/>
                <w:bCs/>
                <w:sz w:val="18"/>
                <w:u w:val="single"/>
              </w:rPr>
              <w:t>as</w:t>
            </w:r>
            <w:r w:rsidR="006F00FB">
              <w:rPr>
                <w:b/>
                <w:bCs/>
                <w:sz w:val="18"/>
                <w:u w:val="single"/>
              </w:rPr>
              <w:t xml:space="preserve"> Global Environmental Objective) </w:t>
            </w:r>
            <w:r w:rsidRPr="00910DC0">
              <w:rPr>
                <w:b/>
                <w:bCs/>
                <w:sz w:val="18"/>
              </w:rPr>
              <w:t xml:space="preserve">: </w:t>
            </w:r>
            <w:r w:rsidR="009E779D">
              <w:rPr>
                <w:bCs/>
                <w:sz w:val="18"/>
              </w:rPr>
              <w:t>I</w:t>
            </w:r>
            <w:r w:rsidR="009E779D" w:rsidRPr="005823AD">
              <w:rPr>
                <w:bCs/>
                <w:sz w:val="18"/>
              </w:rPr>
              <w:t>ncrease the capacity of selected rural communities to manage natural hazards and climate change risks</w:t>
            </w:r>
            <w:r w:rsidR="009E779D">
              <w:rPr>
                <w:bCs/>
                <w:sz w:val="18"/>
              </w:rPr>
              <w:t xml:space="preserve">  </w:t>
            </w:r>
          </w:p>
        </w:tc>
      </w:tr>
      <w:tr w:rsidR="00E811C6" w:rsidRPr="00910DC0" w:rsidTr="001A5C6A">
        <w:trPr>
          <w:trHeight w:val="342"/>
          <w:tblHeader/>
          <w:jc w:val="center"/>
        </w:trPr>
        <w:tc>
          <w:tcPr>
            <w:tcW w:w="2444" w:type="dxa"/>
            <w:vMerge w:val="restart"/>
            <w:tcBorders>
              <w:right w:val="double" w:sz="4" w:space="0" w:color="auto"/>
            </w:tcBorders>
            <w:shd w:val="clear" w:color="auto" w:fill="auto"/>
            <w:vAlign w:val="center"/>
          </w:tcPr>
          <w:p w:rsidR="00E811C6" w:rsidRDefault="00E811C6" w:rsidP="00955DD5">
            <w:pPr>
              <w:jc w:val="center"/>
              <w:rPr>
                <w:b/>
                <w:bCs/>
                <w:sz w:val="18"/>
              </w:rPr>
            </w:pPr>
            <w:r w:rsidRPr="00910DC0">
              <w:rPr>
                <w:b/>
                <w:bCs/>
                <w:sz w:val="18"/>
              </w:rPr>
              <w:t>P</w:t>
            </w:r>
            <w:r>
              <w:rPr>
                <w:b/>
                <w:bCs/>
                <w:sz w:val="18"/>
              </w:rPr>
              <w:t>roject Development</w:t>
            </w:r>
          </w:p>
          <w:p w:rsidR="00E811C6" w:rsidRPr="00910DC0" w:rsidRDefault="00E811C6" w:rsidP="00955DD5">
            <w:pPr>
              <w:jc w:val="center"/>
              <w:rPr>
                <w:b/>
                <w:bCs/>
                <w:sz w:val="18"/>
              </w:rPr>
            </w:pPr>
            <w:r w:rsidRPr="00910DC0">
              <w:rPr>
                <w:b/>
                <w:bCs/>
                <w:sz w:val="18"/>
              </w:rPr>
              <w:t>Level Results Indicators</w:t>
            </w:r>
          </w:p>
        </w:tc>
        <w:tc>
          <w:tcPr>
            <w:tcW w:w="359" w:type="dxa"/>
            <w:vMerge w:val="restart"/>
            <w:tcBorders>
              <w:left w:val="double" w:sz="4" w:space="0" w:color="auto"/>
            </w:tcBorders>
            <w:shd w:val="clear" w:color="auto" w:fill="auto"/>
            <w:textDirection w:val="btLr"/>
            <w:vAlign w:val="center"/>
          </w:tcPr>
          <w:p w:rsidR="00E811C6" w:rsidRPr="00910DC0" w:rsidRDefault="00E811C6" w:rsidP="00955DD5">
            <w:pPr>
              <w:ind w:left="-108" w:right="-108"/>
              <w:jc w:val="center"/>
              <w:rPr>
                <w:b/>
                <w:bCs/>
                <w:sz w:val="18"/>
              </w:rPr>
            </w:pPr>
            <w:r w:rsidRPr="00910DC0">
              <w:rPr>
                <w:b/>
                <w:bCs/>
                <w:sz w:val="18"/>
              </w:rPr>
              <w:t>Core</w:t>
            </w:r>
          </w:p>
        </w:tc>
        <w:tc>
          <w:tcPr>
            <w:tcW w:w="1075" w:type="dxa"/>
            <w:vMerge w:val="restart"/>
            <w:shd w:val="clear" w:color="auto" w:fill="auto"/>
            <w:vAlign w:val="center"/>
          </w:tcPr>
          <w:p w:rsidR="00E811C6" w:rsidRPr="00910DC0" w:rsidRDefault="00E811C6" w:rsidP="00955DD5">
            <w:pPr>
              <w:ind w:left="-108" w:right="-108"/>
              <w:jc w:val="center"/>
              <w:rPr>
                <w:b/>
                <w:bCs/>
                <w:sz w:val="18"/>
              </w:rPr>
            </w:pPr>
            <w:r w:rsidRPr="00910DC0">
              <w:rPr>
                <w:b/>
                <w:bCs/>
                <w:sz w:val="18"/>
              </w:rPr>
              <w:t>Unit of Measure</w:t>
            </w:r>
          </w:p>
        </w:tc>
        <w:tc>
          <w:tcPr>
            <w:tcW w:w="900" w:type="dxa"/>
            <w:vMerge w:val="restart"/>
            <w:tcBorders>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Baseline</w:t>
            </w:r>
          </w:p>
        </w:tc>
        <w:tc>
          <w:tcPr>
            <w:tcW w:w="4446" w:type="dxa"/>
            <w:gridSpan w:val="5"/>
            <w:tcBorders>
              <w:left w:val="double" w:sz="4" w:space="0" w:color="auto"/>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Cumulative Target Values</w:t>
            </w:r>
          </w:p>
        </w:tc>
        <w:tc>
          <w:tcPr>
            <w:tcW w:w="1134" w:type="dxa"/>
            <w:vMerge w:val="restart"/>
            <w:tcBorders>
              <w:lef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Frequency</w:t>
            </w:r>
          </w:p>
        </w:tc>
        <w:tc>
          <w:tcPr>
            <w:tcW w:w="1281" w:type="dxa"/>
            <w:vMerge w:val="restart"/>
            <w:shd w:val="clear" w:color="auto" w:fill="auto"/>
            <w:vAlign w:val="center"/>
          </w:tcPr>
          <w:p w:rsidR="00E811C6" w:rsidRPr="00910DC0" w:rsidRDefault="00E811C6" w:rsidP="00955DD5">
            <w:pPr>
              <w:jc w:val="center"/>
              <w:rPr>
                <w:b/>
                <w:bCs/>
                <w:sz w:val="18"/>
              </w:rPr>
            </w:pPr>
            <w:r w:rsidRPr="00910DC0">
              <w:rPr>
                <w:b/>
                <w:bCs/>
                <w:sz w:val="18"/>
              </w:rPr>
              <w:t>Data Source/</w:t>
            </w:r>
          </w:p>
          <w:p w:rsidR="00E811C6" w:rsidRPr="00910DC0" w:rsidRDefault="00E811C6" w:rsidP="00955DD5">
            <w:pPr>
              <w:jc w:val="center"/>
              <w:rPr>
                <w:b/>
                <w:bCs/>
                <w:sz w:val="18"/>
              </w:rPr>
            </w:pPr>
            <w:r w:rsidRPr="00910DC0">
              <w:rPr>
                <w:b/>
                <w:bCs/>
                <w:sz w:val="18"/>
              </w:rPr>
              <w:t>Methodology</w:t>
            </w:r>
          </w:p>
        </w:tc>
        <w:tc>
          <w:tcPr>
            <w:tcW w:w="1417" w:type="dxa"/>
            <w:vMerge w:val="restart"/>
            <w:shd w:val="clear" w:color="auto" w:fill="auto"/>
            <w:vAlign w:val="center"/>
          </w:tcPr>
          <w:p w:rsidR="00E811C6" w:rsidRPr="00910DC0" w:rsidRDefault="00E811C6" w:rsidP="00955DD5">
            <w:pPr>
              <w:jc w:val="center"/>
              <w:rPr>
                <w:b/>
                <w:bCs/>
                <w:sz w:val="18"/>
              </w:rPr>
            </w:pPr>
            <w:r w:rsidRPr="00910DC0">
              <w:rPr>
                <w:b/>
                <w:bCs/>
                <w:sz w:val="18"/>
              </w:rPr>
              <w:t>Responsibility for Data Collection</w:t>
            </w:r>
          </w:p>
        </w:tc>
        <w:tc>
          <w:tcPr>
            <w:tcW w:w="2080" w:type="dxa"/>
            <w:vMerge w:val="restart"/>
            <w:vAlign w:val="center"/>
          </w:tcPr>
          <w:p w:rsidR="00E811C6" w:rsidRPr="00910DC0" w:rsidRDefault="00E811C6" w:rsidP="00955DD5">
            <w:pPr>
              <w:jc w:val="center"/>
              <w:rPr>
                <w:b/>
                <w:bCs/>
                <w:sz w:val="18"/>
              </w:rPr>
            </w:pPr>
            <w:r w:rsidRPr="00910DC0">
              <w:rPr>
                <w:b/>
                <w:bCs/>
                <w:sz w:val="18"/>
                <w:szCs w:val="18"/>
              </w:rPr>
              <w:t xml:space="preserve">Description </w:t>
            </w:r>
            <w:r w:rsidRPr="00D90914">
              <w:rPr>
                <w:bCs/>
                <w:sz w:val="18"/>
                <w:szCs w:val="18"/>
              </w:rPr>
              <w:t>(indicator definition etc.)</w:t>
            </w:r>
          </w:p>
        </w:tc>
      </w:tr>
      <w:tr w:rsidR="00E811C6" w:rsidRPr="00910DC0" w:rsidTr="001A5C6A">
        <w:trPr>
          <w:trHeight w:val="242"/>
          <w:tblHeader/>
          <w:jc w:val="center"/>
        </w:trPr>
        <w:tc>
          <w:tcPr>
            <w:tcW w:w="2444" w:type="dxa"/>
            <w:vMerge/>
            <w:tcBorders>
              <w:bottom w:val="single" w:sz="4" w:space="0" w:color="auto"/>
              <w:right w:val="double" w:sz="4" w:space="0" w:color="auto"/>
            </w:tcBorders>
            <w:shd w:val="clear" w:color="auto" w:fill="E6E6E6"/>
            <w:vAlign w:val="center"/>
          </w:tcPr>
          <w:p w:rsidR="00E811C6" w:rsidRPr="00910DC0" w:rsidRDefault="00E811C6" w:rsidP="00955DD5">
            <w:pPr>
              <w:jc w:val="center"/>
              <w:rPr>
                <w:b/>
                <w:bCs/>
                <w:sz w:val="18"/>
              </w:rPr>
            </w:pPr>
          </w:p>
        </w:tc>
        <w:tc>
          <w:tcPr>
            <w:tcW w:w="359" w:type="dxa"/>
            <w:vMerge/>
            <w:tcBorders>
              <w:left w:val="double" w:sz="4" w:space="0" w:color="auto"/>
              <w:bottom w:val="single" w:sz="4" w:space="0" w:color="auto"/>
            </w:tcBorders>
            <w:shd w:val="clear" w:color="auto" w:fill="E6E6E6"/>
            <w:vAlign w:val="center"/>
          </w:tcPr>
          <w:p w:rsidR="00E811C6" w:rsidRPr="00910DC0" w:rsidRDefault="00E811C6" w:rsidP="00955DD5">
            <w:pPr>
              <w:jc w:val="center"/>
              <w:rPr>
                <w:b/>
                <w:bCs/>
                <w:sz w:val="18"/>
              </w:rPr>
            </w:pPr>
          </w:p>
        </w:tc>
        <w:tc>
          <w:tcPr>
            <w:tcW w:w="1075"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900" w:type="dxa"/>
            <w:vMerge/>
            <w:tcBorders>
              <w:bottom w:val="single" w:sz="4" w:space="0" w:color="auto"/>
              <w:right w:val="double" w:sz="4" w:space="0" w:color="auto"/>
            </w:tcBorders>
            <w:shd w:val="clear" w:color="auto" w:fill="E6E6E6"/>
            <w:vAlign w:val="center"/>
          </w:tcPr>
          <w:p w:rsidR="00E811C6" w:rsidRPr="00910DC0" w:rsidRDefault="00E811C6" w:rsidP="00955DD5">
            <w:pPr>
              <w:jc w:val="center"/>
              <w:rPr>
                <w:b/>
                <w:bCs/>
                <w:sz w:val="18"/>
              </w:rPr>
            </w:pPr>
          </w:p>
        </w:tc>
        <w:tc>
          <w:tcPr>
            <w:tcW w:w="900" w:type="dxa"/>
            <w:tcBorders>
              <w:left w:val="double" w:sz="4" w:space="0" w:color="auto"/>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1</w:t>
            </w:r>
          </w:p>
        </w:tc>
        <w:tc>
          <w:tcPr>
            <w:tcW w:w="900"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2</w:t>
            </w:r>
          </w:p>
        </w:tc>
        <w:tc>
          <w:tcPr>
            <w:tcW w:w="900"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YR3</w:t>
            </w:r>
          </w:p>
        </w:tc>
        <w:tc>
          <w:tcPr>
            <w:tcW w:w="838"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4</w:t>
            </w:r>
          </w:p>
        </w:tc>
        <w:tc>
          <w:tcPr>
            <w:tcW w:w="908" w:type="dxa"/>
            <w:tcBorders>
              <w:bottom w:val="single" w:sz="4" w:space="0" w:color="auto"/>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YR5</w:t>
            </w:r>
          </w:p>
        </w:tc>
        <w:tc>
          <w:tcPr>
            <w:tcW w:w="1134" w:type="dxa"/>
            <w:vMerge/>
            <w:tcBorders>
              <w:left w:val="double" w:sz="4" w:space="0" w:color="auto"/>
              <w:bottom w:val="single" w:sz="4" w:space="0" w:color="auto"/>
            </w:tcBorders>
            <w:shd w:val="clear" w:color="auto" w:fill="E6E6E6"/>
            <w:vAlign w:val="center"/>
          </w:tcPr>
          <w:p w:rsidR="00E811C6" w:rsidRPr="00910DC0" w:rsidRDefault="00E811C6" w:rsidP="00955DD5">
            <w:pPr>
              <w:jc w:val="center"/>
              <w:rPr>
                <w:b/>
                <w:bCs/>
                <w:sz w:val="18"/>
              </w:rPr>
            </w:pPr>
          </w:p>
        </w:tc>
        <w:tc>
          <w:tcPr>
            <w:tcW w:w="1281"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1417"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2080" w:type="dxa"/>
            <w:vMerge/>
            <w:tcBorders>
              <w:bottom w:val="single" w:sz="4" w:space="0" w:color="auto"/>
            </w:tcBorders>
            <w:shd w:val="clear" w:color="auto" w:fill="E6E6E6"/>
          </w:tcPr>
          <w:p w:rsidR="00E811C6" w:rsidRPr="00910DC0" w:rsidRDefault="00E811C6" w:rsidP="00955DD5">
            <w:pPr>
              <w:jc w:val="center"/>
              <w:rPr>
                <w:b/>
                <w:bCs/>
                <w:sz w:val="18"/>
              </w:rPr>
            </w:pPr>
          </w:p>
        </w:tc>
      </w:tr>
      <w:tr w:rsidR="00E811C6" w:rsidRPr="00910DC0" w:rsidTr="001A5C6A">
        <w:trPr>
          <w:trHeight w:val="467"/>
          <w:jc w:val="center"/>
        </w:trPr>
        <w:tc>
          <w:tcPr>
            <w:tcW w:w="2444" w:type="dxa"/>
            <w:tcBorders>
              <w:bottom w:val="single" w:sz="4" w:space="0" w:color="auto"/>
              <w:right w:val="double" w:sz="4" w:space="0" w:color="auto"/>
            </w:tcBorders>
          </w:tcPr>
          <w:p w:rsidR="00E811C6" w:rsidRPr="00D933BF" w:rsidRDefault="00E811C6" w:rsidP="00955DD5">
            <w:pPr>
              <w:pStyle w:val="FootnoteText"/>
              <w:rPr>
                <w:sz w:val="16"/>
                <w:szCs w:val="16"/>
              </w:rPr>
            </w:pPr>
          </w:p>
        </w:tc>
        <w:bookmarkStart w:id="84" w:name="Check1"/>
        <w:tc>
          <w:tcPr>
            <w:tcW w:w="359" w:type="dxa"/>
            <w:tcBorders>
              <w:left w:val="double" w:sz="4" w:space="0" w:color="auto"/>
              <w:bottom w:val="single" w:sz="4" w:space="0" w:color="auto"/>
            </w:tcBorders>
            <w:vAlign w:val="center"/>
          </w:tcPr>
          <w:p w:rsidR="00E811C6" w:rsidRPr="00D933BF" w:rsidRDefault="00565E1B" w:rsidP="00955DD5">
            <w:pPr>
              <w:jc w:val="center"/>
              <w:rPr>
                <w:sz w:val="16"/>
                <w:szCs w:val="16"/>
              </w:rPr>
            </w:pPr>
            <w:r w:rsidRPr="00D933BF">
              <w:rPr>
                <w:sz w:val="16"/>
                <w:szCs w:val="16"/>
              </w:rPr>
              <w:fldChar w:fldCharType="begin">
                <w:ffData>
                  <w:name w:val="Check1"/>
                  <w:enabled/>
                  <w:calcOnExit w:val="0"/>
                  <w:checkBox>
                    <w:sizeAuto/>
                    <w:default w:val="0"/>
                  </w:checkBox>
                </w:ffData>
              </w:fldChar>
            </w:r>
            <w:r w:rsidR="00E811C6" w:rsidRPr="00D933BF">
              <w:rPr>
                <w:sz w:val="16"/>
                <w:szCs w:val="16"/>
              </w:rPr>
              <w:instrText xml:space="preserve"> FORMCHECKBOX </w:instrText>
            </w:r>
            <w:r w:rsidR="003635A6">
              <w:rPr>
                <w:sz w:val="16"/>
                <w:szCs w:val="16"/>
              </w:rPr>
            </w:r>
            <w:r w:rsidR="003635A6">
              <w:rPr>
                <w:sz w:val="16"/>
                <w:szCs w:val="16"/>
              </w:rPr>
              <w:fldChar w:fldCharType="separate"/>
            </w:r>
            <w:r w:rsidRPr="00D933BF">
              <w:rPr>
                <w:sz w:val="16"/>
                <w:szCs w:val="16"/>
              </w:rPr>
              <w:fldChar w:fldCharType="end"/>
            </w:r>
            <w:bookmarkEnd w:id="84"/>
          </w:p>
        </w:tc>
        <w:tc>
          <w:tcPr>
            <w:tcW w:w="1075" w:type="dxa"/>
            <w:tcBorders>
              <w:bottom w:val="single" w:sz="4" w:space="0" w:color="auto"/>
            </w:tcBorders>
            <w:shd w:val="clear" w:color="auto" w:fill="auto"/>
          </w:tcPr>
          <w:p w:rsidR="00E811C6" w:rsidRPr="00D933BF" w:rsidRDefault="00E811C6" w:rsidP="00955DD5">
            <w:pPr>
              <w:pStyle w:val="FootnoteText"/>
              <w:jc w:val="center"/>
              <w:rPr>
                <w:sz w:val="16"/>
                <w:szCs w:val="16"/>
              </w:rPr>
            </w:pPr>
          </w:p>
        </w:tc>
        <w:tc>
          <w:tcPr>
            <w:tcW w:w="900" w:type="dxa"/>
            <w:tcBorders>
              <w:bottom w:val="single" w:sz="4" w:space="0" w:color="auto"/>
              <w:right w:val="double" w:sz="4" w:space="0" w:color="auto"/>
            </w:tcBorders>
            <w:shd w:val="clear" w:color="auto" w:fill="auto"/>
          </w:tcPr>
          <w:p w:rsidR="00E811C6" w:rsidRPr="00D933BF" w:rsidRDefault="00E811C6" w:rsidP="00955DD5">
            <w:pPr>
              <w:jc w:val="center"/>
              <w:rPr>
                <w:sz w:val="16"/>
                <w:szCs w:val="16"/>
              </w:rPr>
            </w:pPr>
          </w:p>
        </w:tc>
        <w:tc>
          <w:tcPr>
            <w:tcW w:w="900" w:type="dxa"/>
            <w:tcBorders>
              <w:left w:val="double" w:sz="4" w:space="0" w:color="auto"/>
              <w:bottom w:val="single" w:sz="4" w:space="0" w:color="auto"/>
            </w:tcBorders>
            <w:shd w:val="clear" w:color="auto" w:fill="auto"/>
          </w:tcPr>
          <w:p w:rsidR="00E811C6" w:rsidRPr="00D933BF" w:rsidRDefault="00E811C6" w:rsidP="00955DD5">
            <w:pPr>
              <w:jc w:val="center"/>
              <w:rPr>
                <w:sz w:val="16"/>
                <w:szCs w:val="16"/>
              </w:rPr>
            </w:pPr>
          </w:p>
        </w:tc>
        <w:tc>
          <w:tcPr>
            <w:tcW w:w="900" w:type="dxa"/>
            <w:tcBorders>
              <w:bottom w:val="single" w:sz="4" w:space="0" w:color="auto"/>
            </w:tcBorders>
            <w:shd w:val="clear" w:color="auto" w:fill="auto"/>
          </w:tcPr>
          <w:p w:rsidR="00E811C6" w:rsidRPr="00D933BF" w:rsidRDefault="00E811C6" w:rsidP="00955DD5">
            <w:pPr>
              <w:jc w:val="center"/>
              <w:rPr>
                <w:sz w:val="16"/>
                <w:szCs w:val="16"/>
              </w:rPr>
            </w:pPr>
          </w:p>
        </w:tc>
        <w:tc>
          <w:tcPr>
            <w:tcW w:w="900" w:type="dxa"/>
            <w:tcBorders>
              <w:bottom w:val="single" w:sz="4" w:space="0" w:color="auto"/>
            </w:tcBorders>
            <w:shd w:val="clear" w:color="auto" w:fill="auto"/>
          </w:tcPr>
          <w:p w:rsidR="00E811C6" w:rsidRPr="00D933BF" w:rsidRDefault="00E811C6" w:rsidP="00955DD5">
            <w:pPr>
              <w:jc w:val="center"/>
              <w:rPr>
                <w:sz w:val="16"/>
                <w:szCs w:val="16"/>
              </w:rPr>
            </w:pPr>
          </w:p>
        </w:tc>
        <w:tc>
          <w:tcPr>
            <w:tcW w:w="838" w:type="dxa"/>
            <w:tcBorders>
              <w:bottom w:val="single" w:sz="4" w:space="0" w:color="auto"/>
            </w:tcBorders>
          </w:tcPr>
          <w:p w:rsidR="00E811C6" w:rsidRPr="00D933BF" w:rsidRDefault="00E811C6" w:rsidP="00955DD5">
            <w:pPr>
              <w:jc w:val="center"/>
              <w:rPr>
                <w:sz w:val="16"/>
                <w:szCs w:val="16"/>
              </w:rPr>
            </w:pPr>
          </w:p>
        </w:tc>
        <w:tc>
          <w:tcPr>
            <w:tcW w:w="908" w:type="dxa"/>
            <w:tcBorders>
              <w:bottom w:val="single" w:sz="4" w:space="0" w:color="auto"/>
              <w:right w:val="double" w:sz="4" w:space="0" w:color="auto"/>
            </w:tcBorders>
          </w:tcPr>
          <w:p w:rsidR="00E811C6" w:rsidRPr="00D933BF" w:rsidRDefault="00E811C6" w:rsidP="00955DD5">
            <w:pPr>
              <w:jc w:val="center"/>
              <w:rPr>
                <w:sz w:val="16"/>
                <w:szCs w:val="16"/>
              </w:rPr>
            </w:pPr>
          </w:p>
        </w:tc>
        <w:tc>
          <w:tcPr>
            <w:tcW w:w="1134" w:type="dxa"/>
            <w:tcBorders>
              <w:left w:val="double" w:sz="4" w:space="0" w:color="auto"/>
              <w:bottom w:val="single" w:sz="4" w:space="0" w:color="auto"/>
            </w:tcBorders>
            <w:shd w:val="clear" w:color="auto" w:fill="auto"/>
          </w:tcPr>
          <w:p w:rsidR="00E811C6" w:rsidRPr="003E1AFE" w:rsidRDefault="00E811C6" w:rsidP="00955DD5">
            <w:pPr>
              <w:pStyle w:val="FootnoteText"/>
              <w:rPr>
                <w:sz w:val="16"/>
                <w:szCs w:val="16"/>
              </w:rPr>
            </w:pPr>
          </w:p>
        </w:tc>
        <w:tc>
          <w:tcPr>
            <w:tcW w:w="1281" w:type="dxa"/>
            <w:tcBorders>
              <w:bottom w:val="single" w:sz="4" w:space="0" w:color="auto"/>
            </w:tcBorders>
            <w:shd w:val="clear" w:color="auto" w:fill="auto"/>
          </w:tcPr>
          <w:p w:rsidR="00E811C6" w:rsidRPr="00910DC0" w:rsidRDefault="00E811C6" w:rsidP="00955DD5">
            <w:pPr>
              <w:pStyle w:val="FootnoteText"/>
              <w:rPr>
                <w:sz w:val="16"/>
              </w:rPr>
            </w:pPr>
          </w:p>
        </w:tc>
        <w:tc>
          <w:tcPr>
            <w:tcW w:w="1417" w:type="dxa"/>
            <w:tcBorders>
              <w:bottom w:val="single" w:sz="4" w:space="0" w:color="auto"/>
            </w:tcBorders>
            <w:shd w:val="clear" w:color="auto" w:fill="auto"/>
          </w:tcPr>
          <w:p w:rsidR="00E811C6" w:rsidRPr="00D933BF" w:rsidRDefault="00E811C6" w:rsidP="00955DD5">
            <w:pPr>
              <w:pStyle w:val="FootnoteText"/>
              <w:jc w:val="center"/>
              <w:rPr>
                <w:sz w:val="16"/>
                <w:szCs w:val="16"/>
              </w:rPr>
            </w:pPr>
          </w:p>
        </w:tc>
        <w:tc>
          <w:tcPr>
            <w:tcW w:w="2080" w:type="dxa"/>
            <w:tcBorders>
              <w:bottom w:val="single" w:sz="4" w:space="0" w:color="auto"/>
            </w:tcBorders>
          </w:tcPr>
          <w:p w:rsidR="00E811C6" w:rsidRPr="00D933BF" w:rsidRDefault="00E811C6" w:rsidP="00955DD5">
            <w:pPr>
              <w:pStyle w:val="FootnoteText"/>
              <w:rPr>
                <w:sz w:val="16"/>
                <w:szCs w:val="16"/>
              </w:rPr>
            </w:pPr>
          </w:p>
        </w:tc>
      </w:tr>
      <w:tr w:rsidR="00E811C6" w:rsidRPr="00910DC0" w:rsidTr="001A5C6A">
        <w:trPr>
          <w:trHeight w:val="530"/>
          <w:jc w:val="center"/>
        </w:trPr>
        <w:tc>
          <w:tcPr>
            <w:tcW w:w="2444" w:type="dxa"/>
            <w:tcBorders>
              <w:bottom w:val="single" w:sz="4" w:space="0" w:color="auto"/>
              <w:right w:val="double" w:sz="4" w:space="0" w:color="auto"/>
            </w:tcBorders>
          </w:tcPr>
          <w:p w:rsidR="00E811C6" w:rsidRPr="00821B92" w:rsidRDefault="00E811C6" w:rsidP="00B05C81">
            <w:pPr>
              <w:pStyle w:val="FootnoteText"/>
              <w:rPr>
                <w:sz w:val="16"/>
                <w:szCs w:val="16"/>
              </w:rPr>
            </w:pPr>
            <w:r>
              <w:rPr>
                <w:sz w:val="16"/>
                <w:szCs w:val="16"/>
              </w:rPr>
              <w:t>Number of beneficiaries</w:t>
            </w:r>
            <w:r w:rsidR="009E779D">
              <w:rPr>
                <w:sz w:val="16"/>
                <w:szCs w:val="16"/>
              </w:rPr>
              <w:t xml:space="preserve"> </w:t>
            </w:r>
            <w:r>
              <w:rPr>
                <w:sz w:val="16"/>
                <w:szCs w:val="16"/>
              </w:rPr>
              <w:t>in areas targeted under the program that benefit from CCA and/or DRR investments</w:t>
            </w:r>
            <w:r w:rsidR="00DA4527">
              <w:rPr>
                <w:sz w:val="16"/>
                <w:szCs w:val="16"/>
              </w:rPr>
              <w:t xml:space="preserve"> </w:t>
            </w:r>
            <w:r w:rsidR="00B05C81">
              <w:rPr>
                <w:sz w:val="16"/>
                <w:szCs w:val="16"/>
              </w:rPr>
              <w:t>(</w:t>
            </w:r>
            <w:r w:rsidR="00B05C81" w:rsidRPr="009634EB">
              <w:rPr>
                <w:i/>
                <w:sz w:val="16"/>
                <w:szCs w:val="16"/>
              </w:rPr>
              <w:t>this indicator will be gender disaggregated with a target of at least 48% of the total beneficiaries being females</w:t>
            </w:r>
            <w:r w:rsidR="00B05C81" w:rsidRPr="009634EB">
              <w:rPr>
                <w:sz w:val="16"/>
                <w:szCs w:val="16"/>
              </w:rPr>
              <w:t>)</w:t>
            </w:r>
            <w:r w:rsidR="009E779D">
              <w:rPr>
                <w:sz w:val="16"/>
                <w:szCs w:val="16"/>
              </w:rPr>
              <w:t>.</w:t>
            </w:r>
            <w:r>
              <w:rPr>
                <w:sz w:val="16"/>
                <w:szCs w:val="16"/>
              </w:rPr>
              <w:t xml:space="preserve"> </w:t>
            </w:r>
          </w:p>
        </w:tc>
        <w:tc>
          <w:tcPr>
            <w:tcW w:w="359" w:type="dxa"/>
            <w:tcBorders>
              <w:left w:val="double" w:sz="4" w:space="0" w:color="auto"/>
              <w:bottom w:val="single" w:sz="4" w:space="0" w:color="auto"/>
            </w:tcBorders>
            <w:vAlign w:val="center"/>
          </w:tcPr>
          <w:p w:rsidR="00E811C6" w:rsidRPr="00910DC0" w:rsidRDefault="00565E1B" w:rsidP="00955DD5">
            <w:pPr>
              <w:jc w:val="center"/>
              <w:rPr>
                <w:sz w:val="18"/>
              </w:rPr>
            </w:pPr>
            <w:r>
              <w:rPr>
                <w:sz w:val="18"/>
              </w:rPr>
              <w:fldChar w:fldCharType="begin">
                <w:ffData>
                  <w:name w:val=""/>
                  <w:enabled/>
                  <w:calcOnExit w:val="0"/>
                  <w:checkBox>
                    <w:sizeAuto/>
                    <w:default w:val="0"/>
                  </w:checkBox>
                </w:ffData>
              </w:fldChar>
            </w:r>
            <w:r w:rsidR="00E811C6">
              <w:rPr>
                <w:sz w:val="18"/>
              </w:rPr>
              <w:instrText xml:space="preserve"> FORMCHECKBOX </w:instrText>
            </w:r>
            <w:r w:rsidR="003635A6">
              <w:rPr>
                <w:sz w:val="18"/>
              </w:rPr>
            </w:r>
            <w:r w:rsidR="003635A6">
              <w:rPr>
                <w:sz w:val="18"/>
              </w:rPr>
              <w:fldChar w:fldCharType="separate"/>
            </w:r>
            <w:r>
              <w:rPr>
                <w:sz w:val="18"/>
              </w:rPr>
              <w:fldChar w:fldCharType="end"/>
            </w:r>
          </w:p>
        </w:tc>
        <w:tc>
          <w:tcPr>
            <w:tcW w:w="1075" w:type="dxa"/>
            <w:tcBorders>
              <w:bottom w:val="single" w:sz="4" w:space="0" w:color="auto"/>
            </w:tcBorders>
            <w:shd w:val="clear" w:color="auto" w:fill="auto"/>
          </w:tcPr>
          <w:p w:rsidR="00E811C6" w:rsidRPr="00910DC0" w:rsidRDefault="00E811C6" w:rsidP="00955DD5">
            <w:pPr>
              <w:pStyle w:val="FootnoteText"/>
              <w:jc w:val="center"/>
              <w:rPr>
                <w:bCs/>
                <w:sz w:val="16"/>
              </w:rPr>
            </w:pPr>
            <w:r>
              <w:rPr>
                <w:bCs/>
                <w:sz w:val="16"/>
              </w:rPr>
              <w:t>Number of people</w:t>
            </w:r>
          </w:p>
        </w:tc>
        <w:tc>
          <w:tcPr>
            <w:tcW w:w="900" w:type="dxa"/>
            <w:tcBorders>
              <w:bottom w:val="single" w:sz="4" w:space="0" w:color="auto"/>
              <w:right w:val="double" w:sz="4" w:space="0" w:color="auto"/>
            </w:tcBorders>
            <w:shd w:val="clear" w:color="auto" w:fill="auto"/>
          </w:tcPr>
          <w:p w:rsidR="00E811C6" w:rsidRPr="00910DC0" w:rsidRDefault="00E811C6" w:rsidP="00955DD5">
            <w:pPr>
              <w:pStyle w:val="FootnoteText"/>
              <w:jc w:val="center"/>
              <w:rPr>
                <w:bCs/>
                <w:sz w:val="16"/>
              </w:rPr>
            </w:pPr>
            <w:r>
              <w:rPr>
                <w:bCs/>
                <w:sz w:val="16"/>
              </w:rPr>
              <w:t>1</w:t>
            </w:r>
            <w:r w:rsidR="0048108C">
              <w:rPr>
                <w:bCs/>
                <w:sz w:val="16"/>
              </w:rPr>
              <w:t>,</w:t>
            </w:r>
            <w:r>
              <w:rPr>
                <w:bCs/>
                <w:sz w:val="16"/>
              </w:rPr>
              <w:t>000</w:t>
            </w:r>
          </w:p>
        </w:tc>
        <w:tc>
          <w:tcPr>
            <w:tcW w:w="900" w:type="dxa"/>
            <w:tcBorders>
              <w:left w:val="double" w:sz="4" w:space="0" w:color="auto"/>
              <w:bottom w:val="single" w:sz="4" w:space="0" w:color="auto"/>
            </w:tcBorders>
            <w:shd w:val="clear" w:color="auto" w:fill="auto"/>
          </w:tcPr>
          <w:p w:rsidR="00E811C6" w:rsidRPr="00910DC0" w:rsidRDefault="00E811C6" w:rsidP="00955DD5">
            <w:pPr>
              <w:pStyle w:val="FootnoteText"/>
              <w:jc w:val="center"/>
              <w:rPr>
                <w:bCs/>
                <w:sz w:val="16"/>
              </w:rPr>
            </w:pPr>
            <w:r>
              <w:rPr>
                <w:bCs/>
                <w:sz w:val="16"/>
              </w:rPr>
              <w:t>700</w:t>
            </w:r>
          </w:p>
        </w:tc>
        <w:tc>
          <w:tcPr>
            <w:tcW w:w="900" w:type="dxa"/>
            <w:tcBorders>
              <w:bottom w:val="single" w:sz="4" w:space="0" w:color="auto"/>
            </w:tcBorders>
            <w:shd w:val="clear" w:color="auto" w:fill="auto"/>
          </w:tcPr>
          <w:p w:rsidR="00E811C6" w:rsidRPr="00910DC0" w:rsidRDefault="00E811C6" w:rsidP="00955DD5">
            <w:pPr>
              <w:pStyle w:val="FootnoteText"/>
              <w:jc w:val="center"/>
              <w:rPr>
                <w:bCs/>
                <w:sz w:val="16"/>
              </w:rPr>
            </w:pPr>
            <w:r>
              <w:rPr>
                <w:bCs/>
                <w:sz w:val="16"/>
              </w:rPr>
              <w:t>15,000</w:t>
            </w:r>
          </w:p>
        </w:tc>
        <w:tc>
          <w:tcPr>
            <w:tcW w:w="900" w:type="dxa"/>
            <w:tcBorders>
              <w:bottom w:val="single" w:sz="4" w:space="0" w:color="auto"/>
            </w:tcBorders>
            <w:shd w:val="clear" w:color="auto" w:fill="auto"/>
          </w:tcPr>
          <w:p w:rsidR="00E811C6" w:rsidRPr="00910DC0" w:rsidRDefault="00E811C6" w:rsidP="00955DD5">
            <w:pPr>
              <w:pStyle w:val="FootnoteText"/>
              <w:jc w:val="center"/>
              <w:rPr>
                <w:bCs/>
                <w:sz w:val="16"/>
              </w:rPr>
            </w:pPr>
            <w:r>
              <w:rPr>
                <w:bCs/>
                <w:sz w:val="16"/>
              </w:rPr>
              <w:t>39.000</w:t>
            </w:r>
          </w:p>
        </w:tc>
        <w:tc>
          <w:tcPr>
            <w:tcW w:w="838" w:type="dxa"/>
            <w:tcBorders>
              <w:bottom w:val="single" w:sz="4" w:space="0" w:color="auto"/>
            </w:tcBorders>
          </w:tcPr>
          <w:p w:rsidR="00E811C6" w:rsidRPr="00910DC0" w:rsidRDefault="00E811C6" w:rsidP="00955DD5">
            <w:pPr>
              <w:pStyle w:val="FootnoteText"/>
              <w:jc w:val="center"/>
              <w:rPr>
                <w:bCs/>
                <w:sz w:val="16"/>
              </w:rPr>
            </w:pPr>
            <w:r>
              <w:rPr>
                <w:bCs/>
                <w:sz w:val="16"/>
              </w:rPr>
              <w:t>63,000</w:t>
            </w:r>
          </w:p>
        </w:tc>
        <w:tc>
          <w:tcPr>
            <w:tcW w:w="908" w:type="dxa"/>
            <w:tcBorders>
              <w:bottom w:val="single" w:sz="4" w:space="0" w:color="auto"/>
              <w:right w:val="double" w:sz="4" w:space="0" w:color="auto"/>
            </w:tcBorders>
          </w:tcPr>
          <w:p w:rsidR="00E811C6" w:rsidRPr="00910DC0" w:rsidRDefault="00E811C6" w:rsidP="00955DD5">
            <w:pPr>
              <w:pStyle w:val="FootnoteText"/>
              <w:jc w:val="center"/>
              <w:rPr>
                <w:bCs/>
                <w:sz w:val="16"/>
              </w:rPr>
            </w:pPr>
            <w:r>
              <w:rPr>
                <w:bCs/>
                <w:sz w:val="16"/>
              </w:rPr>
              <w:t>79,000</w:t>
            </w:r>
          </w:p>
        </w:tc>
        <w:tc>
          <w:tcPr>
            <w:tcW w:w="1134" w:type="dxa"/>
            <w:tcBorders>
              <w:left w:val="double" w:sz="4" w:space="0" w:color="auto"/>
              <w:bottom w:val="single" w:sz="4" w:space="0" w:color="auto"/>
            </w:tcBorders>
            <w:shd w:val="clear" w:color="auto" w:fill="auto"/>
          </w:tcPr>
          <w:p w:rsidR="00E811C6" w:rsidRPr="003E1AFE" w:rsidRDefault="00E811C6" w:rsidP="00955DD5">
            <w:pPr>
              <w:pStyle w:val="FootnoteText"/>
              <w:rPr>
                <w:sz w:val="16"/>
                <w:szCs w:val="16"/>
              </w:rPr>
            </w:pPr>
            <w:r>
              <w:rPr>
                <w:sz w:val="16"/>
                <w:szCs w:val="16"/>
              </w:rPr>
              <w:t>Semi-annual project reports</w:t>
            </w:r>
          </w:p>
        </w:tc>
        <w:tc>
          <w:tcPr>
            <w:tcW w:w="1281" w:type="dxa"/>
            <w:tcBorders>
              <w:bottom w:val="single" w:sz="4" w:space="0" w:color="auto"/>
            </w:tcBorders>
            <w:shd w:val="clear" w:color="auto" w:fill="auto"/>
          </w:tcPr>
          <w:p w:rsidR="00E811C6" w:rsidRPr="00910DC0" w:rsidRDefault="00E811C6" w:rsidP="00955DD5">
            <w:pPr>
              <w:pStyle w:val="FootnoteText"/>
              <w:rPr>
                <w:sz w:val="16"/>
              </w:rPr>
            </w:pPr>
            <w:r>
              <w:rPr>
                <w:sz w:val="16"/>
              </w:rPr>
              <w:t>Supervision mission, field records, M&amp;E records</w:t>
            </w:r>
          </w:p>
        </w:tc>
        <w:tc>
          <w:tcPr>
            <w:tcW w:w="1417" w:type="dxa"/>
            <w:tcBorders>
              <w:bottom w:val="single" w:sz="4" w:space="0" w:color="auto"/>
            </w:tcBorders>
            <w:shd w:val="clear" w:color="auto" w:fill="auto"/>
          </w:tcPr>
          <w:p w:rsidR="00E811C6" w:rsidRPr="00910DC0" w:rsidRDefault="00E811C6" w:rsidP="00955DD5">
            <w:pPr>
              <w:pStyle w:val="FootnoteText"/>
              <w:jc w:val="center"/>
              <w:rPr>
                <w:sz w:val="16"/>
              </w:rPr>
            </w:pPr>
            <w:r>
              <w:rPr>
                <w:sz w:val="16"/>
                <w:szCs w:val="16"/>
              </w:rPr>
              <w:t>PMU/MECDM</w:t>
            </w:r>
          </w:p>
        </w:tc>
        <w:tc>
          <w:tcPr>
            <w:tcW w:w="2080" w:type="dxa"/>
            <w:tcBorders>
              <w:bottom w:val="single" w:sz="4" w:space="0" w:color="auto"/>
            </w:tcBorders>
          </w:tcPr>
          <w:p w:rsidR="00E811C6" w:rsidRPr="00910DC0" w:rsidRDefault="00F6315C" w:rsidP="00FD69BE">
            <w:pPr>
              <w:pStyle w:val="FootnoteText"/>
              <w:rPr>
                <w:sz w:val="16"/>
              </w:rPr>
            </w:pPr>
            <w:r>
              <w:rPr>
                <w:sz w:val="16"/>
              </w:rPr>
              <w:t xml:space="preserve">Number of </w:t>
            </w:r>
            <w:r w:rsidR="00FD69BE">
              <w:rPr>
                <w:sz w:val="16"/>
              </w:rPr>
              <w:t>b</w:t>
            </w:r>
            <w:r w:rsidR="00FD69BE" w:rsidRPr="00F6315C">
              <w:rPr>
                <w:sz w:val="16"/>
              </w:rPr>
              <w:t xml:space="preserve">eneficiaries </w:t>
            </w:r>
            <w:r>
              <w:rPr>
                <w:sz w:val="16"/>
              </w:rPr>
              <w:t xml:space="preserve">that </w:t>
            </w:r>
            <w:r w:rsidRPr="00F6315C">
              <w:rPr>
                <w:sz w:val="16"/>
              </w:rPr>
              <w:t xml:space="preserve">will benefit </w:t>
            </w:r>
            <w:r>
              <w:rPr>
                <w:sz w:val="16"/>
              </w:rPr>
              <w:t xml:space="preserve">from </w:t>
            </w:r>
            <w:r w:rsidRPr="00F6315C">
              <w:rPr>
                <w:sz w:val="16"/>
              </w:rPr>
              <w:t>climate and disaster resilient investments that aim to protect their assets and improve community life during disaster and climate events.</w:t>
            </w:r>
            <w:r w:rsidRPr="00814AEB">
              <w:t xml:space="preserve">  </w:t>
            </w:r>
          </w:p>
        </w:tc>
      </w:tr>
      <w:tr w:rsidR="00E811C6" w:rsidRPr="00910DC0" w:rsidTr="001A5C6A">
        <w:trPr>
          <w:trHeight w:val="530"/>
          <w:jc w:val="center"/>
        </w:trPr>
        <w:tc>
          <w:tcPr>
            <w:tcW w:w="2444" w:type="dxa"/>
            <w:tcBorders>
              <w:right w:val="double" w:sz="4" w:space="0" w:color="auto"/>
            </w:tcBorders>
          </w:tcPr>
          <w:p w:rsidR="00B14C73" w:rsidRDefault="00B14C73" w:rsidP="00955DD5">
            <w:pPr>
              <w:pStyle w:val="FootnoteText"/>
              <w:rPr>
                <w:sz w:val="16"/>
                <w:szCs w:val="16"/>
              </w:rPr>
            </w:pPr>
          </w:p>
          <w:p w:rsidR="001A2C5D" w:rsidRDefault="00062638" w:rsidP="001A2C5D">
            <w:pPr>
              <w:pStyle w:val="FootnoteText"/>
              <w:rPr>
                <w:sz w:val="16"/>
                <w:szCs w:val="16"/>
              </w:rPr>
            </w:pPr>
            <w:r>
              <w:rPr>
                <w:sz w:val="16"/>
                <w:szCs w:val="16"/>
              </w:rPr>
              <w:t>Percent</w:t>
            </w:r>
            <w:r w:rsidR="00FD69BE">
              <w:rPr>
                <w:sz w:val="16"/>
                <w:szCs w:val="16"/>
              </w:rPr>
              <w:t>age</w:t>
            </w:r>
            <w:r>
              <w:rPr>
                <w:sz w:val="16"/>
                <w:szCs w:val="16"/>
              </w:rPr>
              <w:t xml:space="preserve"> of t</w:t>
            </w:r>
            <w:r w:rsidR="00FE3363" w:rsidRPr="001A2C5D">
              <w:rPr>
                <w:sz w:val="16"/>
                <w:szCs w:val="16"/>
              </w:rPr>
              <w:t xml:space="preserve">argeted communities </w:t>
            </w:r>
            <w:r>
              <w:rPr>
                <w:sz w:val="16"/>
                <w:szCs w:val="16"/>
              </w:rPr>
              <w:t xml:space="preserve">which </w:t>
            </w:r>
            <w:r w:rsidR="00FE3363" w:rsidRPr="001A2C5D">
              <w:rPr>
                <w:sz w:val="16"/>
                <w:szCs w:val="16"/>
              </w:rPr>
              <w:t>demonstrate their cap</w:t>
            </w:r>
            <w:r w:rsidR="00707E16" w:rsidRPr="001A2C5D">
              <w:rPr>
                <w:sz w:val="16"/>
                <w:szCs w:val="16"/>
              </w:rPr>
              <w:t xml:space="preserve">acity </w:t>
            </w:r>
            <w:r w:rsidR="001A2C5D" w:rsidRPr="001A2C5D">
              <w:rPr>
                <w:sz w:val="16"/>
                <w:szCs w:val="16"/>
              </w:rPr>
              <w:t xml:space="preserve">to </w:t>
            </w:r>
            <w:r w:rsidR="00FE3363" w:rsidRPr="001A2C5D">
              <w:rPr>
                <w:sz w:val="16"/>
                <w:szCs w:val="16"/>
              </w:rPr>
              <w:t>implement CBDRM</w:t>
            </w:r>
            <w:r w:rsidR="009E779D">
              <w:rPr>
                <w:sz w:val="16"/>
                <w:szCs w:val="16"/>
              </w:rPr>
              <w:t>/V&amp;A</w:t>
            </w:r>
            <w:r w:rsidR="00FE3363" w:rsidRPr="001A2C5D">
              <w:rPr>
                <w:sz w:val="16"/>
                <w:szCs w:val="16"/>
              </w:rPr>
              <w:t xml:space="preserve"> plans</w:t>
            </w:r>
            <w:r w:rsidR="001A2C5D" w:rsidRPr="00EE4A88">
              <w:rPr>
                <w:sz w:val="16"/>
                <w:szCs w:val="16"/>
              </w:rPr>
              <w:t xml:space="preserve"> to manage the impact of natural hazards and climate change</w:t>
            </w:r>
          </w:p>
          <w:p w:rsidR="00062638" w:rsidRDefault="00062638" w:rsidP="001A2C5D">
            <w:pPr>
              <w:pStyle w:val="FootnoteText"/>
              <w:rPr>
                <w:sz w:val="16"/>
                <w:szCs w:val="16"/>
              </w:rPr>
            </w:pPr>
          </w:p>
          <w:p w:rsidR="00FE3363" w:rsidRDefault="00FE3363" w:rsidP="00B14C73">
            <w:pPr>
              <w:pStyle w:val="FootnoteText"/>
              <w:rPr>
                <w:sz w:val="16"/>
                <w:szCs w:val="16"/>
              </w:rPr>
            </w:pPr>
          </w:p>
          <w:p w:rsidR="00B14C73" w:rsidRDefault="00B14C73" w:rsidP="00955DD5">
            <w:pPr>
              <w:pStyle w:val="FootnoteText"/>
              <w:rPr>
                <w:sz w:val="16"/>
                <w:szCs w:val="16"/>
              </w:rPr>
            </w:pPr>
          </w:p>
          <w:p w:rsidR="00B14C73" w:rsidRDefault="00B14C73" w:rsidP="00955DD5">
            <w:pPr>
              <w:pStyle w:val="FootnoteText"/>
              <w:rPr>
                <w:sz w:val="16"/>
                <w:szCs w:val="16"/>
              </w:rPr>
            </w:pPr>
          </w:p>
          <w:p w:rsidR="00B14C73" w:rsidRDefault="00B14C73" w:rsidP="00955DD5">
            <w:pPr>
              <w:pStyle w:val="FootnoteText"/>
              <w:rPr>
                <w:sz w:val="16"/>
                <w:szCs w:val="16"/>
              </w:rPr>
            </w:pPr>
          </w:p>
          <w:p w:rsidR="00E811C6" w:rsidRPr="00D933BF" w:rsidRDefault="00E811C6" w:rsidP="00B14C73">
            <w:pPr>
              <w:pStyle w:val="FootnoteText"/>
              <w:rPr>
                <w:sz w:val="16"/>
                <w:szCs w:val="16"/>
              </w:rPr>
            </w:pPr>
          </w:p>
        </w:tc>
        <w:tc>
          <w:tcPr>
            <w:tcW w:w="359" w:type="dxa"/>
            <w:tcBorders>
              <w:left w:val="double" w:sz="4" w:space="0" w:color="auto"/>
            </w:tcBorders>
            <w:vAlign w:val="center"/>
          </w:tcPr>
          <w:p w:rsidR="00E811C6" w:rsidRPr="00D933BF" w:rsidRDefault="00565E1B" w:rsidP="00955DD5">
            <w:pPr>
              <w:jc w:val="center"/>
              <w:rPr>
                <w:sz w:val="16"/>
                <w:szCs w:val="16"/>
              </w:rPr>
            </w:pPr>
            <w:r w:rsidRPr="00D933BF">
              <w:rPr>
                <w:sz w:val="16"/>
                <w:szCs w:val="16"/>
              </w:rPr>
              <w:fldChar w:fldCharType="begin">
                <w:ffData>
                  <w:name w:val="Check1"/>
                  <w:enabled/>
                  <w:calcOnExit w:val="0"/>
                  <w:checkBox>
                    <w:sizeAuto/>
                    <w:default w:val="0"/>
                  </w:checkBox>
                </w:ffData>
              </w:fldChar>
            </w:r>
            <w:r w:rsidR="00E811C6" w:rsidRPr="00D933BF">
              <w:rPr>
                <w:sz w:val="16"/>
                <w:szCs w:val="16"/>
              </w:rPr>
              <w:instrText xml:space="preserve"> FORMCHECKBOX </w:instrText>
            </w:r>
            <w:r w:rsidR="003635A6">
              <w:rPr>
                <w:sz w:val="16"/>
                <w:szCs w:val="16"/>
              </w:rPr>
            </w:r>
            <w:r w:rsidR="003635A6">
              <w:rPr>
                <w:sz w:val="16"/>
                <w:szCs w:val="16"/>
              </w:rPr>
              <w:fldChar w:fldCharType="separate"/>
            </w:r>
            <w:r w:rsidRPr="00D933BF">
              <w:rPr>
                <w:sz w:val="16"/>
                <w:szCs w:val="16"/>
              </w:rPr>
              <w:fldChar w:fldCharType="end"/>
            </w:r>
          </w:p>
        </w:tc>
        <w:tc>
          <w:tcPr>
            <w:tcW w:w="1075" w:type="dxa"/>
            <w:shd w:val="clear" w:color="auto" w:fill="auto"/>
          </w:tcPr>
          <w:p w:rsidR="00E811C6" w:rsidRPr="00D933BF" w:rsidRDefault="008232B6" w:rsidP="00062638">
            <w:pPr>
              <w:pStyle w:val="FootnoteText"/>
              <w:rPr>
                <w:sz w:val="16"/>
                <w:szCs w:val="16"/>
              </w:rPr>
            </w:pPr>
            <w:r>
              <w:rPr>
                <w:sz w:val="16"/>
                <w:szCs w:val="16"/>
              </w:rPr>
              <w:t xml:space="preserve">% of targeted </w:t>
            </w:r>
            <w:r w:rsidR="00707E16">
              <w:rPr>
                <w:sz w:val="16"/>
                <w:szCs w:val="16"/>
              </w:rPr>
              <w:t>communities</w:t>
            </w:r>
            <w:r>
              <w:rPr>
                <w:sz w:val="16"/>
                <w:szCs w:val="16"/>
              </w:rPr>
              <w:t xml:space="preserve"> assessed </w:t>
            </w:r>
            <w:r w:rsidR="00062638">
              <w:rPr>
                <w:sz w:val="16"/>
                <w:szCs w:val="16"/>
              </w:rPr>
              <w:t xml:space="preserve">with CBDRM plan satisfactorily implemented based on a scoring system </w:t>
            </w:r>
            <w:r w:rsidR="00707E16">
              <w:rPr>
                <w:sz w:val="16"/>
                <w:szCs w:val="16"/>
              </w:rPr>
              <w:t xml:space="preserve">  </w:t>
            </w:r>
          </w:p>
        </w:tc>
        <w:tc>
          <w:tcPr>
            <w:tcW w:w="900" w:type="dxa"/>
            <w:tcBorders>
              <w:right w:val="double" w:sz="4" w:space="0" w:color="auto"/>
            </w:tcBorders>
            <w:shd w:val="clear" w:color="auto" w:fill="auto"/>
          </w:tcPr>
          <w:p w:rsidR="00E811C6" w:rsidRPr="00D933BF" w:rsidRDefault="00DF5B1F" w:rsidP="00955DD5">
            <w:pPr>
              <w:jc w:val="center"/>
              <w:rPr>
                <w:sz w:val="16"/>
                <w:szCs w:val="16"/>
              </w:rPr>
            </w:pPr>
            <w:r>
              <w:rPr>
                <w:sz w:val="16"/>
                <w:szCs w:val="16"/>
              </w:rPr>
              <w:t>Nil</w:t>
            </w:r>
          </w:p>
        </w:tc>
        <w:tc>
          <w:tcPr>
            <w:tcW w:w="900" w:type="dxa"/>
            <w:tcBorders>
              <w:left w:val="double" w:sz="4" w:space="0" w:color="auto"/>
            </w:tcBorders>
            <w:shd w:val="clear" w:color="auto" w:fill="auto"/>
          </w:tcPr>
          <w:p w:rsidR="00E811C6" w:rsidRPr="00D933BF" w:rsidRDefault="00E811C6" w:rsidP="00955DD5">
            <w:pPr>
              <w:jc w:val="center"/>
              <w:rPr>
                <w:sz w:val="16"/>
                <w:szCs w:val="16"/>
              </w:rPr>
            </w:pPr>
            <w:r>
              <w:rPr>
                <w:sz w:val="16"/>
                <w:szCs w:val="16"/>
              </w:rPr>
              <w:t>0</w:t>
            </w:r>
          </w:p>
        </w:tc>
        <w:tc>
          <w:tcPr>
            <w:tcW w:w="900" w:type="dxa"/>
            <w:shd w:val="clear" w:color="auto" w:fill="auto"/>
          </w:tcPr>
          <w:p w:rsidR="00E811C6" w:rsidRPr="00D933BF" w:rsidRDefault="00043F1E" w:rsidP="00955DD5">
            <w:pPr>
              <w:jc w:val="center"/>
              <w:rPr>
                <w:sz w:val="16"/>
                <w:szCs w:val="16"/>
              </w:rPr>
            </w:pPr>
            <w:r>
              <w:rPr>
                <w:sz w:val="16"/>
                <w:szCs w:val="16"/>
              </w:rPr>
              <w:t>20%</w:t>
            </w:r>
          </w:p>
        </w:tc>
        <w:tc>
          <w:tcPr>
            <w:tcW w:w="900" w:type="dxa"/>
            <w:shd w:val="clear" w:color="auto" w:fill="auto"/>
          </w:tcPr>
          <w:p w:rsidR="00E811C6" w:rsidRPr="00D933BF" w:rsidRDefault="00043F1E" w:rsidP="00955DD5">
            <w:pPr>
              <w:jc w:val="center"/>
              <w:rPr>
                <w:sz w:val="16"/>
                <w:szCs w:val="16"/>
              </w:rPr>
            </w:pPr>
            <w:r>
              <w:rPr>
                <w:sz w:val="16"/>
                <w:szCs w:val="16"/>
              </w:rPr>
              <w:t>50%</w:t>
            </w:r>
          </w:p>
        </w:tc>
        <w:tc>
          <w:tcPr>
            <w:tcW w:w="838" w:type="dxa"/>
          </w:tcPr>
          <w:p w:rsidR="00E811C6" w:rsidRPr="00D933BF" w:rsidRDefault="00043F1E" w:rsidP="00955DD5">
            <w:pPr>
              <w:jc w:val="center"/>
              <w:rPr>
                <w:sz w:val="16"/>
                <w:szCs w:val="16"/>
              </w:rPr>
            </w:pPr>
            <w:r>
              <w:rPr>
                <w:sz w:val="16"/>
                <w:szCs w:val="16"/>
              </w:rPr>
              <w:t>60%</w:t>
            </w:r>
          </w:p>
        </w:tc>
        <w:tc>
          <w:tcPr>
            <w:tcW w:w="908" w:type="dxa"/>
            <w:tcBorders>
              <w:right w:val="double" w:sz="4" w:space="0" w:color="auto"/>
            </w:tcBorders>
          </w:tcPr>
          <w:p w:rsidR="00E811C6" w:rsidRPr="00D933BF" w:rsidRDefault="00043F1E" w:rsidP="00955DD5">
            <w:pPr>
              <w:jc w:val="center"/>
              <w:rPr>
                <w:sz w:val="16"/>
                <w:szCs w:val="16"/>
              </w:rPr>
            </w:pPr>
            <w:r>
              <w:rPr>
                <w:sz w:val="16"/>
                <w:szCs w:val="16"/>
              </w:rPr>
              <w:t>70%</w:t>
            </w:r>
          </w:p>
        </w:tc>
        <w:tc>
          <w:tcPr>
            <w:tcW w:w="1134" w:type="dxa"/>
            <w:tcBorders>
              <w:left w:val="double" w:sz="4" w:space="0" w:color="auto"/>
            </w:tcBorders>
            <w:shd w:val="clear" w:color="auto" w:fill="auto"/>
          </w:tcPr>
          <w:p w:rsidR="00E811C6" w:rsidRPr="00D933BF" w:rsidRDefault="00E811C6" w:rsidP="00955DD5">
            <w:pPr>
              <w:pStyle w:val="FootnoteText"/>
              <w:rPr>
                <w:sz w:val="16"/>
                <w:szCs w:val="16"/>
              </w:rPr>
            </w:pPr>
            <w:r>
              <w:rPr>
                <w:sz w:val="16"/>
                <w:szCs w:val="16"/>
              </w:rPr>
              <w:t>Annual</w:t>
            </w:r>
          </w:p>
        </w:tc>
        <w:tc>
          <w:tcPr>
            <w:tcW w:w="1281" w:type="dxa"/>
            <w:shd w:val="clear" w:color="auto" w:fill="auto"/>
          </w:tcPr>
          <w:p w:rsidR="00E811C6" w:rsidRPr="00D933BF" w:rsidRDefault="00E811C6" w:rsidP="00955DD5">
            <w:pPr>
              <w:pStyle w:val="FootnoteText"/>
              <w:rPr>
                <w:sz w:val="16"/>
                <w:szCs w:val="16"/>
              </w:rPr>
            </w:pPr>
            <w:r>
              <w:rPr>
                <w:sz w:val="16"/>
                <w:szCs w:val="16"/>
              </w:rPr>
              <w:t>Survey</w:t>
            </w:r>
          </w:p>
        </w:tc>
        <w:tc>
          <w:tcPr>
            <w:tcW w:w="1417" w:type="dxa"/>
            <w:shd w:val="clear" w:color="auto" w:fill="auto"/>
          </w:tcPr>
          <w:p w:rsidR="00E811C6" w:rsidRPr="00D933BF" w:rsidRDefault="00E811C6" w:rsidP="00955DD5">
            <w:pPr>
              <w:pStyle w:val="FootnoteText"/>
              <w:jc w:val="center"/>
              <w:rPr>
                <w:sz w:val="16"/>
                <w:szCs w:val="16"/>
              </w:rPr>
            </w:pPr>
            <w:r>
              <w:rPr>
                <w:sz w:val="16"/>
                <w:szCs w:val="16"/>
              </w:rPr>
              <w:t>PMU/MECDM</w:t>
            </w:r>
          </w:p>
        </w:tc>
        <w:tc>
          <w:tcPr>
            <w:tcW w:w="2080" w:type="dxa"/>
          </w:tcPr>
          <w:p w:rsidR="00E811C6" w:rsidRDefault="00F6315C" w:rsidP="00955DD5">
            <w:pPr>
              <w:pStyle w:val="FootnoteText"/>
              <w:rPr>
                <w:sz w:val="16"/>
                <w:szCs w:val="16"/>
              </w:rPr>
            </w:pPr>
            <w:r>
              <w:rPr>
                <w:sz w:val="16"/>
                <w:szCs w:val="16"/>
              </w:rPr>
              <w:t>Number of communities that applies at least 70 % of the recommendations of the CBDRM</w:t>
            </w:r>
            <w:r w:rsidR="009E779D">
              <w:rPr>
                <w:sz w:val="16"/>
                <w:szCs w:val="16"/>
              </w:rPr>
              <w:t>/V&amp;A</w:t>
            </w:r>
            <w:r>
              <w:rPr>
                <w:sz w:val="16"/>
                <w:szCs w:val="16"/>
              </w:rPr>
              <w:t xml:space="preserve"> plans developed under the CRISP</w:t>
            </w:r>
          </w:p>
          <w:p w:rsidR="00B14C73" w:rsidRDefault="00B14C73" w:rsidP="00955DD5">
            <w:pPr>
              <w:pStyle w:val="FootnoteText"/>
              <w:rPr>
                <w:sz w:val="16"/>
                <w:szCs w:val="16"/>
              </w:rPr>
            </w:pPr>
          </w:p>
          <w:p w:rsidR="00B14C73" w:rsidRPr="00D933BF" w:rsidRDefault="009E779D" w:rsidP="00766D4C">
            <w:pPr>
              <w:pStyle w:val="FootnoteText"/>
              <w:rPr>
                <w:sz w:val="16"/>
                <w:szCs w:val="16"/>
              </w:rPr>
            </w:pPr>
            <w:r>
              <w:rPr>
                <w:sz w:val="16"/>
                <w:szCs w:val="16"/>
              </w:rPr>
              <w:t>And/o</w:t>
            </w:r>
            <w:r w:rsidR="00B14C73">
              <w:rPr>
                <w:sz w:val="16"/>
                <w:szCs w:val="16"/>
              </w:rPr>
              <w:t>r composite scorecard to assess behavioural</w:t>
            </w:r>
            <w:r w:rsidR="005375A9">
              <w:rPr>
                <w:sz w:val="16"/>
                <w:szCs w:val="16"/>
              </w:rPr>
              <w:t xml:space="preserve"> change</w:t>
            </w:r>
            <w:r w:rsidR="001B725E">
              <w:rPr>
                <w:sz w:val="16"/>
                <w:szCs w:val="16"/>
              </w:rPr>
              <w:t xml:space="preserve">, incl. </w:t>
            </w:r>
            <w:r w:rsidR="00B14C73">
              <w:rPr>
                <w:sz w:val="16"/>
                <w:szCs w:val="16"/>
              </w:rPr>
              <w:t xml:space="preserve">capacity gains and </w:t>
            </w:r>
            <w:r w:rsidR="005375A9">
              <w:rPr>
                <w:sz w:val="16"/>
                <w:szCs w:val="16"/>
              </w:rPr>
              <w:t xml:space="preserve">application of </w:t>
            </w:r>
            <w:r w:rsidR="00707E16">
              <w:rPr>
                <w:sz w:val="16"/>
                <w:szCs w:val="16"/>
              </w:rPr>
              <w:t xml:space="preserve">improved </w:t>
            </w:r>
            <w:r w:rsidR="005375A9">
              <w:rPr>
                <w:sz w:val="16"/>
                <w:szCs w:val="16"/>
              </w:rPr>
              <w:t xml:space="preserve">information </w:t>
            </w:r>
            <w:r w:rsidR="00707E16">
              <w:rPr>
                <w:sz w:val="16"/>
                <w:szCs w:val="16"/>
              </w:rPr>
              <w:t xml:space="preserve">and tools </w:t>
            </w:r>
            <w:r w:rsidR="00B14C73">
              <w:rPr>
                <w:sz w:val="16"/>
                <w:szCs w:val="16"/>
              </w:rPr>
              <w:t>in decision making</w:t>
            </w:r>
          </w:p>
        </w:tc>
      </w:tr>
      <w:tr w:rsidR="00D61DAE" w:rsidRPr="00910DC0" w:rsidTr="001A5C6A">
        <w:trPr>
          <w:trHeight w:val="530"/>
          <w:jc w:val="center"/>
        </w:trPr>
        <w:tc>
          <w:tcPr>
            <w:tcW w:w="2444" w:type="dxa"/>
            <w:tcBorders>
              <w:bottom w:val="single" w:sz="4" w:space="0" w:color="auto"/>
              <w:right w:val="double" w:sz="4" w:space="0" w:color="auto"/>
            </w:tcBorders>
          </w:tcPr>
          <w:p w:rsidR="00D61DAE" w:rsidRPr="00EE4A88" w:rsidRDefault="00D61DAE" w:rsidP="002B7215">
            <w:pPr>
              <w:pStyle w:val="FootnoteText"/>
              <w:rPr>
                <w:sz w:val="16"/>
                <w:szCs w:val="16"/>
                <w:highlight w:val="yellow"/>
              </w:rPr>
            </w:pPr>
            <w:r w:rsidRPr="005A1563">
              <w:rPr>
                <w:sz w:val="16"/>
                <w:szCs w:val="16"/>
              </w:rPr>
              <w:t xml:space="preserve">Number of ministries </w:t>
            </w:r>
            <w:r w:rsidRPr="00EE4A88">
              <w:rPr>
                <w:sz w:val="16"/>
                <w:szCs w:val="16"/>
              </w:rPr>
              <w:t xml:space="preserve">with annual work plans and budget that integrate </w:t>
            </w:r>
            <w:r>
              <w:rPr>
                <w:sz w:val="16"/>
                <w:szCs w:val="16"/>
              </w:rPr>
              <w:t>CC</w:t>
            </w:r>
            <w:r w:rsidRPr="00EE4A88">
              <w:rPr>
                <w:sz w:val="16"/>
                <w:szCs w:val="16"/>
              </w:rPr>
              <w:t>DRM measures</w:t>
            </w:r>
          </w:p>
        </w:tc>
        <w:tc>
          <w:tcPr>
            <w:tcW w:w="359" w:type="dxa"/>
            <w:tcBorders>
              <w:left w:val="double" w:sz="4" w:space="0" w:color="auto"/>
              <w:bottom w:val="single" w:sz="4" w:space="0" w:color="auto"/>
            </w:tcBorders>
            <w:vAlign w:val="center"/>
          </w:tcPr>
          <w:p w:rsidR="00D61DAE" w:rsidRPr="003E1AFE" w:rsidRDefault="00565E1B" w:rsidP="002B7215">
            <w:pPr>
              <w:jc w:val="center"/>
              <w:rPr>
                <w:sz w:val="16"/>
                <w:szCs w:val="16"/>
              </w:rPr>
            </w:pPr>
            <w:r w:rsidRPr="003E1AFE">
              <w:rPr>
                <w:sz w:val="16"/>
                <w:szCs w:val="16"/>
              </w:rPr>
              <w:fldChar w:fldCharType="begin">
                <w:ffData>
                  <w:name w:val="Check1"/>
                  <w:enabled/>
                  <w:calcOnExit w:val="0"/>
                  <w:checkBox>
                    <w:sizeAuto/>
                    <w:default w:val="0"/>
                  </w:checkBox>
                </w:ffData>
              </w:fldChar>
            </w:r>
            <w:r w:rsidR="00D61DAE" w:rsidRPr="003E1AFE">
              <w:rPr>
                <w:sz w:val="16"/>
                <w:szCs w:val="16"/>
              </w:rPr>
              <w:instrText xml:space="preserve"> FORMCHECKBOX </w:instrText>
            </w:r>
            <w:r w:rsidR="003635A6">
              <w:rPr>
                <w:sz w:val="16"/>
                <w:szCs w:val="16"/>
              </w:rPr>
            </w:r>
            <w:r w:rsidR="003635A6">
              <w:rPr>
                <w:sz w:val="16"/>
                <w:szCs w:val="16"/>
              </w:rPr>
              <w:fldChar w:fldCharType="separate"/>
            </w:r>
            <w:r w:rsidRPr="003E1AFE">
              <w:rPr>
                <w:sz w:val="16"/>
                <w:szCs w:val="16"/>
              </w:rPr>
              <w:fldChar w:fldCharType="end"/>
            </w:r>
          </w:p>
        </w:tc>
        <w:tc>
          <w:tcPr>
            <w:tcW w:w="1075" w:type="dxa"/>
            <w:tcBorders>
              <w:bottom w:val="single" w:sz="4" w:space="0" w:color="auto"/>
            </w:tcBorders>
            <w:shd w:val="clear" w:color="auto" w:fill="auto"/>
          </w:tcPr>
          <w:p w:rsidR="00D61DAE" w:rsidRPr="003E1AFE" w:rsidRDefault="00D61DAE" w:rsidP="002B7215">
            <w:pPr>
              <w:pStyle w:val="FootnoteText"/>
              <w:rPr>
                <w:bCs/>
                <w:sz w:val="16"/>
                <w:szCs w:val="16"/>
              </w:rPr>
            </w:pPr>
            <w:r>
              <w:rPr>
                <w:bCs/>
                <w:sz w:val="16"/>
                <w:szCs w:val="16"/>
              </w:rPr>
              <w:t>Number of Ministries</w:t>
            </w:r>
          </w:p>
        </w:tc>
        <w:tc>
          <w:tcPr>
            <w:tcW w:w="900" w:type="dxa"/>
            <w:tcBorders>
              <w:bottom w:val="single" w:sz="4" w:space="0" w:color="auto"/>
              <w:right w:val="double" w:sz="4" w:space="0" w:color="auto"/>
            </w:tcBorders>
            <w:shd w:val="clear" w:color="auto" w:fill="auto"/>
          </w:tcPr>
          <w:p w:rsidR="00D61DAE" w:rsidRPr="003E1AFE" w:rsidRDefault="00D61DAE" w:rsidP="002B7215">
            <w:pPr>
              <w:pStyle w:val="FootnoteText"/>
              <w:jc w:val="center"/>
              <w:rPr>
                <w:bCs/>
                <w:sz w:val="16"/>
                <w:szCs w:val="16"/>
              </w:rPr>
            </w:pPr>
            <w:r>
              <w:rPr>
                <w:bCs/>
                <w:sz w:val="16"/>
                <w:szCs w:val="16"/>
              </w:rPr>
              <w:t>0</w:t>
            </w:r>
          </w:p>
        </w:tc>
        <w:tc>
          <w:tcPr>
            <w:tcW w:w="900" w:type="dxa"/>
            <w:tcBorders>
              <w:left w:val="double" w:sz="4" w:space="0" w:color="auto"/>
              <w:bottom w:val="single" w:sz="4" w:space="0" w:color="auto"/>
            </w:tcBorders>
            <w:shd w:val="clear" w:color="auto" w:fill="auto"/>
          </w:tcPr>
          <w:p w:rsidR="00D61DAE" w:rsidRPr="003E1AFE" w:rsidRDefault="00D61DAE" w:rsidP="002B7215">
            <w:pPr>
              <w:pStyle w:val="FootnoteText"/>
              <w:jc w:val="center"/>
              <w:rPr>
                <w:bCs/>
                <w:sz w:val="16"/>
                <w:szCs w:val="16"/>
              </w:rPr>
            </w:pPr>
            <w:r>
              <w:rPr>
                <w:bCs/>
                <w:sz w:val="16"/>
                <w:szCs w:val="16"/>
              </w:rPr>
              <w:t>0</w:t>
            </w:r>
          </w:p>
        </w:tc>
        <w:tc>
          <w:tcPr>
            <w:tcW w:w="900" w:type="dxa"/>
            <w:tcBorders>
              <w:bottom w:val="single" w:sz="4" w:space="0" w:color="auto"/>
            </w:tcBorders>
            <w:shd w:val="clear" w:color="auto" w:fill="auto"/>
          </w:tcPr>
          <w:p w:rsidR="00D61DAE" w:rsidRPr="003E1AFE" w:rsidRDefault="00D61DAE" w:rsidP="002B7215">
            <w:pPr>
              <w:pStyle w:val="FootnoteText"/>
              <w:jc w:val="center"/>
              <w:rPr>
                <w:bCs/>
                <w:sz w:val="16"/>
                <w:szCs w:val="16"/>
              </w:rPr>
            </w:pPr>
            <w:r>
              <w:rPr>
                <w:bCs/>
                <w:sz w:val="16"/>
                <w:szCs w:val="16"/>
              </w:rPr>
              <w:t>0</w:t>
            </w:r>
          </w:p>
        </w:tc>
        <w:tc>
          <w:tcPr>
            <w:tcW w:w="900" w:type="dxa"/>
            <w:tcBorders>
              <w:bottom w:val="single" w:sz="4" w:space="0" w:color="auto"/>
            </w:tcBorders>
            <w:shd w:val="clear" w:color="auto" w:fill="auto"/>
          </w:tcPr>
          <w:p w:rsidR="00D61DAE" w:rsidRPr="003E1AFE" w:rsidRDefault="00D61DAE" w:rsidP="002B7215">
            <w:pPr>
              <w:pStyle w:val="FootnoteText"/>
              <w:jc w:val="center"/>
              <w:rPr>
                <w:bCs/>
                <w:sz w:val="16"/>
                <w:szCs w:val="16"/>
              </w:rPr>
            </w:pPr>
            <w:r>
              <w:rPr>
                <w:bCs/>
                <w:sz w:val="16"/>
                <w:szCs w:val="16"/>
              </w:rPr>
              <w:t>1</w:t>
            </w:r>
          </w:p>
        </w:tc>
        <w:tc>
          <w:tcPr>
            <w:tcW w:w="838" w:type="dxa"/>
            <w:tcBorders>
              <w:bottom w:val="single" w:sz="4" w:space="0" w:color="auto"/>
            </w:tcBorders>
          </w:tcPr>
          <w:p w:rsidR="00D61DAE" w:rsidRPr="003E1AFE" w:rsidRDefault="00D61DAE" w:rsidP="002B7215">
            <w:pPr>
              <w:pStyle w:val="FootnoteText"/>
              <w:jc w:val="center"/>
              <w:rPr>
                <w:sz w:val="16"/>
                <w:szCs w:val="16"/>
              </w:rPr>
            </w:pPr>
            <w:r>
              <w:rPr>
                <w:sz w:val="16"/>
                <w:szCs w:val="16"/>
              </w:rPr>
              <w:t>3</w:t>
            </w:r>
          </w:p>
        </w:tc>
        <w:tc>
          <w:tcPr>
            <w:tcW w:w="908" w:type="dxa"/>
            <w:tcBorders>
              <w:bottom w:val="single" w:sz="4" w:space="0" w:color="auto"/>
              <w:right w:val="double" w:sz="4" w:space="0" w:color="auto"/>
            </w:tcBorders>
          </w:tcPr>
          <w:p w:rsidR="00D61DAE" w:rsidRPr="003E1AFE" w:rsidRDefault="00D61DAE" w:rsidP="002B7215">
            <w:pPr>
              <w:pStyle w:val="FootnoteText"/>
              <w:jc w:val="center"/>
              <w:rPr>
                <w:sz w:val="16"/>
                <w:szCs w:val="16"/>
              </w:rPr>
            </w:pPr>
            <w:r>
              <w:rPr>
                <w:sz w:val="16"/>
                <w:szCs w:val="16"/>
              </w:rPr>
              <w:t>3</w:t>
            </w:r>
          </w:p>
        </w:tc>
        <w:tc>
          <w:tcPr>
            <w:tcW w:w="1134" w:type="dxa"/>
            <w:tcBorders>
              <w:left w:val="double" w:sz="4" w:space="0" w:color="auto"/>
              <w:bottom w:val="single" w:sz="4" w:space="0" w:color="auto"/>
            </w:tcBorders>
            <w:shd w:val="clear" w:color="auto" w:fill="auto"/>
          </w:tcPr>
          <w:p w:rsidR="00D61DAE" w:rsidRPr="003E1AFE" w:rsidRDefault="00D61DAE" w:rsidP="002B7215">
            <w:pPr>
              <w:pStyle w:val="FootnoteText"/>
              <w:rPr>
                <w:sz w:val="16"/>
                <w:szCs w:val="16"/>
              </w:rPr>
            </w:pPr>
            <w:r>
              <w:rPr>
                <w:sz w:val="16"/>
                <w:szCs w:val="16"/>
              </w:rPr>
              <w:t>Annual</w:t>
            </w:r>
          </w:p>
        </w:tc>
        <w:tc>
          <w:tcPr>
            <w:tcW w:w="1281" w:type="dxa"/>
            <w:tcBorders>
              <w:bottom w:val="single" w:sz="4" w:space="0" w:color="auto"/>
            </w:tcBorders>
            <w:shd w:val="clear" w:color="auto" w:fill="auto"/>
          </w:tcPr>
          <w:p w:rsidR="00D61DAE" w:rsidRPr="00910DC0" w:rsidRDefault="00D61DAE" w:rsidP="002B7215">
            <w:pPr>
              <w:pStyle w:val="FootnoteText"/>
              <w:rPr>
                <w:sz w:val="16"/>
              </w:rPr>
            </w:pPr>
            <w:r>
              <w:rPr>
                <w:sz w:val="16"/>
                <w:szCs w:val="16"/>
              </w:rPr>
              <w:t>Survey</w:t>
            </w:r>
          </w:p>
        </w:tc>
        <w:tc>
          <w:tcPr>
            <w:tcW w:w="1417" w:type="dxa"/>
            <w:tcBorders>
              <w:bottom w:val="single" w:sz="4" w:space="0" w:color="auto"/>
            </w:tcBorders>
            <w:shd w:val="clear" w:color="auto" w:fill="auto"/>
          </w:tcPr>
          <w:p w:rsidR="00D61DAE" w:rsidRPr="003E1AFE" w:rsidRDefault="00D61DAE" w:rsidP="002B7215">
            <w:pPr>
              <w:pStyle w:val="FootnoteText"/>
              <w:jc w:val="center"/>
              <w:rPr>
                <w:sz w:val="16"/>
                <w:szCs w:val="16"/>
              </w:rPr>
            </w:pPr>
            <w:r>
              <w:rPr>
                <w:sz w:val="16"/>
                <w:szCs w:val="16"/>
              </w:rPr>
              <w:t>PCC, MPGIS, MECDM</w:t>
            </w:r>
          </w:p>
        </w:tc>
        <w:tc>
          <w:tcPr>
            <w:tcW w:w="2080" w:type="dxa"/>
            <w:tcBorders>
              <w:bottom w:val="single" w:sz="4" w:space="0" w:color="auto"/>
            </w:tcBorders>
          </w:tcPr>
          <w:p w:rsidR="00D61DAE" w:rsidRPr="003E1AFE" w:rsidDel="004E0108" w:rsidRDefault="00D61DAE" w:rsidP="002B7215">
            <w:pPr>
              <w:pStyle w:val="FootnoteText"/>
              <w:rPr>
                <w:sz w:val="16"/>
                <w:szCs w:val="16"/>
              </w:rPr>
            </w:pPr>
            <w:r>
              <w:rPr>
                <w:sz w:val="16"/>
                <w:szCs w:val="16"/>
              </w:rPr>
              <w:t>A screening tool will be developed and applied to assess the level of mainstreaming</w:t>
            </w:r>
          </w:p>
        </w:tc>
      </w:tr>
    </w:tbl>
    <w:p w:rsidR="00E811C6" w:rsidRDefault="00E811C6" w:rsidP="00E811C6"/>
    <w:p w:rsidR="00E811C6" w:rsidRDefault="00E811C6" w:rsidP="00E811C6">
      <w:pPr>
        <w:jc w:val="center"/>
        <w:rPr>
          <w:b/>
          <w:bCs/>
          <w:sz w:val="18"/>
        </w:rPr>
      </w:pPr>
      <w:r w:rsidRPr="007A0810">
        <w:rPr>
          <w:b/>
          <w:bCs/>
          <w:sz w:val="18"/>
        </w:rPr>
        <w:t>INTERMEDIATE RESULTS</w:t>
      </w:r>
    </w:p>
    <w:tbl>
      <w:tblPr>
        <w:tblW w:w="15136" w:type="dxa"/>
        <w:jc w:val="center"/>
        <w:tblInd w:w="-1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4"/>
        <w:gridCol w:w="359"/>
        <w:gridCol w:w="1075"/>
        <w:gridCol w:w="810"/>
        <w:gridCol w:w="907"/>
        <w:gridCol w:w="907"/>
        <w:gridCol w:w="907"/>
        <w:gridCol w:w="907"/>
        <w:gridCol w:w="908"/>
        <w:gridCol w:w="1134"/>
        <w:gridCol w:w="1281"/>
        <w:gridCol w:w="1417"/>
        <w:gridCol w:w="2080"/>
      </w:tblGrid>
      <w:tr w:rsidR="00E811C6" w:rsidRPr="00910DC0" w:rsidTr="00EE4A88">
        <w:trPr>
          <w:trHeight w:val="342"/>
          <w:tblHeader/>
          <w:jc w:val="center"/>
        </w:trPr>
        <w:tc>
          <w:tcPr>
            <w:tcW w:w="15136" w:type="dxa"/>
            <w:gridSpan w:val="13"/>
            <w:shd w:val="clear" w:color="auto" w:fill="auto"/>
            <w:vAlign w:val="center"/>
          </w:tcPr>
          <w:p w:rsidR="00E811C6" w:rsidRPr="00910DC0" w:rsidRDefault="00E811C6" w:rsidP="00955DD5">
            <w:pPr>
              <w:pStyle w:val="FootnoteText"/>
              <w:rPr>
                <w:b/>
                <w:sz w:val="18"/>
              </w:rPr>
            </w:pPr>
            <w:r>
              <w:rPr>
                <w:b/>
                <w:sz w:val="18"/>
              </w:rPr>
              <w:t xml:space="preserve">Intermediate Result (Component </w:t>
            </w:r>
            <w:r w:rsidR="00BF61F1">
              <w:rPr>
                <w:b/>
                <w:sz w:val="18"/>
              </w:rPr>
              <w:t>A</w:t>
            </w:r>
            <w:r w:rsidRPr="00910DC0">
              <w:rPr>
                <w:b/>
                <w:sz w:val="18"/>
              </w:rPr>
              <w:t>):</w:t>
            </w:r>
            <w:r w:rsidRPr="00910DC0">
              <w:rPr>
                <w:sz w:val="18"/>
              </w:rPr>
              <w:t xml:space="preserve"> </w:t>
            </w:r>
            <w:r>
              <w:rPr>
                <w:sz w:val="18"/>
              </w:rPr>
              <w:t>Integration of climate change adaptation and disaster risk reduction in government policies and operations</w:t>
            </w:r>
          </w:p>
        </w:tc>
      </w:tr>
      <w:tr w:rsidR="00E811C6" w:rsidRPr="00910DC0" w:rsidTr="001A5C6A">
        <w:trPr>
          <w:trHeight w:val="342"/>
          <w:tblHeader/>
          <w:jc w:val="center"/>
        </w:trPr>
        <w:tc>
          <w:tcPr>
            <w:tcW w:w="2444" w:type="dxa"/>
            <w:vMerge w:val="restart"/>
            <w:tcBorders>
              <w:right w:val="double" w:sz="4" w:space="0" w:color="auto"/>
            </w:tcBorders>
            <w:shd w:val="clear" w:color="auto" w:fill="auto"/>
            <w:vAlign w:val="center"/>
          </w:tcPr>
          <w:p w:rsidR="00E811C6" w:rsidRDefault="00E811C6" w:rsidP="00955DD5">
            <w:pPr>
              <w:jc w:val="center"/>
              <w:rPr>
                <w:b/>
                <w:bCs/>
                <w:sz w:val="18"/>
              </w:rPr>
            </w:pPr>
            <w:r>
              <w:rPr>
                <w:b/>
                <w:bCs/>
                <w:sz w:val="18"/>
              </w:rPr>
              <w:t>Intermediate Level</w:t>
            </w:r>
          </w:p>
          <w:p w:rsidR="00E811C6" w:rsidRPr="00910DC0" w:rsidRDefault="00E811C6" w:rsidP="00955DD5">
            <w:pPr>
              <w:jc w:val="center"/>
              <w:rPr>
                <w:b/>
                <w:bCs/>
                <w:sz w:val="18"/>
              </w:rPr>
            </w:pPr>
            <w:r w:rsidRPr="00910DC0">
              <w:rPr>
                <w:b/>
                <w:bCs/>
                <w:sz w:val="18"/>
              </w:rPr>
              <w:t>Results Indicators</w:t>
            </w:r>
          </w:p>
        </w:tc>
        <w:tc>
          <w:tcPr>
            <w:tcW w:w="359" w:type="dxa"/>
            <w:vMerge w:val="restart"/>
            <w:tcBorders>
              <w:left w:val="double" w:sz="4" w:space="0" w:color="auto"/>
            </w:tcBorders>
            <w:shd w:val="clear" w:color="auto" w:fill="auto"/>
            <w:textDirection w:val="btLr"/>
            <w:vAlign w:val="center"/>
          </w:tcPr>
          <w:p w:rsidR="00E811C6" w:rsidRPr="00910DC0" w:rsidRDefault="00E811C6" w:rsidP="00955DD5">
            <w:pPr>
              <w:ind w:left="-108" w:right="-108"/>
              <w:jc w:val="center"/>
              <w:rPr>
                <w:b/>
                <w:bCs/>
                <w:sz w:val="18"/>
              </w:rPr>
            </w:pPr>
            <w:r w:rsidRPr="00910DC0">
              <w:rPr>
                <w:b/>
                <w:bCs/>
                <w:sz w:val="18"/>
              </w:rPr>
              <w:t>Core</w:t>
            </w:r>
          </w:p>
        </w:tc>
        <w:tc>
          <w:tcPr>
            <w:tcW w:w="1075" w:type="dxa"/>
            <w:vMerge w:val="restart"/>
            <w:shd w:val="clear" w:color="auto" w:fill="auto"/>
            <w:vAlign w:val="center"/>
          </w:tcPr>
          <w:p w:rsidR="00E811C6" w:rsidRPr="00910DC0" w:rsidRDefault="00E811C6" w:rsidP="00955DD5">
            <w:pPr>
              <w:ind w:left="-108" w:right="-108"/>
              <w:jc w:val="center"/>
              <w:rPr>
                <w:b/>
                <w:bCs/>
                <w:sz w:val="18"/>
              </w:rPr>
            </w:pPr>
            <w:r w:rsidRPr="00910DC0">
              <w:rPr>
                <w:b/>
                <w:bCs/>
                <w:sz w:val="18"/>
              </w:rPr>
              <w:t>Unit of Measure</w:t>
            </w:r>
          </w:p>
        </w:tc>
        <w:tc>
          <w:tcPr>
            <w:tcW w:w="810" w:type="dxa"/>
            <w:vMerge w:val="restart"/>
            <w:tcBorders>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Baseline</w:t>
            </w:r>
          </w:p>
        </w:tc>
        <w:tc>
          <w:tcPr>
            <w:tcW w:w="4536" w:type="dxa"/>
            <w:gridSpan w:val="5"/>
            <w:tcBorders>
              <w:left w:val="double" w:sz="4" w:space="0" w:color="auto"/>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Cumulative Target Values</w:t>
            </w:r>
          </w:p>
        </w:tc>
        <w:tc>
          <w:tcPr>
            <w:tcW w:w="1134" w:type="dxa"/>
            <w:vMerge w:val="restart"/>
            <w:tcBorders>
              <w:lef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Frequency</w:t>
            </w:r>
          </w:p>
        </w:tc>
        <w:tc>
          <w:tcPr>
            <w:tcW w:w="1281" w:type="dxa"/>
            <w:vMerge w:val="restart"/>
            <w:shd w:val="clear" w:color="auto" w:fill="auto"/>
            <w:vAlign w:val="center"/>
          </w:tcPr>
          <w:p w:rsidR="00E811C6" w:rsidRPr="00910DC0" w:rsidRDefault="00E811C6" w:rsidP="00955DD5">
            <w:pPr>
              <w:jc w:val="center"/>
              <w:rPr>
                <w:b/>
                <w:bCs/>
                <w:sz w:val="18"/>
              </w:rPr>
            </w:pPr>
            <w:r w:rsidRPr="00910DC0">
              <w:rPr>
                <w:b/>
                <w:bCs/>
                <w:sz w:val="18"/>
              </w:rPr>
              <w:t>Data Source/</w:t>
            </w:r>
          </w:p>
          <w:p w:rsidR="00E811C6" w:rsidRPr="00910DC0" w:rsidRDefault="00E811C6" w:rsidP="00955DD5">
            <w:pPr>
              <w:jc w:val="center"/>
              <w:rPr>
                <w:b/>
                <w:bCs/>
                <w:sz w:val="18"/>
              </w:rPr>
            </w:pPr>
            <w:r w:rsidRPr="00910DC0">
              <w:rPr>
                <w:b/>
                <w:bCs/>
                <w:sz w:val="18"/>
              </w:rPr>
              <w:t>Methodology</w:t>
            </w:r>
          </w:p>
        </w:tc>
        <w:tc>
          <w:tcPr>
            <w:tcW w:w="1417" w:type="dxa"/>
            <w:vMerge w:val="restart"/>
            <w:shd w:val="clear" w:color="auto" w:fill="auto"/>
            <w:vAlign w:val="center"/>
          </w:tcPr>
          <w:p w:rsidR="00E811C6" w:rsidRPr="00910DC0" w:rsidRDefault="00E811C6" w:rsidP="00955DD5">
            <w:pPr>
              <w:jc w:val="center"/>
              <w:rPr>
                <w:b/>
                <w:bCs/>
                <w:sz w:val="18"/>
              </w:rPr>
            </w:pPr>
            <w:r w:rsidRPr="00910DC0">
              <w:rPr>
                <w:b/>
                <w:bCs/>
                <w:sz w:val="18"/>
              </w:rPr>
              <w:t>Responsibility for Data Collection</w:t>
            </w:r>
          </w:p>
        </w:tc>
        <w:tc>
          <w:tcPr>
            <w:tcW w:w="2080" w:type="dxa"/>
            <w:vMerge w:val="restart"/>
            <w:vAlign w:val="center"/>
          </w:tcPr>
          <w:p w:rsidR="00E811C6" w:rsidRPr="00910DC0" w:rsidRDefault="00E811C6" w:rsidP="00955DD5">
            <w:pPr>
              <w:jc w:val="center"/>
              <w:rPr>
                <w:b/>
                <w:bCs/>
                <w:sz w:val="18"/>
              </w:rPr>
            </w:pPr>
            <w:r w:rsidRPr="00910DC0">
              <w:rPr>
                <w:b/>
                <w:bCs/>
                <w:sz w:val="18"/>
                <w:szCs w:val="18"/>
              </w:rPr>
              <w:t xml:space="preserve">Description </w:t>
            </w:r>
            <w:r w:rsidRPr="00D90914">
              <w:rPr>
                <w:bCs/>
                <w:sz w:val="18"/>
                <w:szCs w:val="18"/>
              </w:rPr>
              <w:t>(indicator definition etc.)</w:t>
            </w:r>
          </w:p>
        </w:tc>
      </w:tr>
      <w:tr w:rsidR="00E811C6" w:rsidRPr="00910DC0" w:rsidTr="001A5C6A">
        <w:trPr>
          <w:trHeight w:val="242"/>
          <w:tblHeader/>
          <w:jc w:val="center"/>
        </w:trPr>
        <w:tc>
          <w:tcPr>
            <w:tcW w:w="2444" w:type="dxa"/>
            <w:vMerge/>
            <w:tcBorders>
              <w:bottom w:val="single" w:sz="4" w:space="0" w:color="auto"/>
              <w:right w:val="double" w:sz="4" w:space="0" w:color="auto"/>
            </w:tcBorders>
            <w:shd w:val="clear" w:color="auto" w:fill="E6E6E6"/>
            <w:vAlign w:val="center"/>
          </w:tcPr>
          <w:p w:rsidR="00E811C6" w:rsidRPr="00910DC0" w:rsidRDefault="00E811C6" w:rsidP="00955DD5">
            <w:pPr>
              <w:jc w:val="center"/>
              <w:rPr>
                <w:b/>
                <w:bCs/>
                <w:sz w:val="18"/>
              </w:rPr>
            </w:pPr>
          </w:p>
        </w:tc>
        <w:tc>
          <w:tcPr>
            <w:tcW w:w="359" w:type="dxa"/>
            <w:vMerge/>
            <w:tcBorders>
              <w:left w:val="double" w:sz="4" w:space="0" w:color="auto"/>
              <w:bottom w:val="single" w:sz="4" w:space="0" w:color="auto"/>
            </w:tcBorders>
            <w:shd w:val="clear" w:color="auto" w:fill="E6E6E6"/>
            <w:vAlign w:val="center"/>
          </w:tcPr>
          <w:p w:rsidR="00E811C6" w:rsidRPr="00910DC0" w:rsidRDefault="00E811C6" w:rsidP="00955DD5">
            <w:pPr>
              <w:jc w:val="center"/>
              <w:rPr>
                <w:b/>
                <w:bCs/>
                <w:sz w:val="18"/>
              </w:rPr>
            </w:pPr>
          </w:p>
        </w:tc>
        <w:tc>
          <w:tcPr>
            <w:tcW w:w="1075"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810" w:type="dxa"/>
            <w:vMerge/>
            <w:tcBorders>
              <w:bottom w:val="single" w:sz="4" w:space="0" w:color="auto"/>
              <w:right w:val="double" w:sz="4" w:space="0" w:color="auto"/>
            </w:tcBorders>
            <w:shd w:val="clear" w:color="auto" w:fill="E6E6E6"/>
            <w:vAlign w:val="center"/>
          </w:tcPr>
          <w:p w:rsidR="00E811C6" w:rsidRPr="00910DC0" w:rsidRDefault="00E811C6" w:rsidP="00955DD5">
            <w:pPr>
              <w:jc w:val="center"/>
              <w:rPr>
                <w:b/>
                <w:bCs/>
                <w:sz w:val="18"/>
              </w:rPr>
            </w:pPr>
          </w:p>
        </w:tc>
        <w:tc>
          <w:tcPr>
            <w:tcW w:w="907" w:type="dxa"/>
            <w:tcBorders>
              <w:left w:val="double" w:sz="4" w:space="0" w:color="auto"/>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1</w:t>
            </w:r>
          </w:p>
        </w:tc>
        <w:tc>
          <w:tcPr>
            <w:tcW w:w="907"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2</w:t>
            </w:r>
          </w:p>
        </w:tc>
        <w:tc>
          <w:tcPr>
            <w:tcW w:w="907"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YR3</w:t>
            </w:r>
          </w:p>
        </w:tc>
        <w:tc>
          <w:tcPr>
            <w:tcW w:w="907"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4</w:t>
            </w:r>
          </w:p>
        </w:tc>
        <w:tc>
          <w:tcPr>
            <w:tcW w:w="908" w:type="dxa"/>
            <w:tcBorders>
              <w:bottom w:val="single" w:sz="4" w:space="0" w:color="auto"/>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YR5</w:t>
            </w:r>
          </w:p>
        </w:tc>
        <w:tc>
          <w:tcPr>
            <w:tcW w:w="1134" w:type="dxa"/>
            <w:vMerge/>
            <w:tcBorders>
              <w:left w:val="double" w:sz="4" w:space="0" w:color="auto"/>
              <w:bottom w:val="single" w:sz="4" w:space="0" w:color="auto"/>
            </w:tcBorders>
            <w:shd w:val="clear" w:color="auto" w:fill="E6E6E6"/>
            <w:vAlign w:val="center"/>
          </w:tcPr>
          <w:p w:rsidR="00E811C6" w:rsidRPr="00910DC0" w:rsidRDefault="00E811C6" w:rsidP="00955DD5">
            <w:pPr>
              <w:jc w:val="center"/>
              <w:rPr>
                <w:b/>
                <w:bCs/>
                <w:sz w:val="18"/>
              </w:rPr>
            </w:pPr>
          </w:p>
        </w:tc>
        <w:tc>
          <w:tcPr>
            <w:tcW w:w="1281"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1417"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2080" w:type="dxa"/>
            <w:vMerge/>
            <w:tcBorders>
              <w:bottom w:val="single" w:sz="4" w:space="0" w:color="auto"/>
            </w:tcBorders>
            <w:shd w:val="clear" w:color="auto" w:fill="E6E6E6"/>
          </w:tcPr>
          <w:p w:rsidR="00E811C6" w:rsidRPr="00910DC0" w:rsidRDefault="00E811C6" w:rsidP="00955DD5">
            <w:pPr>
              <w:jc w:val="center"/>
              <w:rPr>
                <w:b/>
                <w:bCs/>
                <w:sz w:val="18"/>
              </w:rPr>
            </w:pPr>
          </w:p>
        </w:tc>
      </w:tr>
      <w:tr w:rsidR="00E811C6" w:rsidRPr="00910DC0" w:rsidTr="001A5C6A">
        <w:trPr>
          <w:trHeight w:val="395"/>
          <w:jc w:val="center"/>
        </w:trPr>
        <w:tc>
          <w:tcPr>
            <w:tcW w:w="2444" w:type="dxa"/>
            <w:tcBorders>
              <w:right w:val="double" w:sz="4" w:space="0" w:color="auto"/>
            </w:tcBorders>
            <w:shd w:val="clear" w:color="auto" w:fill="auto"/>
          </w:tcPr>
          <w:p w:rsidR="00E811C6" w:rsidRPr="006E5569" w:rsidRDefault="00E811C6">
            <w:pPr>
              <w:pStyle w:val="FootnoteText"/>
              <w:rPr>
                <w:sz w:val="16"/>
                <w:szCs w:val="16"/>
              </w:rPr>
            </w:pPr>
            <w:r w:rsidRPr="006E5569">
              <w:rPr>
                <w:sz w:val="16"/>
                <w:szCs w:val="16"/>
              </w:rPr>
              <w:t xml:space="preserve">The NDC and the NDC Committees are </w:t>
            </w:r>
            <w:r w:rsidR="009440AD">
              <w:rPr>
                <w:sz w:val="16"/>
                <w:szCs w:val="16"/>
              </w:rPr>
              <w:t>operating and effective</w:t>
            </w:r>
          </w:p>
        </w:tc>
        <w:tc>
          <w:tcPr>
            <w:tcW w:w="359" w:type="dxa"/>
            <w:tcBorders>
              <w:left w:val="double" w:sz="4" w:space="0" w:color="auto"/>
            </w:tcBorders>
            <w:vAlign w:val="center"/>
          </w:tcPr>
          <w:p w:rsidR="00E811C6" w:rsidRPr="003E1AFE" w:rsidRDefault="00565E1B" w:rsidP="00955DD5">
            <w:pPr>
              <w:jc w:val="center"/>
              <w:rPr>
                <w:sz w:val="16"/>
                <w:szCs w:val="16"/>
              </w:rPr>
            </w:pPr>
            <w:r w:rsidRPr="003E1AFE">
              <w:rPr>
                <w:sz w:val="16"/>
                <w:szCs w:val="16"/>
              </w:rPr>
              <w:fldChar w:fldCharType="begin">
                <w:ffData>
                  <w:name w:val="Check1"/>
                  <w:enabled/>
                  <w:calcOnExit w:val="0"/>
                  <w:checkBox>
                    <w:sizeAuto/>
                    <w:default w:val="0"/>
                  </w:checkBox>
                </w:ffData>
              </w:fldChar>
            </w:r>
            <w:r w:rsidR="00E811C6" w:rsidRPr="003E1AFE">
              <w:rPr>
                <w:sz w:val="16"/>
                <w:szCs w:val="16"/>
              </w:rPr>
              <w:instrText xml:space="preserve"> FORMCHECKBOX </w:instrText>
            </w:r>
            <w:r w:rsidR="003635A6">
              <w:rPr>
                <w:sz w:val="16"/>
                <w:szCs w:val="16"/>
              </w:rPr>
            </w:r>
            <w:r w:rsidR="003635A6">
              <w:rPr>
                <w:sz w:val="16"/>
                <w:szCs w:val="16"/>
              </w:rPr>
              <w:fldChar w:fldCharType="separate"/>
            </w:r>
            <w:r w:rsidRPr="003E1AFE">
              <w:rPr>
                <w:sz w:val="16"/>
                <w:szCs w:val="16"/>
              </w:rPr>
              <w:fldChar w:fldCharType="end"/>
            </w:r>
          </w:p>
        </w:tc>
        <w:tc>
          <w:tcPr>
            <w:tcW w:w="1075" w:type="dxa"/>
            <w:shd w:val="clear" w:color="auto" w:fill="auto"/>
          </w:tcPr>
          <w:p w:rsidR="00E811C6" w:rsidRPr="003E1AFE" w:rsidRDefault="00E811C6" w:rsidP="00955DD5">
            <w:pPr>
              <w:pStyle w:val="FootnoteText"/>
              <w:rPr>
                <w:bCs/>
                <w:sz w:val="16"/>
                <w:szCs w:val="16"/>
              </w:rPr>
            </w:pPr>
            <w:r>
              <w:rPr>
                <w:bCs/>
                <w:sz w:val="16"/>
                <w:szCs w:val="16"/>
              </w:rPr>
              <w:t>y/n</w:t>
            </w:r>
          </w:p>
        </w:tc>
        <w:tc>
          <w:tcPr>
            <w:tcW w:w="810" w:type="dxa"/>
            <w:tcBorders>
              <w:right w:val="double" w:sz="4" w:space="0" w:color="auto"/>
            </w:tcBorders>
            <w:shd w:val="clear" w:color="auto" w:fill="auto"/>
          </w:tcPr>
          <w:p w:rsidR="00E811C6" w:rsidRPr="003E1AFE" w:rsidRDefault="00737D81" w:rsidP="00955DD5">
            <w:pPr>
              <w:pStyle w:val="FootnoteText"/>
              <w:jc w:val="center"/>
              <w:rPr>
                <w:bCs/>
                <w:sz w:val="16"/>
                <w:szCs w:val="16"/>
              </w:rPr>
            </w:pPr>
            <w:r>
              <w:rPr>
                <w:bCs/>
                <w:sz w:val="16"/>
                <w:szCs w:val="16"/>
              </w:rPr>
              <w:t xml:space="preserve">Committees </w:t>
            </w:r>
            <w:r w:rsidR="00E811C6">
              <w:rPr>
                <w:bCs/>
                <w:sz w:val="16"/>
                <w:szCs w:val="16"/>
              </w:rPr>
              <w:t xml:space="preserve">exists </w:t>
            </w:r>
            <w:r>
              <w:rPr>
                <w:bCs/>
                <w:sz w:val="16"/>
                <w:szCs w:val="16"/>
              </w:rPr>
              <w:t xml:space="preserve">in the </w:t>
            </w:r>
            <w:r w:rsidR="00E811C6">
              <w:rPr>
                <w:bCs/>
                <w:sz w:val="16"/>
                <w:szCs w:val="16"/>
              </w:rPr>
              <w:t xml:space="preserve">NDRMP </w:t>
            </w:r>
            <w:r w:rsidR="00E811C6">
              <w:rPr>
                <w:bCs/>
                <w:sz w:val="16"/>
                <w:szCs w:val="16"/>
              </w:rPr>
              <w:lastRenderedPageBreak/>
              <w:t>but not operational</w:t>
            </w:r>
          </w:p>
        </w:tc>
        <w:tc>
          <w:tcPr>
            <w:tcW w:w="907" w:type="dxa"/>
            <w:tcBorders>
              <w:left w:val="double" w:sz="4" w:space="0" w:color="auto"/>
            </w:tcBorders>
            <w:shd w:val="clear" w:color="auto" w:fill="auto"/>
          </w:tcPr>
          <w:p w:rsidR="00E811C6" w:rsidRPr="003E1AFE" w:rsidRDefault="00E811C6" w:rsidP="00CD4874">
            <w:pPr>
              <w:pStyle w:val="FootnoteText"/>
              <w:jc w:val="center"/>
              <w:rPr>
                <w:bCs/>
                <w:sz w:val="16"/>
                <w:szCs w:val="16"/>
              </w:rPr>
            </w:pPr>
            <w:proofErr w:type="spellStart"/>
            <w:r>
              <w:rPr>
                <w:bCs/>
                <w:sz w:val="16"/>
                <w:szCs w:val="16"/>
              </w:rPr>
              <w:lastRenderedPageBreak/>
              <w:t>ToRs</w:t>
            </w:r>
            <w:proofErr w:type="spellEnd"/>
            <w:r w:rsidR="00737D81">
              <w:rPr>
                <w:bCs/>
                <w:sz w:val="16"/>
                <w:szCs w:val="16"/>
              </w:rPr>
              <w:t xml:space="preserve"> of NDC and NDC </w:t>
            </w:r>
            <w:proofErr w:type="spellStart"/>
            <w:r w:rsidR="009E779D">
              <w:rPr>
                <w:bCs/>
                <w:sz w:val="16"/>
                <w:szCs w:val="16"/>
              </w:rPr>
              <w:t>Committeare</w:t>
            </w:r>
            <w:proofErr w:type="spellEnd"/>
            <w:r w:rsidR="00737D81">
              <w:rPr>
                <w:bCs/>
                <w:sz w:val="16"/>
                <w:szCs w:val="16"/>
              </w:rPr>
              <w:t xml:space="preserve"> </w:t>
            </w:r>
            <w:r>
              <w:rPr>
                <w:bCs/>
                <w:sz w:val="16"/>
                <w:szCs w:val="16"/>
              </w:rPr>
              <w:t xml:space="preserve"> </w:t>
            </w:r>
            <w:r>
              <w:rPr>
                <w:bCs/>
                <w:sz w:val="16"/>
                <w:szCs w:val="16"/>
              </w:rPr>
              <w:lastRenderedPageBreak/>
              <w:t>drafted</w:t>
            </w:r>
          </w:p>
        </w:tc>
        <w:tc>
          <w:tcPr>
            <w:tcW w:w="907" w:type="dxa"/>
            <w:shd w:val="clear" w:color="auto" w:fill="auto"/>
          </w:tcPr>
          <w:p w:rsidR="00E811C6" w:rsidRDefault="00E811C6" w:rsidP="00955DD5">
            <w:pPr>
              <w:pStyle w:val="FootnoteText"/>
              <w:jc w:val="center"/>
              <w:rPr>
                <w:bCs/>
                <w:sz w:val="16"/>
                <w:szCs w:val="16"/>
              </w:rPr>
            </w:pPr>
            <w:proofErr w:type="spellStart"/>
            <w:r>
              <w:rPr>
                <w:bCs/>
                <w:sz w:val="16"/>
                <w:szCs w:val="16"/>
              </w:rPr>
              <w:lastRenderedPageBreak/>
              <w:t>ToRs</w:t>
            </w:r>
            <w:proofErr w:type="spellEnd"/>
            <w:r>
              <w:rPr>
                <w:bCs/>
                <w:sz w:val="16"/>
                <w:szCs w:val="16"/>
              </w:rPr>
              <w:t xml:space="preserve"> validated and</w:t>
            </w:r>
          </w:p>
          <w:p w:rsidR="00E811C6" w:rsidRPr="003E1AFE" w:rsidRDefault="00737D81" w:rsidP="00955DD5">
            <w:pPr>
              <w:pStyle w:val="FootnoteText"/>
              <w:jc w:val="center"/>
              <w:rPr>
                <w:bCs/>
                <w:sz w:val="16"/>
                <w:szCs w:val="16"/>
              </w:rPr>
            </w:pPr>
            <w:r>
              <w:rPr>
                <w:bCs/>
                <w:sz w:val="16"/>
                <w:szCs w:val="16"/>
              </w:rPr>
              <w:t>Committees</w:t>
            </w:r>
            <w:r w:rsidR="00E811C6">
              <w:rPr>
                <w:bCs/>
                <w:sz w:val="16"/>
                <w:szCs w:val="16"/>
              </w:rPr>
              <w:t xml:space="preserve"> had </w:t>
            </w:r>
            <w:r w:rsidR="00E811C6">
              <w:rPr>
                <w:bCs/>
                <w:sz w:val="16"/>
                <w:szCs w:val="16"/>
              </w:rPr>
              <w:lastRenderedPageBreak/>
              <w:t>first meeting</w:t>
            </w:r>
          </w:p>
        </w:tc>
        <w:tc>
          <w:tcPr>
            <w:tcW w:w="907" w:type="dxa"/>
            <w:shd w:val="clear" w:color="auto" w:fill="auto"/>
          </w:tcPr>
          <w:p w:rsidR="00E811C6" w:rsidRPr="003E1AFE" w:rsidRDefault="00737D81" w:rsidP="007022B3">
            <w:pPr>
              <w:pStyle w:val="FootnoteText"/>
              <w:jc w:val="center"/>
              <w:rPr>
                <w:bCs/>
                <w:sz w:val="16"/>
                <w:szCs w:val="16"/>
              </w:rPr>
            </w:pPr>
            <w:r>
              <w:rPr>
                <w:bCs/>
                <w:sz w:val="16"/>
                <w:szCs w:val="16"/>
              </w:rPr>
              <w:lastRenderedPageBreak/>
              <w:t>Committees</w:t>
            </w:r>
            <w:r w:rsidR="00E811C6">
              <w:rPr>
                <w:bCs/>
                <w:sz w:val="16"/>
                <w:szCs w:val="16"/>
              </w:rPr>
              <w:t xml:space="preserve"> </w:t>
            </w:r>
            <w:r w:rsidR="00794B3D">
              <w:rPr>
                <w:bCs/>
                <w:sz w:val="16"/>
                <w:szCs w:val="16"/>
              </w:rPr>
              <w:t xml:space="preserve">meet </w:t>
            </w:r>
            <w:r w:rsidR="007022B3">
              <w:rPr>
                <w:bCs/>
                <w:sz w:val="16"/>
                <w:szCs w:val="16"/>
              </w:rPr>
              <w:t>at least once per year</w:t>
            </w:r>
          </w:p>
        </w:tc>
        <w:tc>
          <w:tcPr>
            <w:tcW w:w="907" w:type="dxa"/>
            <w:shd w:val="clear" w:color="auto" w:fill="auto"/>
          </w:tcPr>
          <w:p w:rsidR="00E811C6" w:rsidRPr="003E1AFE" w:rsidRDefault="00794B3D" w:rsidP="00737D81">
            <w:pPr>
              <w:pStyle w:val="FootnoteText"/>
              <w:jc w:val="center"/>
              <w:rPr>
                <w:bCs/>
                <w:sz w:val="16"/>
                <w:szCs w:val="16"/>
              </w:rPr>
            </w:pPr>
            <w:r>
              <w:rPr>
                <w:bCs/>
                <w:sz w:val="16"/>
                <w:szCs w:val="16"/>
              </w:rPr>
              <w:t>Committees work effectively</w:t>
            </w:r>
            <w:r w:rsidR="007022B3">
              <w:rPr>
                <w:bCs/>
                <w:sz w:val="16"/>
                <w:szCs w:val="16"/>
              </w:rPr>
              <w:t xml:space="preserve"> meet at least once </w:t>
            </w:r>
            <w:r w:rsidR="007022B3">
              <w:rPr>
                <w:bCs/>
                <w:sz w:val="16"/>
                <w:szCs w:val="16"/>
              </w:rPr>
              <w:lastRenderedPageBreak/>
              <w:t>per year</w:t>
            </w:r>
          </w:p>
        </w:tc>
        <w:tc>
          <w:tcPr>
            <w:tcW w:w="908" w:type="dxa"/>
            <w:tcBorders>
              <w:right w:val="double" w:sz="4" w:space="0" w:color="auto"/>
            </w:tcBorders>
            <w:shd w:val="clear" w:color="auto" w:fill="auto"/>
          </w:tcPr>
          <w:p w:rsidR="00E811C6" w:rsidRPr="003E1AFE" w:rsidRDefault="007022B3" w:rsidP="00955DD5">
            <w:pPr>
              <w:pStyle w:val="FootnoteText"/>
              <w:jc w:val="center"/>
              <w:rPr>
                <w:bCs/>
                <w:sz w:val="16"/>
                <w:szCs w:val="16"/>
              </w:rPr>
            </w:pPr>
            <w:r>
              <w:rPr>
                <w:bCs/>
                <w:sz w:val="16"/>
                <w:szCs w:val="16"/>
              </w:rPr>
              <w:lastRenderedPageBreak/>
              <w:t xml:space="preserve">Committees work effectively meet at least once </w:t>
            </w:r>
            <w:r>
              <w:rPr>
                <w:bCs/>
                <w:sz w:val="16"/>
                <w:szCs w:val="16"/>
              </w:rPr>
              <w:lastRenderedPageBreak/>
              <w:t>per year</w:t>
            </w:r>
          </w:p>
        </w:tc>
        <w:tc>
          <w:tcPr>
            <w:tcW w:w="1134" w:type="dxa"/>
            <w:tcBorders>
              <w:left w:val="double" w:sz="4" w:space="0" w:color="auto"/>
            </w:tcBorders>
            <w:shd w:val="clear" w:color="auto" w:fill="auto"/>
          </w:tcPr>
          <w:p w:rsidR="00E811C6" w:rsidRPr="003E1AFE" w:rsidRDefault="00E811C6" w:rsidP="00955DD5">
            <w:pPr>
              <w:pStyle w:val="FootnoteText"/>
              <w:rPr>
                <w:sz w:val="16"/>
                <w:szCs w:val="16"/>
              </w:rPr>
            </w:pPr>
            <w:r>
              <w:rPr>
                <w:sz w:val="16"/>
                <w:szCs w:val="16"/>
              </w:rPr>
              <w:lastRenderedPageBreak/>
              <w:t>Semi-annual project reports</w:t>
            </w:r>
          </w:p>
        </w:tc>
        <w:tc>
          <w:tcPr>
            <w:tcW w:w="1281" w:type="dxa"/>
            <w:shd w:val="clear" w:color="auto" w:fill="auto"/>
          </w:tcPr>
          <w:p w:rsidR="00E811C6" w:rsidRPr="00910DC0" w:rsidRDefault="00E811C6" w:rsidP="00955DD5">
            <w:pPr>
              <w:pStyle w:val="FootnoteText"/>
              <w:rPr>
                <w:sz w:val="16"/>
              </w:rPr>
            </w:pPr>
            <w:r>
              <w:rPr>
                <w:sz w:val="16"/>
              </w:rPr>
              <w:t xml:space="preserve">Supervision mission, Committee meeting minutes, </w:t>
            </w:r>
            <w:r>
              <w:rPr>
                <w:sz w:val="16"/>
              </w:rPr>
              <w:lastRenderedPageBreak/>
              <w:t>correspondence, interviews with stakeholders</w:t>
            </w:r>
          </w:p>
        </w:tc>
        <w:tc>
          <w:tcPr>
            <w:tcW w:w="1417" w:type="dxa"/>
            <w:shd w:val="clear" w:color="auto" w:fill="auto"/>
          </w:tcPr>
          <w:p w:rsidR="00E811C6" w:rsidRPr="003E1AFE" w:rsidRDefault="00E811C6" w:rsidP="00955DD5">
            <w:pPr>
              <w:pStyle w:val="FootnoteText"/>
              <w:jc w:val="center"/>
              <w:rPr>
                <w:sz w:val="16"/>
                <w:szCs w:val="16"/>
              </w:rPr>
            </w:pPr>
            <w:r>
              <w:rPr>
                <w:sz w:val="16"/>
                <w:szCs w:val="16"/>
              </w:rPr>
              <w:lastRenderedPageBreak/>
              <w:t>PCC, M</w:t>
            </w:r>
            <w:r w:rsidR="00965643">
              <w:rPr>
                <w:sz w:val="16"/>
                <w:szCs w:val="16"/>
              </w:rPr>
              <w:t>E</w:t>
            </w:r>
            <w:r>
              <w:rPr>
                <w:sz w:val="16"/>
                <w:szCs w:val="16"/>
              </w:rPr>
              <w:t>CDM</w:t>
            </w:r>
          </w:p>
        </w:tc>
        <w:tc>
          <w:tcPr>
            <w:tcW w:w="2080" w:type="dxa"/>
          </w:tcPr>
          <w:p w:rsidR="00E811C6" w:rsidRPr="003E1AFE" w:rsidRDefault="009440AD" w:rsidP="00955DD5">
            <w:pPr>
              <w:pStyle w:val="FootnoteText"/>
              <w:rPr>
                <w:sz w:val="16"/>
                <w:szCs w:val="16"/>
              </w:rPr>
            </w:pPr>
            <w:r>
              <w:rPr>
                <w:sz w:val="16"/>
                <w:szCs w:val="16"/>
              </w:rPr>
              <w:t>E</w:t>
            </w:r>
            <w:r w:rsidR="00E811C6">
              <w:rPr>
                <w:sz w:val="16"/>
                <w:szCs w:val="16"/>
              </w:rPr>
              <w:t xml:space="preserve">ffective means the committees are meeting regularly with the required quorum, and are </w:t>
            </w:r>
            <w:r>
              <w:rPr>
                <w:sz w:val="16"/>
                <w:szCs w:val="16"/>
              </w:rPr>
              <w:t xml:space="preserve">directing, </w:t>
            </w:r>
            <w:r w:rsidR="00E811C6">
              <w:rPr>
                <w:sz w:val="16"/>
                <w:szCs w:val="16"/>
              </w:rPr>
              <w:t xml:space="preserve">reviewing, approving, and </w:t>
            </w:r>
            <w:r w:rsidR="00E811C6">
              <w:rPr>
                <w:sz w:val="16"/>
                <w:szCs w:val="16"/>
              </w:rPr>
              <w:lastRenderedPageBreak/>
              <w:t>monitoring progress on actions and outcomes on all matters relevant to the committees</w:t>
            </w:r>
            <w:r>
              <w:rPr>
                <w:sz w:val="16"/>
                <w:szCs w:val="16"/>
              </w:rPr>
              <w:t>’</w:t>
            </w:r>
            <w:r w:rsidR="00E811C6">
              <w:rPr>
                <w:sz w:val="16"/>
                <w:szCs w:val="16"/>
              </w:rPr>
              <w:t xml:space="preserve"> purposes</w:t>
            </w:r>
          </w:p>
        </w:tc>
      </w:tr>
      <w:tr w:rsidR="00D61DAE" w:rsidRPr="00910DC0" w:rsidTr="001A5C6A">
        <w:trPr>
          <w:trHeight w:val="350"/>
          <w:jc w:val="center"/>
        </w:trPr>
        <w:tc>
          <w:tcPr>
            <w:tcW w:w="2444" w:type="dxa"/>
            <w:tcBorders>
              <w:right w:val="double" w:sz="4" w:space="0" w:color="auto"/>
            </w:tcBorders>
            <w:shd w:val="clear" w:color="auto" w:fill="auto"/>
          </w:tcPr>
          <w:p w:rsidR="00D61DAE" w:rsidRDefault="00D61DAE" w:rsidP="002B7215">
            <w:pPr>
              <w:pStyle w:val="FootnoteText"/>
              <w:rPr>
                <w:sz w:val="16"/>
                <w:szCs w:val="16"/>
              </w:rPr>
            </w:pPr>
            <w:r w:rsidRPr="00D61DAE">
              <w:rPr>
                <w:sz w:val="16"/>
                <w:szCs w:val="16"/>
              </w:rPr>
              <w:lastRenderedPageBreak/>
              <w:t>Integrated National Policy Framework (</w:t>
            </w:r>
            <w:proofErr w:type="spellStart"/>
            <w:r w:rsidRPr="00D61DAE">
              <w:rPr>
                <w:sz w:val="16"/>
                <w:szCs w:val="16"/>
              </w:rPr>
              <w:t>INaF</w:t>
            </w:r>
            <w:proofErr w:type="spellEnd"/>
            <w:r w:rsidRPr="00D61DAE">
              <w:rPr>
                <w:sz w:val="16"/>
                <w:szCs w:val="16"/>
              </w:rPr>
              <w:t>) to support mainstreaming of resilience across sector developed, validated and implemented</w:t>
            </w:r>
          </w:p>
          <w:p w:rsidR="00D61DAE" w:rsidRDefault="00D61DAE" w:rsidP="002B7215">
            <w:pPr>
              <w:pStyle w:val="FootnoteText"/>
              <w:rPr>
                <w:sz w:val="16"/>
                <w:szCs w:val="16"/>
              </w:rPr>
            </w:pPr>
          </w:p>
        </w:tc>
        <w:tc>
          <w:tcPr>
            <w:tcW w:w="359" w:type="dxa"/>
            <w:tcBorders>
              <w:left w:val="double" w:sz="4" w:space="0" w:color="auto"/>
            </w:tcBorders>
            <w:vAlign w:val="center"/>
          </w:tcPr>
          <w:p w:rsidR="00D61DAE" w:rsidRPr="00D933BF" w:rsidRDefault="00565E1B" w:rsidP="002B7215">
            <w:pPr>
              <w:jc w:val="center"/>
              <w:rPr>
                <w:sz w:val="16"/>
                <w:szCs w:val="16"/>
              </w:rPr>
            </w:pPr>
            <w:r w:rsidRPr="003E1AFE">
              <w:rPr>
                <w:sz w:val="16"/>
                <w:szCs w:val="16"/>
              </w:rPr>
              <w:fldChar w:fldCharType="begin">
                <w:ffData>
                  <w:name w:val="Check1"/>
                  <w:enabled/>
                  <w:calcOnExit w:val="0"/>
                  <w:checkBox>
                    <w:sizeAuto/>
                    <w:default w:val="0"/>
                  </w:checkBox>
                </w:ffData>
              </w:fldChar>
            </w:r>
            <w:r w:rsidR="00D61DAE" w:rsidRPr="003E1AFE">
              <w:rPr>
                <w:sz w:val="16"/>
                <w:szCs w:val="16"/>
              </w:rPr>
              <w:instrText xml:space="preserve"> FORMCHECKBOX </w:instrText>
            </w:r>
            <w:r w:rsidR="003635A6">
              <w:rPr>
                <w:sz w:val="16"/>
                <w:szCs w:val="16"/>
              </w:rPr>
            </w:r>
            <w:r w:rsidR="003635A6">
              <w:rPr>
                <w:sz w:val="16"/>
                <w:szCs w:val="16"/>
              </w:rPr>
              <w:fldChar w:fldCharType="separate"/>
            </w:r>
            <w:r w:rsidRPr="003E1AFE">
              <w:rPr>
                <w:sz w:val="16"/>
                <w:szCs w:val="16"/>
              </w:rPr>
              <w:fldChar w:fldCharType="end"/>
            </w:r>
          </w:p>
        </w:tc>
        <w:tc>
          <w:tcPr>
            <w:tcW w:w="1075" w:type="dxa"/>
          </w:tcPr>
          <w:p w:rsidR="00D61DAE" w:rsidRDefault="00D61DAE" w:rsidP="002B7215">
            <w:pPr>
              <w:pStyle w:val="FootnoteText"/>
              <w:rPr>
                <w:bCs/>
                <w:sz w:val="16"/>
                <w:szCs w:val="16"/>
              </w:rPr>
            </w:pPr>
            <w:r>
              <w:rPr>
                <w:bCs/>
                <w:sz w:val="16"/>
                <w:szCs w:val="16"/>
              </w:rPr>
              <w:t>y/n</w:t>
            </w:r>
          </w:p>
        </w:tc>
        <w:tc>
          <w:tcPr>
            <w:tcW w:w="810" w:type="dxa"/>
            <w:tcBorders>
              <w:right w:val="double" w:sz="4" w:space="0" w:color="auto"/>
            </w:tcBorders>
          </w:tcPr>
          <w:p w:rsidR="00D61DAE" w:rsidRDefault="00D61DAE" w:rsidP="002B7215">
            <w:pPr>
              <w:pStyle w:val="FootnoteText"/>
              <w:jc w:val="center"/>
              <w:rPr>
                <w:bCs/>
                <w:sz w:val="16"/>
                <w:szCs w:val="16"/>
              </w:rPr>
            </w:pPr>
            <w:r>
              <w:rPr>
                <w:bCs/>
                <w:sz w:val="16"/>
                <w:szCs w:val="16"/>
              </w:rPr>
              <w:t>Separate DRM and CCA strategies/plan</w:t>
            </w:r>
            <w:r>
              <w:rPr>
                <w:rStyle w:val="FootnoteReference"/>
                <w:bCs/>
                <w:sz w:val="16"/>
                <w:szCs w:val="16"/>
              </w:rPr>
              <w:footnoteReference w:id="6"/>
            </w:r>
          </w:p>
        </w:tc>
        <w:tc>
          <w:tcPr>
            <w:tcW w:w="907" w:type="dxa"/>
            <w:tcBorders>
              <w:left w:val="double" w:sz="4" w:space="0" w:color="auto"/>
            </w:tcBorders>
          </w:tcPr>
          <w:p w:rsidR="00D61DAE" w:rsidRDefault="00D61DAE" w:rsidP="002B7215">
            <w:pPr>
              <w:pStyle w:val="FootnoteText"/>
              <w:rPr>
                <w:bCs/>
                <w:sz w:val="16"/>
                <w:szCs w:val="16"/>
              </w:rPr>
            </w:pPr>
            <w:r>
              <w:rPr>
                <w:sz w:val="16"/>
                <w:szCs w:val="16"/>
              </w:rPr>
              <w:t>T</w:t>
            </w:r>
            <w:r w:rsidRPr="00DC0E19">
              <w:rPr>
                <w:sz w:val="16"/>
                <w:szCs w:val="16"/>
              </w:rPr>
              <w:t xml:space="preserve">ask </w:t>
            </w:r>
            <w:r>
              <w:rPr>
                <w:sz w:val="16"/>
                <w:szCs w:val="16"/>
              </w:rPr>
              <w:t>force for the development of the policy established</w:t>
            </w:r>
          </w:p>
        </w:tc>
        <w:tc>
          <w:tcPr>
            <w:tcW w:w="907" w:type="dxa"/>
          </w:tcPr>
          <w:p w:rsidR="00D61DAE" w:rsidRDefault="00D61DAE" w:rsidP="002B7215">
            <w:pPr>
              <w:pStyle w:val="FootnoteText"/>
              <w:jc w:val="center"/>
              <w:rPr>
                <w:bCs/>
                <w:sz w:val="16"/>
                <w:szCs w:val="16"/>
              </w:rPr>
            </w:pPr>
            <w:r>
              <w:rPr>
                <w:bCs/>
                <w:sz w:val="16"/>
                <w:szCs w:val="16"/>
              </w:rPr>
              <w:t>Draft Policy developed and s stakeholders consultations conducted</w:t>
            </w:r>
          </w:p>
        </w:tc>
        <w:tc>
          <w:tcPr>
            <w:tcW w:w="907" w:type="dxa"/>
          </w:tcPr>
          <w:p w:rsidR="00D61DAE" w:rsidRDefault="00D61DAE" w:rsidP="002B7215">
            <w:pPr>
              <w:pStyle w:val="FootnoteText"/>
              <w:jc w:val="center"/>
              <w:rPr>
                <w:bCs/>
                <w:sz w:val="16"/>
                <w:szCs w:val="16"/>
              </w:rPr>
            </w:pPr>
            <w:r>
              <w:rPr>
                <w:bCs/>
                <w:sz w:val="16"/>
                <w:szCs w:val="16"/>
              </w:rPr>
              <w:t>Policy framework adopted</w:t>
            </w:r>
          </w:p>
        </w:tc>
        <w:tc>
          <w:tcPr>
            <w:tcW w:w="907" w:type="dxa"/>
            <w:vAlign w:val="center"/>
          </w:tcPr>
          <w:p w:rsidR="00D61DAE" w:rsidRPr="00D1020F" w:rsidRDefault="00D61DAE" w:rsidP="002B7215">
            <w:pPr>
              <w:pStyle w:val="FootnoteText"/>
              <w:jc w:val="center"/>
              <w:rPr>
                <w:color w:val="000000"/>
                <w:sz w:val="22"/>
                <w:szCs w:val="22"/>
              </w:rPr>
            </w:pPr>
            <w:r>
              <w:rPr>
                <w:bCs/>
                <w:sz w:val="16"/>
                <w:szCs w:val="16"/>
              </w:rPr>
              <w:t>DRM/CCA mainstreamed satisfactorily in 2 sectors based on screening tool</w:t>
            </w:r>
          </w:p>
        </w:tc>
        <w:tc>
          <w:tcPr>
            <w:tcW w:w="908" w:type="dxa"/>
            <w:tcBorders>
              <w:right w:val="double" w:sz="4" w:space="0" w:color="auto"/>
            </w:tcBorders>
          </w:tcPr>
          <w:p w:rsidR="00D61DAE" w:rsidRDefault="00D61DAE" w:rsidP="002B7215">
            <w:pPr>
              <w:pStyle w:val="FootnoteText"/>
              <w:jc w:val="center"/>
              <w:rPr>
                <w:bCs/>
                <w:sz w:val="16"/>
                <w:szCs w:val="16"/>
              </w:rPr>
            </w:pPr>
            <w:r>
              <w:rPr>
                <w:bCs/>
                <w:sz w:val="16"/>
                <w:szCs w:val="16"/>
              </w:rPr>
              <w:t>DRM/CCA mainstreamed satisfactorily in 3 sectors based on screening tool</w:t>
            </w:r>
          </w:p>
        </w:tc>
        <w:tc>
          <w:tcPr>
            <w:tcW w:w="1134" w:type="dxa"/>
            <w:tcBorders>
              <w:left w:val="double" w:sz="4" w:space="0" w:color="auto"/>
            </w:tcBorders>
          </w:tcPr>
          <w:p w:rsidR="00D61DAE" w:rsidRDefault="00D61DAE" w:rsidP="002B7215">
            <w:pPr>
              <w:pStyle w:val="FootnoteText"/>
              <w:rPr>
                <w:sz w:val="16"/>
                <w:szCs w:val="16"/>
              </w:rPr>
            </w:pPr>
          </w:p>
        </w:tc>
        <w:tc>
          <w:tcPr>
            <w:tcW w:w="1281" w:type="dxa"/>
          </w:tcPr>
          <w:p w:rsidR="00D61DAE" w:rsidRDefault="00D61DAE" w:rsidP="002B7215">
            <w:pPr>
              <w:pStyle w:val="FootnoteText"/>
              <w:rPr>
                <w:sz w:val="16"/>
                <w:szCs w:val="16"/>
              </w:rPr>
            </w:pPr>
          </w:p>
        </w:tc>
        <w:tc>
          <w:tcPr>
            <w:tcW w:w="1417" w:type="dxa"/>
          </w:tcPr>
          <w:p w:rsidR="00D61DAE" w:rsidRDefault="00D61DAE" w:rsidP="002B7215">
            <w:pPr>
              <w:pStyle w:val="FootnoteText"/>
              <w:jc w:val="center"/>
              <w:rPr>
                <w:sz w:val="16"/>
                <w:szCs w:val="16"/>
              </w:rPr>
            </w:pPr>
          </w:p>
        </w:tc>
        <w:tc>
          <w:tcPr>
            <w:tcW w:w="2080" w:type="dxa"/>
          </w:tcPr>
          <w:p w:rsidR="00D61DAE" w:rsidRDefault="00D61DAE" w:rsidP="002B7215">
            <w:pPr>
              <w:pStyle w:val="FootnoteText"/>
              <w:rPr>
                <w:sz w:val="16"/>
                <w:szCs w:val="16"/>
              </w:rPr>
            </w:pPr>
          </w:p>
        </w:tc>
      </w:tr>
    </w:tbl>
    <w:p w:rsidR="00E811C6" w:rsidRDefault="00E811C6" w:rsidP="00E811C6"/>
    <w:p w:rsidR="00E811C6" w:rsidRDefault="00E811C6" w:rsidP="00E811C6"/>
    <w:tbl>
      <w:tblPr>
        <w:tblW w:w="15122" w:type="dxa"/>
        <w:jc w:val="center"/>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59"/>
        <w:gridCol w:w="942"/>
        <w:gridCol w:w="943"/>
        <w:gridCol w:w="907"/>
        <w:gridCol w:w="907"/>
        <w:gridCol w:w="907"/>
        <w:gridCol w:w="907"/>
        <w:gridCol w:w="908"/>
        <w:gridCol w:w="1134"/>
        <w:gridCol w:w="1281"/>
        <w:gridCol w:w="1417"/>
        <w:gridCol w:w="2080"/>
      </w:tblGrid>
      <w:tr w:rsidR="00E811C6" w:rsidRPr="00910DC0" w:rsidTr="00EE4A88">
        <w:trPr>
          <w:trHeight w:val="342"/>
          <w:tblHeader/>
          <w:jc w:val="center"/>
        </w:trPr>
        <w:tc>
          <w:tcPr>
            <w:tcW w:w="15122" w:type="dxa"/>
            <w:gridSpan w:val="13"/>
            <w:shd w:val="clear" w:color="auto" w:fill="auto"/>
            <w:vAlign w:val="center"/>
          </w:tcPr>
          <w:p w:rsidR="00E811C6" w:rsidRPr="00910DC0" w:rsidRDefault="00E811C6" w:rsidP="00955DD5">
            <w:pPr>
              <w:pStyle w:val="FootnoteText"/>
              <w:rPr>
                <w:b/>
                <w:sz w:val="18"/>
              </w:rPr>
            </w:pPr>
            <w:r>
              <w:rPr>
                <w:b/>
                <w:sz w:val="18"/>
              </w:rPr>
              <w:t xml:space="preserve">Intermediate Result (Component </w:t>
            </w:r>
            <w:r w:rsidR="00BF61F1">
              <w:rPr>
                <w:b/>
                <w:sz w:val="18"/>
              </w:rPr>
              <w:t>B</w:t>
            </w:r>
            <w:r w:rsidRPr="00910DC0">
              <w:rPr>
                <w:b/>
                <w:sz w:val="18"/>
              </w:rPr>
              <w:t xml:space="preserve">): </w:t>
            </w:r>
            <w:r w:rsidR="00677A7D" w:rsidRPr="00677A7D">
              <w:rPr>
                <w:sz w:val="18"/>
              </w:rPr>
              <w:t>Strengthening of Climate and Disaster Risk Information and Early Warning Systems</w:t>
            </w:r>
          </w:p>
        </w:tc>
      </w:tr>
      <w:tr w:rsidR="00E811C6" w:rsidRPr="00910DC0" w:rsidTr="00EE4A88">
        <w:trPr>
          <w:trHeight w:val="342"/>
          <w:tblHeader/>
          <w:jc w:val="center"/>
        </w:trPr>
        <w:tc>
          <w:tcPr>
            <w:tcW w:w="2430" w:type="dxa"/>
            <w:vMerge w:val="restart"/>
            <w:tcBorders>
              <w:right w:val="double" w:sz="4" w:space="0" w:color="auto"/>
            </w:tcBorders>
            <w:shd w:val="clear" w:color="auto" w:fill="auto"/>
            <w:vAlign w:val="center"/>
          </w:tcPr>
          <w:p w:rsidR="00E811C6" w:rsidRDefault="00E811C6" w:rsidP="00955DD5">
            <w:pPr>
              <w:jc w:val="center"/>
              <w:rPr>
                <w:b/>
                <w:bCs/>
                <w:sz w:val="18"/>
              </w:rPr>
            </w:pPr>
            <w:r>
              <w:rPr>
                <w:b/>
                <w:bCs/>
                <w:sz w:val="18"/>
              </w:rPr>
              <w:t>Intermediate Level</w:t>
            </w:r>
          </w:p>
          <w:p w:rsidR="00E811C6" w:rsidRPr="00910DC0" w:rsidRDefault="00E811C6" w:rsidP="00955DD5">
            <w:pPr>
              <w:jc w:val="center"/>
              <w:rPr>
                <w:b/>
                <w:bCs/>
                <w:sz w:val="18"/>
              </w:rPr>
            </w:pPr>
            <w:r w:rsidRPr="00910DC0">
              <w:rPr>
                <w:b/>
                <w:bCs/>
                <w:sz w:val="18"/>
              </w:rPr>
              <w:t>Results Indicators</w:t>
            </w:r>
          </w:p>
        </w:tc>
        <w:tc>
          <w:tcPr>
            <w:tcW w:w="359" w:type="dxa"/>
            <w:vMerge w:val="restart"/>
            <w:tcBorders>
              <w:left w:val="double" w:sz="4" w:space="0" w:color="auto"/>
            </w:tcBorders>
            <w:shd w:val="clear" w:color="auto" w:fill="auto"/>
            <w:textDirection w:val="btLr"/>
            <w:vAlign w:val="center"/>
          </w:tcPr>
          <w:p w:rsidR="00E811C6" w:rsidRPr="00910DC0" w:rsidRDefault="00E811C6" w:rsidP="00955DD5">
            <w:pPr>
              <w:ind w:left="-108" w:right="-108"/>
              <w:jc w:val="center"/>
              <w:rPr>
                <w:b/>
                <w:bCs/>
                <w:sz w:val="18"/>
              </w:rPr>
            </w:pPr>
            <w:r w:rsidRPr="00910DC0">
              <w:rPr>
                <w:b/>
                <w:bCs/>
                <w:sz w:val="18"/>
              </w:rPr>
              <w:t>Core</w:t>
            </w:r>
          </w:p>
        </w:tc>
        <w:tc>
          <w:tcPr>
            <w:tcW w:w="942" w:type="dxa"/>
            <w:vMerge w:val="restart"/>
            <w:shd w:val="clear" w:color="auto" w:fill="auto"/>
            <w:vAlign w:val="center"/>
          </w:tcPr>
          <w:p w:rsidR="00E811C6" w:rsidRPr="00910DC0" w:rsidRDefault="00E811C6" w:rsidP="00955DD5">
            <w:pPr>
              <w:ind w:left="-108" w:right="-108"/>
              <w:jc w:val="center"/>
              <w:rPr>
                <w:b/>
                <w:bCs/>
                <w:sz w:val="18"/>
              </w:rPr>
            </w:pPr>
            <w:r w:rsidRPr="00910DC0">
              <w:rPr>
                <w:b/>
                <w:bCs/>
                <w:sz w:val="18"/>
              </w:rPr>
              <w:t>Unit of Measure</w:t>
            </w:r>
          </w:p>
        </w:tc>
        <w:tc>
          <w:tcPr>
            <w:tcW w:w="943" w:type="dxa"/>
            <w:vMerge w:val="restart"/>
            <w:tcBorders>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Baseline</w:t>
            </w:r>
          </w:p>
        </w:tc>
        <w:tc>
          <w:tcPr>
            <w:tcW w:w="4536" w:type="dxa"/>
            <w:gridSpan w:val="5"/>
            <w:tcBorders>
              <w:left w:val="double" w:sz="4" w:space="0" w:color="auto"/>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Cumulative Target Values</w:t>
            </w:r>
          </w:p>
        </w:tc>
        <w:tc>
          <w:tcPr>
            <w:tcW w:w="1134" w:type="dxa"/>
            <w:vMerge w:val="restart"/>
            <w:tcBorders>
              <w:lef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Frequency</w:t>
            </w:r>
          </w:p>
        </w:tc>
        <w:tc>
          <w:tcPr>
            <w:tcW w:w="1281" w:type="dxa"/>
            <w:vMerge w:val="restart"/>
            <w:shd w:val="clear" w:color="auto" w:fill="auto"/>
            <w:vAlign w:val="center"/>
          </w:tcPr>
          <w:p w:rsidR="00E811C6" w:rsidRPr="00910DC0" w:rsidRDefault="00E811C6" w:rsidP="00955DD5">
            <w:pPr>
              <w:jc w:val="center"/>
              <w:rPr>
                <w:b/>
                <w:bCs/>
                <w:sz w:val="18"/>
              </w:rPr>
            </w:pPr>
            <w:r w:rsidRPr="00910DC0">
              <w:rPr>
                <w:b/>
                <w:bCs/>
                <w:sz w:val="18"/>
              </w:rPr>
              <w:t>Data Source/</w:t>
            </w:r>
          </w:p>
          <w:p w:rsidR="00E811C6" w:rsidRPr="00910DC0" w:rsidRDefault="00E811C6" w:rsidP="00955DD5">
            <w:pPr>
              <w:jc w:val="center"/>
              <w:rPr>
                <w:b/>
                <w:bCs/>
                <w:sz w:val="18"/>
              </w:rPr>
            </w:pPr>
            <w:r w:rsidRPr="00910DC0">
              <w:rPr>
                <w:b/>
                <w:bCs/>
                <w:sz w:val="18"/>
              </w:rPr>
              <w:t>Methodology</w:t>
            </w:r>
          </w:p>
        </w:tc>
        <w:tc>
          <w:tcPr>
            <w:tcW w:w="1417" w:type="dxa"/>
            <w:vMerge w:val="restart"/>
            <w:shd w:val="clear" w:color="auto" w:fill="auto"/>
            <w:vAlign w:val="center"/>
          </w:tcPr>
          <w:p w:rsidR="00E811C6" w:rsidRPr="00910DC0" w:rsidRDefault="00E811C6" w:rsidP="00955DD5">
            <w:pPr>
              <w:jc w:val="center"/>
              <w:rPr>
                <w:b/>
                <w:bCs/>
                <w:sz w:val="18"/>
              </w:rPr>
            </w:pPr>
            <w:r w:rsidRPr="00910DC0">
              <w:rPr>
                <w:b/>
                <w:bCs/>
                <w:sz w:val="18"/>
              </w:rPr>
              <w:t>Responsibility for Data Collection</w:t>
            </w:r>
          </w:p>
        </w:tc>
        <w:tc>
          <w:tcPr>
            <w:tcW w:w="2080" w:type="dxa"/>
            <w:vMerge w:val="restart"/>
            <w:vAlign w:val="center"/>
          </w:tcPr>
          <w:p w:rsidR="00E811C6" w:rsidRPr="00910DC0" w:rsidRDefault="00E811C6" w:rsidP="00955DD5">
            <w:pPr>
              <w:jc w:val="center"/>
              <w:rPr>
                <w:b/>
                <w:bCs/>
                <w:sz w:val="18"/>
              </w:rPr>
            </w:pPr>
            <w:r w:rsidRPr="00910DC0">
              <w:rPr>
                <w:b/>
                <w:bCs/>
                <w:sz w:val="18"/>
                <w:szCs w:val="18"/>
              </w:rPr>
              <w:t xml:space="preserve">Description </w:t>
            </w:r>
            <w:r w:rsidRPr="00D90914">
              <w:rPr>
                <w:bCs/>
                <w:sz w:val="18"/>
                <w:szCs w:val="18"/>
              </w:rPr>
              <w:t>(indicator definition etc.)</w:t>
            </w:r>
          </w:p>
        </w:tc>
      </w:tr>
      <w:tr w:rsidR="00E811C6" w:rsidRPr="00910DC0" w:rsidTr="00EE4A88">
        <w:trPr>
          <w:trHeight w:val="242"/>
          <w:tblHeader/>
          <w:jc w:val="center"/>
        </w:trPr>
        <w:tc>
          <w:tcPr>
            <w:tcW w:w="2430" w:type="dxa"/>
            <w:vMerge/>
            <w:tcBorders>
              <w:bottom w:val="single" w:sz="4" w:space="0" w:color="auto"/>
              <w:right w:val="double" w:sz="4" w:space="0" w:color="auto"/>
            </w:tcBorders>
            <w:shd w:val="clear" w:color="auto" w:fill="E6E6E6"/>
            <w:vAlign w:val="center"/>
          </w:tcPr>
          <w:p w:rsidR="00E811C6" w:rsidRPr="00910DC0" w:rsidRDefault="00E811C6" w:rsidP="00955DD5">
            <w:pPr>
              <w:jc w:val="center"/>
              <w:rPr>
                <w:b/>
                <w:bCs/>
                <w:sz w:val="18"/>
              </w:rPr>
            </w:pPr>
          </w:p>
        </w:tc>
        <w:tc>
          <w:tcPr>
            <w:tcW w:w="359" w:type="dxa"/>
            <w:vMerge/>
            <w:tcBorders>
              <w:left w:val="double" w:sz="4" w:space="0" w:color="auto"/>
              <w:bottom w:val="single" w:sz="4" w:space="0" w:color="auto"/>
            </w:tcBorders>
            <w:shd w:val="clear" w:color="auto" w:fill="E6E6E6"/>
            <w:vAlign w:val="center"/>
          </w:tcPr>
          <w:p w:rsidR="00E811C6" w:rsidRPr="00910DC0" w:rsidRDefault="00E811C6" w:rsidP="00955DD5">
            <w:pPr>
              <w:jc w:val="center"/>
              <w:rPr>
                <w:b/>
                <w:bCs/>
                <w:sz w:val="18"/>
              </w:rPr>
            </w:pPr>
          </w:p>
        </w:tc>
        <w:tc>
          <w:tcPr>
            <w:tcW w:w="942"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943" w:type="dxa"/>
            <w:vMerge/>
            <w:tcBorders>
              <w:bottom w:val="single" w:sz="4" w:space="0" w:color="auto"/>
              <w:right w:val="double" w:sz="4" w:space="0" w:color="auto"/>
            </w:tcBorders>
            <w:shd w:val="clear" w:color="auto" w:fill="E6E6E6"/>
            <w:vAlign w:val="center"/>
          </w:tcPr>
          <w:p w:rsidR="00E811C6" w:rsidRPr="00910DC0" w:rsidRDefault="00E811C6" w:rsidP="00955DD5">
            <w:pPr>
              <w:jc w:val="center"/>
              <w:rPr>
                <w:b/>
                <w:bCs/>
                <w:sz w:val="18"/>
              </w:rPr>
            </w:pPr>
          </w:p>
        </w:tc>
        <w:tc>
          <w:tcPr>
            <w:tcW w:w="907" w:type="dxa"/>
            <w:tcBorders>
              <w:left w:val="double" w:sz="4" w:space="0" w:color="auto"/>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1</w:t>
            </w:r>
          </w:p>
        </w:tc>
        <w:tc>
          <w:tcPr>
            <w:tcW w:w="907"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2</w:t>
            </w:r>
          </w:p>
        </w:tc>
        <w:tc>
          <w:tcPr>
            <w:tcW w:w="907"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YR3</w:t>
            </w:r>
          </w:p>
        </w:tc>
        <w:tc>
          <w:tcPr>
            <w:tcW w:w="907"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4</w:t>
            </w:r>
          </w:p>
        </w:tc>
        <w:tc>
          <w:tcPr>
            <w:tcW w:w="908" w:type="dxa"/>
            <w:tcBorders>
              <w:bottom w:val="single" w:sz="4" w:space="0" w:color="auto"/>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YR5</w:t>
            </w:r>
          </w:p>
        </w:tc>
        <w:tc>
          <w:tcPr>
            <w:tcW w:w="1134" w:type="dxa"/>
            <w:vMerge/>
            <w:tcBorders>
              <w:left w:val="double" w:sz="4" w:space="0" w:color="auto"/>
              <w:bottom w:val="single" w:sz="4" w:space="0" w:color="auto"/>
            </w:tcBorders>
            <w:shd w:val="clear" w:color="auto" w:fill="E6E6E6"/>
            <w:vAlign w:val="center"/>
          </w:tcPr>
          <w:p w:rsidR="00E811C6" w:rsidRPr="00910DC0" w:rsidRDefault="00E811C6" w:rsidP="00955DD5">
            <w:pPr>
              <w:jc w:val="center"/>
              <w:rPr>
                <w:b/>
                <w:bCs/>
                <w:sz w:val="18"/>
              </w:rPr>
            </w:pPr>
          </w:p>
        </w:tc>
        <w:tc>
          <w:tcPr>
            <w:tcW w:w="1281"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1417"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2080" w:type="dxa"/>
            <w:vMerge/>
            <w:tcBorders>
              <w:bottom w:val="single" w:sz="4" w:space="0" w:color="auto"/>
            </w:tcBorders>
            <w:shd w:val="clear" w:color="auto" w:fill="E6E6E6"/>
          </w:tcPr>
          <w:p w:rsidR="00E811C6" w:rsidRPr="00910DC0" w:rsidRDefault="00E811C6" w:rsidP="00955DD5">
            <w:pPr>
              <w:jc w:val="center"/>
              <w:rPr>
                <w:b/>
                <w:bCs/>
                <w:sz w:val="18"/>
              </w:rPr>
            </w:pPr>
          </w:p>
        </w:tc>
      </w:tr>
      <w:tr w:rsidR="00340EFA" w:rsidRPr="00910DC0" w:rsidTr="00EE4A88">
        <w:trPr>
          <w:trHeight w:val="440"/>
          <w:jc w:val="center"/>
        </w:trPr>
        <w:tc>
          <w:tcPr>
            <w:tcW w:w="2430" w:type="dxa"/>
            <w:tcBorders>
              <w:right w:val="double" w:sz="4" w:space="0" w:color="auto"/>
            </w:tcBorders>
          </w:tcPr>
          <w:p w:rsidR="00340EFA" w:rsidRDefault="00340EFA" w:rsidP="00955DD5">
            <w:pPr>
              <w:pStyle w:val="FootnoteText"/>
              <w:rPr>
                <w:sz w:val="16"/>
                <w:szCs w:val="16"/>
              </w:rPr>
            </w:pPr>
            <w:r>
              <w:rPr>
                <w:sz w:val="16"/>
                <w:szCs w:val="16"/>
              </w:rPr>
              <w:t>Volcanic/Seismic early warning systems are installed and operating</w:t>
            </w:r>
          </w:p>
        </w:tc>
        <w:tc>
          <w:tcPr>
            <w:tcW w:w="359" w:type="dxa"/>
            <w:tcBorders>
              <w:left w:val="double" w:sz="4" w:space="0" w:color="auto"/>
            </w:tcBorders>
            <w:vAlign w:val="center"/>
          </w:tcPr>
          <w:p w:rsidR="00340EFA" w:rsidRPr="00910DC0" w:rsidRDefault="00565E1B" w:rsidP="00955DD5">
            <w:pPr>
              <w:jc w:val="center"/>
              <w:rPr>
                <w:sz w:val="18"/>
              </w:rPr>
            </w:pPr>
            <w:r w:rsidRPr="00910DC0">
              <w:rPr>
                <w:sz w:val="18"/>
              </w:rPr>
              <w:fldChar w:fldCharType="begin">
                <w:ffData>
                  <w:name w:val="Check1"/>
                  <w:enabled/>
                  <w:calcOnExit w:val="0"/>
                  <w:checkBox>
                    <w:sizeAuto/>
                    <w:default w:val="0"/>
                  </w:checkBox>
                </w:ffData>
              </w:fldChar>
            </w:r>
            <w:r w:rsidR="00340EFA" w:rsidRPr="00910DC0">
              <w:rPr>
                <w:sz w:val="18"/>
              </w:rPr>
              <w:instrText xml:space="preserve"> FORMCHECKBOX </w:instrText>
            </w:r>
            <w:r w:rsidR="003635A6">
              <w:rPr>
                <w:sz w:val="18"/>
              </w:rPr>
            </w:r>
            <w:r w:rsidR="003635A6">
              <w:rPr>
                <w:sz w:val="18"/>
              </w:rPr>
              <w:fldChar w:fldCharType="separate"/>
            </w:r>
            <w:r w:rsidRPr="00910DC0">
              <w:rPr>
                <w:sz w:val="18"/>
              </w:rPr>
              <w:fldChar w:fldCharType="end"/>
            </w:r>
          </w:p>
        </w:tc>
        <w:tc>
          <w:tcPr>
            <w:tcW w:w="942" w:type="dxa"/>
          </w:tcPr>
          <w:p w:rsidR="00340EFA" w:rsidRDefault="00340EFA">
            <w:pPr>
              <w:pStyle w:val="FootnoteText"/>
              <w:jc w:val="center"/>
              <w:rPr>
                <w:bCs/>
                <w:sz w:val="16"/>
                <w:szCs w:val="24"/>
              </w:rPr>
            </w:pPr>
            <w:r>
              <w:rPr>
                <w:bCs/>
                <w:sz w:val="16"/>
                <w:szCs w:val="24"/>
              </w:rPr>
              <w:t>Number</w:t>
            </w:r>
          </w:p>
        </w:tc>
        <w:tc>
          <w:tcPr>
            <w:tcW w:w="943" w:type="dxa"/>
            <w:tcBorders>
              <w:right w:val="double" w:sz="4" w:space="0" w:color="auto"/>
            </w:tcBorders>
          </w:tcPr>
          <w:p w:rsidR="00340EFA" w:rsidRDefault="00340EFA" w:rsidP="00965643">
            <w:pPr>
              <w:pStyle w:val="FootnoteText"/>
              <w:jc w:val="center"/>
              <w:rPr>
                <w:bCs/>
                <w:sz w:val="16"/>
                <w:szCs w:val="24"/>
              </w:rPr>
            </w:pPr>
            <w:r>
              <w:rPr>
                <w:bCs/>
                <w:sz w:val="16"/>
                <w:szCs w:val="24"/>
              </w:rPr>
              <w:t xml:space="preserve">Historic </w:t>
            </w:r>
          </w:p>
        </w:tc>
        <w:tc>
          <w:tcPr>
            <w:tcW w:w="907" w:type="dxa"/>
            <w:tcBorders>
              <w:left w:val="double" w:sz="4" w:space="0" w:color="auto"/>
            </w:tcBorders>
          </w:tcPr>
          <w:p w:rsidR="00340EFA" w:rsidRDefault="00340EFA" w:rsidP="00965643">
            <w:pPr>
              <w:pStyle w:val="FootnoteText"/>
              <w:jc w:val="center"/>
              <w:rPr>
                <w:bCs/>
                <w:sz w:val="16"/>
                <w:szCs w:val="24"/>
              </w:rPr>
            </w:pPr>
          </w:p>
        </w:tc>
        <w:tc>
          <w:tcPr>
            <w:tcW w:w="907" w:type="dxa"/>
          </w:tcPr>
          <w:p w:rsidR="00340EFA" w:rsidRDefault="00340EFA" w:rsidP="00965643">
            <w:pPr>
              <w:pStyle w:val="FootnoteText"/>
              <w:jc w:val="center"/>
              <w:rPr>
                <w:bCs/>
                <w:sz w:val="16"/>
                <w:szCs w:val="24"/>
              </w:rPr>
            </w:pPr>
            <w:r>
              <w:rPr>
                <w:bCs/>
                <w:sz w:val="16"/>
                <w:szCs w:val="24"/>
              </w:rPr>
              <w:t>2</w:t>
            </w:r>
          </w:p>
        </w:tc>
        <w:tc>
          <w:tcPr>
            <w:tcW w:w="907" w:type="dxa"/>
          </w:tcPr>
          <w:p w:rsidR="00340EFA" w:rsidRDefault="00340EFA" w:rsidP="00965643">
            <w:pPr>
              <w:pStyle w:val="FootnoteText"/>
              <w:jc w:val="center"/>
              <w:rPr>
                <w:bCs/>
                <w:sz w:val="16"/>
                <w:szCs w:val="24"/>
              </w:rPr>
            </w:pPr>
            <w:r>
              <w:rPr>
                <w:bCs/>
                <w:sz w:val="16"/>
                <w:szCs w:val="24"/>
              </w:rPr>
              <w:t>2</w:t>
            </w:r>
          </w:p>
        </w:tc>
        <w:tc>
          <w:tcPr>
            <w:tcW w:w="907" w:type="dxa"/>
          </w:tcPr>
          <w:p w:rsidR="00340EFA" w:rsidRDefault="00340EFA" w:rsidP="00965643">
            <w:pPr>
              <w:pStyle w:val="FootnoteText"/>
              <w:jc w:val="center"/>
              <w:rPr>
                <w:bCs/>
                <w:sz w:val="16"/>
                <w:szCs w:val="24"/>
              </w:rPr>
            </w:pPr>
            <w:r>
              <w:rPr>
                <w:bCs/>
                <w:sz w:val="16"/>
                <w:szCs w:val="24"/>
              </w:rPr>
              <w:t>2</w:t>
            </w:r>
          </w:p>
        </w:tc>
        <w:tc>
          <w:tcPr>
            <w:tcW w:w="908" w:type="dxa"/>
            <w:tcBorders>
              <w:right w:val="double" w:sz="4" w:space="0" w:color="auto"/>
            </w:tcBorders>
          </w:tcPr>
          <w:p w:rsidR="00340EFA" w:rsidRDefault="00340EFA" w:rsidP="00965643">
            <w:pPr>
              <w:pStyle w:val="FootnoteText"/>
              <w:jc w:val="center"/>
              <w:rPr>
                <w:sz w:val="16"/>
                <w:szCs w:val="24"/>
              </w:rPr>
            </w:pPr>
            <w:r>
              <w:rPr>
                <w:sz w:val="16"/>
                <w:szCs w:val="24"/>
              </w:rPr>
              <w:t>2</w:t>
            </w:r>
          </w:p>
        </w:tc>
        <w:tc>
          <w:tcPr>
            <w:tcW w:w="1134" w:type="dxa"/>
            <w:tcBorders>
              <w:left w:val="double" w:sz="4" w:space="0" w:color="auto"/>
            </w:tcBorders>
          </w:tcPr>
          <w:p w:rsidR="00340EFA" w:rsidRDefault="00340EFA">
            <w:pPr>
              <w:pStyle w:val="FootnoteText"/>
              <w:rPr>
                <w:sz w:val="16"/>
                <w:szCs w:val="16"/>
              </w:rPr>
            </w:pPr>
            <w:r>
              <w:rPr>
                <w:sz w:val="16"/>
                <w:szCs w:val="16"/>
              </w:rPr>
              <w:t>Annual project reports</w:t>
            </w:r>
          </w:p>
        </w:tc>
        <w:tc>
          <w:tcPr>
            <w:tcW w:w="1281" w:type="dxa"/>
          </w:tcPr>
          <w:p w:rsidR="00340EFA" w:rsidRDefault="00340EFA" w:rsidP="00955DD5">
            <w:pPr>
              <w:pStyle w:val="FootnoteText"/>
              <w:rPr>
                <w:sz w:val="16"/>
              </w:rPr>
            </w:pPr>
            <w:r>
              <w:rPr>
                <w:sz w:val="16"/>
              </w:rPr>
              <w:t>Supervision missions, M&amp;E records, interviews with stakeholders</w:t>
            </w:r>
          </w:p>
        </w:tc>
        <w:tc>
          <w:tcPr>
            <w:tcW w:w="1417" w:type="dxa"/>
          </w:tcPr>
          <w:p w:rsidR="00340EFA" w:rsidRDefault="00340EFA" w:rsidP="00955DD5">
            <w:pPr>
              <w:pStyle w:val="FootnoteText"/>
              <w:jc w:val="center"/>
              <w:rPr>
                <w:sz w:val="16"/>
                <w:szCs w:val="24"/>
              </w:rPr>
            </w:pPr>
            <w:r>
              <w:rPr>
                <w:sz w:val="16"/>
                <w:szCs w:val="24"/>
              </w:rPr>
              <w:t>PCC, MECDM</w:t>
            </w:r>
          </w:p>
        </w:tc>
        <w:tc>
          <w:tcPr>
            <w:tcW w:w="2080" w:type="dxa"/>
          </w:tcPr>
          <w:p w:rsidR="00340EFA" w:rsidRDefault="00340EFA" w:rsidP="00955DD5">
            <w:pPr>
              <w:pStyle w:val="FootnoteText"/>
              <w:rPr>
                <w:bCs/>
                <w:sz w:val="16"/>
                <w:szCs w:val="24"/>
              </w:rPr>
            </w:pPr>
            <w:r>
              <w:rPr>
                <w:bCs/>
                <w:sz w:val="16"/>
                <w:szCs w:val="24"/>
              </w:rPr>
              <w:t>Number of sites operating and integrated with global network</w:t>
            </w:r>
          </w:p>
        </w:tc>
      </w:tr>
      <w:tr w:rsidR="00340EFA" w:rsidRPr="00910DC0" w:rsidTr="00EE4A88">
        <w:trPr>
          <w:trHeight w:val="440"/>
          <w:jc w:val="center"/>
        </w:trPr>
        <w:tc>
          <w:tcPr>
            <w:tcW w:w="2430" w:type="dxa"/>
            <w:tcBorders>
              <w:right w:val="double" w:sz="4" w:space="0" w:color="auto"/>
            </w:tcBorders>
          </w:tcPr>
          <w:p w:rsidR="00340EFA" w:rsidRDefault="00340EFA" w:rsidP="00955DD5">
            <w:pPr>
              <w:pStyle w:val="FootnoteText"/>
              <w:rPr>
                <w:sz w:val="16"/>
                <w:szCs w:val="16"/>
              </w:rPr>
            </w:pPr>
            <w:r>
              <w:rPr>
                <w:sz w:val="16"/>
                <w:szCs w:val="16"/>
              </w:rPr>
              <w:t>Risk management, GIS-based system is operating in MECDM</w:t>
            </w:r>
          </w:p>
        </w:tc>
        <w:tc>
          <w:tcPr>
            <w:tcW w:w="359" w:type="dxa"/>
            <w:tcBorders>
              <w:left w:val="double" w:sz="4" w:space="0" w:color="auto"/>
            </w:tcBorders>
            <w:vAlign w:val="center"/>
          </w:tcPr>
          <w:p w:rsidR="00340EFA" w:rsidRPr="00910DC0" w:rsidRDefault="00565E1B" w:rsidP="00955DD5">
            <w:pPr>
              <w:jc w:val="center"/>
              <w:rPr>
                <w:sz w:val="18"/>
              </w:rPr>
            </w:pPr>
            <w:r w:rsidRPr="00910DC0">
              <w:rPr>
                <w:sz w:val="18"/>
              </w:rPr>
              <w:fldChar w:fldCharType="begin">
                <w:ffData>
                  <w:name w:val="Check1"/>
                  <w:enabled/>
                  <w:calcOnExit w:val="0"/>
                  <w:checkBox>
                    <w:sizeAuto/>
                    <w:default w:val="0"/>
                  </w:checkBox>
                </w:ffData>
              </w:fldChar>
            </w:r>
            <w:r w:rsidR="00340EFA" w:rsidRPr="00910DC0">
              <w:rPr>
                <w:sz w:val="18"/>
              </w:rPr>
              <w:instrText xml:space="preserve"> FORMCHECKBOX </w:instrText>
            </w:r>
            <w:r w:rsidR="003635A6">
              <w:rPr>
                <w:sz w:val="18"/>
              </w:rPr>
            </w:r>
            <w:r w:rsidR="003635A6">
              <w:rPr>
                <w:sz w:val="18"/>
              </w:rPr>
              <w:fldChar w:fldCharType="separate"/>
            </w:r>
            <w:r w:rsidRPr="00910DC0">
              <w:rPr>
                <w:sz w:val="18"/>
              </w:rPr>
              <w:fldChar w:fldCharType="end"/>
            </w:r>
          </w:p>
        </w:tc>
        <w:tc>
          <w:tcPr>
            <w:tcW w:w="942" w:type="dxa"/>
          </w:tcPr>
          <w:p w:rsidR="00340EFA" w:rsidRDefault="00340EFA" w:rsidP="00955DD5">
            <w:pPr>
              <w:pStyle w:val="FootnoteText"/>
              <w:jc w:val="center"/>
              <w:rPr>
                <w:bCs/>
                <w:sz w:val="16"/>
                <w:szCs w:val="24"/>
              </w:rPr>
            </w:pPr>
            <w:r>
              <w:rPr>
                <w:bCs/>
                <w:sz w:val="16"/>
                <w:szCs w:val="24"/>
              </w:rPr>
              <w:t>y/n</w:t>
            </w:r>
          </w:p>
        </w:tc>
        <w:tc>
          <w:tcPr>
            <w:tcW w:w="943" w:type="dxa"/>
            <w:tcBorders>
              <w:right w:val="double" w:sz="4" w:space="0" w:color="auto"/>
            </w:tcBorders>
          </w:tcPr>
          <w:p w:rsidR="00340EFA" w:rsidRDefault="00340EFA">
            <w:pPr>
              <w:pStyle w:val="FootnoteText"/>
              <w:rPr>
                <w:bCs/>
                <w:sz w:val="16"/>
                <w:szCs w:val="24"/>
              </w:rPr>
            </w:pPr>
            <w:r>
              <w:rPr>
                <w:bCs/>
                <w:sz w:val="16"/>
                <w:szCs w:val="24"/>
              </w:rPr>
              <w:t>Some data is being assembled into MapInfo</w:t>
            </w:r>
          </w:p>
        </w:tc>
        <w:tc>
          <w:tcPr>
            <w:tcW w:w="907" w:type="dxa"/>
            <w:tcBorders>
              <w:left w:val="double" w:sz="4" w:space="0" w:color="auto"/>
            </w:tcBorders>
          </w:tcPr>
          <w:p w:rsidR="00340EFA" w:rsidRDefault="00340EFA">
            <w:pPr>
              <w:pStyle w:val="FootnoteText"/>
              <w:jc w:val="center"/>
              <w:rPr>
                <w:bCs/>
                <w:sz w:val="16"/>
                <w:szCs w:val="24"/>
              </w:rPr>
            </w:pPr>
            <w:r>
              <w:rPr>
                <w:bCs/>
                <w:sz w:val="16"/>
                <w:szCs w:val="24"/>
              </w:rPr>
              <w:t>MOUs executed with some other Ministries to share data</w:t>
            </w:r>
          </w:p>
        </w:tc>
        <w:tc>
          <w:tcPr>
            <w:tcW w:w="907" w:type="dxa"/>
          </w:tcPr>
          <w:p w:rsidR="00340EFA" w:rsidRDefault="00340EFA">
            <w:pPr>
              <w:pStyle w:val="FootnoteText"/>
              <w:jc w:val="center"/>
              <w:rPr>
                <w:bCs/>
                <w:sz w:val="16"/>
                <w:szCs w:val="24"/>
              </w:rPr>
            </w:pPr>
            <w:r>
              <w:rPr>
                <w:bCs/>
                <w:sz w:val="16"/>
                <w:szCs w:val="24"/>
              </w:rPr>
              <w:t xml:space="preserve">System incorporates most SIG data, are operating and being applied to CRISP investments </w:t>
            </w:r>
          </w:p>
        </w:tc>
        <w:tc>
          <w:tcPr>
            <w:tcW w:w="907" w:type="dxa"/>
          </w:tcPr>
          <w:p w:rsidR="00340EFA" w:rsidRDefault="00340EFA">
            <w:pPr>
              <w:pStyle w:val="FootnoteText"/>
              <w:jc w:val="center"/>
              <w:rPr>
                <w:bCs/>
                <w:sz w:val="16"/>
                <w:szCs w:val="24"/>
              </w:rPr>
            </w:pPr>
            <w:r>
              <w:rPr>
                <w:bCs/>
                <w:sz w:val="16"/>
                <w:szCs w:val="24"/>
              </w:rPr>
              <w:t>System includes available PCRAFI data and being applied</w:t>
            </w:r>
          </w:p>
        </w:tc>
        <w:tc>
          <w:tcPr>
            <w:tcW w:w="907" w:type="dxa"/>
          </w:tcPr>
          <w:p w:rsidR="00340EFA" w:rsidRDefault="00340EFA" w:rsidP="00955DD5">
            <w:pPr>
              <w:pStyle w:val="FootnoteText"/>
              <w:jc w:val="center"/>
              <w:rPr>
                <w:bCs/>
                <w:sz w:val="16"/>
                <w:szCs w:val="24"/>
              </w:rPr>
            </w:pPr>
            <w:r>
              <w:rPr>
                <w:bCs/>
                <w:sz w:val="16"/>
                <w:szCs w:val="24"/>
              </w:rPr>
              <w:t>System includes available SIG held photographic and satellite image data</w:t>
            </w:r>
          </w:p>
        </w:tc>
        <w:tc>
          <w:tcPr>
            <w:tcW w:w="908" w:type="dxa"/>
            <w:tcBorders>
              <w:right w:val="double" w:sz="4" w:space="0" w:color="auto"/>
            </w:tcBorders>
          </w:tcPr>
          <w:p w:rsidR="00340EFA" w:rsidRDefault="00340EFA" w:rsidP="00955DD5">
            <w:pPr>
              <w:pStyle w:val="FootnoteText"/>
              <w:jc w:val="center"/>
              <w:rPr>
                <w:sz w:val="16"/>
                <w:szCs w:val="24"/>
              </w:rPr>
            </w:pPr>
            <w:r>
              <w:rPr>
                <w:bCs/>
                <w:sz w:val="16"/>
                <w:szCs w:val="24"/>
              </w:rPr>
              <w:t>System includes available SIG held photographic and satellite image data</w:t>
            </w:r>
          </w:p>
        </w:tc>
        <w:tc>
          <w:tcPr>
            <w:tcW w:w="1134" w:type="dxa"/>
            <w:tcBorders>
              <w:left w:val="double" w:sz="4" w:space="0" w:color="auto"/>
            </w:tcBorders>
          </w:tcPr>
          <w:p w:rsidR="00340EFA" w:rsidRDefault="00340EFA" w:rsidP="00955DD5">
            <w:pPr>
              <w:pStyle w:val="FootnoteText"/>
              <w:rPr>
                <w:sz w:val="16"/>
                <w:szCs w:val="16"/>
              </w:rPr>
            </w:pPr>
            <w:r>
              <w:rPr>
                <w:sz w:val="16"/>
                <w:szCs w:val="16"/>
              </w:rPr>
              <w:t>Semi-annual project reports</w:t>
            </w:r>
          </w:p>
        </w:tc>
        <w:tc>
          <w:tcPr>
            <w:tcW w:w="1281" w:type="dxa"/>
          </w:tcPr>
          <w:p w:rsidR="00340EFA" w:rsidRDefault="00340EFA" w:rsidP="00955DD5">
            <w:pPr>
              <w:pStyle w:val="FootnoteText"/>
              <w:rPr>
                <w:sz w:val="16"/>
              </w:rPr>
            </w:pPr>
            <w:r>
              <w:rPr>
                <w:sz w:val="16"/>
              </w:rPr>
              <w:t>Supervision missions, M&amp;E records, interviews with stakeholders</w:t>
            </w:r>
          </w:p>
        </w:tc>
        <w:tc>
          <w:tcPr>
            <w:tcW w:w="1417" w:type="dxa"/>
          </w:tcPr>
          <w:p w:rsidR="00340EFA" w:rsidRDefault="00340EFA" w:rsidP="00955DD5">
            <w:pPr>
              <w:pStyle w:val="FootnoteText"/>
              <w:jc w:val="center"/>
              <w:rPr>
                <w:sz w:val="16"/>
                <w:szCs w:val="24"/>
              </w:rPr>
            </w:pPr>
            <w:r>
              <w:rPr>
                <w:sz w:val="16"/>
                <w:szCs w:val="24"/>
              </w:rPr>
              <w:t>PCC, MECDM</w:t>
            </w:r>
          </w:p>
        </w:tc>
        <w:tc>
          <w:tcPr>
            <w:tcW w:w="2080" w:type="dxa"/>
          </w:tcPr>
          <w:p w:rsidR="00340EFA" w:rsidRDefault="00340EFA" w:rsidP="00955DD5">
            <w:pPr>
              <w:pStyle w:val="FootnoteText"/>
              <w:rPr>
                <w:bCs/>
                <w:sz w:val="16"/>
                <w:szCs w:val="24"/>
              </w:rPr>
            </w:pPr>
          </w:p>
        </w:tc>
      </w:tr>
    </w:tbl>
    <w:p w:rsidR="00E811C6" w:rsidRDefault="00E811C6" w:rsidP="00E811C6"/>
    <w:p w:rsidR="00E811C6" w:rsidRDefault="00E811C6" w:rsidP="00E811C6"/>
    <w:tbl>
      <w:tblPr>
        <w:tblW w:w="15124" w:type="dxa"/>
        <w:jc w:val="center"/>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4"/>
        <w:gridCol w:w="364"/>
        <w:gridCol w:w="945"/>
        <w:gridCol w:w="945"/>
        <w:gridCol w:w="904"/>
        <w:gridCol w:w="904"/>
        <w:gridCol w:w="904"/>
        <w:gridCol w:w="904"/>
        <w:gridCol w:w="905"/>
        <w:gridCol w:w="1148"/>
        <w:gridCol w:w="1274"/>
        <w:gridCol w:w="1427"/>
        <w:gridCol w:w="2086"/>
      </w:tblGrid>
      <w:tr w:rsidR="00E811C6" w:rsidRPr="00910DC0" w:rsidTr="00EE4A88">
        <w:trPr>
          <w:trHeight w:val="416"/>
          <w:tblHeader/>
          <w:jc w:val="center"/>
        </w:trPr>
        <w:tc>
          <w:tcPr>
            <w:tcW w:w="1512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E811C6" w:rsidRPr="007E0A5C" w:rsidRDefault="00E811C6" w:rsidP="00CA3ED1">
            <w:pPr>
              <w:pStyle w:val="FootnoteText"/>
              <w:rPr>
                <w:b/>
                <w:sz w:val="18"/>
              </w:rPr>
            </w:pPr>
            <w:r>
              <w:rPr>
                <w:b/>
                <w:sz w:val="18"/>
              </w:rPr>
              <w:t xml:space="preserve">Intermediate Result (Component </w:t>
            </w:r>
            <w:r w:rsidR="00BF61F1">
              <w:rPr>
                <w:b/>
                <w:sz w:val="18"/>
              </w:rPr>
              <w:t>C</w:t>
            </w:r>
            <w:r w:rsidRPr="00910DC0">
              <w:rPr>
                <w:b/>
                <w:sz w:val="18"/>
              </w:rPr>
              <w:t>):</w:t>
            </w:r>
            <w:r w:rsidRPr="00910DC0">
              <w:rPr>
                <w:sz w:val="18"/>
              </w:rPr>
              <w:t xml:space="preserve"> </w:t>
            </w:r>
            <w:r w:rsidR="00CA3ED1">
              <w:rPr>
                <w:sz w:val="18"/>
              </w:rPr>
              <w:t>Climate change adaptation and disaster risk reduction inve</w:t>
            </w:r>
            <w:r w:rsidR="00F67FA4">
              <w:rPr>
                <w:sz w:val="18"/>
              </w:rPr>
              <w:t>stments</w:t>
            </w:r>
          </w:p>
        </w:tc>
      </w:tr>
      <w:tr w:rsidR="00E811C6" w:rsidRPr="00910DC0" w:rsidTr="00EE4A88">
        <w:trPr>
          <w:trHeight w:val="342"/>
          <w:tblHeader/>
          <w:jc w:val="center"/>
        </w:trPr>
        <w:tc>
          <w:tcPr>
            <w:tcW w:w="2414" w:type="dxa"/>
            <w:vMerge w:val="restart"/>
            <w:tcBorders>
              <w:right w:val="double" w:sz="4" w:space="0" w:color="auto"/>
            </w:tcBorders>
            <w:shd w:val="clear" w:color="auto" w:fill="auto"/>
            <w:vAlign w:val="center"/>
          </w:tcPr>
          <w:p w:rsidR="00E811C6" w:rsidRDefault="00E811C6" w:rsidP="00955DD5">
            <w:pPr>
              <w:jc w:val="center"/>
              <w:rPr>
                <w:b/>
                <w:bCs/>
                <w:sz w:val="18"/>
              </w:rPr>
            </w:pPr>
            <w:r>
              <w:rPr>
                <w:b/>
                <w:bCs/>
                <w:sz w:val="18"/>
              </w:rPr>
              <w:t>Intermediate Level</w:t>
            </w:r>
          </w:p>
          <w:p w:rsidR="00E811C6" w:rsidRPr="00910DC0" w:rsidRDefault="00E811C6" w:rsidP="00955DD5">
            <w:pPr>
              <w:jc w:val="center"/>
              <w:rPr>
                <w:b/>
                <w:bCs/>
                <w:sz w:val="18"/>
              </w:rPr>
            </w:pPr>
            <w:r w:rsidRPr="00910DC0">
              <w:rPr>
                <w:b/>
                <w:bCs/>
                <w:sz w:val="18"/>
              </w:rPr>
              <w:t>Results Indicators</w:t>
            </w:r>
          </w:p>
        </w:tc>
        <w:tc>
          <w:tcPr>
            <w:tcW w:w="364" w:type="dxa"/>
            <w:vMerge w:val="restart"/>
            <w:tcBorders>
              <w:left w:val="double" w:sz="4" w:space="0" w:color="auto"/>
            </w:tcBorders>
            <w:shd w:val="clear" w:color="auto" w:fill="auto"/>
            <w:textDirection w:val="btLr"/>
            <w:vAlign w:val="center"/>
          </w:tcPr>
          <w:p w:rsidR="00E811C6" w:rsidRPr="00910DC0" w:rsidRDefault="00E811C6" w:rsidP="00955DD5">
            <w:pPr>
              <w:ind w:left="-108" w:right="-108"/>
              <w:jc w:val="center"/>
              <w:rPr>
                <w:b/>
                <w:bCs/>
                <w:sz w:val="18"/>
              </w:rPr>
            </w:pPr>
            <w:r w:rsidRPr="00910DC0">
              <w:rPr>
                <w:b/>
                <w:bCs/>
                <w:sz w:val="18"/>
              </w:rPr>
              <w:t>Core</w:t>
            </w:r>
          </w:p>
        </w:tc>
        <w:tc>
          <w:tcPr>
            <w:tcW w:w="945" w:type="dxa"/>
            <w:vMerge w:val="restart"/>
            <w:shd w:val="clear" w:color="auto" w:fill="auto"/>
            <w:vAlign w:val="center"/>
          </w:tcPr>
          <w:p w:rsidR="00E811C6" w:rsidRPr="00910DC0" w:rsidRDefault="00E811C6" w:rsidP="00955DD5">
            <w:pPr>
              <w:ind w:left="-108" w:right="-108"/>
              <w:jc w:val="center"/>
              <w:rPr>
                <w:b/>
                <w:bCs/>
                <w:sz w:val="18"/>
              </w:rPr>
            </w:pPr>
            <w:r w:rsidRPr="00910DC0">
              <w:rPr>
                <w:b/>
                <w:bCs/>
                <w:sz w:val="18"/>
              </w:rPr>
              <w:t>Unit of Measure</w:t>
            </w:r>
          </w:p>
        </w:tc>
        <w:tc>
          <w:tcPr>
            <w:tcW w:w="945" w:type="dxa"/>
            <w:vMerge w:val="restart"/>
            <w:tcBorders>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Baseline</w:t>
            </w:r>
          </w:p>
        </w:tc>
        <w:tc>
          <w:tcPr>
            <w:tcW w:w="4521" w:type="dxa"/>
            <w:gridSpan w:val="5"/>
            <w:tcBorders>
              <w:left w:val="double" w:sz="4" w:space="0" w:color="auto"/>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Cumulative Target Values</w:t>
            </w:r>
          </w:p>
        </w:tc>
        <w:tc>
          <w:tcPr>
            <w:tcW w:w="1148" w:type="dxa"/>
            <w:vMerge w:val="restart"/>
            <w:tcBorders>
              <w:lef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Frequency</w:t>
            </w:r>
          </w:p>
        </w:tc>
        <w:tc>
          <w:tcPr>
            <w:tcW w:w="1274" w:type="dxa"/>
            <w:vMerge w:val="restart"/>
            <w:shd w:val="clear" w:color="auto" w:fill="auto"/>
            <w:vAlign w:val="center"/>
          </w:tcPr>
          <w:p w:rsidR="00E811C6" w:rsidRPr="00910DC0" w:rsidRDefault="00E811C6" w:rsidP="00955DD5">
            <w:pPr>
              <w:jc w:val="center"/>
              <w:rPr>
                <w:b/>
                <w:bCs/>
                <w:sz w:val="18"/>
              </w:rPr>
            </w:pPr>
            <w:r w:rsidRPr="00910DC0">
              <w:rPr>
                <w:b/>
                <w:bCs/>
                <w:sz w:val="18"/>
              </w:rPr>
              <w:t>Data Source/</w:t>
            </w:r>
          </w:p>
          <w:p w:rsidR="00E811C6" w:rsidRPr="00910DC0" w:rsidRDefault="00E811C6" w:rsidP="00955DD5">
            <w:pPr>
              <w:jc w:val="center"/>
              <w:rPr>
                <w:b/>
                <w:bCs/>
                <w:sz w:val="18"/>
              </w:rPr>
            </w:pPr>
            <w:r w:rsidRPr="00910DC0">
              <w:rPr>
                <w:b/>
                <w:bCs/>
                <w:sz w:val="18"/>
              </w:rPr>
              <w:t>Methodology</w:t>
            </w:r>
          </w:p>
        </w:tc>
        <w:tc>
          <w:tcPr>
            <w:tcW w:w="1427" w:type="dxa"/>
            <w:vMerge w:val="restart"/>
            <w:shd w:val="clear" w:color="auto" w:fill="auto"/>
            <w:vAlign w:val="center"/>
          </w:tcPr>
          <w:p w:rsidR="00E811C6" w:rsidRPr="00910DC0" w:rsidRDefault="00E811C6" w:rsidP="00955DD5">
            <w:pPr>
              <w:jc w:val="center"/>
              <w:rPr>
                <w:b/>
                <w:bCs/>
                <w:sz w:val="18"/>
              </w:rPr>
            </w:pPr>
            <w:r w:rsidRPr="00910DC0">
              <w:rPr>
                <w:b/>
                <w:bCs/>
                <w:sz w:val="18"/>
              </w:rPr>
              <w:t>Responsibility for Data Collection</w:t>
            </w:r>
          </w:p>
        </w:tc>
        <w:tc>
          <w:tcPr>
            <w:tcW w:w="2086" w:type="dxa"/>
            <w:vMerge w:val="restart"/>
            <w:vAlign w:val="center"/>
          </w:tcPr>
          <w:p w:rsidR="00E811C6" w:rsidRPr="00910DC0" w:rsidRDefault="00E811C6" w:rsidP="00955DD5">
            <w:pPr>
              <w:jc w:val="center"/>
              <w:rPr>
                <w:b/>
                <w:bCs/>
                <w:sz w:val="18"/>
              </w:rPr>
            </w:pPr>
            <w:r w:rsidRPr="00910DC0">
              <w:rPr>
                <w:b/>
                <w:bCs/>
                <w:sz w:val="18"/>
                <w:szCs w:val="18"/>
              </w:rPr>
              <w:t xml:space="preserve">Description </w:t>
            </w:r>
            <w:r w:rsidRPr="00D90914">
              <w:rPr>
                <w:bCs/>
                <w:sz w:val="18"/>
                <w:szCs w:val="18"/>
              </w:rPr>
              <w:t>(indicator definition etc.)</w:t>
            </w:r>
          </w:p>
        </w:tc>
      </w:tr>
      <w:tr w:rsidR="00E811C6" w:rsidRPr="00910DC0" w:rsidTr="00EE4A88">
        <w:trPr>
          <w:trHeight w:val="242"/>
          <w:tblHeader/>
          <w:jc w:val="center"/>
        </w:trPr>
        <w:tc>
          <w:tcPr>
            <w:tcW w:w="2414" w:type="dxa"/>
            <w:vMerge/>
            <w:tcBorders>
              <w:bottom w:val="single" w:sz="4" w:space="0" w:color="auto"/>
              <w:right w:val="double" w:sz="4" w:space="0" w:color="auto"/>
            </w:tcBorders>
            <w:shd w:val="clear" w:color="auto" w:fill="E6E6E6"/>
            <w:vAlign w:val="center"/>
          </w:tcPr>
          <w:p w:rsidR="00E811C6" w:rsidRPr="00910DC0" w:rsidRDefault="00E811C6" w:rsidP="00955DD5">
            <w:pPr>
              <w:jc w:val="center"/>
              <w:rPr>
                <w:b/>
                <w:bCs/>
                <w:sz w:val="18"/>
              </w:rPr>
            </w:pPr>
          </w:p>
        </w:tc>
        <w:tc>
          <w:tcPr>
            <w:tcW w:w="364" w:type="dxa"/>
            <w:vMerge/>
            <w:tcBorders>
              <w:left w:val="double" w:sz="4" w:space="0" w:color="auto"/>
              <w:bottom w:val="single" w:sz="4" w:space="0" w:color="auto"/>
            </w:tcBorders>
            <w:shd w:val="clear" w:color="auto" w:fill="E6E6E6"/>
            <w:vAlign w:val="center"/>
          </w:tcPr>
          <w:p w:rsidR="00E811C6" w:rsidRPr="00910DC0" w:rsidRDefault="00E811C6" w:rsidP="00955DD5">
            <w:pPr>
              <w:jc w:val="center"/>
              <w:rPr>
                <w:b/>
                <w:bCs/>
                <w:sz w:val="18"/>
              </w:rPr>
            </w:pPr>
          </w:p>
        </w:tc>
        <w:tc>
          <w:tcPr>
            <w:tcW w:w="945"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945" w:type="dxa"/>
            <w:vMerge/>
            <w:tcBorders>
              <w:bottom w:val="single" w:sz="4" w:space="0" w:color="auto"/>
              <w:right w:val="double" w:sz="4" w:space="0" w:color="auto"/>
            </w:tcBorders>
            <w:shd w:val="clear" w:color="auto" w:fill="E6E6E6"/>
            <w:vAlign w:val="center"/>
          </w:tcPr>
          <w:p w:rsidR="00E811C6" w:rsidRPr="00910DC0" w:rsidRDefault="00E811C6" w:rsidP="00955DD5">
            <w:pPr>
              <w:jc w:val="center"/>
              <w:rPr>
                <w:b/>
                <w:bCs/>
                <w:sz w:val="18"/>
              </w:rPr>
            </w:pPr>
          </w:p>
        </w:tc>
        <w:tc>
          <w:tcPr>
            <w:tcW w:w="904" w:type="dxa"/>
            <w:tcBorders>
              <w:left w:val="double" w:sz="4" w:space="0" w:color="auto"/>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1</w:t>
            </w:r>
          </w:p>
        </w:tc>
        <w:tc>
          <w:tcPr>
            <w:tcW w:w="904"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2</w:t>
            </w:r>
          </w:p>
        </w:tc>
        <w:tc>
          <w:tcPr>
            <w:tcW w:w="904"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YR3</w:t>
            </w:r>
          </w:p>
        </w:tc>
        <w:tc>
          <w:tcPr>
            <w:tcW w:w="904"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4</w:t>
            </w:r>
          </w:p>
        </w:tc>
        <w:tc>
          <w:tcPr>
            <w:tcW w:w="905" w:type="dxa"/>
            <w:tcBorders>
              <w:bottom w:val="single" w:sz="4" w:space="0" w:color="auto"/>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YR5</w:t>
            </w:r>
          </w:p>
        </w:tc>
        <w:tc>
          <w:tcPr>
            <w:tcW w:w="1148" w:type="dxa"/>
            <w:vMerge/>
            <w:tcBorders>
              <w:left w:val="double" w:sz="4" w:space="0" w:color="auto"/>
              <w:bottom w:val="single" w:sz="4" w:space="0" w:color="auto"/>
            </w:tcBorders>
            <w:shd w:val="clear" w:color="auto" w:fill="E6E6E6"/>
            <w:vAlign w:val="center"/>
          </w:tcPr>
          <w:p w:rsidR="00E811C6" w:rsidRPr="00910DC0" w:rsidRDefault="00E811C6" w:rsidP="00955DD5">
            <w:pPr>
              <w:jc w:val="center"/>
              <w:rPr>
                <w:b/>
                <w:bCs/>
                <w:sz w:val="18"/>
              </w:rPr>
            </w:pPr>
          </w:p>
        </w:tc>
        <w:tc>
          <w:tcPr>
            <w:tcW w:w="1274"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1427"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2086" w:type="dxa"/>
            <w:vMerge/>
            <w:tcBorders>
              <w:bottom w:val="single" w:sz="4" w:space="0" w:color="auto"/>
            </w:tcBorders>
            <w:shd w:val="clear" w:color="auto" w:fill="E6E6E6"/>
          </w:tcPr>
          <w:p w:rsidR="00E811C6" w:rsidRPr="00910DC0" w:rsidRDefault="00E811C6" w:rsidP="00955DD5">
            <w:pPr>
              <w:jc w:val="center"/>
              <w:rPr>
                <w:b/>
                <w:bCs/>
                <w:sz w:val="18"/>
              </w:rPr>
            </w:pPr>
          </w:p>
        </w:tc>
      </w:tr>
      <w:tr w:rsidR="00E811C6" w:rsidRPr="00910DC0" w:rsidTr="00EE4A88">
        <w:trPr>
          <w:trHeight w:val="395"/>
          <w:jc w:val="center"/>
        </w:trPr>
        <w:tc>
          <w:tcPr>
            <w:tcW w:w="2414" w:type="dxa"/>
            <w:tcBorders>
              <w:right w:val="double" w:sz="4" w:space="0" w:color="auto"/>
            </w:tcBorders>
            <w:shd w:val="clear" w:color="auto" w:fill="auto"/>
          </w:tcPr>
          <w:p w:rsidR="00E811C6" w:rsidRPr="00821B92" w:rsidRDefault="00E811C6" w:rsidP="00955DD5">
            <w:pPr>
              <w:pStyle w:val="FootnoteText"/>
              <w:rPr>
                <w:sz w:val="16"/>
                <w:szCs w:val="16"/>
              </w:rPr>
            </w:pPr>
            <w:r w:rsidRPr="00821B92">
              <w:rPr>
                <w:sz w:val="16"/>
                <w:szCs w:val="16"/>
              </w:rPr>
              <w:t>Number of sub-projects completed un</w:t>
            </w:r>
            <w:r w:rsidR="00422EC3">
              <w:rPr>
                <w:sz w:val="16"/>
                <w:szCs w:val="16"/>
              </w:rPr>
              <w:t xml:space="preserve">der the community </w:t>
            </w:r>
            <w:r w:rsidR="00B91F5F">
              <w:rPr>
                <w:sz w:val="16"/>
                <w:szCs w:val="16"/>
              </w:rPr>
              <w:t>led</w:t>
            </w:r>
            <w:r w:rsidR="00422EC3">
              <w:rPr>
                <w:sz w:val="16"/>
                <w:szCs w:val="16"/>
              </w:rPr>
              <w:t xml:space="preserve"> DRM/CCA investments</w:t>
            </w:r>
          </w:p>
        </w:tc>
        <w:tc>
          <w:tcPr>
            <w:tcW w:w="364" w:type="dxa"/>
            <w:tcBorders>
              <w:left w:val="double" w:sz="4" w:space="0" w:color="auto"/>
            </w:tcBorders>
            <w:shd w:val="clear" w:color="auto" w:fill="auto"/>
            <w:vAlign w:val="center"/>
          </w:tcPr>
          <w:p w:rsidR="00E811C6" w:rsidRPr="00910DC0" w:rsidRDefault="00565E1B" w:rsidP="00955DD5">
            <w:pPr>
              <w:jc w:val="center"/>
              <w:rPr>
                <w:sz w:val="18"/>
              </w:rPr>
            </w:pPr>
            <w:r w:rsidRPr="00910DC0">
              <w:rPr>
                <w:sz w:val="18"/>
              </w:rPr>
              <w:fldChar w:fldCharType="begin">
                <w:ffData>
                  <w:name w:val="Check1"/>
                  <w:enabled/>
                  <w:calcOnExit w:val="0"/>
                  <w:checkBox>
                    <w:sizeAuto/>
                    <w:default w:val="0"/>
                  </w:checkBox>
                </w:ffData>
              </w:fldChar>
            </w:r>
            <w:r w:rsidR="00E811C6" w:rsidRPr="00910DC0">
              <w:rPr>
                <w:sz w:val="18"/>
              </w:rPr>
              <w:instrText xml:space="preserve"> FORMCHECKBOX </w:instrText>
            </w:r>
            <w:r w:rsidR="003635A6">
              <w:rPr>
                <w:sz w:val="18"/>
              </w:rPr>
            </w:r>
            <w:r w:rsidR="003635A6">
              <w:rPr>
                <w:sz w:val="18"/>
              </w:rPr>
              <w:fldChar w:fldCharType="separate"/>
            </w:r>
            <w:r w:rsidRPr="00910DC0">
              <w:rPr>
                <w:sz w:val="18"/>
              </w:rPr>
              <w:fldChar w:fldCharType="end"/>
            </w:r>
          </w:p>
        </w:tc>
        <w:tc>
          <w:tcPr>
            <w:tcW w:w="945" w:type="dxa"/>
            <w:shd w:val="clear" w:color="auto" w:fill="auto"/>
          </w:tcPr>
          <w:p w:rsidR="00E811C6" w:rsidRPr="00910DC0" w:rsidRDefault="00E811C6" w:rsidP="00955DD5">
            <w:pPr>
              <w:pStyle w:val="FootnoteText"/>
              <w:jc w:val="center"/>
              <w:rPr>
                <w:bCs/>
                <w:sz w:val="16"/>
              </w:rPr>
            </w:pPr>
            <w:r>
              <w:rPr>
                <w:bCs/>
                <w:sz w:val="16"/>
              </w:rPr>
              <w:t>Number</w:t>
            </w:r>
          </w:p>
        </w:tc>
        <w:tc>
          <w:tcPr>
            <w:tcW w:w="945" w:type="dxa"/>
            <w:tcBorders>
              <w:right w:val="double" w:sz="4" w:space="0" w:color="auto"/>
            </w:tcBorders>
            <w:shd w:val="clear" w:color="auto" w:fill="auto"/>
          </w:tcPr>
          <w:p w:rsidR="00E811C6" w:rsidRPr="00910DC0" w:rsidRDefault="00FD7ABA" w:rsidP="00FD7ABA">
            <w:pPr>
              <w:pStyle w:val="FootnoteText"/>
              <w:jc w:val="center"/>
              <w:rPr>
                <w:bCs/>
                <w:sz w:val="16"/>
              </w:rPr>
            </w:pPr>
            <w:r>
              <w:rPr>
                <w:bCs/>
                <w:sz w:val="16"/>
              </w:rPr>
              <w:t>Nil</w:t>
            </w:r>
          </w:p>
        </w:tc>
        <w:tc>
          <w:tcPr>
            <w:tcW w:w="904" w:type="dxa"/>
            <w:tcBorders>
              <w:left w:val="double" w:sz="4" w:space="0" w:color="auto"/>
            </w:tcBorders>
            <w:shd w:val="clear" w:color="auto" w:fill="auto"/>
          </w:tcPr>
          <w:p w:rsidR="00E811C6" w:rsidRPr="00910DC0" w:rsidRDefault="00E811C6" w:rsidP="00955DD5">
            <w:pPr>
              <w:pStyle w:val="FootnoteText"/>
              <w:jc w:val="center"/>
              <w:rPr>
                <w:bCs/>
                <w:sz w:val="16"/>
              </w:rPr>
            </w:pPr>
            <w:r>
              <w:rPr>
                <w:bCs/>
                <w:sz w:val="16"/>
              </w:rPr>
              <w:t>1</w:t>
            </w:r>
          </w:p>
        </w:tc>
        <w:tc>
          <w:tcPr>
            <w:tcW w:w="904" w:type="dxa"/>
            <w:shd w:val="clear" w:color="auto" w:fill="auto"/>
          </w:tcPr>
          <w:p w:rsidR="00E811C6" w:rsidRPr="00910DC0" w:rsidRDefault="00E811C6" w:rsidP="00955DD5">
            <w:pPr>
              <w:pStyle w:val="FootnoteText"/>
              <w:jc w:val="center"/>
              <w:rPr>
                <w:bCs/>
                <w:sz w:val="16"/>
              </w:rPr>
            </w:pPr>
            <w:r>
              <w:rPr>
                <w:bCs/>
                <w:sz w:val="16"/>
              </w:rPr>
              <w:t>14</w:t>
            </w:r>
          </w:p>
        </w:tc>
        <w:tc>
          <w:tcPr>
            <w:tcW w:w="904" w:type="dxa"/>
            <w:shd w:val="clear" w:color="auto" w:fill="auto"/>
          </w:tcPr>
          <w:p w:rsidR="00E811C6" w:rsidRPr="00910DC0" w:rsidRDefault="00E811C6" w:rsidP="00955DD5">
            <w:pPr>
              <w:pStyle w:val="FootnoteText"/>
              <w:jc w:val="center"/>
              <w:rPr>
                <w:bCs/>
                <w:sz w:val="16"/>
              </w:rPr>
            </w:pPr>
            <w:r>
              <w:rPr>
                <w:bCs/>
                <w:sz w:val="16"/>
              </w:rPr>
              <w:t>35</w:t>
            </w:r>
          </w:p>
        </w:tc>
        <w:tc>
          <w:tcPr>
            <w:tcW w:w="904" w:type="dxa"/>
            <w:shd w:val="clear" w:color="auto" w:fill="auto"/>
          </w:tcPr>
          <w:p w:rsidR="00E811C6" w:rsidRPr="00910DC0" w:rsidRDefault="00E811C6" w:rsidP="00955DD5">
            <w:pPr>
              <w:pStyle w:val="FootnoteText"/>
              <w:jc w:val="center"/>
              <w:rPr>
                <w:sz w:val="16"/>
              </w:rPr>
            </w:pPr>
            <w:r>
              <w:rPr>
                <w:sz w:val="16"/>
              </w:rPr>
              <w:t>56</w:t>
            </w:r>
          </w:p>
        </w:tc>
        <w:tc>
          <w:tcPr>
            <w:tcW w:w="905" w:type="dxa"/>
            <w:tcBorders>
              <w:right w:val="double" w:sz="4" w:space="0" w:color="auto"/>
            </w:tcBorders>
            <w:shd w:val="clear" w:color="auto" w:fill="auto"/>
          </w:tcPr>
          <w:p w:rsidR="00E811C6" w:rsidRPr="00910DC0" w:rsidRDefault="00E811C6" w:rsidP="00955DD5">
            <w:pPr>
              <w:pStyle w:val="FootnoteText"/>
              <w:jc w:val="center"/>
              <w:rPr>
                <w:sz w:val="16"/>
              </w:rPr>
            </w:pPr>
            <w:r>
              <w:rPr>
                <w:sz w:val="16"/>
              </w:rPr>
              <w:t>70</w:t>
            </w:r>
          </w:p>
        </w:tc>
        <w:tc>
          <w:tcPr>
            <w:tcW w:w="1148" w:type="dxa"/>
            <w:tcBorders>
              <w:left w:val="double" w:sz="4" w:space="0" w:color="auto"/>
            </w:tcBorders>
            <w:shd w:val="clear" w:color="auto" w:fill="auto"/>
          </w:tcPr>
          <w:p w:rsidR="00E811C6" w:rsidRPr="003E1AFE" w:rsidRDefault="00E811C6" w:rsidP="00955DD5">
            <w:pPr>
              <w:pStyle w:val="FootnoteText"/>
              <w:rPr>
                <w:sz w:val="16"/>
                <w:szCs w:val="16"/>
              </w:rPr>
            </w:pPr>
            <w:r>
              <w:rPr>
                <w:sz w:val="16"/>
                <w:szCs w:val="16"/>
              </w:rPr>
              <w:t>Semi-annual project reports</w:t>
            </w:r>
          </w:p>
        </w:tc>
        <w:tc>
          <w:tcPr>
            <w:tcW w:w="1274" w:type="dxa"/>
            <w:shd w:val="clear" w:color="auto" w:fill="auto"/>
          </w:tcPr>
          <w:p w:rsidR="00E811C6" w:rsidRPr="00910DC0" w:rsidRDefault="00E811C6" w:rsidP="00955DD5">
            <w:pPr>
              <w:pStyle w:val="FootnoteText"/>
              <w:rPr>
                <w:sz w:val="16"/>
              </w:rPr>
            </w:pPr>
            <w:r>
              <w:rPr>
                <w:sz w:val="16"/>
              </w:rPr>
              <w:t>Supervision mission, M&amp;E records</w:t>
            </w:r>
          </w:p>
        </w:tc>
        <w:tc>
          <w:tcPr>
            <w:tcW w:w="1427" w:type="dxa"/>
            <w:shd w:val="clear" w:color="auto" w:fill="auto"/>
          </w:tcPr>
          <w:p w:rsidR="00E811C6" w:rsidRPr="00910DC0" w:rsidRDefault="00E811C6" w:rsidP="00955DD5">
            <w:pPr>
              <w:pStyle w:val="FootnoteText"/>
              <w:jc w:val="center"/>
              <w:rPr>
                <w:sz w:val="16"/>
              </w:rPr>
            </w:pPr>
            <w:r>
              <w:rPr>
                <w:sz w:val="16"/>
              </w:rPr>
              <w:t>M</w:t>
            </w:r>
            <w:r w:rsidR="00965643">
              <w:rPr>
                <w:sz w:val="16"/>
              </w:rPr>
              <w:t>E</w:t>
            </w:r>
            <w:r>
              <w:rPr>
                <w:sz w:val="16"/>
              </w:rPr>
              <w:t>CDM</w:t>
            </w:r>
          </w:p>
        </w:tc>
        <w:tc>
          <w:tcPr>
            <w:tcW w:w="2086" w:type="dxa"/>
          </w:tcPr>
          <w:p w:rsidR="00E811C6" w:rsidRPr="00910DC0" w:rsidRDefault="00E811C6" w:rsidP="00955DD5">
            <w:pPr>
              <w:pStyle w:val="FootnoteText"/>
              <w:rPr>
                <w:sz w:val="16"/>
              </w:rPr>
            </w:pPr>
          </w:p>
        </w:tc>
      </w:tr>
      <w:tr w:rsidR="00B91F5F" w:rsidRPr="00910DC0" w:rsidTr="00EE4A88">
        <w:trPr>
          <w:trHeight w:val="395"/>
          <w:jc w:val="center"/>
        </w:trPr>
        <w:tc>
          <w:tcPr>
            <w:tcW w:w="2414" w:type="dxa"/>
            <w:tcBorders>
              <w:right w:val="double" w:sz="4" w:space="0" w:color="auto"/>
            </w:tcBorders>
            <w:shd w:val="clear" w:color="auto" w:fill="auto"/>
          </w:tcPr>
          <w:p w:rsidR="00B91F5F" w:rsidRPr="00821B92" w:rsidRDefault="00B91F5F">
            <w:pPr>
              <w:pStyle w:val="FootnoteText"/>
              <w:rPr>
                <w:sz w:val="16"/>
                <w:szCs w:val="16"/>
              </w:rPr>
            </w:pPr>
            <w:r w:rsidRPr="00821B92">
              <w:rPr>
                <w:sz w:val="16"/>
                <w:szCs w:val="16"/>
              </w:rPr>
              <w:t>Number of sub-projects completed un</w:t>
            </w:r>
            <w:r>
              <w:rPr>
                <w:sz w:val="16"/>
                <w:szCs w:val="16"/>
              </w:rPr>
              <w:t>der the Provincial Government led DRM/CCA investments</w:t>
            </w:r>
          </w:p>
        </w:tc>
        <w:tc>
          <w:tcPr>
            <w:tcW w:w="364" w:type="dxa"/>
            <w:tcBorders>
              <w:left w:val="double" w:sz="4" w:space="0" w:color="auto"/>
            </w:tcBorders>
            <w:shd w:val="clear" w:color="auto" w:fill="auto"/>
            <w:vAlign w:val="center"/>
          </w:tcPr>
          <w:p w:rsidR="00B91F5F" w:rsidRPr="00910DC0" w:rsidRDefault="00565E1B" w:rsidP="00955DD5">
            <w:pPr>
              <w:jc w:val="center"/>
              <w:rPr>
                <w:sz w:val="18"/>
              </w:rPr>
            </w:pPr>
            <w:r w:rsidRPr="00910DC0">
              <w:rPr>
                <w:sz w:val="18"/>
              </w:rPr>
              <w:fldChar w:fldCharType="begin">
                <w:ffData>
                  <w:name w:val="Check1"/>
                  <w:enabled/>
                  <w:calcOnExit w:val="0"/>
                  <w:checkBox>
                    <w:sizeAuto/>
                    <w:default w:val="0"/>
                  </w:checkBox>
                </w:ffData>
              </w:fldChar>
            </w:r>
            <w:r w:rsidR="00B91F5F" w:rsidRPr="00910DC0">
              <w:rPr>
                <w:sz w:val="18"/>
              </w:rPr>
              <w:instrText xml:space="preserve"> FORMCHECKBOX </w:instrText>
            </w:r>
            <w:r w:rsidR="003635A6">
              <w:rPr>
                <w:sz w:val="18"/>
              </w:rPr>
            </w:r>
            <w:r w:rsidR="003635A6">
              <w:rPr>
                <w:sz w:val="18"/>
              </w:rPr>
              <w:fldChar w:fldCharType="separate"/>
            </w:r>
            <w:r w:rsidRPr="00910DC0">
              <w:rPr>
                <w:sz w:val="18"/>
              </w:rPr>
              <w:fldChar w:fldCharType="end"/>
            </w:r>
          </w:p>
        </w:tc>
        <w:tc>
          <w:tcPr>
            <w:tcW w:w="945" w:type="dxa"/>
            <w:shd w:val="clear" w:color="auto" w:fill="auto"/>
          </w:tcPr>
          <w:p w:rsidR="00B91F5F" w:rsidRDefault="00B91F5F" w:rsidP="00955DD5">
            <w:pPr>
              <w:pStyle w:val="FootnoteText"/>
              <w:jc w:val="center"/>
              <w:rPr>
                <w:bCs/>
                <w:sz w:val="16"/>
              </w:rPr>
            </w:pPr>
            <w:r>
              <w:rPr>
                <w:bCs/>
                <w:sz w:val="16"/>
              </w:rPr>
              <w:t>Number</w:t>
            </w:r>
          </w:p>
        </w:tc>
        <w:tc>
          <w:tcPr>
            <w:tcW w:w="945" w:type="dxa"/>
            <w:tcBorders>
              <w:right w:val="double" w:sz="4" w:space="0" w:color="auto"/>
            </w:tcBorders>
            <w:shd w:val="clear" w:color="auto" w:fill="auto"/>
          </w:tcPr>
          <w:p w:rsidR="00B91F5F" w:rsidRDefault="00B91F5F" w:rsidP="00FD7ABA">
            <w:pPr>
              <w:pStyle w:val="FootnoteText"/>
              <w:jc w:val="center"/>
              <w:rPr>
                <w:bCs/>
                <w:sz w:val="16"/>
              </w:rPr>
            </w:pPr>
            <w:r>
              <w:rPr>
                <w:bCs/>
                <w:sz w:val="16"/>
              </w:rPr>
              <w:t>Nil</w:t>
            </w:r>
          </w:p>
        </w:tc>
        <w:tc>
          <w:tcPr>
            <w:tcW w:w="904" w:type="dxa"/>
            <w:tcBorders>
              <w:left w:val="double" w:sz="4" w:space="0" w:color="auto"/>
            </w:tcBorders>
            <w:shd w:val="clear" w:color="auto" w:fill="auto"/>
          </w:tcPr>
          <w:p w:rsidR="00B91F5F" w:rsidRDefault="00B91F5F" w:rsidP="00955DD5">
            <w:pPr>
              <w:pStyle w:val="FootnoteText"/>
              <w:jc w:val="center"/>
              <w:rPr>
                <w:bCs/>
                <w:sz w:val="16"/>
              </w:rPr>
            </w:pPr>
            <w:r>
              <w:rPr>
                <w:bCs/>
                <w:sz w:val="16"/>
              </w:rPr>
              <w:t>0</w:t>
            </w:r>
          </w:p>
        </w:tc>
        <w:tc>
          <w:tcPr>
            <w:tcW w:w="904" w:type="dxa"/>
            <w:shd w:val="clear" w:color="auto" w:fill="auto"/>
          </w:tcPr>
          <w:p w:rsidR="00B91F5F" w:rsidRDefault="00B91F5F" w:rsidP="00955DD5">
            <w:pPr>
              <w:pStyle w:val="FootnoteText"/>
              <w:jc w:val="center"/>
              <w:rPr>
                <w:bCs/>
                <w:sz w:val="16"/>
              </w:rPr>
            </w:pPr>
            <w:r>
              <w:rPr>
                <w:bCs/>
                <w:sz w:val="16"/>
              </w:rPr>
              <w:t>1</w:t>
            </w:r>
          </w:p>
        </w:tc>
        <w:tc>
          <w:tcPr>
            <w:tcW w:w="904" w:type="dxa"/>
            <w:shd w:val="clear" w:color="auto" w:fill="auto"/>
          </w:tcPr>
          <w:p w:rsidR="00B91F5F" w:rsidRDefault="00B91F5F" w:rsidP="00955DD5">
            <w:pPr>
              <w:pStyle w:val="FootnoteText"/>
              <w:jc w:val="center"/>
              <w:rPr>
                <w:bCs/>
                <w:sz w:val="16"/>
              </w:rPr>
            </w:pPr>
            <w:r>
              <w:rPr>
                <w:bCs/>
                <w:sz w:val="16"/>
              </w:rPr>
              <w:t>2</w:t>
            </w:r>
          </w:p>
        </w:tc>
        <w:tc>
          <w:tcPr>
            <w:tcW w:w="904" w:type="dxa"/>
            <w:shd w:val="clear" w:color="auto" w:fill="auto"/>
          </w:tcPr>
          <w:p w:rsidR="00B91F5F" w:rsidRDefault="00B91F5F" w:rsidP="00955DD5">
            <w:pPr>
              <w:pStyle w:val="FootnoteText"/>
              <w:jc w:val="center"/>
              <w:rPr>
                <w:sz w:val="16"/>
              </w:rPr>
            </w:pPr>
            <w:r>
              <w:rPr>
                <w:sz w:val="16"/>
              </w:rPr>
              <w:t>3</w:t>
            </w:r>
          </w:p>
        </w:tc>
        <w:tc>
          <w:tcPr>
            <w:tcW w:w="905" w:type="dxa"/>
            <w:tcBorders>
              <w:right w:val="double" w:sz="4" w:space="0" w:color="auto"/>
            </w:tcBorders>
            <w:shd w:val="clear" w:color="auto" w:fill="auto"/>
          </w:tcPr>
          <w:p w:rsidR="00B91F5F" w:rsidRDefault="00B91F5F" w:rsidP="00955DD5">
            <w:pPr>
              <w:pStyle w:val="FootnoteText"/>
              <w:jc w:val="center"/>
              <w:rPr>
                <w:sz w:val="16"/>
              </w:rPr>
            </w:pPr>
            <w:r>
              <w:rPr>
                <w:sz w:val="16"/>
              </w:rPr>
              <w:t>4</w:t>
            </w:r>
          </w:p>
        </w:tc>
        <w:tc>
          <w:tcPr>
            <w:tcW w:w="1148" w:type="dxa"/>
            <w:tcBorders>
              <w:left w:val="double" w:sz="4" w:space="0" w:color="auto"/>
            </w:tcBorders>
            <w:shd w:val="clear" w:color="auto" w:fill="auto"/>
          </w:tcPr>
          <w:p w:rsidR="00B91F5F" w:rsidRDefault="00B91F5F" w:rsidP="00955DD5">
            <w:pPr>
              <w:pStyle w:val="FootnoteText"/>
              <w:rPr>
                <w:sz w:val="16"/>
                <w:szCs w:val="16"/>
              </w:rPr>
            </w:pPr>
            <w:r>
              <w:rPr>
                <w:sz w:val="16"/>
                <w:szCs w:val="16"/>
              </w:rPr>
              <w:t>Semi-annual project reports</w:t>
            </w:r>
          </w:p>
        </w:tc>
        <w:tc>
          <w:tcPr>
            <w:tcW w:w="1274" w:type="dxa"/>
            <w:shd w:val="clear" w:color="auto" w:fill="auto"/>
          </w:tcPr>
          <w:p w:rsidR="00B91F5F" w:rsidRDefault="00B91F5F" w:rsidP="00955DD5">
            <w:pPr>
              <w:pStyle w:val="FootnoteText"/>
              <w:rPr>
                <w:sz w:val="16"/>
              </w:rPr>
            </w:pPr>
            <w:r>
              <w:rPr>
                <w:sz w:val="16"/>
              </w:rPr>
              <w:t>Supervision mission, M&amp;E records</w:t>
            </w:r>
          </w:p>
        </w:tc>
        <w:tc>
          <w:tcPr>
            <w:tcW w:w="1427" w:type="dxa"/>
            <w:shd w:val="clear" w:color="auto" w:fill="auto"/>
          </w:tcPr>
          <w:p w:rsidR="00B91F5F" w:rsidRDefault="00B91F5F" w:rsidP="00955DD5">
            <w:pPr>
              <w:pStyle w:val="FootnoteText"/>
              <w:jc w:val="center"/>
              <w:rPr>
                <w:sz w:val="16"/>
              </w:rPr>
            </w:pPr>
            <w:r>
              <w:rPr>
                <w:sz w:val="16"/>
              </w:rPr>
              <w:t>MPGIS, MECDM</w:t>
            </w:r>
          </w:p>
        </w:tc>
        <w:tc>
          <w:tcPr>
            <w:tcW w:w="2086" w:type="dxa"/>
          </w:tcPr>
          <w:p w:rsidR="00B91F5F" w:rsidRPr="00910DC0" w:rsidRDefault="00B91F5F" w:rsidP="00955DD5">
            <w:pPr>
              <w:pStyle w:val="FootnoteText"/>
              <w:rPr>
                <w:sz w:val="16"/>
              </w:rPr>
            </w:pPr>
          </w:p>
        </w:tc>
      </w:tr>
      <w:tr w:rsidR="00B91F5F" w:rsidRPr="00910DC0" w:rsidTr="00EE4A88">
        <w:trPr>
          <w:trHeight w:val="395"/>
          <w:jc w:val="center"/>
        </w:trPr>
        <w:tc>
          <w:tcPr>
            <w:tcW w:w="2414" w:type="dxa"/>
            <w:tcBorders>
              <w:right w:val="double" w:sz="4" w:space="0" w:color="auto"/>
            </w:tcBorders>
            <w:shd w:val="clear" w:color="auto" w:fill="auto"/>
          </w:tcPr>
          <w:p w:rsidR="00B91F5F" w:rsidRDefault="00A95C2E" w:rsidP="00A95C2E">
            <w:pPr>
              <w:pStyle w:val="FootnoteText"/>
              <w:rPr>
                <w:sz w:val="16"/>
                <w:szCs w:val="16"/>
              </w:rPr>
            </w:pPr>
            <w:r>
              <w:rPr>
                <w:sz w:val="16"/>
                <w:szCs w:val="16"/>
              </w:rPr>
              <w:t xml:space="preserve">Number of </w:t>
            </w:r>
            <w:r w:rsidR="00B91F5F" w:rsidRPr="00C83A59">
              <w:rPr>
                <w:sz w:val="16"/>
                <w:szCs w:val="16"/>
              </w:rPr>
              <w:t>Community Based Disaster Risk Management (CBDRM)</w:t>
            </w:r>
            <w:r w:rsidR="00B91F5F">
              <w:rPr>
                <w:sz w:val="16"/>
                <w:szCs w:val="16"/>
              </w:rPr>
              <w:t xml:space="preserve"> </w:t>
            </w:r>
            <w:r>
              <w:rPr>
                <w:sz w:val="16"/>
                <w:szCs w:val="16"/>
              </w:rPr>
              <w:t>Plans developed</w:t>
            </w:r>
          </w:p>
        </w:tc>
        <w:tc>
          <w:tcPr>
            <w:tcW w:w="364" w:type="dxa"/>
            <w:tcBorders>
              <w:left w:val="double" w:sz="4" w:space="0" w:color="auto"/>
            </w:tcBorders>
            <w:shd w:val="clear" w:color="auto" w:fill="auto"/>
            <w:vAlign w:val="center"/>
          </w:tcPr>
          <w:p w:rsidR="00B91F5F" w:rsidRPr="00910DC0" w:rsidRDefault="00565E1B" w:rsidP="00955DD5">
            <w:pPr>
              <w:jc w:val="center"/>
              <w:rPr>
                <w:sz w:val="18"/>
              </w:rPr>
            </w:pPr>
            <w:r>
              <w:rPr>
                <w:sz w:val="18"/>
              </w:rPr>
              <w:fldChar w:fldCharType="begin">
                <w:ffData>
                  <w:name w:val=""/>
                  <w:enabled/>
                  <w:calcOnExit w:val="0"/>
                  <w:checkBox>
                    <w:sizeAuto/>
                    <w:default w:val="0"/>
                  </w:checkBox>
                </w:ffData>
              </w:fldChar>
            </w:r>
            <w:r w:rsidR="00B91F5F">
              <w:rPr>
                <w:sz w:val="18"/>
              </w:rPr>
              <w:instrText xml:space="preserve"> FORMCHECKBOX </w:instrText>
            </w:r>
            <w:r w:rsidR="003635A6">
              <w:rPr>
                <w:sz w:val="18"/>
              </w:rPr>
            </w:r>
            <w:r w:rsidR="003635A6">
              <w:rPr>
                <w:sz w:val="18"/>
              </w:rPr>
              <w:fldChar w:fldCharType="separate"/>
            </w:r>
            <w:r>
              <w:rPr>
                <w:sz w:val="18"/>
              </w:rPr>
              <w:fldChar w:fldCharType="end"/>
            </w:r>
          </w:p>
        </w:tc>
        <w:tc>
          <w:tcPr>
            <w:tcW w:w="945" w:type="dxa"/>
            <w:shd w:val="clear" w:color="auto" w:fill="auto"/>
          </w:tcPr>
          <w:p w:rsidR="00B91F5F" w:rsidRDefault="00B91F5F" w:rsidP="00582A99">
            <w:pPr>
              <w:pStyle w:val="FootnoteText"/>
              <w:jc w:val="center"/>
              <w:rPr>
                <w:bCs/>
                <w:sz w:val="16"/>
              </w:rPr>
            </w:pPr>
            <w:r>
              <w:rPr>
                <w:bCs/>
                <w:sz w:val="16"/>
              </w:rPr>
              <w:t>Number</w:t>
            </w:r>
          </w:p>
        </w:tc>
        <w:tc>
          <w:tcPr>
            <w:tcW w:w="945" w:type="dxa"/>
            <w:tcBorders>
              <w:right w:val="double" w:sz="4" w:space="0" w:color="auto"/>
            </w:tcBorders>
            <w:shd w:val="clear" w:color="auto" w:fill="auto"/>
          </w:tcPr>
          <w:p w:rsidR="00B91F5F" w:rsidRDefault="00B91F5F" w:rsidP="00955DD5">
            <w:pPr>
              <w:pStyle w:val="FootnoteText"/>
              <w:jc w:val="center"/>
              <w:rPr>
                <w:bCs/>
                <w:sz w:val="16"/>
              </w:rPr>
            </w:pPr>
            <w:r>
              <w:rPr>
                <w:bCs/>
                <w:sz w:val="16"/>
              </w:rPr>
              <w:t>Nil</w:t>
            </w:r>
          </w:p>
        </w:tc>
        <w:tc>
          <w:tcPr>
            <w:tcW w:w="904" w:type="dxa"/>
            <w:tcBorders>
              <w:left w:val="double" w:sz="4" w:space="0" w:color="auto"/>
            </w:tcBorders>
            <w:shd w:val="clear" w:color="auto" w:fill="auto"/>
          </w:tcPr>
          <w:p w:rsidR="00B91F5F" w:rsidRDefault="00B91F5F" w:rsidP="00955DD5">
            <w:pPr>
              <w:pStyle w:val="FootnoteText"/>
              <w:jc w:val="center"/>
              <w:rPr>
                <w:bCs/>
                <w:sz w:val="16"/>
              </w:rPr>
            </w:pPr>
            <w:r>
              <w:rPr>
                <w:bCs/>
                <w:sz w:val="16"/>
              </w:rPr>
              <w:t>0</w:t>
            </w:r>
          </w:p>
        </w:tc>
        <w:tc>
          <w:tcPr>
            <w:tcW w:w="904" w:type="dxa"/>
            <w:shd w:val="clear" w:color="auto" w:fill="auto"/>
          </w:tcPr>
          <w:p w:rsidR="00B91F5F" w:rsidRDefault="00A95C2E" w:rsidP="00955DD5">
            <w:pPr>
              <w:pStyle w:val="FootnoteText"/>
              <w:jc w:val="center"/>
              <w:rPr>
                <w:bCs/>
                <w:sz w:val="16"/>
              </w:rPr>
            </w:pPr>
            <w:r>
              <w:rPr>
                <w:bCs/>
                <w:sz w:val="16"/>
              </w:rPr>
              <w:t>14</w:t>
            </w:r>
          </w:p>
        </w:tc>
        <w:tc>
          <w:tcPr>
            <w:tcW w:w="904" w:type="dxa"/>
            <w:shd w:val="clear" w:color="auto" w:fill="auto"/>
          </w:tcPr>
          <w:p w:rsidR="00B91F5F" w:rsidRDefault="00A95C2E" w:rsidP="00955DD5">
            <w:pPr>
              <w:pStyle w:val="FootnoteText"/>
              <w:jc w:val="center"/>
              <w:rPr>
                <w:bCs/>
                <w:sz w:val="16"/>
              </w:rPr>
            </w:pPr>
            <w:r>
              <w:rPr>
                <w:bCs/>
                <w:sz w:val="16"/>
              </w:rPr>
              <w:t>35</w:t>
            </w:r>
          </w:p>
        </w:tc>
        <w:tc>
          <w:tcPr>
            <w:tcW w:w="904" w:type="dxa"/>
            <w:shd w:val="clear" w:color="auto" w:fill="auto"/>
          </w:tcPr>
          <w:p w:rsidR="00B91F5F" w:rsidRDefault="00A95C2E" w:rsidP="00955DD5">
            <w:pPr>
              <w:pStyle w:val="FootnoteText"/>
              <w:jc w:val="center"/>
              <w:rPr>
                <w:bCs/>
                <w:sz w:val="16"/>
              </w:rPr>
            </w:pPr>
            <w:r>
              <w:rPr>
                <w:bCs/>
                <w:sz w:val="16"/>
              </w:rPr>
              <w:t>56</w:t>
            </w:r>
          </w:p>
        </w:tc>
        <w:tc>
          <w:tcPr>
            <w:tcW w:w="905" w:type="dxa"/>
            <w:tcBorders>
              <w:right w:val="double" w:sz="4" w:space="0" w:color="auto"/>
            </w:tcBorders>
            <w:shd w:val="clear" w:color="auto" w:fill="auto"/>
          </w:tcPr>
          <w:p w:rsidR="00B91F5F" w:rsidRDefault="00A95C2E" w:rsidP="00955DD5">
            <w:pPr>
              <w:pStyle w:val="FootnoteText"/>
              <w:jc w:val="center"/>
              <w:rPr>
                <w:bCs/>
                <w:sz w:val="16"/>
              </w:rPr>
            </w:pPr>
            <w:r>
              <w:rPr>
                <w:bCs/>
                <w:sz w:val="16"/>
              </w:rPr>
              <w:t>70</w:t>
            </w:r>
          </w:p>
        </w:tc>
        <w:tc>
          <w:tcPr>
            <w:tcW w:w="1148" w:type="dxa"/>
            <w:tcBorders>
              <w:left w:val="double" w:sz="4" w:space="0" w:color="auto"/>
            </w:tcBorders>
            <w:shd w:val="clear" w:color="auto" w:fill="auto"/>
          </w:tcPr>
          <w:p w:rsidR="00B91F5F" w:rsidRPr="003E1AFE" w:rsidRDefault="00B91F5F" w:rsidP="00955DD5">
            <w:pPr>
              <w:pStyle w:val="FootnoteText"/>
              <w:rPr>
                <w:sz w:val="16"/>
                <w:szCs w:val="16"/>
              </w:rPr>
            </w:pPr>
            <w:r>
              <w:rPr>
                <w:sz w:val="16"/>
                <w:szCs w:val="16"/>
              </w:rPr>
              <w:t>Semi-annual project reports</w:t>
            </w:r>
          </w:p>
        </w:tc>
        <w:tc>
          <w:tcPr>
            <w:tcW w:w="1274" w:type="dxa"/>
            <w:shd w:val="clear" w:color="auto" w:fill="auto"/>
          </w:tcPr>
          <w:p w:rsidR="00B91F5F" w:rsidRPr="00910DC0" w:rsidRDefault="00B91F5F" w:rsidP="00955DD5">
            <w:pPr>
              <w:pStyle w:val="FootnoteText"/>
              <w:rPr>
                <w:sz w:val="16"/>
              </w:rPr>
            </w:pPr>
            <w:r>
              <w:rPr>
                <w:sz w:val="16"/>
              </w:rPr>
              <w:t>Supervision mission, field records, M&amp;E records</w:t>
            </w:r>
          </w:p>
        </w:tc>
        <w:tc>
          <w:tcPr>
            <w:tcW w:w="1427" w:type="dxa"/>
            <w:shd w:val="clear" w:color="auto" w:fill="auto"/>
          </w:tcPr>
          <w:p w:rsidR="00B91F5F" w:rsidRPr="00910DC0" w:rsidRDefault="00B91F5F" w:rsidP="00955DD5">
            <w:pPr>
              <w:pStyle w:val="FootnoteText"/>
              <w:jc w:val="center"/>
              <w:rPr>
                <w:sz w:val="16"/>
              </w:rPr>
            </w:pPr>
            <w:r>
              <w:rPr>
                <w:sz w:val="16"/>
              </w:rPr>
              <w:t>MECDM</w:t>
            </w:r>
          </w:p>
        </w:tc>
        <w:tc>
          <w:tcPr>
            <w:tcW w:w="2086" w:type="dxa"/>
          </w:tcPr>
          <w:p w:rsidR="000C61BD" w:rsidRPr="00910DC0" w:rsidRDefault="000C61BD" w:rsidP="000C61BD">
            <w:pPr>
              <w:pStyle w:val="FootnoteText"/>
              <w:rPr>
                <w:sz w:val="16"/>
              </w:rPr>
            </w:pPr>
            <w:r>
              <w:rPr>
                <w:sz w:val="16"/>
              </w:rPr>
              <w:t>CBRDM plan mean</w:t>
            </w:r>
            <w:r w:rsidR="00FD69BE">
              <w:rPr>
                <w:sz w:val="16"/>
              </w:rPr>
              <w:t>s</w:t>
            </w:r>
            <w:r>
              <w:rPr>
                <w:sz w:val="16"/>
              </w:rPr>
              <w:t xml:space="preserve"> the plan developed through the application of V&amp;A and CBDRM approaches</w:t>
            </w:r>
          </w:p>
          <w:p w:rsidR="00B91F5F" w:rsidRPr="00910DC0" w:rsidRDefault="00B91F5F">
            <w:pPr>
              <w:pStyle w:val="FootnoteText"/>
              <w:rPr>
                <w:sz w:val="16"/>
              </w:rPr>
            </w:pPr>
          </w:p>
        </w:tc>
      </w:tr>
      <w:tr w:rsidR="00416CCD" w:rsidRPr="00910DC0" w:rsidTr="00EE4A88">
        <w:trPr>
          <w:trHeight w:val="395"/>
          <w:jc w:val="center"/>
        </w:trPr>
        <w:tc>
          <w:tcPr>
            <w:tcW w:w="2414" w:type="dxa"/>
            <w:tcBorders>
              <w:right w:val="double" w:sz="4" w:space="0" w:color="auto"/>
            </w:tcBorders>
            <w:shd w:val="clear" w:color="auto" w:fill="auto"/>
          </w:tcPr>
          <w:p w:rsidR="00416CCD" w:rsidRPr="00C83A59" w:rsidRDefault="00416CCD" w:rsidP="00745C8B">
            <w:pPr>
              <w:pStyle w:val="FootnoteText"/>
              <w:rPr>
                <w:sz w:val="16"/>
                <w:szCs w:val="16"/>
              </w:rPr>
            </w:pPr>
            <w:r>
              <w:rPr>
                <w:sz w:val="16"/>
                <w:szCs w:val="16"/>
              </w:rPr>
              <w:t xml:space="preserve">Percentage of women involved </w:t>
            </w:r>
            <w:proofErr w:type="spellStart"/>
            <w:r w:rsidR="001B569A">
              <w:rPr>
                <w:sz w:val="16"/>
                <w:szCs w:val="16"/>
              </w:rPr>
              <w:t>in</w:t>
            </w:r>
            <w:r w:rsidR="00745C8B">
              <w:rPr>
                <w:sz w:val="16"/>
                <w:szCs w:val="16"/>
              </w:rPr>
              <w:t>Village</w:t>
            </w:r>
            <w:proofErr w:type="spellEnd"/>
            <w:r w:rsidR="00745C8B">
              <w:rPr>
                <w:sz w:val="16"/>
                <w:szCs w:val="16"/>
              </w:rPr>
              <w:t xml:space="preserve"> level Sub Implementation Committee (SIC) </w:t>
            </w:r>
          </w:p>
        </w:tc>
        <w:tc>
          <w:tcPr>
            <w:tcW w:w="364" w:type="dxa"/>
            <w:tcBorders>
              <w:left w:val="double" w:sz="4" w:space="0" w:color="auto"/>
            </w:tcBorders>
            <w:shd w:val="clear" w:color="auto" w:fill="auto"/>
            <w:vAlign w:val="center"/>
          </w:tcPr>
          <w:p w:rsidR="00416CCD" w:rsidRDefault="00565E1B" w:rsidP="00955DD5">
            <w:pPr>
              <w:jc w:val="center"/>
              <w:rPr>
                <w:sz w:val="18"/>
              </w:rPr>
            </w:pPr>
            <w:r>
              <w:rPr>
                <w:sz w:val="18"/>
              </w:rPr>
              <w:fldChar w:fldCharType="begin">
                <w:ffData>
                  <w:name w:val=""/>
                  <w:enabled/>
                  <w:calcOnExit w:val="0"/>
                  <w:checkBox>
                    <w:sizeAuto/>
                    <w:default w:val="0"/>
                  </w:checkBox>
                </w:ffData>
              </w:fldChar>
            </w:r>
            <w:r w:rsidR="00416CCD">
              <w:rPr>
                <w:sz w:val="18"/>
              </w:rPr>
              <w:instrText xml:space="preserve"> FORMCHECKBOX </w:instrText>
            </w:r>
            <w:r w:rsidR="003635A6">
              <w:rPr>
                <w:sz w:val="18"/>
              </w:rPr>
            </w:r>
            <w:r w:rsidR="003635A6">
              <w:rPr>
                <w:sz w:val="18"/>
              </w:rPr>
              <w:fldChar w:fldCharType="separate"/>
            </w:r>
            <w:r>
              <w:rPr>
                <w:sz w:val="18"/>
              </w:rPr>
              <w:fldChar w:fldCharType="end"/>
            </w:r>
          </w:p>
        </w:tc>
        <w:tc>
          <w:tcPr>
            <w:tcW w:w="945" w:type="dxa"/>
            <w:shd w:val="clear" w:color="auto" w:fill="auto"/>
          </w:tcPr>
          <w:p w:rsidR="00416CCD" w:rsidRDefault="00416CCD" w:rsidP="00955DD5">
            <w:pPr>
              <w:pStyle w:val="FootnoteText"/>
              <w:jc w:val="center"/>
              <w:rPr>
                <w:bCs/>
                <w:sz w:val="16"/>
              </w:rPr>
            </w:pPr>
            <w:r>
              <w:rPr>
                <w:bCs/>
                <w:sz w:val="16"/>
              </w:rPr>
              <w:t>Percentage of women</w:t>
            </w:r>
          </w:p>
        </w:tc>
        <w:tc>
          <w:tcPr>
            <w:tcW w:w="945" w:type="dxa"/>
            <w:tcBorders>
              <w:right w:val="double" w:sz="4" w:space="0" w:color="auto"/>
            </w:tcBorders>
            <w:shd w:val="clear" w:color="auto" w:fill="auto"/>
          </w:tcPr>
          <w:p w:rsidR="00416CCD" w:rsidRDefault="00416CCD" w:rsidP="00955DD5">
            <w:pPr>
              <w:pStyle w:val="FootnoteText"/>
              <w:jc w:val="center"/>
              <w:rPr>
                <w:bCs/>
                <w:sz w:val="16"/>
              </w:rPr>
            </w:pPr>
            <w:r>
              <w:rPr>
                <w:bCs/>
                <w:sz w:val="16"/>
              </w:rPr>
              <w:t>Nil</w:t>
            </w:r>
          </w:p>
        </w:tc>
        <w:tc>
          <w:tcPr>
            <w:tcW w:w="904" w:type="dxa"/>
            <w:tcBorders>
              <w:left w:val="double" w:sz="4" w:space="0" w:color="auto"/>
            </w:tcBorders>
            <w:shd w:val="clear" w:color="auto" w:fill="auto"/>
          </w:tcPr>
          <w:p w:rsidR="00416CCD" w:rsidRDefault="00416CCD" w:rsidP="00955DD5">
            <w:pPr>
              <w:pStyle w:val="FootnoteText"/>
              <w:jc w:val="center"/>
              <w:rPr>
                <w:bCs/>
                <w:sz w:val="16"/>
              </w:rPr>
            </w:pPr>
            <w:r>
              <w:rPr>
                <w:bCs/>
                <w:sz w:val="16"/>
              </w:rPr>
              <w:t>25%</w:t>
            </w:r>
          </w:p>
        </w:tc>
        <w:tc>
          <w:tcPr>
            <w:tcW w:w="904" w:type="dxa"/>
            <w:shd w:val="clear" w:color="auto" w:fill="auto"/>
          </w:tcPr>
          <w:p w:rsidR="00416CCD" w:rsidRDefault="00416CCD" w:rsidP="00955DD5">
            <w:pPr>
              <w:pStyle w:val="FootnoteText"/>
              <w:jc w:val="center"/>
              <w:rPr>
                <w:bCs/>
                <w:sz w:val="16"/>
              </w:rPr>
            </w:pPr>
            <w:r>
              <w:rPr>
                <w:bCs/>
                <w:sz w:val="16"/>
              </w:rPr>
              <w:t>30%</w:t>
            </w:r>
          </w:p>
        </w:tc>
        <w:tc>
          <w:tcPr>
            <w:tcW w:w="904" w:type="dxa"/>
            <w:shd w:val="clear" w:color="auto" w:fill="auto"/>
          </w:tcPr>
          <w:p w:rsidR="00416CCD" w:rsidRDefault="00416CCD" w:rsidP="00955DD5">
            <w:pPr>
              <w:pStyle w:val="FootnoteText"/>
              <w:jc w:val="center"/>
              <w:rPr>
                <w:bCs/>
                <w:sz w:val="16"/>
              </w:rPr>
            </w:pPr>
            <w:r>
              <w:rPr>
                <w:bCs/>
                <w:sz w:val="16"/>
              </w:rPr>
              <w:t>35%</w:t>
            </w:r>
          </w:p>
        </w:tc>
        <w:tc>
          <w:tcPr>
            <w:tcW w:w="904" w:type="dxa"/>
            <w:shd w:val="clear" w:color="auto" w:fill="auto"/>
          </w:tcPr>
          <w:p w:rsidR="00416CCD" w:rsidRDefault="00416CCD" w:rsidP="00955DD5">
            <w:pPr>
              <w:pStyle w:val="FootnoteText"/>
              <w:jc w:val="center"/>
              <w:rPr>
                <w:bCs/>
                <w:sz w:val="16"/>
              </w:rPr>
            </w:pPr>
            <w:r>
              <w:rPr>
                <w:bCs/>
                <w:sz w:val="16"/>
              </w:rPr>
              <w:t>35%</w:t>
            </w:r>
          </w:p>
        </w:tc>
        <w:tc>
          <w:tcPr>
            <w:tcW w:w="905" w:type="dxa"/>
            <w:tcBorders>
              <w:right w:val="double" w:sz="4" w:space="0" w:color="auto"/>
            </w:tcBorders>
            <w:shd w:val="clear" w:color="auto" w:fill="auto"/>
          </w:tcPr>
          <w:p w:rsidR="00416CCD" w:rsidRDefault="00416CCD" w:rsidP="00955DD5">
            <w:pPr>
              <w:pStyle w:val="FootnoteText"/>
              <w:jc w:val="center"/>
              <w:rPr>
                <w:bCs/>
                <w:sz w:val="16"/>
              </w:rPr>
            </w:pPr>
            <w:r>
              <w:rPr>
                <w:bCs/>
                <w:sz w:val="16"/>
              </w:rPr>
              <w:t>35%</w:t>
            </w:r>
          </w:p>
        </w:tc>
        <w:tc>
          <w:tcPr>
            <w:tcW w:w="1148" w:type="dxa"/>
            <w:tcBorders>
              <w:left w:val="double" w:sz="4" w:space="0" w:color="auto"/>
            </w:tcBorders>
            <w:shd w:val="clear" w:color="auto" w:fill="auto"/>
          </w:tcPr>
          <w:p w:rsidR="00416CCD" w:rsidRDefault="00416CCD" w:rsidP="00955DD5">
            <w:pPr>
              <w:pStyle w:val="FootnoteText"/>
              <w:rPr>
                <w:sz w:val="16"/>
                <w:szCs w:val="16"/>
              </w:rPr>
            </w:pPr>
            <w:r>
              <w:rPr>
                <w:sz w:val="16"/>
                <w:szCs w:val="16"/>
              </w:rPr>
              <w:t>Semi-annual project reports</w:t>
            </w:r>
          </w:p>
        </w:tc>
        <w:tc>
          <w:tcPr>
            <w:tcW w:w="1274" w:type="dxa"/>
            <w:shd w:val="clear" w:color="auto" w:fill="auto"/>
          </w:tcPr>
          <w:p w:rsidR="00416CCD" w:rsidRDefault="00416CCD" w:rsidP="00955DD5">
            <w:pPr>
              <w:pStyle w:val="FootnoteText"/>
              <w:rPr>
                <w:sz w:val="16"/>
              </w:rPr>
            </w:pPr>
            <w:r>
              <w:rPr>
                <w:sz w:val="16"/>
              </w:rPr>
              <w:t>Supervision mission, field records, M&amp;E records</w:t>
            </w:r>
          </w:p>
        </w:tc>
        <w:tc>
          <w:tcPr>
            <w:tcW w:w="1427" w:type="dxa"/>
            <w:shd w:val="clear" w:color="auto" w:fill="auto"/>
          </w:tcPr>
          <w:p w:rsidR="00416CCD" w:rsidRDefault="00416CCD" w:rsidP="00955DD5">
            <w:pPr>
              <w:pStyle w:val="FootnoteText"/>
              <w:jc w:val="center"/>
              <w:rPr>
                <w:sz w:val="16"/>
              </w:rPr>
            </w:pPr>
            <w:r>
              <w:rPr>
                <w:sz w:val="16"/>
              </w:rPr>
              <w:t>PCC, MECDM</w:t>
            </w:r>
          </w:p>
        </w:tc>
        <w:tc>
          <w:tcPr>
            <w:tcW w:w="2086" w:type="dxa"/>
          </w:tcPr>
          <w:p w:rsidR="00416CCD" w:rsidRDefault="00416CCD" w:rsidP="00BF61F1">
            <w:pPr>
              <w:pStyle w:val="FootnoteText"/>
              <w:rPr>
                <w:sz w:val="16"/>
              </w:rPr>
            </w:pPr>
            <w:r>
              <w:rPr>
                <w:sz w:val="16"/>
              </w:rPr>
              <w:t>Percentage means proportion of women to total number of persons involved (maximum possible is 48%)</w:t>
            </w:r>
          </w:p>
        </w:tc>
      </w:tr>
    </w:tbl>
    <w:p w:rsidR="00E811C6" w:rsidRDefault="00E811C6" w:rsidP="00E811C6"/>
    <w:p w:rsidR="00E811C6" w:rsidRDefault="00E811C6" w:rsidP="00E811C6"/>
    <w:tbl>
      <w:tblPr>
        <w:tblW w:w="15124" w:type="dxa"/>
        <w:jc w:val="center"/>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4"/>
        <w:gridCol w:w="364"/>
        <w:gridCol w:w="945"/>
        <w:gridCol w:w="945"/>
        <w:gridCol w:w="904"/>
        <w:gridCol w:w="904"/>
        <w:gridCol w:w="904"/>
        <w:gridCol w:w="904"/>
        <w:gridCol w:w="905"/>
        <w:gridCol w:w="1148"/>
        <w:gridCol w:w="1274"/>
        <w:gridCol w:w="1427"/>
        <w:gridCol w:w="2086"/>
      </w:tblGrid>
      <w:tr w:rsidR="00E811C6" w:rsidRPr="00910DC0" w:rsidTr="00EE4A88">
        <w:trPr>
          <w:trHeight w:val="416"/>
          <w:tblHeader/>
          <w:jc w:val="center"/>
        </w:trPr>
        <w:tc>
          <w:tcPr>
            <w:tcW w:w="1512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E811C6" w:rsidRPr="007E0A5C" w:rsidRDefault="00E811C6" w:rsidP="00955DD5">
            <w:pPr>
              <w:pStyle w:val="FootnoteText"/>
              <w:rPr>
                <w:b/>
                <w:sz w:val="18"/>
              </w:rPr>
            </w:pPr>
            <w:r>
              <w:rPr>
                <w:b/>
                <w:sz w:val="18"/>
              </w:rPr>
              <w:t xml:space="preserve">Intermediate Result (Component </w:t>
            </w:r>
            <w:r w:rsidR="00BF61F1">
              <w:rPr>
                <w:b/>
                <w:sz w:val="18"/>
              </w:rPr>
              <w:t>D</w:t>
            </w:r>
            <w:r w:rsidRPr="00910DC0">
              <w:rPr>
                <w:b/>
                <w:sz w:val="18"/>
              </w:rPr>
              <w:t>):</w:t>
            </w:r>
            <w:r w:rsidRPr="00910DC0">
              <w:rPr>
                <w:sz w:val="18"/>
              </w:rPr>
              <w:t xml:space="preserve"> </w:t>
            </w:r>
            <w:r>
              <w:rPr>
                <w:sz w:val="18"/>
              </w:rPr>
              <w:t>Project Management</w:t>
            </w:r>
          </w:p>
        </w:tc>
      </w:tr>
      <w:tr w:rsidR="00E811C6" w:rsidRPr="00910DC0" w:rsidTr="00EE4A88">
        <w:trPr>
          <w:trHeight w:val="342"/>
          <w:tblHeader/>
          <w:jc w:val="center"/>
        </w:trPr>
        <w:tc>
          <w:tcPr>
            <w:tcW w:w="2414" w:type="dxa"/>
            <w:vMerge w:val="restart"/>
            <w:tcBorders>
              <w:right w:val="double" w:sz="4" w:space="0" w:color="auto"/>
            </w:tcBorders>
            <w:shd w:val="clear" w:color="auto" w:fill="auto"/>
            <w:vAlign w:val="center"/>
          </w:tcPr>
          <w:p w:rsidR="00E811C6" w:rsidRDefault="00E811C6" w:rsidP="00955DD5">
            <w:pPr>
              <w:jc w:val="center"/>
              <w:rPr>
                <w:b/>
                <w:bCs/>
                <w:sz w:val="18"/>
              </w:rPr>
            </w:pPr>
            <w:r>
              <w:rPr>
                <w:b/>
                <w:bCs/>
                <w:sz w:val="18"/>
              </w:rPr>
              <w:t>Intermediate Level</w:t>
            </w:r>
          </w:p>
          <w:p w:rsidR="00E811C6" w:rsidRPr="00910DC0" w:rsidRDefault="00E811C6" w:rsidP="00955DD5">
            <w:pPr>
              <w:jc w:val="center"/>
              <w:rPr>
                <w:b/>
                <w:bCs/>
                <w:sz w:val="18"/>
              </w:rPr>
            </w:pPr>
            <w:r w:rsidRPr="00910DC0">
              <w:rPr>
                <w:b/>
                <w:bCs/>
                <w:sz w:val="18"/>
              </w:rPr>
              <w:t>Results Indicators</w:t>
            </w:r>
          </w:p>
        </w:tc>
        <w:tc>
          <w:tcPr>
            <w:tcW w:w="364" w:type="dxa"/>
            <w:vMerge w:val="restart"/>
            <w:tcBorders>
              <w:left w:val="double" w:sz="4" w:space="0" w:color="auto"/>
            </w:tcBorders>
            <w:shd w:val="clear" w:color="auto" w:fill="auto"/>
            <w:textDirection w:val="btLr"/>
            <w:vAlign w:val="center"/>
          </w:tcPr>
          <w:p w:rsidR="00E811C6" w:rsidRPr="00910DC0" w:rsidRDefault="00E811C6" w:rsidP="00955DD5">
            <w:pPr>
              <w:ind w:left="-108" w:right="-108"/>
              <w:jc w:val="center"/>
              <w:rPr>
                <w:b/>
                <w:bCs/>
                <w:sz w:val="18"/>
              </w:rPr>
            </w:pPr>
            <w:r w:rsidRPr="00910DC0">
              <w:rPr>
                <w:b/>
                <w:bCs/>
                <w:sz w:val="18"/>
              </w:rPr>
              <w:t>Core</w:t>
            </w:r>
          </w:p>
        </w:tc>
        <w:tc>
          <w:tcPr>
            <w:tcW w:w="945" w:type="dxa"/>
            <w:vMerge w:val="restart"/>
            <w:shd w:val="clear" w:color="auto" w:fill="auto"/>
            <w:vAlign w:val="center"/>
          </w:tcPr>
          <w:p w:rsidR="00E811C6" w:rsidRPr="00910DC0" w:rsidRDefault="00E811C6" w:rsidP="00955DD5">
            <w:pPr>
              <w:ind w:left="-108" w:right="-108"/>
              <w:jc w:val="center"/>
              <w:rPr>
                <w:b/>
                <w:bCs/>
                <w:sz w:val="18"/>
              </w:rPr>
            </w:pPr>
            <w:r w:rsidRPr="00910DC0">
              <w:rPr>
                <w:b/>
                <w:bCs/>
                <w:sz w:val="18"/>
              </w:rPr>
              <w:t>Unit of Measure</w:t>
            </w:r>
          </w:p>
        </w:tc>
        <w:tc>
          <w:tcPr>
            <w:tcW w:w="945" w:type="dxa"/>
            <w:vMerge w:val="restart"/>
            <w:tcBorders>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Baseline</w:t>
            </w:r>
          </w:p>
        </w:tc>
        <w:tc>
          <w:tcPr>
            <w:tcW w:w="4521" w:type="dxa"/>
            <w:gridSpan w:val="5"/>
            <w:tcBorders>
              <w:left w:val="double" w:sz="4" w:space="0" w:color="auto"/>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Cumulative Target Values</w:t>
            </w:r>
          </w:p>
        </w:tc>
        <w:tc>
          <w:tcPr>
            <w:tcW w:w="1148" w:type="dxa"/>
            <w:vMerge w:val="restart"/>
            <w:tcBorders>
              <w:lef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Frequency</w:t>
            </w:r>
          </w:p>
        </w:tc>
        <w:tc>
          <w:tcPr>
            <w:tcW w:w="1274" w:type="dxa"/>
            <w:vMerge w:val="restart"/>
            <w:shd w:val="clear" w:color="auto" w:fill="auto"/>
            <w:vAlign w:val="center"/>
          </w:tcPr>
          <w:p w:rsidR="00E811C6" w:rsidRPr="00910DC0" w:rsidRDefault="00E811C6" w:rsidP="00955DD5">
            <w:pPr>
              <w:jc w:val="center"/>
              <w:rPr>
                <w:b/>
                <w:bCs/>
                <w:sz w:val="18"/>
              </w:rPr>
            </w:pPr>
            <w:r w:rsidRPr="00910DC0">
              <w:rPr>
                <w:b/>
                <w:bCs/>
                <w:sz w:val="18"/>
              </w:rPr>
              <w:t>Data Source/</w:t>
            </w:r>
          </w:p>
          <w:p w:rsidR="00E811C6" w:rsidRPr="00910DC0" w:rsidRDefault="00E811C6" w:rsidP="00955DD5">
            <w:pPr>
              <w:jc w:val="center"/>
              <w:rPr>
                <w:b/>
                <w:bCs/>
                <w:sz w:val="18"/>
              </w:rPr>
            </w:pPr>
            <w:r w:rsidRPr="00910DC0">
              <w:rPr>
                <w:b/>
                <w:bCs/>
                <w:sz w:val="18"/>
              </w:rPr>
              <w:t>Methodology</w:t>
            </w:r>
          </w:p>
        </w:tc>
        <w:tc>
          <w:tcPr>
            <w:tcW w:w="1427" w:type="dxa"/>
            <w:vMerge w:val="restart"/>
            <w:shd w:val="clear" w:color="auto" w:fill="auto"/>
            <w:vAlign w:val="center"/>
          </w:tcPr>
          <w:p w:rsidR="00E811C6" w:rsidRPr="00910DC0" w:rsidRDefault="00E811C6" w:rsidP="00955DD5">
            <w:pPr>
              <w:jc w:val="center"/>
              <w:rPr>
                <w:b/>
                <w:bCs/>
                <w:sz w:val="18"/>
              </w:rPr>
            </w:pPr>
            <w:r w:rsidRPr="00910DC0">
              <w:rPr>
                <w:b/>
                <w:bCs/>
                <w:sz w:val="18"/>
              </w:rPr>
              <w:t>Responsibility for Data Collection</w:t>
            </w:r>
          </w:p>
        </w:tc>
        <w:tc>
          <w:tcPr>
            <w:tcW w:w="2086" w:type="dxa"/>
            <w:vMerge w:val="restart"/>
            <w:vAlign w:val="center"/>
          </w:tcPr>
          <w:p w:rsidR="00E811C6" w:rsidRPr="00910DC0" w:rsidRDefault="00E811C6" w:rsidP="00955DD5">
            <w:pPr>
              <w:jc w:val="center"/>
              <w:rPr>
                <w:b/>
                <w:bCs/>
                <w:sz w:val="18"/>
              </w:rPr>
            </w:pPr>
            <w:r w:rsidRPr="00910DC0">
              <w:rPr>
                <w:b/>
                <w:bCs/>
                <w:sz w:val="18"/>
                <w:szCs w:val="18"/>
              </w:rPr>
              <w:t xml:space="preserve">Description </w:t>
            </w:r>
            <w:r w:rsidRPr="00D90914">
              <w:rPr>
                <w:bCs/>
                <w:sz w:val="18"/>
                <w:szCs w:val="18"/>
              </w:rPr>
              <w:t>(indicator definition etc.)</w:t>
            </w:r>
          </w:p>
        </w:tc>
      </w:tr>
      <w:tr w:rsidR="00E811C6" w:rsidRPr="00910DC0" w:rsidTr="00EE4A88">
        <w:trPr>
          <w:trHeight w:val="242"/>
          <w:tblHeader/>
          <w:jc w:val="center"/>
        </w:trPr>
        <w:tc>
          <w:tcPr>
            <w:tcW w:w="2414" w:type="dxa"/>
            <w:vMerge/>
            <w:tcBorders>
              <w:bottom w:val="single" w:sz="4" w:space="0" w:color="auto"/>
              <w:right w:val="double" w:sz="4" w:space="0" w:color="auto"/>
            </w:tcBorders>
            <w:shd w:val="clear" w:color="auto" w:fill="E6E6E6"/>
            <w:vAlign w:val="center"/>
          </w:tcPr>
          <w:p w:rsidR="00E811C6" w:rsidRPr="00910DC0" w:rsidRDefault="00E811C6" w:rsidP="00955DD5">
            <w:pPr>
              <w:jc w:val="center"/>
              <w:rPr>
                <w:b/>
                <w:bCs/>
                <w:sz w:val="18"/>
              </w:rPr>
            </w:pPr>
          </w:p>
        </w:tc>
        <w:tc>
          <w:tcPr>
            <w:tcW w:w="364" w:type="dxa"/>
            <w:vMerge/>
            <w:tcBorders>
              <w:left w:val="double" w:sz="4" w:space="0" w:color="auto"/>
              <w:bottom w:val="single" w:sz="4" w:space="0" w:color="auto"/>
            </w:tcBorders>
            <w:shd w:val="clear" w:color="auto" w:fill="E6E6E6"/>
            <w:vAlign w:val="center"/>
          </w:tcPr>
          <w:p w:rsidR="00E811C6" w:rsidRPr="00910DC0" w:rsidRDefault="00E811C6" w:rsidP="00955DD5">
            <w:pPr>
              <w:jc w:val="center"/>
              <w:rPr>
                <w:b/>
                <w:bCs/>
                <w:sz w:val="18"/>
              </w:rPr>
            </w:pPr>
          </w:p>
        </w:tc>
        <w:tc>
          <w:tcPr>
            <w:tcW w:w="945"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945" w:type="dxa"/>
            <w:vMerge/>
            <w:tcBorders>
              <w:bottom w:val="single" w:sz="4" w:space="0" w:color="auto"/>
              <w:right w:val="double" w:sz="4" w:space="0" w:color="auto"/>
            </w:tcBorders>
            <w:shd w:val="clear" w:color="auto" w:fill="E6E6E6"/>
            <w:vAlign w:val="center"/>
          </w:tcPr>
          <w:p w:rsidR="00E811C6" w:rsidRPr="00910DC0" w:rsidRDefault="00E811C6" w:rsidP="00955DD5">
            <w:pPr>
              <w:jc w:val="center"/>
              <w:rPr>
                <w:b/>
                <w:bCs/>
                <w:sz w:val="18"/>
              </w:rPr>
            </w:pPr>
          </w:p>
        </w:tc>
        <w:tc>
          <w:tcPr>
            <w:tcW w:w="904" w:type="dxa"/>
            <w:tcBorders>
              <w:left w:val="double" w:sz="4" w:space="0" w:color="auto"/>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1</w:t>
            </w:r>
          </w:p>
        </w:tc>
        <w:tc>
          <w:tcPr>
            <w:tcW w:w="904"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2</w:t>
            </w:r>
          </w:p>
        </w:tc>
        <w:tc>
          <w:tcPr>
            <w:tcW w:w="904"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YR3</w:t>
            </w:r>
          </w:p>
        </w:tc>
        <w:tc>
          <w:tcPr>
            <w:tcW w:w="904" w:type="dxa"/>
            <w:tcBorders>
              <w:bottom w:val="single" w:sz="4" w:space="0" w:color="auto"/>
            </w:tcBorders>
            <w:shd w:val="clear" w:color="auto" w:fill="auto"/>
            <w:vAlign w:val="center"/>
          </w:tcPr>
          <w:p w:rsidR="00E811C6" w:rsidRPr="00910DC0" w:rsidRDefault="00E811C6" w:rsidP="00955DD5">
            <w:pPr>
              <w:jc w:val="center"/>
              <w:rPr>
                <w:b/>
                <w:bCs/>
                <w:sz w:val="18"/>
              </w:rPr>
            </w:pPr>
            <w:r w:rsidRPr="00910DC0">
              <w:rPr>
                <w:b/>
                <w:bCs/>
                <w:sz w:val="18"/>
              </w:rPr>
              <w:t>YR 4</w:t>
            </w:r>
          </w:p>
        </w:tc>
        <w:tc>
          <w:tcPr>
            <w:tcW w:w="905" w:type="dxa"/>
            <w:tcBorders>
              <w:bottom w:val="single" w:sz="4" w:space="0" w:color="auto"/>
              <w:right w:val="double" w:sz="4" w:space="0" w:color="auto"/>
            </w:tcBorders>
            <w:shd w:val="clear" w:color="auto" w:fill="auto"/>
            <w:vAlign w:val="center"/>
          </w:tcPr>
          <w:p w:rsidR="00E811C6" w:rsidRPr="00910DC0" w:rsidRDefault="00E811C6" w:rsidP="00955DD5">
            <w:pPr>
              <w:jc w:val="center"/>
              <w:rPr>
                <w:b/>
                <w:bCs/>
                <w:sz w:val="18"/>
              </w:rPr>
            </w:pPr>
            <w:r w:rsidRPr="00910DC0">
              <w:rPr>
                <w:b/>
                <w:bCs/>
                <w:sz w:val="18"/>
              </w:rPr>
              <w:t>YR5</w:t>
            </w:r>
          </w:p>
        </w:tc>
        <w:tc>
          <w:tcPr>
            <w:tcW w:w="1148" w:type="dxa"/>
            <w:vMerge/>
            <w:tcBorders>
              <w:left w:val="double" w:sz="4" w:space="0" w:color="auto"/>
              <w:bottom w:val="single" w:sz="4" w:space="0" w:color="auto"/>
            </w:tcBorders>
            <w:shd w:val="clear" w:color="auto" w:fill="E6E6E6"/>
            <w:vAlign w:val="center"/>
          </w:tcPr>
          <w:p w:rsidR="00E811C6" w:rsidRPr="00910DC0" w:rsidRDefault="00E811C6" w:rsidP="00955DD5">
            <w:pPr>
              <w:jc w:val="center"/>
              <w:rPr>
                <w:b/>
                <w:bCs/>
                <w:sz w:val="18"/>
              </w:rPr>
            </w:pPr>
          </w:p>
        </w:tc>
        <w:tc>
          <w:tcPr>
            <w:tcW w:w="1274"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1427" w:type="dxa"/>
            <w:vMerge/>
            <w:tcBorders>
              <w:bottom w:val="single" w:sz="4" w:space="0" w:color="auto"/>
            </w:tcBorders>
            <w:shd w:val="clear" w:color="auto" w:fill="E6E6E6"/>
            <w:vAlign w:val="center"/>
          </w:tcPr>
          <w:p w:rsidR="00E811C6" w:rsidRPr="00910DC0" w:rsidRDefault="00E811C6" w:rsidP="00955DD5">
            <w:pPr>
              <w:jc w:val="center"/>
              <w:rPr>
                <w:b/>
                <w:bCs/>
                <w:sz w:val="18"/>
              </w:rPr>
            </w:pPr>
          </w:p>
        </w:tc>
        <w:tc>
          <w:tcPr>
            <w:tcW w:w="2086" w:type="dxa"/>
            <w:vMerge/>
            <w:tcBorders>
              <w:bottom w:val="single" w:sz="4" w:space="0" w:color="auto"/>
            </w:tcBorders>
            <w:shd w:val="clear" w:color="auto" w:fill="E6E6E6"/>
          </w:tcPr>
          <w:p w:rsidR="00E811C6" w:rsidRPr="00910DC0" w:rsidRDefault="00E811C6" w:rsidP="00955DD5">
            <w:pPr>
              <w:jc w:val="center"/>
              <w:rPr>
                <w:b/>
                <w:bCs/>
                <w:sz w:val="18"/>
              </w:rPr>
            </w:pPr>
          </w:p>
        </w:tc>
      </w:tr>
      <w:tr w:rsidR="00E811C6" w:rsidRPr="00910DC0" w:rsidTr="00EE4A88">
        <w:trPr>
          <w:trHeight w:val="395"/>
          <w:jc w:val="center"/>
        </w:trPr>
        <w:tc>
          <w:tcPr>
            <w:tcW w:w="2414" w:type="dxa"/>
            <w:tcBorders>
              <w:right w:val="double" w:sz="4" w:space="0" w:color="auto"/>
            </w:tcBorders>
            <w:shd w:val="clear" w:color="auto" w:fill="auto"/>
          </w:tcPr>
          <w:p w:rsidR="00E811C6" w:rsidRPr="00551CE8" w:rsidRDefault="00E811C6" w:rsidP="009E779D">
            <w:pPr>
              <w:pStyle w:val="FootnoteText"/>
              <w:rPr>
                <w:sz w:val="16"/>
                <w:szCs w:val="16"/>
              </w:rPr>
            </w:pPr>
            <w:r w:rsidRPr="00551CE8">
              <w:rPr>
                <w:sz w:val="16"/>
                <w:szCs w:val="16"/>
              </w:rPr>
              <w:t xml:space="preserve">The PCC is </w:t>
            </w:r>
            <w:r w:rsidR="009B7F03">
              <w:rPr>
                <w:sz w:val="16"/>
                <w:szCs w:val="16"/>
              </w:rPr>
              <w:t>meeting at least once per year and provides oversight on</w:t>
            </w:r>
            <w:r w:rsidRPr="00551CE8">
              <w:rPr>
                <w:sz w:val="16"/>
                <w:szCs w:val="16"/>
              </w:rPr>
              <w:t xml:space="preserve"> the </w:t>
            </w:r>
            <w:r w:rsidR="009B7F03">
              <w:rPr>
                <w:sz w:val="16"/>
                <w:szCs w:val="16"/>
              </w:rPr>
              <w:t>project</w:t>
            </w:r>
          </w:p>
        </w:tc>
        <w:tc>
          <w:tcPr>
            <w:tcW w:w="364" w:type="dxa"/>
            <w:tcBorders>
              <w:left w:val="double" w:sz="4" w:space="0" w:color="auto"/>
            </w:tcBorders>
            <w:shd w:val="clear" w:color="auto" w:fill="auto"/>
            <w:vAlign w:val="center"/>
          </w:tcPr>
          <w:p w:rsidR="00E811C6" w:rsidRPr="00910DC0" w:rsidRDefault="00565E1B" w:rsidP="00955DD5">
            <w:pPr>
              <w:jc w:val="center"/>
              <w:rPr>
                <w:sz w:val="18"/>
              </w:rPr>
            </w:pPr>
            <w:r w:rsidRPr="00910DC0">
              <w:rPr>
                <w:sz w:val="18"/>
              </w:rPr>
              <w:fldChar w:fldCharType="begin">
                <w:ffData>
                  <w:name w:val="Check1"/>
                  <w:enabled/>
                  <w:calcOnExit w:val="0"/>
                  <w:checkBox>
                    <w:sizeAuto/>
                    <w:default w:val="0"/>
                  </w:checkBox>
                </w:ffData>
              </w:fldChar>
            </w:r>
            <w:r w:rsidR="00E811C6" w:rsidRPr="00910DC0">
              <w:rPr>
                <w:sz w:val="18"/>
              </w:rPr>
              <w:instrText xml:space="preserve"> FORMCHECKBOX </w:instrText>
            </w:r>
            <w:r w:rsidR="003635A6">
              <w:rPr>
                <w:sz w:val="18"/>
              </w:rPr>
            </w:r>
            <w:r w:rsidR="003635A6">
              <w:rPr>
                <w:sz w:val="18"/>
              </w:rPr>
              <w:fldChar w:fldCharType="separate"/>
            </w:r>
            <w:r w:rsidRPr="00910DC0">
              <w:rPr>
                <w:sz w:val="18"/>
              </w:rPr>
              <w:fldChar w:fldCharType="end"/>
            </w:r>
          </w:p>
        </w:tc>
        <w:tc>
          <w:tcPr>
            <w:tcW w:w="945" w:type="dxa"/>
            <w:shd w:val="clear" w:color="auto" w:fill="auto"/>
          </w:tcPr>
          <w:p w:rsidR="00E811C6" w:rsidRPr="00910DC0" w:rsidRDefault="00E811C6" w:rsidP="00955DD5">
            <w:pPr>
              <w:pStyle w:val="FootnoteText"/>
              <w:rPr>
                <w:bCs/>
                <w:sz w:val="16"/>
              </w:rPr>
            </w:pPr>
            <w:r>
              <w:rPr>
                <w:bCs/>
                <w:sz w:val="16"/>
              </w:rPr>
              <w:t>Annual number of meetings that define clear actions for CRISP and/or SIG</w:t>
            </w:r>
          </w:p>
        </w:tc>
        <w:tc>
          <w:tcPr>
            <w:tcW w:w="945" w:type="dxa"/>
            <w:tcBorders>
              <w:right w:val="double" w:sz="4" w:space="0" w:color="auto"/>
            </w:tcBorders>
            <w:shd w:val="clear" w:color="auto" w:fill="auto"/>
          </w:tcPr>
          <w:p w:rsidR="00E811C6" w:rsidRPr="00910DC0" w:rsidRDefault="00E811C6" w:rsidP="00955DD5">
            <w:pPr>
              <w:pStyle w:val="FootnoteText"/>
              <w:jc w:val="center"/>
              <w:rPr>
                <w:bCs/>
                <w:sz w:val="16"/>
              </w:rPr>
            </w:pPr>
            <w:r>
              <w:rPr>
                <w:bCs/>
                <w:sz w:val="16"/>
              </w:rPr>
              <w:t>Nil</w:t>
            </w:r>
          </w:p>
        </w:tc>
        <w:tc>
          <w:tcPr>
            <w:tcW w:w="904" w:type="dxa"/>
            <w:tcBorders>
              <w:left w:val="double" w:sz="4" w:space="0" w:color="auto"/>
            </w:tcBorders>
            <w:shd w:val="clear" w:color="auto" w:fill="auto"/>
          </w:tcPr>
          <w:p w:rsidR="00E811C6" w:rsidRPr="00910DC0" w:rsidRDefault="00D660E9" w:rsidP="00955DD5">
            <w:pPr>
              <w:pStyle w:val="FootnoteText"/>
              <w:jc w:val="center"/>
              <w:rPr>
                <w:bCs/>
                <w:sz w:val="16"/>
              </w:rPr>
            </w:pPr>
            <w:r>
              <w:rPr>
                <w:bCs/>
                <w:sz w:val="16"/>
              </w:rPr>
              <w:t>1</w:t>
            </w:r>
          </w:p>
        </w:tc>
        <w:tc>
          <w:tcPr>
            <w:tcW w:w="904" w:type="dxa"/>
            <w:shd w:val="clear" w:color="auto" w:fill="auto"/>
          </w:tcPr>
          <w:p w:rsidR="00E811C6" w:rsidRPr="00910DC0" w:rsidRDefault="00D660E9" w:rsidP="00955DD5">
            <w:pPr>
              <w:pStyle w:val="FootnoteText"/>
              <w:jc w:val="center"/>
              <w:rPr>
                <w:bCs/>
                <w:sz w:val="16"/>
              </w:rPr>
            </w:pPr>
            <w:r>
              <w:rPr>
                <w:bCs/>
                <w:sz w:val="16"/>
              </w:rPr>
              <w:t>2</w:t>
            </w:r>
          </w:p>
        </w:tc>
        <w:tc>
          <w:tcPr>
            <w:tcW w:w="904" w:type="dxa"/>
            <w:shd w:val="clear" w:color="auto" w:fill="auto"/>
          </w:tcPr>
          <w:p w:rsidR="00E811C6" w:rsidRPr="00910DC0" w:rsidRDefault="00D660E9" w:rsidP="00955DD5">
            <w:pPr>
              <w:pStyle w:val="FootnoteText"/>
              <w:jc w:val="center"/>
              <w:rPr>
                <w:bCs/>
                <w:sz w:val="16"/>
              </w:rPr>
            </w:pPr>
            <w:r>
              <w:rPr>
                <w:bCs/>
                <w:sz w:val="16"/>
              </w:rPr>
              <w:t>3</w:t>
            </w:r>
          </w:p>
        </w:tc>
        <w:tc>
          <w:tcPr>
            <w:tcW w:w="904" w:type="dxa"/>
            <w:shd w:val="clear" w:color="auto" w:fill="auto"/>
          </w:tcPr>
          <w:p w:rsidR="00E811C6" w:rsidRPr="00910DC0" w:rsidRDefault="00D660E9" w:rsidP="00955DD5">
            <w:pPr>
              <w:pStyle w:val="FootnoteText"/>
              <w:jc w:val="center"/>
              <w:rPr>
                <w:sz w:val="16"/>
              </w:rPr>
            </w:pPr>
            <w:r>
              <w:rPr>
                <w:sz w:val="16"/>
              </w:rPr>
              <w:t>5</w:t>
            </w:r>
          </w:p>
        </w:tc>
        <w:tc>
          <w:tcPr>
            <w:tcW w:w="905" w:type="dxa"/>
            <w:tcBorders>
              <w:right w:val="double" w:sz="4" w:space="0" w:color="auto"/>
            </w:tcBorders>
            <w:shd w:val="clear" w:color="auto" w:fill="auto"/>
          </w:tcPr>
          <w:p w:rsidR="00E811C6" w:rsidRPr="00910DC0" w:rsidRDefault="00E811C6" w:rsidP="00955DD5">
            <w:pPr>
              <w:pStyle w:val="FootnoteText"/>
              <w:jc w:val="center"/>
              <w:rPr>
                <w:sz w:val="16"/>
              </w:rPr>
            </w:pPr>
            <w:r>
              <w:rPr>
                <w:sz w:val="16"/>
              </w:rPr>
              <w:t>5</w:t>
            </w:r>
          </w:p>
        </w:tc>
        <w:tc>
          <w:tcPr>
            <w:tcW w:w="1148" w:type="dxa"/>
            <w:tcBorders>
              <w:left w:val="double" w:sz="4" w:space="0" w:color="auto"/>
            </w:tcBorders>
            <w:shd w:val="clear" w:color="auto" w:fill="auto"/>
          </w:tcPr>
          <w:p w:rsidR="00E811C6" w:rsidRPr="00910DC0" w:rsidRDefault="00E811C6" w:rsidP="00955DD5">
            <w:pPr>
              <w:pStyle w:val="FootnoteText"/>
              <w:rPr>
                <w:sz w:val="16"/>
              </w:rPr>
            </w:pPr>
            <w:r>
              <w:rPr>
                <w:sz w:val="16"/>
              </w:rPr>
              <w:t>Annually</w:t>
            </w:r>
          </w:p>
        </w:tc>
        <w:tc>
          <w:tcPr>
            <w:tcW w:w="1274" w:type="dxa"/>
            <w:shd w:val="clear" w:color="auto" w:fill="auto"/>
          </w:tcPr>
          <w:p w:rsidR="00E811C6" w:rsidRPr="00910DC0" w:rsidRDefault="00E811C6" w:rsidP="00955DD5">
            <w:pPr>
              <w:pStyle w:val="FootnoteText"/>
              <w:rPr>
                <w:sz w:val="16"/>
              </w:rPr>
            </w:pPr>
            <w:r>
              <w:rPr>
                <w:sz w:val="16"/>
              </w:rPr>
              <w:t>Supervision mission, PCC meeting minutes, correspondence, interviews with stakeholders</w:t>
            </w:r>
          </w:p>
        </w:tc>
        <w:tc>
          <w:tcPr>
            <w:tcW w:w="1427" w:type="dxa"/>
            <w:shd w:val="clear" w:color="auto" w:fill="auto"/>
          </w:tcPr>
          <w:p w:rsidR="00E811C6" w:rsidRPr="00910DC0" w:rsidRDefault="00E811C6" w:rsidP="00955DD5">
            <w:pPr>
              <w:pStyle w:val="FootnoteText"/>
              <w:jc w:val="center"/>
              <w:rPr>
                <w:sz w:val="16"/>
              </w:rPr>
            </w:pPr>
            <w:r>
              <w:rPr>
                <w:sz w:val="16"/>
              </w:rPr>
              <w:t>M</w:t>
            </w:r>
            <w:r w:rsidR="00965643">
              <w:rPr>
                <w:sz w:val="16"/>
              </w:rPr>
              <w:t>E</w:t>
            </w:r>
            <w:r>
              <w:rPr>
                <w:sz w:val="16"/>
              </w:rPr>
              <w:t>CDM</w:t>
            </w:r>
          </w:p>
        </w:tc>
        <w:tc>
          <w:tcPr>
            <w:tcW w:w="2086" w:type="dxa"/>
          </w:tcPr>
          <w:p w:rsidR="00E811C6" w:rsidRPr="00910DC0" w:rsidRDefault="00E811C6" w:rsidP="00955DD5">
            <w:pPr>
              <w:pStyle w:val="FootnoteText"/>
              <w:rPr>
                <w:sz w:val="16"/>
              </w:rPr>
            </w:pPr>
          </w:p>
        </w:tc>
      </w:tr>
      <w:tr w:rsidR="00E811C6" w:rsidRPr="00910DC0" w:rsidTr="00EE4A88">
        <w:trPr>
          <w:trHeight w:val="440"/>
          <w:jc w:val="center"/>
        </w:trPr>
        <w:tc>
          <w:tcPr>
            <w:tcW w:w="2414" w:type="dxa"/>
            <w:tcBorders>
              <w:right w:val="double" w:sz="4" w:space="0" w:color="auto"/>
            </w:tcBorders>
          </w:tcPr>
          <w:p w:rsidR="00E811C6" w:rsidRPr="00551CE8" w:rsidRDefault="00E811C6" w:rsidP="00955DD5">
            <w:pPr>
              <w:pStyle w:val="FootnoteText"/>
              <w:rPr>
                <w:sz w:val="16"/>
                <w:szCs w:val="16"/>
              </w:rPr>
            </w:pPr>
            <w:r w:rsidRPr="00551CE8">
              <w:rPr>
                <w:sz w:val="16"/>
                <w:szCs w:val="16"/>
              </w:rPr>
              <w:t>Program components are managed and monitored effectively</w:t>
            </w:r>
          </w:p>
        </w:tc>
        <w:tc>
          <w:tcPr>
            <w:tcW w:w="364" w:type="dxa"/>
            <w:tcBorders>
              <w:left w:val="double" w:sz="4" w:space="0" w:color="auto"/>
            </w:tcBorders>
            <w:vAlign w:val="center"/>
          </w:tcPr>
          <w:p w:rsidR="00E811C6" w:rsidRPr="00910DC0" w:rsidRDefault="00565E1B" w:rsidP="00955DD5">
            <w:pPr>
              <w:jc w:val="center"/>
              <w:rPr>
                <w:sz w:val="18"/>
              </w:rPr>
            </w:pPr>
            <w:r w:rsidRPr="00910DC0">
              <w:rPr>
                <w:sz w:val="18"/>
              </w:rPr>
              <w:fldChar w:fldCharType="begin">
                <w:ffData>
                  <w:name w:val="Check1"/>
                  <w:enabled/>
                  <w:calcOnExit w:val="0"/>
                  <w:checkBox>
                    <w:sizeAuto/>
                    <w:default w:val="0"/>
                  </w:checkBox>
                </w:ffData>
              </w:fldChar>
            </w:r>
            <w:r w:rsidR="00E811C6" w:rsidRPr="00910DC0">
              <w:rPr>
                <w:sz w:val="18"/>
              </w:rPr>
              <w:instrText xml:space="preserve"> FORMCHECKBOX </w:instrText>
            </w:r>
            <w:r w:rsidR="003635A6">
              <w:rPr>
                <w:sz w:val="18"/>
              </w:rPr>
            </w:r>
            <w:r w:rsidR="003635A6">
              <w:rPr>
                <w:sz w:val="18"/>
              </w:rPr>
              <w:fldChar w:fldCharType="separate"/>
            </w:r>
            <w:r w:rsidRPr="00910DC0">
              <w:rPr>
                <w:sz w:val="18"/>
              </w:rPr>
              <w:fldChar w:fldCharType="end"/>
            </w:r>
          </w:p>
        </w:tc>
        <w:tc>
          <w:tcPr>
            <w:tcW w:w="945" w:type="dxa"/>
          </w:tcPr>
          <w:p w:rsidR="00E811C6" w:rsidRPr="00910DC0" w:rsidRDefault="00E811C6" w:rsidP="00955DD5">
            <w:pPr>
              <w:pStyle w:val="FootnoteText"/>
              <w:rPr>
                <w:bCs/>
                <w:sz w:val="16"/>
                <w:szCs w:val="24"/>
              </w:rPr>
            </w:pPr>
            <w:r>
              <w:rPr>
                <w:bCs/>
                <w:sz w:val="16"/>
                <w:szCs w:val="24"/>
              </w:rPr>
              <w:t>Annual rating</w:t>
            </w:r>
          </w:p>
        </w:tc>
        <w:tc>
          <w:tcPr>
            <w:tcW w:w="945" w:type="dxa"/>
            <w:tcBorders>
              <w:right w:val="double" w:sz="4" w:space="0" w:color="auto"/>
            </w:tcBorders>
          </w:tcPr>
          <w:p w:rsidR="00E811C6" w:rsidRPr="00910DC0" w:rsidRDefault="00E811C6" w:rsidP="00955DD5">
            <w:pPr>
              <w:pStyle w:val="FootnoteText"/>
              <w:rPr>
                <w:bCs/>
                <w:sz w:val="16"/>
                <w:szCs w:val="24"/>
              </w:rPr>
            </w:pPr>
            <w:r>
              <w:rPr>
                <w:bCs/>
                <w:sz w:val="16"/>
                <w:szCs w:val="24"/>
              </w:rPr>
              <w:t>Nil</w:t>
            </w:r>
          </w:p>
        </w:tc>
        <w:tc>
          <w:tcPr>
            <w:tcW w:w="904" w:type="dxa"/>
            <w:tcBorders>
              <w:left w:val="double" w:sz="4" w:space="0" w:color="auto"/>
            </w:tcBorders>
          </w:tcPr>
          <w:p w:rsidR="00E811C6" w:rsidRPr="00910DC0" w:rsidRDefault="00E811C6" w:rsidP="00955DD5">
            <w:pPr>
              <w:pStyle w:val="FootnoteText"/>
              <w:rPr>
                <w:bCs/>
                <w:sz w:val="16"/>
                <w:szCs w:val="24"/>
              </w:rPr>
            </w:pPr>
          </w:p>
        </w:tc>
        <w:tc>
          <w:tcPr>
            <w:tcW w:w="904" w:type="dxa"/>
          </w:tcPr>
          <w:p w:rsidR="00E811C6" w:rsidRPr="00910DC0" w:rsidRDefault="00E811C6" w:rsidP="00955DD5">
            <w:pPr>
              <w:pStyle w:val="FootnoteText"/>
              <w:rPr>
                <w:bCs/>
                <w:sz w:val="16"/>
                <w:szCs w:val="24"/>
              </w:rPr>
            </w:pPr>
            <w:r>
              <w:rPr>
                <w:bCs/>
                <w:sz w:val="16"/>
                <w:szCs w:val="24"/>
              </w:rPr>
              <w:t xml:space="preserve">≥ </w:t>
            </w:r>
            <w:proofErr w:type="spellStart"/>
            <w:r>
              <w:rPr>
                <w:bCs/>
                <w:sz w:val="16"/>
                <w:szCs w:val="24"/>
              </w:rPr>
              <w:t>satis</w:t>
            </w:r>
            <w:proofErr w:type="spellEnd"/>
            <w:r>
              <w:rPr>
                <w:bCs/>
                <w:sz w:val="16"/>
                <w:szCs w:val="24"/>
              </w:rPr>
              <w:t>-factory rating</w:t>
            </w:r>
          </w:p>
        </w:tc>
        <w:tc>
          <w:tcPr>
            <w:tcW w:w="904" w:type="dxa"/>
          </w:tcPr>
          <w:p w:rsidR="00E811C6" w:rsidRPr="00910DC0" w:rsidRDefault="00E811C6" w:rsidP="00955DD5">
            <w:pPr>
              <w:pStyle w:val="FootnoteText"/>
              <w:rPr>
                <w:bCs/>
                <w:sz w:val="16"/>
                <w:szCs w:val="24"/>
              </w:rPr>
            </w:pPr>
            <w:r>
              <w:rPr>
                <w:bCs/>
                <w:sz w:val="16"/>
                <w:szCs w:val="24"/>
              </w:rPr>
              <w:t xml:space="preserve">≥ </w:t>
            </w:r>
            <w:proofErr w:type="spellStart"/>
            <w:r>
              <w:rPr>
                <w:bCs/>
                <w:sz w:val="16"/>
                <w:szCs w:val="24"/>
              </w:rPr>
              <w:t>satis</w:t>
            </w:r>
            <w:proofErr w:type="spellEnd"/>
            <w:r>
              <w:rPr>
                <w:bCs/>
                <w:sz w:val="16"/>
                <w:szCs w:val="24"/>
              </w:rPr>
              <w:t>-factory rating</w:t>
            </w:r>
          </w:p>
        </w:tc>
        <w:tc>
          <w:tcPr>
            <w:tcW w:w="904" w:type="dxa"/>
          </w:tcPr>
          <w:p w:rsidR="00E811C6" w:rsidRPr="00910DC0" w:rsidRDefault="00E811C6" w:rsidP="00955DD5">
            <w:pPr>
              <w:pStyle w:val="FootnoteText"/>
              <w:rPr>
                <w:bCs/>
                <w:sz w:val="16"/>
                <w:szCs w:val="24"/>
              </w:rPr>
            </w:pPr>
            <w:r>
              <w:rPr>
                <w:bCs/>
                <w:sz w:val="16"/>
                <w:szCs w:val="24"/>
              </w:rPr>
              <w:t xml:space="preserve">≥ </w:t>
            </w:r>
            <w:proofErr w:type="spellStart"/>
            <w:r>
              <w:rPr>
                <w:bCs/>
                <w:sz w:val="16"/>
                <w:szCs w:val="24"/>
              </w:rPr>
              <w:t>satis</w:t>
            </w:r>
            <w:proofErr w:type="spellEnd"/>
            <w:r>
              <w:rPr>
                <w:bCs/>
                <w:sz w:val="16"/>
                <w:szCs w:val="24"/>
              </w:rPr>
              <w:t>-factory rating</w:t>
            </w:r>
          </w:p>
        </w:tc>
        <w:tc>
          <w:tcPr>
            <w:tcW w:w="905" w:type="dxa"/>
            <w:tcBorders>
              <w:right w:val="double" w:sz="4" w:space="0" w:color="auto"/>
            </w:tcBorders>
          </w:tcPr>
          <w:p w:rsidR="00E811C6" w:rsidRPr="00910DC0" w:rsidRDefault="00E811C6" w:rsidP="00955DD5">
            <w:pPr>
              <w:pStyle w:val="FootnoteText"/>
              <w:rPr>
                <w:bCs/>
                <w:sz w:val="16"/>
                <w:szCs w:val="24"/>
              </w:rPr>
            </w:pPr>
            <w:r>
              <w:rPr>
                <w:bCs/>
                <w:sz w:val="16"/>
                <w:szCs w:val="24"/>
              </w:rPr>
              <w:t xml:space="preserve">≥ </w:t>
            </w:r>
            <w:proofErr w:type="spellStart"/>
            <w:r>
              <w:rPr>
                <w:bCs/>
                <w:sz w:val="16"/>
                <w:szCs w:val="24"/>
              </w:rPr>
              <w:t>satis</w:t>
            </w:r>
            <w:proofErr w:type="spellEnd"/>
            <w:r>
              <w:rPr>
                <w:bCs/>
                <w:sz w:val="16"/>
                <w:szCs w:val="24"/>
              </w:rPr>
              <w:t>-factory rating</w:t>
            </w:r>
          </w:p>
        </w:tc>
        <w:tc>
          <w:tcPr>
            <w:tcW w:w="1148" w:type="dxa"/>
            <w:tcBorders>
              <w:left w:val="double" w:sz="4" w:space="0" w:color="auto"/>
            </w:tcBorders>
          </w:tcPr>
          <w:p w:rsidR="00E811C6" w:rsidRPr="00910DC0" w:rsidRDefault="00E811C6" w:rsidP="00955DD5">
            <w:pPr>
              <w:pStyle w:val="FootnoteText"/>
              <w:rPr>
                <w:sz w:val="16"/>
              </w:rPr>
            </w:pPr>
            <w:r>
              <w:rPr>
                <w:sz w:val="16"/>
              </w:rPr>
              <w:t>Annually</w:t>
            </w:r>
          </w:p>
        </w:tc>
        <w:tc>
          <w:tcPr>
            <w:tcW w:w="1274" w:type="dxa"/>
          </w:tcPr>
          <w:p w:rsidR="00E811C6" w:rsidRPr="00910DC0" w:rsidRDefault="00E811C6" w:rsidP="00955DD5">
            <w:pPr>
              <w:pStyle w:val="FootnoteText"/>
              <w:rPr>
                <w:sz w:val="16"/>
              </w:rPr>
            </w:pPr>
            <w:r>
              <w:rPr>
                <w:sz w:val="16"/>
              </w:rPr>
              <w:t>Supervision mission, M&amp;E records</w:t>
            </w:r>
          </w:p>
        </w:tc>
        <w:tc>
          <w:tcPr>
            <w:tcW w:w="1427" w:type="dxa"/>
          </w:tcPr>
          <w:p w:rsidR="00E811C6" w:rsidRPr="00910DC0" w:rsidRDefault="00E811C6" w:rsidP="00955DD5">
            <w:pPr>
              <w:pStyle w:val="FootnoteText"/>
              <w:jc w:val="center"/>
              <w:rPr>
                <w:sz w:val="16"/>
              </w:rPr>
            </w:pPr>
            <w:r>
              <w:rPr>
                <w:sz w:val="16"/>
              </w:rPr>
              <w:t>M</w:t>
            </w:r>
            <w:r w:rsidR="00965643">
              <w:rPr>
                <w:sz w:val="16"/>
              </w:rPr>
              <w:t>E</w:t>
            </w:r>
            <w:r>
              <w:rPr>
                <w:sz w:val="16"/>
              </w:rPr>
              <w:t>CDM</w:t>
            </w:r>
          </w:p>
        </w:tc>
        <w:tc>
          <w:tcPr>
            <w:tcW w:w="2086" w:type="dxa"/>
          </w:tcPr>
          <w:p w:rsidR="00E811C6" w:rsidRPr="00910DC0" w:rsidRDefault="00E811C6" w:rsidP="00955DD5">
            <w:pPr>
              <w:pStyle w:val="FootnoteText"/>
              <w:rPr>
                <w:sz w:val="16"/>
                <w:szCs w:val="24"/>
              </w:rPr>
            </w:pPr>
            <w:r>
              <w:rPr>
                <w:sz w:val="16"/>
                <w:szCs w:val="24"/>
              </w:rPr>
              <w:t>Project is rated as “satisfactory” or better</w:t>
            </w:r>
          </w:p>
        </w:tc>
      </w:tr>
      <w:tr w:rsidR="00E811C6" w:rsidRPr="00910DC0" w:rsidTr="00EE4A88">
        <w:trPr>
          <w:trHeight w:val="440"/>
          <w:jc w:val="center"/>
        </w:trPr>
        <w:tc>
          <w:tcPr>
            <w:tcW w:w="2414" w:type="dxa"/>
            <w:tcBorders>
              <w:right w:val="double" w:sz="4" w:space="0" w:color="auto"/>
            </w:tcBorders>
          </w:tcPr>
          <w:p w:rsidR="00E811C6" w:rsidRPr="00910DC0" w:rsidRDefault="00E811C6" w:rsidP="00955DD5">
            <w:pPr>
              <w:pStyle w:val="FootnoteText"/>
              <w:rPr>
                <w:sz w:val="18"/>
                <w:szCs w:val="24"/>
              </w:rPr>
            </w:pPr>
          </w:p>
        </w:tc>
        <w:tc>
          <w:tcPr>
            <w:tcW w:w="364" w:type="dxa"/>
            <w:tcBorders>
              <w:left w:val="double" w:sz="4" w:space="0" w:color="auto"/>
            </w:tcBorders>
            <w:vAlign w:val="center"/>
          </w:tcPr>
          <w:p w:rsidR="00E811C6" w:rsidRPr="00910DC0" w:rsidRDefault="00565E1B" w:rsidP="00955DD5">
            <w:pPr>
              <w:jc w:val="center"/>
              <w:rPr>
                <w:sz w:val="18"/>
              </w:rPr>
            </w:pPr>
            <w:r w:rsidRPr="00910DC0">
              <w:rPr>
                <w:sz w:val="18"/>
              </w:rPr>
              <w:fldChar w:fldCharType="begin">
                <w:ffData>
                  <w:name w:val="Check1"/>
                  <w:enabled/>
                  <w:calcOnExit w:val="0"/>
                  <w:checkBox>
                    <w:sizeAuto/>
                    <w:default w:val="0"/>
                  </w:checkBox>
                </w:ffData>
              </w:fldChar>
            </w:r>
            <w:r w:rsidR="00E811C6" w:rsidRPr="00910DC0">
              <w:rPr>
                <w:sz w:val="18"/>
              </w:rPr>
              <w:instrText xml:space="preserve"> FORMCHECKBOX </w:instrText>
            </w:r>
            <w:r w:rsidR="003635A6">
              <w:rPr>
                <w:sz w:val="18"/>
              </w:rPr>
            </w:r>
            <w:r w:rsidR="003635A6">
              <w:rPr>
                <w:sz w:val="18"/>
              </w:rPr>
              <w:fldChar w:fldCharType="separate"/>
            </w:r>
            <w:r w:rsidRPr="00910DC0">
              <w:rPr>
                <w:sz w:val="18"/>
              </w:rPr>
              <w:fldChar w:fldCharType="end"/>
            </w:r>
          </w:p>
        </w:tc>
        <w:tc>
          <w:tcPr>
            <w:tcW w:w="945" w:type="dxa"/>
          </w:tcPr>
          <w:p w:rsidR="00E811C6" w:rsidRPr="00910DC0" w:rsidRDefault="00E811C6" w:rsidP="00955DD5">
            <w:pPr>
              <w:pStyle w:val="FootnoteText"/>
              <w:rPr>
                <w:bCs/>
                <w:sz w:val="16"/>
                <w:szCs w:val="24"/>
              </w:rPr>
            </w:pPr>
          </w:p>
        </w:tc>
        <w:tc>
          <w:tcPr>
            <w:tcW w:w="945" w:type="dxa"/>
            <w:tcBorders>
              <w:right w:val="double" w:sz="4" w:space="0" w:color="auto"/>
            </w:tcBorders>
          </w:tcPr>
          <w:p w:rsidR="00E811C6" w:rsidRPr="00910DC0" w:rsidRDefault="00E811C6" w:rsidP="00955DD5">
            <w:pPr>
              <w:pStyle w:val="FootnoteText"/>
              <w:rPr>
                <w:bCs/>
                <w:sz w:val="16"/>
                <w:szCs w:val="24"/>
              </w:rPr>
            </w:pPr>
          </w:p>
        </w:tc>
        <w:tc>
          <w:tcPr>
            <w:tcW w:w="904" w:type="dxa"/>
            <w:tcBorders>
              <w:left w:val="double" w:sz="4" w:space="0" w:color="auto"/>
            </w:tcBorders>
          </w:tcPr>
          <w:p w:rsidR="00E811C6" w:rsidRPr="00910DC0" w:rsidRDefault="00E811C6" w:rsidP="00955DD5">
            <w:pPr>
              <w:pStyle w:val="FootnoteText"/>
              <w:rPr>
                <w:bCs/>
                <w:sz w:val="16"/>
                <w:szCs w:val="24"/>
              </w:rPr>
            </w:pPr>
          </w:p>
        </w:tc>
        <w:tc>
          <w:tcPr>
            <w:tcW w:w="904" w:type="dxa"/>
          </w:tcPr>
          <w:p w:rsidR="00E811C6" w:rsidRPr="00910DC0" w:rsidRDefault="00E811C6" w:rsidP="00955DD5">
            <w:pPr>
              <w:pStyle w:val="FootnoteText"/>
              <w:rPr>
                <w:bCs/>
                <w:sz w:val="16"/>
                <w:szCs w:val="24"/>
              </w:rPr>
            </w:pPr>
          </w:p>
        </w:tc>
        <w:tc>
          <w:tcPr>
            <w:tcW w:w="904" w:type="dxa"/>
          </w:tcPr>
          <w:p w:rsidR="00E811C6" w:rsidRPr="00910DC0" w:rsidRDefault="00E811C6" w:rsidP="00955DD5">
            <w:pPr>
              <w:pStyle w:val="FootnoteText"/>
              <w:rPr>
                <w:bCs/>
                <w:sz w:val="16"/>
                <w:szCs w:val="24"/>
              </w:rPr>
            </w:pPr>
          </w:p>
        </w:tc>
        <w:tc>
          <w:tcPr>
            <w:tcW w:w="904" w:type="dxa"/>
          </w:tcPr>
          <w:p w:rsidR="00E811C6" w:rsidRPr="00910DC0" w:rsidRDefault="00E811C6" w:rsidP="00955DD5">
            <w:pPr>
              <w:pStyle w:val="FootnoteText"/>
              <w:rPr>
                <w:sz w:val="16"/>
                <w:szCs w:val="24"/>
              </w:rPr>
            </w:pPr>
          </w:p>
        </w:tc>
        <w:tc>
          <w:tcPr>
            <w:tcW w:w="905" w:type="dxa"/>
            <w:tcBorders>
              <w:right w:val="double" w:sz="4" w:space="0" w:color="auto"/>
            </w:tcBorders>
          </w:tcPr>
          <w:p w:rsidR="00E811C6" w:rsidRPr="00910DC0" w:rsidRDefault="00E811C6" w:rsidP="00955DD5">
            <w:pPr>
              <w:pStyle w:val="FootnoteText"/>
              <w:rPr>
                <w:sz w:val="16"/>
                <w:szCs w:val="24"/>
              </w:rPr>
            </w:pPr>
          </w:p>
        </w:tc>
        <w:tc>
          <w:tcPr>
            <w:tcW w:w="1148" w:type="dxa"/>
            <w:tcBorders>
              <w:left w:val="double" w:sz="4" w:space="0" w:color="auto"/>
            </w:tcBorders>
          </w:tcPr>
          <w:p w:rsidR="00E811C6" w:rsidRPr="00910DC0" w:rsidRDefault="00E811C6" w:rsidP="00955DD5">
            <w:pPr>
              <w:pStyle w:val="FootnoteText"/>
              <w:rPr>
                <w:sz w:val="16"/>
              </w:rPr>
            </w:pPr>
          </w:p>
        </w:tc>
        <w:tc>
          <w:tcPr>
            <w:tcW w:w="1274" w:type="dxa"/>
          </w:tcPr>
          <w:p w:rsidR="00E811C6" w:rsidRPr="00910DC0" w:rsidRDefault="00E811C6" w:rsidP="00955DD5">
            <w:pPr>
              <w:pStyle w:val="FootnoteText"/>
              <w:rPr>
                <w:sz w:val="16"/>
              </w:rPr>
            </w:pPr>
          </w:p>
        </w:tc>
        <w:tc>
          <w:tcPr>
            <w:tcW w:w="1427" w:type="dxa"/>
          </w:tcPr>
          <w:p w:rsidR="00E811C6" w:rsidRPr="00910DC0" w:rsidRDefault="00E811C6" w:rsidP="00955DD5">
            <w:pPr>
              <w:pStyle w:val="FootnoteText"/>
              <w:rPr>
                <w:sz w:val="16"/>
                <w:szCs w:val="24"/>
              </w:rPr>
            </w:pPr>
          </w:p>
        </w:tc>
        <w:tc>
          <w:tcPr>
            <w:tcW w:w="2086" w:type="dxa"/>
          </w:tcPr>
          <w:p w:rsidR="00E811C6" w:rsidRPr="00910DC0" w:rsidRDefault="00E811C6" w:rsidP="00955DD5">
            <w:pPr>
              <w:pStyle w:val="FootnoteText"/>
              <w:rPr>
                <w:sz w:val="16"/>
                <w:szCs w:val="24"/>
              </w:rPr>
            </w:pPr>
          </w:p>
        </w:tc>
      </w:tr>
    </w:tbl>
    <w:p w:rsidR="00E811C6" w:rsidRDefault="00E811C6" w:rsidP="00E811C6"/>
    <w:p w:rsidR="00E811C6" w:rsidRDefault="00E811C6" w:rsidP="00E811C6">
      <w:pPr>
        <w:ind w:firstLine="360"/>
        <w:jc w:val="center"/>
        <w:rPr>
          <w:b/>
        </w:rPr>
      </w:pPr>
    </w:p>
    <w:p w:rsidR="002C6351" w:rsidRPr="00747415" w:rsidRDefault="002C6351" w:rsidP="00CF30AC">
      <w:pPr>
        <w:rPr>
          <w:iCs/>
          <w:color w:val="000000"/>
          <w:szCs w:val="20"/>
        </w:rPr>
      </w:pPr>
    </w:p>
    <w:p w:rsidR="00842CC0" w:rsidRPr="00747415" w:rsidRDefault="00842CC0" w:rsidP="00CF30AC">
      <w:pPr>
        <w:pStyle w:val="PDSAnnexHeading"/>
        <w:spacing w:after="0"/>
        <w:jc w:val="left"/>
        <w:sectPr w:rsidR="00842CC0" w:rsidRPr="00747415" w:rsidSect="00483675">
          <w:pgSz w:w="15840" w:h="12240" w:orient="landscape" w:code="1"/>
          <w:pgMar w:top="1440" w:right="1440" w:bottom="1440" w:left="1440" w:header="720" w:footer="720" w:gutter="0"/>
          <w:cols w:space="720"/>
          <w:docGrid w:linePitch="360"/>
        </w:sectPr>
      </w:pPr>
      <w:bookmarkStart w:id="85" w:name="_Toc40780196"/>
      <w:bookmarkStart w:id="86" w:name="_Toc295296835"/>
    </w:p>
    <w:p w:rsidR="00C565D2" w:rsidRPr="00FA2826" w:rsidRDefault="00C565D2" w:rsidP="00CF30AC">
      <w:pPr>
        <w:pStyle w:val="PDSAnnexHeading"/>
        <w:spacing w:after="0"/>
      </w:pPr>
      <w:bookmarkStart w:id="87" w:name="_Toc373397156"/>
      <w:bookmarkEnd w:id="85"/>
      <w:bookmarkEnd w:id="86"/>
      <w:r w:rsidRPr="00FA2826">
        <w:lastRenderedPageBreak/>
        <w:t>Annex 2: Detailed Project Description</w:t>
      </w:r>
      <w:bookmarkEnd w:id="87"/>
    </w:p>
    <w:p w:rsidR="00C565D2" w:rsidRPr="001E57FF" w:rsidRDefault="00C565D2" w:rsidP="00DA4527">
      <w:pPr>
        <w:rPr>
          <w:b/>
        </w:rPr>
      </w:pPr>
    </w:p>
    <w:p w:rsidR="00C565D2" w:rsidRDefault="00C565D2" w:rsidP="00CF30AC"/>
    <w:p w:rsidR="00C565D2" w:rsidRPr="001E57FF" w:rsidRDefault="00C565D2" w:rsidP="00CF30AC">
      <w:pPr>
        <w:pStyle w:val="ListParagraph"/>
        <w:tabs>
          <w:tab w:val="left" w:pos="709"/>
        </w:tabs>
        <w:ind w:left="0"/>
        <w:rPr>
          <w:b/>
        </w:rPr>
      </w:pPr>
      <w:r w:rsidRPr="001E57FF">
        <w:rPr>
          <w:b/>
        </w:rPr>
        <w:t>Project Development Objective</w:t>
      </w:r>
    </w:p>
    <w:p w:rsidR="00C565D2" w:rsidRPr="001E57FF" w:rsidRDefault="00C565D2" w:rsidP="00CF30AC">
      <w:pPr>
        <w:pStyle w:val="ListParagraph"/>
        <w:tabs>
          <w:tab w:val="left" w:pos="709"/>
        </w:tabs>
        <w:ind w:left="0"/>
      </w:pPr>
    </w:p>
    <w:p w:rsidR="00C565D2" w:rsidRPr="00D660E9" w:rsidRDefault="00C565D2" w:rsidP="0065060C">
      <w:pPr>
        <w:pStyle w:val="ListParagraph"/>
        <w:numPr>
          <w:ilvl w:val="0"/>
          <w:numId w:val="61"/>
        </w:numPr>
        <w:contextualSpacing w:val="0"/>
        <w:jc w:val="both"/>
      </w:pPr>
      <w:r w:rsidRPr="00D660E9">
        <w:t>The project development objective (PDO) is to “</w:t>
      </w:r>
      <w:r w:rsidR="009E779D" w:rsidRPr="00971C0D">
        <w:rPr>
          <w:i/>
        </w:rPr>
        <w:t>increase the capacity of selected rural communities to manage natural hazards and climate change risks</w:t>
      </w:r>
      <w:r w:rsidR="000049D6" w:rsidRPr="00D660E9">
        <w:rPr>
          <w:i/>
        </w:rPr>
        <w:t>”</w:t>
      </w:r>
      <w:r w:rsidRPr="00D660E9">
        <w:t xml:space="preserve">.  The project would achieve this objective by strengthening government capacity in disaster and climate risk management, and implementing disaster risk reduction and climate change adaptation investments in selected communities in </w:t>
      </w:r>
      <w:r w:rsidR="001B569A" w:rsidRPr="00814AEB">
        <w:t>up to four provinces</w:t>
      </w:r>
      <w:r w:rsidR="001B569A" w:rsidRPr="00747415">
        <w:t xml:space="preserve"> including Guadalcanal and </w:t>
      </w:r>
      <w:proofErr w:type="spellStart"/>
      <w:r w:rsidR="001B569A" w:rsidRPr="00747415">
        <w:t>Temotu</w:t>
      </w:r>
      <w:proofErr w:type="spellEnd"/>
      <w:r w:rsidR="001B569A">
        <w:t>, which are included in the pilot phase (PHRD grant)</w:t>
      </w:r>
      <w:r w:rsidR="001B569A" w:rsidRPr="00747415">
        <w:t>.</w:t>
      </w:r>
    </w:p>
    <w:p w:rsidR="00C565D2" w:rsidRPr="001E57FF" w:rsidRDefault="00C565D2" w:rsidP="00CF30AC"/>
    <w:p w:rsidR="00C565D2" w:rsidRPr="001E57FF" w:rsidRDefault="00C565D2" w:rsidP="00CF30AC">
      <w:pPr>
        <w:rPr>
          <w:b/>
        </w:rPr>
      </w:pPr>
      <w:r w:rsidRPr="001E57FF">
        <w:rPr>
          <w:b/>
        </w:rPr>
        <w:t>Development Outcomes</w:t>
      </w:r>
    </w:p>
    <w:p w:rsidR="00C565D2" w:rsidRPr="001E57FF" w:rsidRDefault="00C565D2" w:rsidP="00CF30AC"/>
    <w:p w:rsidR="00C565D2" w:rsidRPr="001E57FF" w:rsidRDefault="00C565D2" w:rsidP="00FE23F8">
      <w:pPr>
        <w:pStyle w:val="ListParagraph"/>
        <w:numPr>
          <w:ilvl w:val="0"/>
          <w:numId w:val="61"/>
        </w:numPr>
        <w:contextualSpacing w:val="0"/>
        <w:jc w:val="both"/>
      </w:pPr>
      <w:r w:rsidRPr="001E57FF">
        <w:t xml:space="preserve">The main project outcomes would include: (a) planning and investments decision making at central and local government level </w:t>
      </w:r>
      <w:r w:rsidR="005D47B0">
        <w:t xml:space="preserve">to </w:t>
      </w:r>
      <w:r w:rsidRPr="001E57FF">
        <w:t xml:space="preserve">take into consideration climate and disaster risks; (b) targeted communities are more resilient to the effects of natural </w:t>
      </w:r>
      <w:r w:rsidR="005D47B0">
        <w:t>hazard</w:t>
      </w:r>
      <w:r w:rsidRPr="001E57FF">
        <w:t>s and climate change; and (c) community welfare is improved and economic development is stimulated through community-led investment activities.</w:t>
      </w:r>
    </w:p>
    <w:p w:rsidR="00C565D2" w:rsidRPr="001E57FF" w:rsidRDefault="00C565D2" w:rsidP="00CF30AC"/>
    <w:p w:rsidR="00C565D2" w:rsidRDefault="005054D1" w:rsidP="00FE23F8">
      <w:pPr>
        <w:pStyle w:val="ListParagraph"/>
        <w:numPr>
          <w:ilvl w:val="0"/>
          <w:numId w:val="61"/>
        </w:numPr>
        <w:contextualSpacing w:val="0"/>
        <w:jc w:val="both"/>
      </w:pPr>
      <w:r>
        <w:t>C</w:t>
      </w:r>
      <w:r w:rsidR="00C565D2" w:rsidRPr="001E57FF">
        <w:t>omponents and activities that make up CRISP are inter-related</w:t>
      </w:r>
      <w:r w:rsidR="00FA2826">
        <w:t>,</w:t>
      </w:r>
      <w:r w:rsidR="00C565D2" w:rsidRPr="001E57FF">
        <w:t xml:space="preserve"> as show</w:t>
      </w:r>
      <w:r w:rsidR="00FA2826">
        <w:t>n</w:t>
      </w:r>
      <w:r w:rsidR="00901DB0">
        <w:t xml:space="preserve"> diagrammatically below</w:t>
      </w:r>
      <w:r w:rsidR="00A41CBD">
        <w:t xml:space="preserve">. </w:t>
      </w:r>
      <w:r w:rsidR="00C565D2" w:rsidRPr="001E57FF">
        <w:t>This model of governance, operations</w:t>
      </w:r>
      <w:r>
        <w:t>,</w:t>
      </w:r>
      <w:r w:rsidR="00C565D2" w:rsidRPr="001E57FF">
        <w:t xml:space="preserve"> and community</w:t>
      </w:r>
      <w:r w:rsidR="00FA1769">
        <w:t xml:space="preserve"> and </w:t>
      </w:r>
      <w:r w:rsidR="005D47B0">
        <w:t>p</w:t>
      </w:r>
      <w:r w:rsidR="00FA1769">
        <w:t>rovincial</w:t>
      </w:r>
      <w:r w:rsidR="005D47B0">
        <w:t>ly</w:t>
      </w:r>
      <w:r w:rsidR="00FA1769">
        <w:t>-</w:t>
      </w:r>
      <w:r w:rsidR="00C565D2" w:rsidRPr="001E57FF">
        <w:t xml:space="preserve"> led investments is aimed at strengthening all levels of government and community leadership, whether central, provincial, ward or village councils, to develop knowledge, share information and provide support to help communities adapt to climate change and mitigate the effects of natural hazards.</w:t>
      </w:r>
    </w:p>
    <w:p w:rsidR="00A90702" w:rsidRDefault="00A90702" w:rsidP="00A90702">
      <w:pPr>
        <w:pStyle w:val="ListParagraph"/>
      </w:pPr>
    </w:p>
    <w:p w:rsidR="00A90702" w:rsidRDefault="00A90702" w:rsidP="00FE23F8">
      <w:pPr>
        <w:pStyle w:val="ListParagraph"/>
        <w:numPr>
          <w:ilvl w:val="0"/>
          <w:numId w:val="61"/>
        </w:numPr>
        <w:contextualSpacing w:val="0"/>
        <w:jc w:val="both"/>
      </w:pPr>
      <w:r w:rsidRPr="001E57FF">
        <w:t xml:space="preserve">The CRISP implementation model builds on prior work, including the development of </w:t>
      </w:r>
      <w:r>
        <w:t xml:space="preserve">Government </w:t>
      </w:r>
      <w:r w:rsidRPr="001E57FF">
        <w:t xml:space="preserve">policy frameworks for disaster </w:t>
      </w:r>
      <w:r>
        <w:t xml:space="preserve">risk </w:t>
      </w:r>
      <w:r w:rsidRPr="001E57FF">
        <w:t>management and climate change, the World Bank Rural Development Program (RDP) framework for rural investments</w:t>
      </w:r>
      <w:r>
        <w:t xml:space="preserve">, the </w:t>
      </w:r>
      <w:r w:rsidRPr="00281444">
        <w:t>Provincial Government Strengthening Program (PGSP) supported by the EU, RAMSI, UNDP</w:t>
      </w:r>
      <w:r>
        <w:t xml:space="preserve">, </w:t>
      </w:r>
      <w:r w:rsidRPr="00281444">
        <w:t xml:space="preserve">UNCDF </w:t>
      </w:r>
      <w:r>
        <w:t>and the Solomon Islands Government (SIG)</w:t>
      </w:r>
      <w:r w:rsidRPr="001E57FF">
        <w:t>.  The vision for CRISP’s legacy is that it will become the foundation of the Solomon Islands’ preferred approach to planning and community engagement at national, provincial and village leve</w:t>
      </w:r>
      <w:r>
        <w:t xml:space="preserve">l used by the government, donors </w:t>
      </w:r>
      <w:r w:rsidRPr="001E57FF">
        <w:t>agencies, and NGOs.</w:t>
      </w:r>
    </w:p>
    <w:p w:rsidR="00A90702" w:rsidRPr="001E57FF" w:rsidRDefault="00A90702" w:rsidP="00A90702"/>
    <w:p w:rsidR="00A90702" w:rsidRPr="001E57FF" w:rsidRDefault="00A90702" w:rsidP="002B0B10">
      <w:pPr>
        <w:pStyle w:val="ListParagraph"/>
        <w:numPr>
          <w:ilvl w:val="0"/>
          <w:numId w:val="61"/>
        </w:numPr>
        <w:contextualSpacing w:val="0"/>
        <w:jc w:val="both"/>
      </w:pPr>
      <w:r w:rsidRPr="001E57FF">
        <w:t xml:space="preserve">Climate change adaptation and disaster risk reduction requires a consistent approach, commonly involving the same data to quantify effects, and often leading to the same </w:t>
      </w:r>
      <w:r>
        <w:t xml:space="preserve">risk </w:t>
      </w:r>
      <w:r w:rsidRPr="001E57FF">
        <w:t xml:space="preserve">reduction initiatives.  Leadership and policy direction, as proposed in the NDRMP and NCCP, will allow </w:t>
      </w:r>
      <w:r>
        <w:t>SIG</w:t>
      </w:r>
      <w:r w:rsidRPr="001E57FF">
        <w:t xml:space="preserve"> </w:t>
      </w:r>
      <w:r>
        <w:t xml:space="preserve">to </w:t>
      </w:r>
      <w:r w:rsidRPr="001E57FF">
        <w:t>achieve its objective of improving communities’ resilience to the impact of natural hazards and adapting to climate change.  To-date, the NDRMP and NCCP have been developed along parallel pathways.  The effectiveness and efficiency of these frameworks will be improved by amalgamating many of the committee arrangements, thereby reducing the workload on the individuals involved</w:t>
      </w:r>
      <w:r w:rsidR="001C5E51">
        <w:t>,</w:t>
      </w:r>
      <w:r w:rsidRPr="001E57FF">
        <w:t xml:space="preserve"> an objective which is supported by the project.  The project will also provide practical assistance to help implement these frameworks </w:t>
      </w:r>
      <w:r w:rsidR="002B0B10">
        <w:t>by</w:t>
      </w:r>
      <w:r w:rsidR="002B0B10" w:rsidRPr="001E57FF">
        <w:t xml:space="preserve"> </w:t>
      </w:r>
      <w:r w:rsidR="0049085C">
        <w:t>providing a mechanism under which</w:t>
      </w:r>
      <w:r w:rsidR="0049085C" w:rsidRPr="001E57FF">
        <w:t xml:space="preserve"> </w:t>
      </w:r>
      <w:r w:rsidRPr="001E57FF">
        <w:t xml:space="preserve">governance committees </w:t>
      </w:r>
      <w:r w:rsidR="0049085C">
        <w:t>can</w:t>
      </w:r>
      <w:r w:rsidRPr="001E57FF">
        <w:t xml:space="preserve"> operate, introducing quantitative risk analysis by </w:t>
      </w:r>
      <w:r w:rsidRPr="001E57FF">
        <w:lastRenderedPageBreak/>
        <w:t xml:space="preserve">Ministries, and applying risk management and climate change adaption practices through community-led </w:t>
      </w:r>
      <w:r>
        <w:t xml:space="preserve">and provincially-led </w:t>
      </w:r>
      <w:r w:rsidRPr="001E57FF">
        <w:t>investments in rural areas.</w:t>
      </w:r>
    </w:p>
    <w:p w:rsidR="00A90702" w:rsidRPr="001F717E" w:rsidRDefault="00A90702" w:rsidP="00A90702">
      <w:pPr>
        <w:pStyle w:val="ListParagraph"/>
        <w:ind w:left="0"/>
        <w:contextualSpacing w:val="0"/>
        <w:jc w:val="both"/>
        <w:rPr>
          <w:b/>
        </w:rPr>
      </w:pPr>
    </w:p>
    <w:p w:rsidR="00D81F62" w:rsidRDefault="00D81F62" w:rsidP="00D81F62">
      <w:pPr>
        <w:pStyle w:val="ListParagraph"/>
      </w:pPr>
    </w:p>
    <w:p w:rsidR="00FD7ABA" w:rsidRDefault="00FD7ABA" w:rsidP="00D81F62">
      <w:pPr>
        <w:tabs>
          <w:tab w:val="num" w:pos="709"/>
        </w:tabs>
        <w:jc w:val="both"/>
      </w:pPr>
    </w:p>
    <w:p w:rsidR="00D81F62" w:rsidRDefault="00FD7ABA" w:rsidP="00EE4A88">
      <w:pPr>
        <w:tabs>
          <w:tab w:val="num" w:pos="709"/>
        </w:tabs>
        <w:jc w:val="center"/>
      </w:pPr>
      <w:r w:rsidRPr="00DA4155">
        <w:rPr>
          <w:noProof/>
          <w:lang w:val="en-US"/>
        </w:rPr>
        <w:drawing>
          <wp:inline distT="0" distB="0" distL="0" distR="0" wp14:anchorId="68FA9A88" wp14:editId="71074538">
            <wp:extent cx="5363308" cy="3538293"/>
            <wp:effectExtent l="0" t="0" r="889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Lst>
                    </a:blip>
                    <a:stretch>
                      <a:fillRect/>
                    </a:stretch>
                  </pic:blipFill>
                  <pic:spPr>
                    <a:xfrm>
                      <a:off x="0" y="0"/>
                      <a:ext cx="5363308" cy="3538293"/>
                    </a:xfrm>
                    <a:prstGeom prst="rect">
                      <a:avLst/>
                    </a:prstGeom>
                  </pic:spPr>
                </pic:pic>
              </a:graphicData>
            </a:graphic>
          </wp:inline>
        </w:drawing>
      </w:r>
    </w:p>
    <w:p w:rsidR="00D81F62" w:rsidRDefault="00D81F62" w:rsidP="00D81F62">
      <w:pPr>
        <w:tabs>
          <w:tab w:val="num" w:pos="709"/>
        </w:tabs>
        <w:jc w:val="both"/>
      </w:pPr>
    </w:p>
    <w:p w:rsidR="00901DB0" w:rsidRPr="001E57FF" w:rsidRDefault="006373A4" w:rsidP="00DA4527">
      <w:pPr>
        <w:pStyle w:val="Caption"/>
      </w:pPr>
      <w:r w:rsidRPr="00524400">
        <w:rPr>
          <w:color w:val="auto"/>
        </w:rPr>
        <w:t>Figure A2</w:t>
      </w:r>
      <w:r w:rsidR="009E5E67">
        <w:rPr>
          <w:color w:val="auto"/>
        </w:rPr>
        <w:t>.</w:t>
      </w:r>
      <w:r w:rsidRPr="00524400">
        <w:rPr>
          <w:color w:val="auto"/>
        </w:rPr>
        <w:t>1</w:t>
      </w:r>
      <w:r w:rsidR="00A12776" w:rsidRPr="00524400">
        <w:rPr>
          <w:color w:val="auto"/>
        </w:rPr>
        <w:t xml:space="preserve">: </w:t>
      </w:r>
      <w:r w:rsidR="00A12776" w:rsidRPr="00524400">
        <w:rPr>
          <w:b w:val="0"/>
          <w:color w:val="auto"/>
        </w:rPr>
        <w:t>Diagrammatic representation of the CRISP concept showing the inter-relationships between the policy/governance components at central and provincial government levels, mapping and data supporting operations, and rural investments involving community engagement aimed at adapting to climate change and mitigating the effects of natural hazards.</w:t>
      </w:r>
    </w:p>
    <w:p w:rsidR="00C565D2" w:rsidRPr="001E57FF" w:rsidRDefault="00C565D2" w:rsidP="00CF30AC">
      <w:pPr>
        <w:pStyle w:val="ListParagraph"/>
      </w:pPr>
    </w:p>
    <w:p w:rsidR="00C565D2" w:rsidRPr="001E57FF" w:rsidRDefault="005054D1" w:rsidP="00FE23F8">
      <w:pPr>
        <w:pStyle w:val="ListParagraph"/>
        <w:numPr>
          <w:ilvl w:val="0"/>
          <w:numId w:val="61"/>
        </w:numPr>
        <w:contextualSpacing w:val="0"/>
        <w:jc w:val="both"/>
      </w:pPr>
      <w:r>
        <w:t>P</w:t>
      </w:r>
      <w:r w:rsidR="00C565D2" w:rsidRPr="001E57FF">
        <w:t>roject design is based on the following principles:</w:t>
      </w:r>
    </w:p>
    <w:p w:rsidR="00C565D2" w:rsidRPr="001E57FF" w:rsidRDefault="00C565D2" w:rsidP="00910083">
      <w:pPr>
        <w:jc w:val="both"/>
      </w:pPr>
    </w:p>
    <w:p w:rsidR="00C565D2" w:rsidRPr="001E57FF" w:rsidRDefault="00C565D2" w:rsidP="00524400">
      <w:pPr>
        <w:pStyle w:val="ListParagraph"/>
        <w:numPr>
          <w:ilvl w:val="1"/>
          <w:numId w:val="21"/>
        </w:numPr>
        <w:ind w:left="1134" w:hanging="425"/>
        <w:contextualSpacing w:val="0"/>
        <w:jc w:val="both"/>
      </w:pPr>
      <w:r w:rsidRPr="001E57FF">
        <w:t>Integration of climate change adaptation and disaster risk reduction as the most effective way to achieve climate resilient development;</w:t>
      </w:r>
    </w:p>
    <w:p w:rsidR="00C565D2" w:rsidRPr="001E57FF" w:rsidRDefault="00C565D2" w:rsidP="00524400">
      <w:pPr>
        <w:pStyle w:val="ListParagraph"/>
        <w:numPr>
          <w:ilvl w:val="1"/>
          <w:numId w:val="21"/>
        </w:numPr>
        <w:ind w:left="1134" w:hanging="425"/>
        <w:contextualSpacing w:val="0"/>
        <w:jc w:val="both"/>
      </w:pPr>
      <w:r w:rsidRPr="001E57FF">
        <w:t>Adoption of a pragmatic approach to strengthening Climate Change Adaptation (CCA) and Disaster Risk Reduction (DRR) institutions that build on the more advanced planning and implementation capacity for disaster risk management;</w:t>
      </w:r>
    </w:p>
    <w:p w:rsidR="00C565D2" w:rsidRPr="001E57FF" w:rsidRDefault="00C565D2" w:rsidP="00524400">
      <w:pPr>
        <w:pStyle w:val="ListParagraph"/>
        <w:numPr>
          <w:ilvl w:val="1"/>
          <w:numId w:val="21"/>
        </w:numPr>
        <w:ind w:left="1134" w:hanging="425"/>
        <w:contextualSpacing w:val="0"/>
        <w:jc w:val="both"/>
      </w:pPr>
      <w:r w:rsidRPr="001E57FF">
        <w:t>Use of data to support evidence-based planning and decision making, including disaster and climate change impact assessments and mapping; and</w:t>
      </w:r>
    </w:p>
    <w:p w:rsidR="00C565D2" w:rsidRPr="001E57FF" w:rsidRDefault="00C565D2" w:rsidP="00524400">
      <w:pPr>
        <w:pStyle w:val="ListParagraph"/>
        <w:numPr>
          <w:ilvl w:val="1"/>
          <w:numId w:val="21"/>
        </w:numPr>
        <w:ind w:left="1134" w:hanging="425"/>
        <w:contextualSpacing w:val="0"/>
        <w:jc w:val="both"/>
      </w:pPr>
      <w:r w:rsidRPr="001E57FF">
        <w:t xml:space="preserve">Planning and implementation of risk reduction and climate </w:t>
      </w:r>
      <w:r w:rsidR="00BE768F">
        <w:t xml:space="preserve">change </w:t>
      </w:r>
      <w:r w:rsidRPr="001E57FF">
        <w:t xml:space="preserve">adaptation investments at community </w:t>
      </w:r>
      <w:r w:rsidR="00BE768F">
        <w:t xml:space="preserve">and provincial </w:t>
      </w:r>
      <w:r w:rsidRPr="001E57FF">
        <w:t>level</w:t>
      </w:r>
      <w:r w:rsidR="00BE768F">
        <w:t>s</w:t>
      </w:r>
      <w:r w:rsidRPr="001E57FF">
        <w:t xml:space="preserve"> with national level support.</w:t>
      </w:r>
    </w:p>
    <w:p w:rsidR="00C565D2" w:rsidRPr="001E57FF" w:rsidRDefault="00C565D2" w:rsidP="00CF30AC"/>
    <w:p w:rsidR="00C565D2" w:rsidRPr="001E57FF" w:rsidRDefault="00097AA0" w:rsidP="00FE23F8">
      <w:pPr>
        <w:pStyle w:val="ListParagraph"/>
        <w:numPr>
          <w:ilvl w:val="0"/>
          <w:numId w:val="61"/>
        </w:numPr>
        <w:contextualSpacing w:val="0"/>
        <w:jc w:val="both"/>
      </w:pPr>
      <w:r>
        <w:t xml:space="preserve">Although investment on the ground has not yet started, </w:t>
      </w:r>
      <w:r w:rsidR="005054D1">
        <w:t>some</w:t>
      </w:r>
      <w:r w:rsidR="00C565D2" w:rsidRPr="001E57FF">
        <w:t xml:space="preserve"> of the project </w:t>
      </w:r>
      <w:r>
        <w:t>activities have been launched</w:t>
      </w:r>
      <w:r w:rsidR="00C565D2" w:rsidRPr="001E57FF">
        <w:t xml:space="preserve"> under Japan</w:t>
      </w:r>
      <w:r w:rsidR="00BE768F">
        <w:t>’s</w:t>
      </w:r>
      <w:r w:rsidR="00C565D2" w:rsidRPr="001E57FF">
        <w:t xml:space="preserve"> Policy and Human Resources Development (PHRD) technical assistance grant signed in September 2012.  The PHRD </w:t>
      </w:r>
      <w:r w:rsidR="00294065">
        <w:t>project</w:t>
      </w:r>
      <w:r w:rsidR="00294065" w:rsidRPr="001E57FF">
        <w:t xml:space="preserve"> </w:t>
      </w:r>
      <w:r w:rsidR="00C565D2" w:rsidRPr="001E57FF">
        <w:t xml:space="preserve">has its own scope, outputs and reporting requirements and covers a four year period. The GFDRR/GEF grant components will </w:t>
      </w:r>
      <w:r w:rsidR="00C565D2" w:rsidRPr="001E57FF">
        <w:lastRenderedPageBreak/>
        <w:t>complement and expand on PHRD activities</w:t>
      </w:r>
      <w:r w:rsidR="0049085C">
        <w:t>.</w:t>
      </w:r>
      <w:r w:rsidR="00C565D2" w:rsidRPr="001E57FF">
        <w:t xml:space="preserve">  The PHRD and GF</w:t>
      </w:r>
      <w:r w:rsidR="00BE768F">
        <w:t>D</w:t>
      </w:r>
      <w:r w:rsidR="00C565D2" w:rsidRPr="001E57FF">
        <w:t>RR/GEF components will be treated as an integrated program of activities for the purposes of PMU operations, planning and implementation, and will operate under a common results framework</w:t>
      </w:r>
      <w:r>
        <w:t xml:space="preserve"> (to be created based on </w:t>
      </w:r>
      <w:r w:rsidR="005054D1">
        <w:t xml:space="preserve">the </w:t>
      </w:r>
      <w:r>
        <w:t xml:space="preserve">RF in </w:t>
      </w:r>
      <w:r w:rsidR="005054D1">
        <w:t>A</w:t>
      </w:r>
      <w:r>
        <w:t xml:space="preserve">nnex 3 and </w:t>
      </w:r>
      <w:r w:rsidR="005054D1">
        <w:t xml:space="preserve">the </w:t>
      </w:r>
      <w:r>
        <w:t>PHRD grant RF)</w:t>
      </w:r>
      <w:r w:rsidR="00C565D2" w:rsidRPr="001E57FF">
        <w:t xml:space="preserve">.   </w:t>
      </w:r>
    </w:p>
    <w:p w:rsidR="00C565D2" w:rsidRPr="001E57FF" w:rsidRDefault="00C565D2" w:rsidP="00CF30AC"/>
    <w:p w:rsidR="00C565D2" w:rsidRPr="001E57FF" w:rsidRDefault="00C565D2" w:rsidP="00FE23F8">
      <w:pPr>
        <w:pStyle w:val="ListParagraph"/>
        <w:numPr>
          <w:ilvl w:val="0"/>
          <w:numId w:val="61"/>
        </w:numPr>
        <w:contextualSpacing w:val="0"/>
        <w:jc w:val="both"/>
      </w:pPr>
      <w:r w:rsidRPr="001E57FF">
        <w:t>The general nature of GEF/GFDRR activities will be similar to those under the PHRD grant, but scaled up. CRISP will aim to</w:t>
      </w:r>
      <w:r w:rsidR="005054D1">
        <w:t>:</w:t>
      </w:r>
      <w:r w:rsidRPr="001E57FF">
        <w:t xml:space="preserve"> (</w:t>
      </w:r>
      <w:proofErr w:type="spellStart"/>
      <w:r w:rsidRPr="001E57FF">
        <w:t>i</w:t>
      </w:r>
      <w:proofErr w:type="spellEnd"/>
      <w:r w:rsidRPr="001E57FF">
        <w:t>) extend the institutional support for MECDM; (ii) commence climate change and natural hazard risk analysis work acros</w:t>
      </w:r>
      <w:r>
        <w:t>s a number of agencies</w:t>
      </w:r>
      <w:r w:rsidR="005054D1">
        <w:t>,</w:t>
      </w:r>
      <w:r>
        <w:t xml:space="preserve"> </w:t>
      </w:r>
      <w:r w:rsidRPr="001E57FF">
        <w:t xml:space="preserve"> as well as MECDM; (iii) further site-specific assessments in preparation for an expanded investments program; and (iv)  complete</w:t>
      </w:r>
      <w:r w:rsidR="00D972E7">
        <w:t xml:space="preserve"> a</w:t>
      </w:r>
      <w:r w:rsidRPr="001E57FF">
        <w:t xml:space="preserve"> feasibility and environmental and social management </w:t>
      </w:r>
      <w:r w:rsidR="00097AA0">
        <w:t xml:space="preserve">framework </w:t>
      </w:r>
      <w:r w:rsidRPr="001E57FF">
        <w:t xml:space="preserve">as needed for the expanded program.  Each component is described in the sections below.  </w:t>
      </w:r>
    </w:p>
    <w:p w:rsidR="003A7E32" w:rsidRDefault="003A7E32" w:rsidP="00CF30AC">
      <w:pPr>
        <w:rPr>
          <w:b/>
        </w:rPr>
      </w:pPr>
    </w:p>
    <w:p w:rsidR="00AF4FDD" w:rsidRDefault="00C565D2" w:rsidP="00CF30AC">
      <w:pPr>
        <w:rPr>
          <w:b/>
        </w:rPr>
      </w:pPr>
      <w:r w:rsidRPr="001E57FF">
        <w:rPr>
          <w:b/>
        </w:rPr>
        <w:t xml:space="preserve">Component </w:t>
      </w:r>
      <w:r w:rsidR="00B65AF7">
        <w:rPr>
          <w:b/>
        </w:rPr>
        <w:t>A</w:t>
      </w:r>
      <w:r w:rsidRPr="001E57FF">
        <w:rPr>
          <w:b/>
        </w:rPr>
        <w:t xml:space="preserve">: Integration of climate change adaptation and disaster risk reduction in government policies and operations </w:t>
      </w:r>
      <w:r w:rsidRPr="00B10AF4">
        <w:rPr>
          <w:b/>
        </w:rPr>
        <w:t>(</w:t>
      </w:r>
      <w:r w:rsidR="00E91D24">
        <w:rPr>
          <w:b/>
        </w:rPr>
        <w:t xml:space="preserve">Total cost </w:t>
      </w:r>
      <w:r w:rsidRPr="00B10AF4">
        <w:rPr>
          <w:b/>
        </w:rPr>
        <w:t>US$</w:t>
      </w:r>
      <w:r w:rsidR="00587AE8">
        <w:rPr>
          <w:b/>
        </w:rPr>
        <w:t>0.</w:t>
      </w:r>
      <w:r w:rsidR="00BB3F25">
        <w:rPr>
          <w:b/>
        </w:rPr>
        <w:t>54</w:t>
      </w:r>
      <w:r w:rsidR="00587AE8">
        <w:rPr>
          <w:b/>
        </w:rPr>
        <w:t xml:space="preserve"> </w:t>
      </w:r>
      <w:r w:rsidR="0071282B" w:rsidRPr="00B10AF4">
        <w:rPr>
          <w:b/>
        </w:rPr>
        <w:t>m</w:t>
      </w:r>
      <w:r w:rsidR="00C62759">
        <w:rPr>
          <w:b/>
        </w:rPr>
        <w:t>illion</w:t>
      </w:r>
      <w:r w:rsidR="00587AE8">
        <w:rPr>
          <w:b/>
        </w:rPr>
        <w:t>)</w:t>
      </w:r>
    </w:p>
    <w:p w:rsidR="00AF4FDD" w:rsidRDefault="00AF4FDD" w:rsidP="00CF30AC">
      <w:pPr>
        <w:rPr>
          <w:b/>
        </w:rPr>
      </w:pPr>
    </w:p>
    <w:p w:rsidR="00C565D2" w:rsidRPr="00AF4FDD" w:rsidRDefault="00AF4FDD" w:rsidP="00FE23F8">
      <w:pPr>
        <w:pStyle w:val="ListParagraph"/>
        <w:numPr>
          <w:ilvl w:val="0"/>
          <w:numId w:val="61"/>
        </w:numPr>
        <w:contextualSpacing w:val="0"/>
        <w:jc w:val="both"/>
        <w:rPr>
          <w:b/>
        </w:rPr>
      </w:pPr>
      <w:r>
        <w:rPr>
          <w:b/>
        </w:rPr>
        <w:t>Objective</w:t>
      </w:r>
      <w:r w:rsidR="0049085C">
        <w:rPr>
          <w:b/>
        </w:rPr>
        <w:t>s</w:t>
      </w:r>
      <w:r w:rsidR="005054D1">
        <w:rPr>
          <w:b/>
        </w:rPr>
        <w:t>.</w:t>
      </w:r>
      <w:r>
        <w:rPr>
          <w:b/>
        </w:rPr>
        <w:t xml:space="preserve"> </w:t>
      </w:r>
      <w:r w:rsidR="00C565D2" w:rsidRPr="001E57FF">
        <w:t>This component will support policy development, capacity building and institutional strengthening</w:t>
      </w:r>
      <w:r w:rsidR="005054D1">
        <w:t>,</w:t>
      </w:r>
      <w:r w:rsidR="00C565D2" w:rsidRPr="001E57FF">
        <w:t xml:space="preserve"> aimed at integrating governance and operational processes for CCA and DRR.  Currently two documents, the National Disaster Risk Management Plan (NDRMP) updated in 2010 and the National Climate Change Policy (2012 – 17) (NCCP) published in </w:t>
      </w:r>
      <w:proofErr w:type="gramStart"/>
      <w:r w:rsidR="00C565D2" w:rsidRPr="001E57FF">
        <w:t>2012,</w:t>
      </w:r>
      <w:proofErr w:type="gramEnd"/>
      <w:r w:rsidR="00C565D2" w:rsidRPr="001E57FF">
        <w:t xml:space="preserve"> define the institutional structures and operational arrangements for managing climate change and natural </w:t>
      </w:r>
      <w:r w:rsidR="00D972E7">
        <w:t>hazard</w:t>
      </w:r>
      <w:r w:rsidR="00C565D2" w:rsidRPr="001E57FF">
        <w:t xml:space="preserve"> risks.</w:t>
      </w:r>
    </w:p>
    <w:p w:rsidR="00C565D2" w:rsidRPr="001E57FF" w:rsidRDefault="00C565D2" w:rsidP="00CF30AC">
      <w:pPr>
        <w:pStyle w:val="ListParagraph"/>
        <w:tabs>
          <w:tab w:val="left" w:pos="709"/>
        </w:tabs>
      </w:pPr>
    </w:p>
    <w:p w:rsidR="00C565D2" w:rsidRPr="001E57FF" w:rsidRDefault="00C565D2" w:rsidP="00FE23F8">
      <w:pPr>
        <w:pStyle w:val="ListParagraph"/>
        <w:numPr>
          <w:ilvl w:val="0"/>
          <w:numId w:val="61"/>
        </w:numPr>
        <w:contextualSpacing w:val="0"/>
        <w:jc w:val="both"/>
      </w:pPr>
      <w:r w:rsidRPr="001E57FF">
        <w:t xml:space="preserve">NDRMP is enabled under the provisions of the National Disaster Council Act 1989.  </w:t>
      </w:r>
      <w:r w:rsidR="009A4CB5">
        <w:t>It</w:t>
      </w:r>
      <w:r w:rsidRPr="001E57FF">
        <w:t xml:space="preserve"> defines the governance committees that operate during disasters and as business-as-usual to le</w:t>
      </w:r>
      <w:r w:rsidR="00D972E7">
        <w:t>a</w:t>
      </w:r>
      <w:r w:rsidRPr="001E57FF">
        <w:t>d risk management and risk reduction activities.  The highest level committee is the National Disaster Council (NDC) with accountability to Cabinet; NDC is supported by NDC Committees, each with a specific focus</w:t>
      </w:r>
      <w:r w:rsidR="009A4CB5">
        <w:t>,</w:t>
      </w:r>
      <w:r w:rsidRPr="001E57FF">
        <w:t xml:space="preserve"> including </w:t>
      </w:r>
      <w:r w:rsidR="00D972E7">
        <w:t xml:space="preserve">one for </w:t>
      </w:r>
      <w:r w:rsidRPr="001E57FF">
        <w:t xml:space="preserve">risk reduction.  These governance </w:t>
      </w:r>
      <w:r w:rsidR="005C4FAB" w:rsidRPr="001E57FF">
        <w:t>arrangements also</w:t>
      </w:r>
      <w:r w:rsidRPr="001E57FF">
        <w:t xml:space="preserve"> </w:t>
      </w:r>
      <w:r w:rsidR="00D972E7">
        <w:t xml:space="preserve">include </w:t>
      </w:r>
      <w:r w:rsidRPr="001E57FF">
        <w:t>Municipal and Provincial Government structures.  NCCP define</w:t>
      </w:r>
      <w:r w:rsidR="00D972E7">
        <w:t>s</w:t>
      </w:r>
      <w:r w:rsidRPr="001E57FF">
        <w:t xml:space="preserve"> parallel structures, namely a National Climate Change Council reporting to Cabinet, and a Climate Change Working Group reporting to M</w:t>
      </w:r>
      <w:r>
        <w:t>ECD</w:t>
      </w:r>
      <w:r w:rsidRPr="001E57FF">
        <w:t>M.  Currently there is no enabling legislation for NCCP.</w:t>
      </w:r>
    </w:p>
    <w:p w:rsidR="00C565D2" w:rsidRPr="001E57FF" w:rsidRDefault="00C565D2" w:rsidP="00CF30AC">
      <w:pPr>
        <w:pStyle w:val="ListParagraph"/>
      </w:pPr>
    </w:p>
    <w:p w:rsidR="00AF4FDD" w:rsidRDefault="00C565D2" w:rsidP="00FE23F8">
      <w:pPr>
        <w:pStyle w:val="ListParagraph"/>
        <w:numPr>
          <w:ilvl w:val="0"/>
          <w:numId w:val="61"/>
        </w:numPr>
        <w:contextualSpacing w:val="0"/>
        <w:jc w:val="both"/>
      </w:pPr>
      <w:r w:rsidRPr="001E57FF">
        <w:t>NDRMP and NCCP Committee structures largely involve the same people</w:t>
      </w:r>
      <w:r w:rsidR="00096DA4">
        <w:t>.  T</w:t>
      </w:r>
      <w:r w:rsidRPr="001E57FF">
        <w:t xml:space="preserve">he focus of the </w:t>
      </w:r>
      <w:r w:rsidR="00D972E7">
        <w:t>H</w:t>
      </w:r>
      <w:r w:rsidRPr="001E57FF">
        <w:t xml:space="preserve">azards and </w:t>
      </w:r>
      <w:r w:rsidR="00D972E7">
        <w:t>R</w:t>
      </w:r>
      <w:r w:rsidRPr="001E57FF">
        <w:t xml:space="preserve">isk </w:t>
      </w:r>
      <w:r w:rsidR="00D972E7">
        <w:t>R</w:t>
      </w:r>
      <w:r w:rsidRPr="001E57FF">
        <w:t xml:space="preserve">eduction Committees under NDRMP can fully address the purposes of NCCP after broadening their terms of reference and perhaps renaming the </w:t>
      </w:r>
      <w:r w:rsidR="00D972E7">
        <w:t>c</w:t>
      </w:r>
      <w:r w:rsidRPr="001E57FF">
        <w:t>ommittees.  Al</w:t>
      </w:r>
      <w:r w:rsidR="00D972E7">
        <w:t>though</w:t>
      </w:r>
      <w:r w:rsidRPr="001E57FF">
        <w:t xml:space="preserve"> enabled in a legal sense, none of these </w:t>
      </w:r>
      <w:r w:rsidR="00D972E7">
        <w:t>c</w:t>
      </w:r>
      <w:r w:rsidRPr="001E57FF">
        <w:t>ommittees are operating in practice, and the various Ministries</w:t>
      </w:r>
      <w:r w:rsidR="009A4CB5">
        <w:t>’</w:t>
      </w:r>
      <w:r w:rsidRPr="001E57FF">
        <w:t xml:space="preserve"> capacity to undertake analysis, planning and operations relating to climate change adaptation and risk reduction to natural hazards is very limited.</w:t>
      </w:r>
    </w:p>
    <w:p w:rsidR="009F00F3" w:rsidRDefault="009F00F3" w:rsidP="00CF30AC">
      <w:pPr>
        <w:pStyle w:val="ListParagraph"/>
        <w:rPr>
          <w:sz w:val="22"/>
          <w:szCs w:val="22"/>
          <w:highlight w:val="yellow"/>
        </w:rPr>
      </w:pPr>
    </w:p>
    <w:p w:rsidR="00AF4FDD" w:rsidRPr="001B71DF" w:rsidRDefault="0002281F" w:rsidP="00FE23F8">
      <w:pPr>
        <w:pStyle w:val="ListParagraph"/>
        <w:numPr>
          <w:ilvl w:val="0"/>
          <w:numId w:val="61"/>
        </w:numPr>
        <w:contextualSpacing w:val="0"/>
        <w:jc w:val="both"/>
      </w:pPr>
      <w:r>
        <w:t>Component A</w:t>
      </w:r>
      <w:r w:rsidR="005A4EB0">
        <w:t xml:space="preserve"> </w:t>
      </w:r>
      <w:r w:rsidR="00AF4FDD" w:rsidRPr="001B71DF">
        <w:t>has t</w:t>
      </w:r>
      <w:r w:rsidR="00B16B1D">
        <w:t>wo</w:t>
      </w:r>
      <w:r w:rsidR="00AF4FDD" w:rsidRPr="001B71DF">
        <w:t xml:space="preserve"> sub-components</w:t>
      </w:r>
      <w:r w:rsidR="00D73B53">
        <w:t>, namely</w:t>
      </w:r>
      <w:r w:rsidR="00AF4FDD" w:rsidRPr="001B71DF">
        <w:t>:</w:t>
      </w:r>
    </w:p>
    <w:p w:rsidR="00AF4FDD" w:rsidRPr="001B71DF" w:rsidRDefault="00AF4FDD" w:rsidP="00CF30AC">
      <w:pPr>
        <w:tabs>
          <w:tab w:val="left" w:pos="709"/>
        </w:tabs>
        <w:spacing w:line="264" w:lineRule="auto"/>
      </w:pPr>
    </w:p>
    <w:p w:rsidR="00AF4FDD" w:rsidRPr="001B71DF" w:rsidRDefault="00AF4FDD" w:rsidP="00600F9F">
      <w:pPr>
        <w:ind w:left="1276" w:hanging="567"/>
        <w:jc w:val="both"/>
      </w:pPr>
      <w:r w:rsidRPr="001B71DF">
        <w:t>A</w:t>
      </w:r>
      <w:r w:rsidR="001B71DF" w:rsidRPr="001B71DF">
        <w:t>.</w:t>
      </w:r>
      <w:r w:rsidR="001B71DF">
        <w:t>1</w:t>
      </w:r>
      <w:r w:rsidR="001B71DF">
        <w:tab/>
      </w:r>
      <w:r w:rsidRPr="001B71DF">
        <w:t>Development of a</w:t>
      </w:r>
      <w:r w:rsidR="00B16B1D">
        <w:t>n</w:t>
      </w:r>
      <w:r w:rsidRPr="001B71DF">
        <w:t xml:space="preserve"> i</w:t>
      </w:r>
      <w:r w:rsidR="001B71DF">
        <w:t xml:space="preserve">ntegrated CCA and DRM </w:t>
      </w:r>
      <w:r w:rsidR="00B16B1D">
        <w:t xml:space="preserve">institutional </w:t>
      </w:r>
      <w:r w:rsidR="001B71DF">
        <w:t>framework</w:t>
      </w:r>
      <w:r w:rsidRPr="001B71DF">
        <w:t xml:space="preserve"> </w:t>
      </w:r>
      <w:r w:rsidR="001B71DF">
        <w:t>(</w:t>
      </w:r>
      <w:r w:rsidR="00BB3F25">
        <w:t>US$0.15</w:t>
      </w:r>
      <w:r w:rsidR="00C62759">
        <w:t xml:space="preserve"> </w:t>
      </w:r>
      <w:r w:rsidR="00B10AF4">
        <w:t>m</w:t>
      </w:r>
      <w:r w:rsidR="00C62759">
        <w:t>illion</w:t>
      </w:r>
      <w:r w:rsidR="00BB3F25">
        <w:t xml:space="preserve"> GEF, US$0.04</w:t>
      </w:r>
      <w:r w:rsidR="004366FD">
        <w:t>m GFDRR</w:t>
      </w:r>
      <w:r w:rsidR="001B71DF">
        <w:t>)</w:t>
      </w:r>
    </w:p>
    <w:p w:rsidR="00AF4FDD" w:rsidRPr="001B71DF" w:rsidRDefault="001B71DF" w:rsidP="00600F9F">
      <w:pPr>
        <w:ind w:left="1276" w:hanging="567"/>
        <w:jc w:val="both"/>
      </w:pPr>
      <w:r>
        <w:t>A.2</w:t>
      </w:r>
      <w:r w:rsidR="00AF4FDD" w:rsidRPr="001B71DF">
        <w:t xml:space="preserve"> </w:t>
      </w:r>
      <w:r>
        <w:tab/>
      </w:r>
      <w:r w:rsidR="00AF4FDD" w:rsidRPr="001B71DF">
        <w:t xml:space="preserve">Strengthening </w:t>
      </w:r>
      <w:r w:rsidR="00F905BA" w:rsidRPr="001B71DF">
        <w:t>and m</w:t>
      </w:r>
      <w:r w:rsidR="00985DE2" w:rsidRPr="001B71DF">
        <w:t xml:space="preserve">ainstreaming </w:t>
      </w:r>
      <w:r w:rsidR="00AF4FDD" w:rsidRPr="001B71DF">
        <w:t>DRM and CCA</w:t>
      </w:r>
      <w:r w:rsidR="00985DE2" w:rsidRPr="001B71DF">
        <w:t xml:space="preserve"> capacity</w:t>
      </w:r>
      <w:r>
        <w:t xml:space="preserve"> (</w:t>
      </w:r>
      <w:r w:rsidR="00400DC0">
        <w:t>US$0.</w:t>
      </w:r>
      <w:r w:rsidR="00BB3F25">
        <w:t>30</w:t>
      </w:r>
      <w:r w:rsidR="005646A3">
        <w:t xml:space="preserve"> </w:t>
      </w:r>
      <w:r w:rsidR="00C62759">
        <w:t>million</w:t>
      </w:r>
      <w:r w:rsidR="00400DC0">
        <w:t xml:space="preserve"> GEF, US$0.</w:t>
      </w:r>
      <w:r w:rsidR="00BB3F25">
        <w:t>06</w:t>
      </w:r>
      <w:r w:rsidR="00C62759">
        <w:t xml:space="preserve"> million</w:t>
      </w:r>
      <w:r w:rsidR="00073278">
        <w:t xml:space="preserve"> </w:t>
      </w:r>
      <w:r w:rsidR="004366FD">
        <w:t>GFDRR</w:t>
      </w:r>
      <w:r>
        <w:t>)</w:t>
      </w:r>
    </w:p>
    <w:p w:rsidR="00AF4FDD" w:rsidRDefault="00AF4FDD" w:rsidP="00A04B77">
      <w:pPr>
        <w:tabs>
          <w:tab w:val="left" w:pos="709"/>
        </w:tabs>
        <w:spacing w:line="264" w:lineRule="auto"/>
        <w:jc w:val="both"/>
        <w:rPr>
          <w:highlight w:val="yellow"/>
        </w:rPr>
      </w:pPr>
    </w:p>
    <w:p w:rsidR="00F03536" w:rsidRPr="00F03536" w:rsidRDefault="00F03536" w:rsidP="00CF30AC">
      <w:pPr>
        <w:tabs>
          <w:tab w:val="left" w:pos="709"/>
        </w:tabs>
        <w:spacing w:line="264" w:lineRule="auto"/>
        <w:rPr>
          <w:b/>
        </w:rPr>
      </w:pPr>
      <w:r w:rsidRPr="00F03536">
        <w:rPr>
          <w:b/>
        </w:rPr>
        <w:lastRenderedPageBreak/>
        <w:t>Sub</w:t>
      </w:r>
      <w:r w:rsidR="009A4CB5">
        <w:rPr>
          <w:b/>
        </w:rPr>
        <w:t>-</w:t>
      </w:r>
      <w:r w:rsidRPr="00F03536">
        <w:rPr>
          <w:b/>
        </w:rPr>
        <w:t>component A.1: Development of a</w:t>
      </w:r>
      <w:r w:rsidR="00B16B1D">
        <w:rPr>
          <w:b/>
        </w:rPr>
        <w:t>n</w:t>
      </w:r>
      <w:r w:rsidRPr="00F03536">
        <w:rPr>
          <w:b/>
        </w:rPr>
        <w:t xml:space="preserve"> integrated CCA and DRM </w:t>
      </w:r>
      <w:r w:rsidR="00B16B1D">
        <w:rPr>
          <w:b/>
        </w:rPr>
        <w:t xml:space="preserve">institutional </w:t>
      </w:r>
      <w:r w:rsidRPr="00F03536">
        <w:rPr>
          <w:b/>
        </w:rPr>
        <w:t>framework</w:t>
      </w:r>
    </w:p>
    <w:p w:rsidR="00F03536" w:rsidRPr="00F03536" w:rsidRDefault="00F03536" w:rsidP="00CF30AC">
      <w:pPr>
        <w:tabs>
          <w:tab w:val="left" w:pos="709"/>
        </w:tabs>
        <w:spacing w:line="264" w:lineRule="auto"/>
      </w:pPr>
    </w:p>
    <w:p w:rsidR="00C565D2" w:rsidRPr="001E57FF" w:rsidRDefault="00F03536" w:rsidP="00FE23F8">
      <w:pPr>
        <w:pStyle w:val="ListParagraph"/>
        <w:numPr>
          <w:ilvl w:val="0"/>
          <w:numId w:val="61"/>
        </w:numPr>
        <w:contextualSpacing w:val="0"/>
        <w:jc w:val="both"/>
      </w:pPr>
      <w:r>
        <w:t>This sub</w:t>
      </w:r>
      <w:r w:rsidR="009A4CB5">
        <w:t>-</w:t>
      </w:r>
      <w:r>
        <w:t xml:space="preserve">component will </w:t>
      </w:r>
      <w:r w:rsidR="00C565D2" w:rsidRPr="001E57FF">
        <w:t xml:space="preserve">support the Solomon Island Government’s objective of getting the </w:t>
      </w:r>
      <w:r w:rsidR="00B16B1D">
        <w:t>c</w:t>
      </w:r>
      <w:r w:rsidR="00C565D2" w:rsidRPr="001E57FF">
        <w:t>ommittees and activities described in NDRMP and NCCP operating by:</w:t>
      </w:r>
    </w:p>
    <w:p w:rsidR="00C565D2" w:rsidRPr="001E57FF" w:rsidRDefault="00C565D2">
      <w:pPr>
        <w:pStyle w:val="ListParagraph"/>
      </w:pPr>
    </w:p>
    <w:p w:rsidR="00C565D2" w:rsidRPr="001E57FF" w:rsidRDefault="00F03536" w:rsidP="00524400">
      <w:pPr>
        <w:pStyle w:val="ListParagraph"/>
        <w:numPr>
          <w:ilvl w:val="0"/>
          <w:numId w:val="22"/>
        </w:numPr>
        <w:ind w:hanging="731"/>
        <w:contextualSpacing w:val="0"/>
        <w:jc w:val="both"/>
      </w:pPr>
      <w:r>
        <w:t xml:space="preserve">Supporting the operations and functions of </w:t>
      </w:r>
      <w:r w:rsidR="00C565D2" w:rsidRPr="001E57FF">
        <w:t>NDC Risk</w:t>
      </w:r>
      <w:r w:rsidR="00E244BE">
        <w:t xml:space="preserve"> Reduction Committee (</w:t>
      </w:r>
      <w:r>
        <w:t>possibly</w:t>
      </w:r>
      <w:r w:rsidR="00C565D2" w:rsidRPr="001E57FF">
        <w:t xml:space="preserve"> to be renamed to reflect a wider climate change adaptation focus) as the CRISP’s Project Coordination Committee (PCC)</w:t>
      </w:r>
      <w:r w:rsidR="009A4CB5">
        <w:t>,</w:t>
      </w:r>
      <w:r w:rsidR="00C565D2" w:rsidRPr="001E57FF">
        <w:t xml:space="preserve"> with a significant part of its membership being Permanent Secretaries.  This arrangement is specified under the Grant Agreement for PHRD funds and will be carried over into the grant agreements for GFDRR and GEF funds.</w:t>
      </w:r>
    </w:p>
    <w:p w:rsidR="00C565D2" w:rsidRPr="001E57FF" w:rsidRDefault="00C565D2" w:rsidP="0052224E">
      <w:pPr>
        <w:pStyle w:val="ListParagraph"/>
        <w:ind w:left="1440"/>
        <w:jc w:val="both"/>
      </w:pPr>
    </w:p>
    <w:p w:rsidR="00C565D2" w:rsidRPr="001E57FF" w:rsidRDefault="00F03536" w:rsidP="00524400">
      <w:pPr>
        <w:pStyle w:val="ListParagraph"/>
        <w:numPr>
          <w:ilvl w:val="0"/>
          <w:numId w:val="22"/>
        </w:numPr>
        <w:ind w:left="1418" w:hanging="709"/>
        <w:contextualSpacing w:val="0"/>
        <w:jc w:val="both"/>
      </w:pPr>
      <w:r>
        <w:t xml:space="preserve">Continuing support for a </w:t>
      </w:r>
      <w:r w:rsidR="00C565D2" w:rsidRPr="001E57FF">
        <w:t xml:space="preserve">Policy/Operations Advisor </w:t>
      </w:r>
      <w:r>
        <w:t xml:space="preserve">appointed under the PHRD grant to </w:t>
      </w:r>
      <w:r w:rsidR="00C565D2" w:rsidRPr="001E57FF">
        <w:t>work with M</w:t>
      </w:r>
      <w:r w:rsidR="00C565D2">
        <w:t>ECD</w:t>
      </w:r>
      <w:r w:rsidR="00C565D2" w:rsidRPr="001E57FF">
        <w:t>M and other key Ministries (</w:t>
      </w:r>
      <w:r w:rsidR="008B7FDA" w:rsidRPr="00AA4D4B">
        <w:t>which may include MECDM, MLHS, MAL, MHMS</w:t>
      </w:r>
      <w:r w:rsidR="00C565D2" w:rsidRPr="001E57FF">
        <w:t xml:space="preserve"> and Provincial counterparts) to:</w:t>
      </w:r>
    </w:p>
    <w:p w:rsidR="00C565D2" w:rsidRPr="001E57FF" w:rsidRDefault="00C565D2" w:rsidP="0052224E">
      <w:pPr>
        <w:jc w:val="both"/>
      </w:pPr>
    </w:p>
    <w:p w:rsidR="00C565D2" w:rsidRPr="001E57FF" w:rsidRDefault="00C565D2" w:rsidP="00524400">
      <w:pPr>
        <w:pStyle w:val="ListParagraph"/>
        <w:numPr>
          <w:ilvl w:val="1"/>
          <w:numId w:val="22"/>
        </w:numPr>
        <w:ind w:left="2127" w:hanging="709"/>
        <w:contextualSpacing w:val="0"/>
        <w:jc w:val="both"/>
      </w:pPr>
      <w:r>
        <w:t>Guide and coach the NDC Risk R</w:t>
      </w:r>
      <w:r w:rsidRPr="001E57FF">
        <w:t>eduction Committee (in its capacity as the PCC) so that it becomes an effective, operating group;</w:t>
      </w:r>
    </w:p>
    <w:p w:rsidR="00C565D2" w:rsidRPr="001E57FF" w:rsidRDefault="00C565D2" w:rsidP="00524400">
      <w:pPr>
        <w:pStyle w:val="ListParagraph"/>
        <w:numPr>
          <w:ilvl w:val="1"/>
          <w:numId w:val="22"/>
        </w:numPr>
        <w:ind w:left="2127" w:hanging="709"/>
        <w:contextualSpacing w:val="0"/>
        <w:jc w:val="both"/>
      </w:pPr>
      <w:r w:rsidRPr="001E57FF">
        <w:t xml:space="preserve">Assist government </w:t>
      </w:r>
      <w:r w:rsidR="00F1666E">
        <w:t xml:space="preserve">to </w:t>
      </w:r>
      <w:r w:rsidRPr="001E57FF">
        <w:t xml:space="preserve">align the requirements of NCCP and NDRMP in terms of practical and efficient </w:t>
      </w:r>
      <w:r w:rsidR="00F1666E">
        <w:t>c</w:t>
      </w:r>
      <w:r w:rsidRPr="001E57FF">
        <w:t>ommittee structures, terms of reference, and operating plans;</w:t>
      </w:r>
    </w:p>
    <w:p w:rsidR="00C565D2" w:rsidRPr="001E57FF" w:rsidRDefault="00C565D2" w:rsidP="00524400">
      <w:pPr>
        <w:pStyle w:val="ListParagraph"/>
        <w:numPr>
          <w:ilvl w:val="1"/>
          <w:numId w:val="22"/>
        </w:numPr>
        <w:ind w:left="2127" w:hanging="709"/>
        <w:contextualSpacing w:val="0"/>
        <w:jc w:val="both"/>
      </w:pPr>
      <w:r w:rsidRPr="001E57FF">
        <w:t xml:space="preserve">Provide training, coaching and practical guidance to Ministry and Provincial staff about NDRMP, </w:t>
      </w:r>
      <w:r w:rsidR="009A4CB5">
        <w:t>its</w:t>
      </w:r>
      <w:r w:rsidRPr="001E57FF">
        <w:t xml:space="preserve"> roles, responsibilities and planning priorities;  </w:t>
      </w:r>
    </w:p>
    <w:p w:rsidR="00C565D2" w:rsidRDefault="00C565D2" w:rsidP="00524400">
      <w:pPr>
        <w:pStyle w:val="ListParagraph"/>
        <w:numPr>
          <w:ilvl w:val="1"/>
          <w:numId w:val="22"/>
        </w:numPr>
        <w:ind w:left="2127" w:hanging="709"/>
        <w:contextualSpacing w:val="0"/>
        <w:jc w:val="both"/>
      </w:pPr>
      <w:r w:rsidRPr="001E57FF">
        <w:t>Assist M</w:t>
      </w:r>
      <w:r>
        <w:t>ECD</w:t>
      </w:r>
      <w:r w:rsidRPr="001E57FF">
        <w:t xml:space="preserve">M and selected Ministries </w:t>
      </w:r>
      <w:r w:rsidR="00F1666E">
        <w:t xml:space="preserve">to </w:t>
      </w:r>
      <w:r w:rsidRPr="001E57FF">
        <w:t>develop annual activity plans that, initially under the auspices of CRISP activities, will start to enable some of the functions and outcomes of NDC Committees, especially as set in Section 144 of NDRMP and Chapter 8 of NCCP.</w:t>
      </w:r>
    </w:p>
    <w:p w:rsidR="009248AF" w:rsidRDefault="009248AF" w:rsidP="00EE4A88">
      <w:pPr>
        <w:pStyle w:val="ListParagraph"/>
        <w:ind w:left="2127"/>
        <w:contextualSpacing w:val="0"/>
        <w:jc w:val="both"/>
      </w:pPr>
    </w:p>
    <w:p w:rsidR="009248AF" w:rsidRPr="001E57FF" w:rsidRDefault="009248AF" w:rsidP="00524400">
      <w:pPr>
        <w:pStyle w:val="ListParagraph"/>
        <w:numPr>
          <w:ilvl w:val="0"/>
          <w:numId w:val="22"/>
        </w:numPr>
        <w:ind w:left="1418" w:hanging="709"/>
        <w:contextualSpacing w:val="0"/>
        <w:jc w:val="both"/>
      </w:pPr>
      <w:r>
        <w:t xml:space="preserve">Assisting MECDM to undertake an institutional review of its capacity and operations to better align DRR and CCA activities and operations, especially at </w:t>
      </w:r>
      <w:r w:rsidR="00F1666E">
        <w:t>p</w:t>
      </w:r>
      <w:r>
        <w:t>rovincial level.</w:t>
      </w:r>
    </w:p>
    <w:p w:rsidR="00C565D2" w:rsidRPr="001E57FF" w:rsidRDefault="00C565D2" w:rsidP="009248AF"/>
    <w:p w:rsidR="00F03536" w:rsidRPr="00F03536" w:rsidRDefault="00F03536" w:rsidP="00CF30AC">
      <w:pPr>
        <w:tabs>
          <w:tab w:val="left" w:pos="709"/>
        </w:tabs>
        <w:spacing w:line="264" w:lineRule="auto"/>
        <w:rPr>
          <w:b/>
        </w:rPr>
      </w:pPr>
      <w:r w:rsidRPr="00F03536">
        <w:rPr>
          <w:b/>
        </w:rPr>
        <w:t>Sub</w:t>
      </w:r>
      <w:r w:rsidR="009A4CB5">
        <w:rPr>
          <w:b/>
        </w:rPr>
        <w:t>-</w:t>
      </w:r>
      <w:r w:rsidRPr="00F03536">
        <w:rPr>
          <w:b/>
        </w:rPr>
        <w:t xml:space="preserve">component </w:t>
      </w:r>
      <w:r>
        <w:rPr>
          <w:b/>
        </w:rPr>
        <w:t>A.2</w:t>
      </w:r>
      <w:r w:rsidRPr="00F03536">
        <w:rPr>
          <w:b/>
        </w:rPr>
        <w:t>: Strengthening and mainstreaming DRM and CCA capacity</w:t>
      </w:r>
    </w:p>
    <w:p w:rsidR="00F03536" w:rsidRDefault="00F03536" w:rsidP="00CF30AC">
      <w:pPr>
        <w:spacing w:line="264" w:lineRule="auto"/>
      </w:pPr>
    </w:p>
    <w:p w:rsidR="00C565D2" w:rsidRPr="001E57FF" w:rsidRDefault="00F03536" w:rsidP="00FE23F8">
      <w:pPr>
        <w:pStyle w:val="ListParagraph"/>
        <w:numPr>
          <w:ilvl w:val="0"/>
          <w:numId w:val="61"/>
        </w:numPr>
        <w:contextualSpacing w:val="0"/>
        <w:jc w:val="both"/>
      </w:pPr>
      <w:r>
        <w:t>Under this sub</w:t>
      </w:r>
      <w:r w:rsidR="009A4CB5">
        <w:t>-</w:t>
      </w:r>
      <w:r>
        <w:t xml:space="preserve">component, assistance will be provided to target Ministries, </w:t>
      </w:r>
      <w:r w:rsidR="00D50154">
        <w:t xml:space="preserve">which in addition to </w:t>
      </w:r>
      <w:r w:rsidR="00C565D2" w:rsidRPr="001E57FF">
        <w:t>M</w:t>
      </w:r>
      <w:r w:rsidR="00C565D2">
        <w:t>ECD</w:t>
      </w:r>
      <w:r w:rsidR="00C565D2" w:rsidRPr="001E57FF">
        <w:t xml:space="preserve">M, </w:t>
      </w:r>
      <w:r w:rsidR="00D50154">
        <w:t xml:space="preserve">may include </w:t>
      </w:r>
      <w:r w:rsidR="00C565D2" w:rsidRPr="001E57FF">
        <w:t>ML</w:t>
      </w:r>
      <w:r w:rsidR="00C565D2">
        <w:t>HS</w:t>
      </w:r>
      <w:r w:rsidR="00C565D2" w:rsidRPr="001E57FF">
        <w:t xml:space="preserve">, MAL and </w:t>
      </w:r>
      <w:r w:rsidR="008B7FDA" w:rsidRPr="00AA4D4B">
        <w:t>MHMS</w:t>
      </w:r>
      <w:r w:rsidR="00C565D2" w:rsidRPr="001E57FF">
        <w:t>, to collect and analy</w:t>
      </w:r>
      <w:r w:rsidR="00F1666E">
        <w:t>s</w:t>
      </w:r>
      <w:r w:rsidR="00C565D2" w:rsidRPr="001E57FF">
        <w:t xml:space="preserve">e natural hazard risk and climate change information to aid policy development, priority planning for Ministry activities, and to provide resources and information that can be applied at Provincial, Ward and Village level for </w:t>
      </w:r>
      <w:r w:rsidR="00097AA0">
        <w:t xml:space="preserve">RDP, </w:t>
      </w:r>
      <w:r w:rsidR="00C565D2" w:rsidRPr="001E57FF">
        <w:t xml:space="preserve">future donor funded, or self-directed </w:t>
      </w:r>
      <w:r w:rsidR="00C538C2">
        <w:t>g</w:t>
      </w:r>
      <w:r w:rsidR="00C565D2" w:rsidRPr="001E57FF">
        <w:t xml:space="preserve">overnment or </w:t>
      </w:r>
      <w:r w:rsidR="00C538C2">
        <w:t>c</w:t>
      </w:r>
      <w:r w:rsidR="00C565D2" w:rsidRPr="001E57FF">
        <w:t xml:space="preserve">ommunity led investments and mitigation measures.  Some of the outputs from this work will feed into the risk assessments at </w:t>
      </w:r>
      <w:r w:rsidR="00C538C2">
        <w:t>v</w:t>
      </w:r>
      <w:r w:rsidR="00C565D2" w:rsidRPr="001E57FF">
        <w:t>illage level in develop</w:t>
      </w:r>
      <w:r w:rsidR="009A4CB5">
        <w:t>ing</w:t>
      </w:r>
      <w:r w:rsidR="00C565D2" w:rsidRPr="001E57FF">
        <w:t xml:space="preserve"> sub-projects under Component </w:t>
      </w:r>
      <w:r w:rsidR="00294065">
        <w:t>C</w:t>
      </w:r>
      <w:r w:rsidR="00097AA0">
        <w:t xml:space="preserve"> </w:t>
      </w:r>
      <w:r w:rsidR="00C565D2" w:rsidRPr="001E57FF">
        <w:t>of CRISP.</w:t>
      </w:r>
    </w:p>
    <w:p w:rsidR="00C565D2" w:rsidRPr="001E57FF" w:rsidRDefault="00C565D2" w:rsidP="00CF30AC">
      <w:pPr>
        <w:ind w:left="709"/>
      </w:pPr>
    </w:p>
    <w:p w:rsidR="00EC29B3" w:rsidRPr="00AA1E29" w:rsidRDefault="00EC29B3" w:rsidP="00FE23F8">
      <w:pPr>
        <w:pStyle w:val="ListParagraph"/>
        <w:numPr>
          <w:ilvl w:val="0"/>
          <w:numId w:val="61"/>
        </w:numPr>
        <w:contextualSpacing w:val="0"/>
        <w:jc w:val="both"/>
      </w:pPr>
      <w:r w:rsidRPr="00EC29B3">
        <w:t>Th</w:t>
      </w:r>
      <w:r w:rsidR="00446F4A">
        <w:t xml:space="preserve">e </w:t>
      </w:r>
      <w:r w:rsidRPr="00EC29B3">
        <w:t>component will provide for: (</w:t>
      </w:r>
      <w:proofErr w:type="spellStart"/>
      <w:r w:rsidRPr="00EC29B3">
        <w:t>i</w:t>
      </w:r>
      <w:proofErr w:type="spellEnd"/>
      <w:r w:rsidRPr="00EC29B3">
        <w:t>) a Senior Policy Advisor to</w:t>
      </w:r>
      <w:r w:rsidRPr="00722798">
        <w:t xml:space="preserve"> support policy dialogue, </w:t>
      </w:r>
      <w:r w:rsidRPr="00222449">
        <w:t xml:space="preserve">provide technical assistance and mentoring for the project coordinator: (ii) consultant services to </w:t>
      </w:r>
      <w:r w:rsidRPr="00222449">
        <w:lastRenderedPageBreak/>
        <w:t>strengthen the capacity of MECDM for DRM/CCA mainstreaming; and (ii) carrying out training and capacity bui</w:t>
      </w:r>
      <w:r w:rsidRPr="00AA1E29">
        <w:t>lding</w:t>
      </w:r>
      <w:r w:rsidR="009A4CB5">
        <w:t>,</w:t>
      </w:r>
      <w:r w:rsidRPr="00AA1E29">
        <w:t xml:space="preserve"> including travel costs related to </w:t>
      </w:r>
      <w:r w:rsidR="009A4CB5">
        <w:t>S</w:t>
      </w:r>
      <w:r w:rsidRPr="00AA1E29">
        <w:t xml:space="preserve">outh - </w:t>
      </w:r>
      <w:r w:rsidR="009A4CB5">
        <w:t>S</w:t>
      </w:r>
      <w:r w:rsidRPr="00AA1E29">
        <w:t>outh exchanges.</w:t>
      </w:r>
    </w:p>
    <w:p w:rsidR="00EC29B3" w:rsidRDefault="00EC29B3" w:rsidP="00CF30AC">
      <w:pPr>
        <w:rPr>
          <w:b/>
        </w:rPr>
      </w:pPr>
    </w:p>
    <w:p w:rsidR="00C565D2" w:rsidRPr="001E57FF" w:rsidRDefault="00C565D2" w:rsidP="00CF30AC">
      <w:pPr>
        <w:rPr>
          <w:b/>
        </w:rPr>
      </w:pPr>
      <w:r w:rsidRPr="001E57FF">
        <w:rPr>
          <w:b/>
        </w:rPr>
        <w:t xml:space="preserve">Component </w:t>
      </w:r>
      <w:r w:rsidR="00B65AF7">
        <w:rPr>
          <w:b/>
        </w:rPr>
        <w:t>B</w:t>
      </w:r>
      <w:r w:rsidRPr="001E57FF">
        <w:rPr>
          <w:b/>
        </w:rPr>
        <w:t xml:space="preserve">: Strengthening of climate and disaster risk information and </w:t>
      </w:r>
      <w:r w:rsidR="0068569A">
        <w:rPr>
          <w:b/>
        </w:rPr>
        <w:t>early warning systems</w:t>
      </w:r>
      <w:r w:rsidR="0068569A" w:rsidRPr="001E57FF">
        <w:rPr>
          <w:b/>
        </w:rPr>
        <w:t xml:space="preserve"> </w:t>
      </w:r>
      <w:r w:rsidRPr="00B10AF4">
        <w:rPr>
          <w:b/>
        </w:rPr>
        <w:t>(</w:t>
      </w:r>
      <w:r w:rsidR="00587AE8">
        <w:rPr>
          <w:b/>
        </w:rPr>
        <w:t xml:space="preserve">Total cost </w:t>
      </w:r>
      <w:r w:rsidRPr="00B10AF4">
        <w:rPr>
          <w:b/>
        </w:rPr>
        <w:t>US$</w:t>
      </w:r>
      <w:r w:rsidR="00B10AF4" w:rsidRPr="00B10AF4">
        <w:rPr>
          <w:b/>
        </w:rPr>
        <w:t>1</w:t>
      </w:r>
      <w:r w:rsidR="00867144" w:rsidRPr="00B10AF4">
        <w:rPr>
          <w:b/>
        </w:rPr>
        <w:t>.</w:t>
      </w:r>
      <w:r w:rsidR="00BB3F25">
        <w:rPr>
          <w:b/>
        </w:rPr>
        <w:t>33</w:t>
      </w:r>
      <w:r w:rsidR="00C62759">
        <w:rPr>
          <w:b/>
        </w:rPr>
        <w:t xml:space="preserve"> </w:t>
      </w:r>
      <w:r w:rsidR="0071282B" w:rsidRPr="00B10AF4">
        <w:rPr>
          <w:b/>
        </w:rPr>
        <w:t>m</w:t>
      </w:r>
      <w:r w:rsidR="00C62759">
        <w:rPr>
          <w:b/>
        </w:rPr>
        <w:t>illion</w:t>
      </w:r>
      <w:r w:rsidR="0031757B" w:rsidRPr="00B10AF4">
        <w:rPr>
          <w:b/>
        </w:rPr>
        <w:t>)</w:t>
      </w:r>
    </w:p>
    <w:p w:rsidR="00C565D2" w:rsidRPr="001E57FF" w:rsidRDefault="00C565D2" w:rsidP="00CF30AC"/>
    <w:p w:rsidR="00C565D2" w:rsidRPr="001E57FF" w:rsidRDefault="00181EF9" w:rsidP="00FE23F8">
      <w:pPr>
        <w:pStyle w:val="ListParagraph"/>
        <w:numPr>
          <w:ilvl w:val="0"/>
          <w:numId w:val="61"/>
        </w:numPr>
        <w:contextualSpacing w:val="0"/>
        <w:jc w:val="both"/>
      </w:pPr>
      <w:r w:rsidRPr="00181EF9">
        <w:rPr>
          <w:b/>
        </w:rPr>
        <w:t>Objective</w:t>
      </w:r>
      <w:r w:rsidR="009A4CB5">
        <w:rPr>
          <w:b/>
        </w:rPr>
        <w:t>.</w:t>
      </w:r>
      <w:r w:rsidRPr="00181EF9">
        <w:rPr>
          <w:b/>
        </w:rPr>
        <w:t xml:space="preserve"> </w:t>
      </w:r>
      <w:r w:rsidR="00C565D2" w:rsidRPr="001E57FF">
        <w:t>Building on work started under PHRD</w:t>
      </w:r>
      <w:r w:rsidR="00DE4D88">
        <w:t xml:space="preserve"> funding</w:t>
      </w:r>
      <w:r w:rsidR="00C538C2">
        <w:t>,</w:t>
      </w:r>
      <w:r w:rsidR="00C565D2" w:rsidRPr="001E57FF">
        <w:t xml:space="preserve"> this component will support the </w:t>
      </w:r>
      <w:r w:rsidR="0052224E">
        <w:t xml:space="preserve">initial </w:t>
      </w:r>
      <w:r w:rsidR="00C565D2" w:rsidRPr="001E57FF">
        <w:t xml:space="preserve">establishment of a national risk information platform </w:t>
      </w:r>
      <w:r w:rsidR="0052224E">
        <w:t xml:space="preserve">for national, sector level, </w:t>
      </w:r>
      <w:r w:rsidR="00C565D2" w:rsidRPr="001E57FF">
        <w:t>and site-specific risk assessments</w:t>
      </w:r>
      <w:r w:rsidR="0052224E">
        <w:t>.  Establishment of an early warning network for volcanic/seismic hazards is also planned.</w:t>
      </w:r>
      <w:r w:rsidR="00C565D2" w:rsidRPr="001E57FF">
        <w:t xml:space="preserve"> </w:t>
      </w:r>
      <w:r w:rsidR="0068569A">
        <w:t xml:space="preserve">  </w:t>
      </w:r>
      <w:r w:rsidR="00DE4D88">
        <w:t>H</w:t>
      </w:r>
      <w:r w:rsidR="0068569A">
        <w:t>igh level requirements for the early warning system were outlined in an earlier GFDRR review completed in 2009.</w:t>
      </w:r>
    </w:p>
    <w:p w:rsidR="00B95CC9" w:rsidRPr="001E57FF" w:rsidRDefault="00B95CC9" w:rsidP="00EE4A88">
      <w:pPr>
        <w:tabs>
          <w:tab w:val="left" w:pos="709"/>
        </w:tabs>
      </w:pPr>
    </w:p>
    <w:p w:rsidR="00B95CC9" w:rsidRPr="001E57FF" w:rsidRDefault="00B95CC9" w:rsidP="00FE23F8">
      <w:pPr>
        <w:pStyle w:val="ListParagraph"/>
        <w:numPr>
          <w:ilvl w:val="0"/>
          <w:numId w:val="61"/>
        </w:numPr>
        <w:contextualSpacing w:val="0"/>
        <w:jc w:val="both"/>
      </w:pPr>
      <w:r w:rsidRPr="001E57FF">
        <w:t>The design of the risk information system will be based on the following principles:</w:t>
      </w:r>
    </w:p>
    <w:p w:rsidR="00B95CC9" w:rsidRPr="001E57FF" w:rsidRDefault="00B95CC9" w:rsidP="00B95CC9"/>
    <w:p w:rsidR="00B95CC9" w:rsidRPr="001E57FF" w:rsidRDefault="00B95CC9" w:rsidP="00524400">
      <w:pPr>
        <w:pStyle w:val="ListParagraph"/>
        <w:numPr>
          <w:ilvl w:val="0"/>
          <w:numId w:val="28"/>
        </w:numPr>
        <w:ind w:hanging="731"/>
        <w:contextualSpacing w:val="0"/>
        <w:jc w:val="both"/>
      </w:pPr>
      <w:r w:rsidRPr="001E57FF">
        <w:t>Complement and strengthen existing capacities of respective agencies responsible for managing relevant geospatial data and risk information</w:t>
      </w:r>
      <w:r w:rsidR="00FD69BE">
        <w:t>.</w:t>
      </w:r>
      <w:r w:rsidR="00EA5429">
        <w:t xml:space="preserve"> </w:t>
      </w:r>
      <w:r w:rsidR="00FD69BE">
        <w:t xml:space="preserve">Examples include: </w:t>
      </w:r>
      <w:r w:rsidRPr="001E57FF">
        <w:t>NDMO for disaster information</w:t>
      </w:r>
      <w:r w:rsidR="00FD69BE">
        <w:t>;</w:t>
      </w:r>
      <w:r w:rsidR="00FD69BE" w:rsidRPr="001E57FF">
        <w:t xml:space="preserve"> </w:t>
      </w:r>
      <w:r w:rsidRPr="001E57FF">
        <w:t xml:space="preserve">Meteorology </w:t>
      </w:r>
      <w:r>
        <w:t xml:space="preserve">Division </w:t>
      </w:r>
      <w:r w:rsidRPr="001E57FF">
        <w:t xml:space="preserve">and Climate Change </w:t>
      </w:r>
      <w:r>
        <w:t>Division</w:t>
      </w:r>
      <w:r w:rsidRPr="001E57FF">
        <w:t xml:space="preserve"> for climate and weather related hazard information</w:t>
      </w:r>
      <w:r w:rsidR="00FD69BE">
        <w:t xml:space="preserve">; </w:t>
      </w:r>
      <w:r>
        <w:t xml:space="preserve"> </w:t>
      </w:r>
      <w:proofErr w:type="spellStart"/>
      <w:r w:rsidRPr="001E57FF">
        <w:t>geohazard</w:t>
      </w:r>
      <w:proofErr w:type="spellEnd"/>
      <w:r w:rsidRPr="001E57FF">
        <w:t xml:space="preserve"> and water related hazard information and geospatial baseline data contained within the </w:t>
      </w:r>
      <w:proofErr w:type="spellStart"/>
      <w:r w:rsidRPr="001E57FF">
        <w:t>MapServer</w:t>
      </w:r>
      <w:proofErr w:type="spellEnd"/>
      <w:r w:rsidR="001806F7">
        <w:t>;</w:t>
      </w:r>
      <w:r w:rsidR="001806F7" w:rsidRPr="001E57FF">
        <w:t xml:space="preserve"> </w:t>
      </w:r>
      <w:r w:rsidRPr="001E57FF">
        <w:t>Lands for land information and geospatial baseline data</w:t>
      </w:r>
      <w:r w:rsidR="001806F7">
        <w:t>;</w:t>
      </w:r>
      <w:r w:rsidRPr="001E57FF">
        <w:t xml:space="preserve"> and Statistics </w:t>
      </w:r>
      <w:r>
        <w:t>O</w:t>
      </w:r>
      <w:r w:rsidRPr="001E57FF">
        <w:t>ffice for census data.</w:t>
      </w:r>
    </w:p>
    <w:p w:rsidR="00B95CC9" w:rsidRPr="001E57FF" w:rsidRDefault="00B95CC9" w:rsidP="00B95CC9">
      <w:pPr>
        <w:pStyle w:val="ListParagraph"/>
        <w:ind w:left="1440"/>
        <w:jc w:val="both"/>
      </w:pPr>
    </w:p>
    <w:p w:rsidR="00B95CC9" w:rsidRPr="001E57FF" w:rsidRDefault="00B95CC9" w:rsidP="00524400">
      <w:pPr>
        <w:pStyle w:val="ListParagraph"/>
        <w:numPr>
          <w:ilvl w:val="0"/>
          <w:numId w:val="28"/>
        </w:numPr>
        <w:ind w:hanging="731"/>
        <w:contextualSpacing w:val="0"/>
        <w:jc w:val="both"/>
      </w:pPr>
      <w:r w:rsidRPr="001E57FF">
        <w:t>Facilitate the exchange and sharing of climate and disaster risk information and other mapping data between Ministries and Regional Organizations, and with beneficiaries through appropriate data governance arrangements.</w:t>
      </w:r>
    </w:p>
    <w:p w:rsidR="00B95CC9" w:rsidRPr="001E57FF" w:rsidRDefault="00B95CC9" w:rsidP="00B95CC9">
      <w:pPr>
        <w:jc w:val="both"/>
      </w:pPr>
    </w:p>
    <w:p w:rsidR="00B95CC9" w:rsidRPr="001E57FF" w:rsidRDefault="00B95CC9" w:rsidP="00524400">
      <w:pPr>
        <w:pStyle w:val="ListParagraph"/>
        <w:numPr>
          <w:ilvl w:val="0"/>
          <w:numId w:val="28"/>
        </w:numPr>
        <w:ind w:hanging="731"/>
        <w:contextualSpacing w:val="0"/>
        <w:jc w:val="both"/>
      </w:pPr>
      <w:r w:rsidRPr="001E57FF">
        <w:t xml:space="preserve">Build on and integrate data and information from relevant national and regional initiatives, such as PCRAFI, </w:t>
      </w:r>
      <w:proofErr w:type="spellStart"/>
      <w:r w:rsidRPr="001E57FF">
        <w:t>ClimSystems</w:t>
      </w:r>
      <w:proofErr w:type="spellEnd"/>
      <w:r w:rsidRPr="001E57FF">
        <w:t xml:space="preserve"> and the second national communication, Pacific Australian Climate Change Science and Adaptation Planning Project (PACCSAP), Solomon Islands </w:t>
      </w:r>
      <w:proofErr w:type="spellStart"/>
      <w:r w:rsidRPr="001E57FF">
        <w:t>DesInventar</w:t>
      </w:r>
      <w:proofErr w:type="spellEnd"/>
      <w:r w:rsidRPr="001E57FF">
        <w:t>, Honiara Urban Vulnerability Assessment, among others.</w:t>
      </w:r>
    </w:p>
    <w:p w:rsidR="00B95CC9" w:rsidRPr="001E57FF" w:rsidRDefault="00B95CC9" w:rsidP="00B95CC9">
      <w:pPr>
        <w:jc w:val="both"/>
      </w:pPr>
    </w:p>
    <w:p w:rsidR="00B95CC9" w:rsidRPr="001E57FF" w:rsidRDefault="00B95CC9" w:rsidP="00524400">
      <w:pPr>
        <w:pStyle w:val="ListParagraph"/>
        <w:numPr>
          <w:ilvl w:val="0"/>
          <w:numId w:val="28"/>
        </w:numPr>
        <w:ind w:hanging="731"/>
        <w:contextualSpacing w:val="0"/>
        <w:jc w:val="both"/>
      </w:pPr>
      <w:r w:rsidRPr="001E57FF">
        <w:t>Enable the development and production of easy to use risk information products, such as hazard and risk maps and decision support systems in support of national and provincial level planning for climate and disaster resilient development, as well as disaster response and recovery planning</w:t>
      </w:r>
      <w:r w:rsidR="001806F7">
        <w:t>.</w:t>
      </w:r>
    </w:p>
    <w:p w:rsidR="00B95CC9" w:rsidRDefault="00B95CC9" w:rsidP="00B95CC9">
      <w:pPr>
        <w:ind w:left="720"/>
      </w:pPr>
    </w:p>
    <w:p w:rsidR="00B95CC9" w:rsidRPr="002150A3" w:rsidRDefault="00B95CC9" w:rsidP="00FE23F8">
      <w:pPr>
        <w:pStyle w:val="ListParagraph"/>
        <w:numPr>
          <w:ilvl w:val="0"/>
          <w:numId w:val="61"/>
        </w:numPr>
        <w:contextualSpacing w:val="0"/>
        <w:jc w:val="both"/>
      </w:pPr>
      <w:r w:rsidRPr="002150A3">
        <w:t xml:space="preserve">Component B has </w:t>
      </w:r>
      <w:r>
        <w:t>two</w:t>
      </w:r>
      <w:r w:rsidRPr="002150A3">
        <w:t xml:space="preserve"> sub-components, namely: </w:t>
      </w:r>
    </w:p>
    <w:p w:rsidR="00B95CC9" w:rsidRPr="002150A3" w:rsidRDefault="00B95CC9" w:rsidP="00B95CC9"/>
    <w:p w:rsidR="00B95CC9" w:rsidRDefault="00B95CC9" w:rsidP="00B95CC9">
      <w:pPr>
        <w:ind w:left="1276" w:hanging="567"/>
        <w:jc w:val="both"/>
      </w:pPr>
      <w:r w:rsidRPr="002150A3">
        <w:t>B.1</w:t>
      </w:r>
      <w:r w:rsidRPr="002150A3">
        <w:tab/>
      </w:r>
      <w:r w:rsidR="00335C3E">
        <w:t xml:space="preserve">Establishing </w:t>
      </w:r>
      <w:r w:rsidR="00335C3E" w:rsidRPr="00C30E5F">
        <w:t>a volcanic-seismic monitoring network</w:t>
      </w:r>
      <w:r w:rsidR="00335C3E">
        <w:t xml:space="preserve"> </w:t>
      </w:r>
      <w:r w:rsidR="008A503A">
        <w:t>(</w:t>
      </w:r>
      <w:r>
        <w:t>US</w:t>
      </w:r>
      <w:r w:rsidR="00740FFD">
        <w:t>$0.</w:t>
      </w:r>
      <w:r w:rsidR="00BB3F25">
        <w:t>59</w:t>
      </w:r>
      <w:r>
        <w:t>m</w:t>
      </w:r>
      <w:r w:rsidR="008A503A">
        <w:t xml:space="preserve"> GFDRR</w:t>
      </w:r>
      <w:r>
        <w:t>)</w:t>
      </w:r>
    </w:p>
    <w:p w:rsidR="00B95CC9" w:rsidRPr="002150A3" w:rsidRDefault="00B95CC9" w:rsidP="00B95CC9">
      <w:pPr>
        <w:ind w:left="1276" w:hanging="567"/>
        <w:jc w:val="both"/>
      </w:pPr>
      <w:r w:rsidRPr="002150A3">
        <w:t>B.</w:t>
      </w:r>
      <w:r>
        <w:t>2</w:t>
      </w:r>
      <w:r w:rsidRPr="002150A3">
        <w:tab/>
      </w:r>
      <w:r w:rsidRPr="00CC2EB2">
        <w:t>Establish</w:t>
      </w:r>
      <w:r>
        <w:t>ing the foundations</w:t>
      </w:r>
      <w:r w:rsidRPr="00CC2EB2">
        <w:t xml:space="preserve"> </w:t>
      </w:r>
      <w:r>
        <w:t xml:space="preserve">of </w:t>
      </w:r>
      <w:r w:rsidRPr="00CC2EB2">
        <w:t xml:space="preserve">a national risk information </w:t>
      </w:r>
      <w:r>
        <w:t>capability</w:t>
      </w:r>
      <w:r w:rsidRPr="00CC2EB2">
        <w:t xml:space="preserve"> to improve risk management </w:t>
      </w:r>
      <w:r w:rsidR="00BB3F25">
        <w:t>(US$0.68</w:t>
      </w:r>
      <w:r w:rsidR="00740FFD">
        <w:t>m GEF, US$0.</w:t>
      </w:r>
      <w:r w:rsidR="00BB3F25">
        <w:t>06</w:t>
      </w:r>
      <w:r>
        <w:t>m</w:t>
      </w:r>
      <w:r w:rsidR="008A503A">
        <w:t xml:space="preserve"> GFDRR</w:t>
      </w:r>
      <w:r>
        <w:t>)</w:t>
      </w:r>
    </w:p>
    <w:p w:rsidR="00B95CC9" w:rsidRDefault="00B95CC9" w:rsidP="00B95CC9">
      <w:pPr>
        <w:rPr>
          <w:highlight w:val="yellow"/>
        </w:rPr>
      </w:pPr>
    </w:p>
    <w:p w:rsidR="00DA4527" w:rsidRDefault="00DA4527" w:rsidP="00B95CC9">
      <w:pPr>
        <w:rPr>
          <w:highlight w:val="yellow"/>
        </w:rPr>
      </w:pPr>
    </w:p>
    <w:p w:rsidR="00DA4527" w:rsidRDefault="00DA4527" w:rsidP="00B95CC9">
      <w:pPr>
        <w:rPr>
          <w:highlight w:val="yellow"/>
        </w:rPr>
      </w:pPr>
    </w:p>
    <w:p w:rsidR="00DA4527" w:rsidRDefault="00DA4527" w:rsidP="00B95CC9">
      <w:pPr>
        <w:rPr>
          <w:highlight w:val="yellow"/>
        </w:rPr>
      </w:pPr>
    </w:p>
    <w:p w:rsidR="00B95CC9" w:rsidRPr="00A87E59" w:rsidRDefault="00B95CC9" w:rsidP="00B95CC9">
      <w:pPr>
        <w:rPr>
          <w:b/>
        </w:rPr>
      </w:pPr>
      <w:r w:rsidRPr="00A87E59">
        <w:rPr>
          <w:b/>
        </w:rPr>
        <w:lastRenderedPageBreak/>
        <w:t>Sub</w:t>
      </w:r>
      <w:r w:rsidR="00DE4D88">
        <w:rPr>
          <w:b/>
        </w:rPr>
        <w:t>-</w:t>
      </w:r>
      <w:r w:rsidRPr="00A87E59">
        <w:rPr>
          <w:b/>
        </w:rPr>
        <w:t xml:space="preserve">component B1: </w:t>
      </w:r>
      <w:r w:rsidRPr="00F82CA4">
        <w:rPr>
          <w:b/>
        </w:rPr>
        <w:t xml:space="preserve">Establishing </w:t>
      </w:r>
      <w:r w:rsidR="00335C3E" w:rsidRPr="00C30E5F">
        <w:rPr>
          <w:b/>
        </w:rPr>
        <w:t xml:space="preserve">a volcanic-seismic monitoring network </w:t>
      </w:r>
    </w:p>
    <w:p w:rsidR="00B95CC9" w:rsidRPr="00B83596" w:rsidRDefault="00B95CC9" w:rsidP="00B95CC9"/>
    <w:p w:rsidR="00B95CC9" w:rsidRPr="001E57FF" w:rsidRDefault="00B95CC9" w:rsidP="00FE23F8">
      <w:pPr>
        <w:pStyle w:val="ListParagraph"/>
        <w:numPr>
          <w:ilvl w:val="0"/>
          <w:numId w:val="61"/>
        </w:numPr>
        <w:contextualSpacing w:val="0"/>
        <w:jc w:val="both"/>
      </w:pPr>
      <w:r>
        <w:t>This sub</w:t>
      </w:r>
      <w:r w:rsidR="00DE4D88">
        <w:t>-</w:t>
      </w:r>
      <w:r>
        <w:t>component will</w:t>
      </w:r>
      <w:r w:rsidR="00F30D7D">
        <w:t xml:space="preserve"> support the establishment of a</w:t>
      </w:r>
      <w:r>
        <w:t xml:space="preserve"> </w:t>
      </w:r>
      <w:r w:rsidR="00335C3E" w:rsidRPr="00971C0D">
        <w:t xml:space="preserve">volcanic-seismic monitoring </w:t>
      </w:r>
      <w:r w:rsidR="00F30D7D" w:rsidRPr="00971C0D">
        <w:t>network</w:t>
      </w:r>
      <w:r w:rsidR="00F30D7D" w:rsidDel="00807736">
        <w:t xml:space="preserve"> </w:t>
      </w:r>
      <w:r w:rsidR="00F30D7D">
        <w:t>(</w:t>
      </w:r>
      <w:r>
        <w:t xml:space="preserve">the need for which </w:t>
      </w:r>
      <w:r w:rsidR="0049085C">
        <w:t xml:space="preserve">was </w:t>
      </w:r>
      <w:r>
        <w:t>identified originally under the GFDRR Solomon Islands Country Assessment carried out in 2009)</w:t>
      </w:r>
      <w:r w:rsidR="00D74D5A">
        <w:t xml:space="preserve"> and </w:t>
      </w:r>
      <w:r w:rsidR="0049085C">
        <w:t xml:space="preserve">the provisional </w:t>
      </w:r>
      <w:r w:rsidR="00D74D5A">
        <w:t>emergency communication equipment</w:t>
      </w:r>
      <w:r>
        <w:t>.  Scoping of this work will be carried out under the PHRD phase with South-South support from neighbouring Vanuatu.  The scope under CRISP will be to specify the final requirements, and arrange for procurement, supervision, installation and commissioning of equipment with the available budget.</w:t>
      </w:r>
    </w:p>
    <w:p w:rsidR="00B95CC9" w:rsidRDefault="00B95CC9" w:rsidP="00B95CC9">
      <w:pPr>
        <w:rPr>
          <w:b/>
        </w:rPr>
      </w:pPr>
    </w:p>
    <w:p w:rsidR="00B95CC9" w:rsidRPr="00A87E59" w:rsidRDefault="00B95CC9" w:rsidP="00B95CC9">
      <w:pPr>
        <w:rPr>
          <w:b/>
        </w:rPr>
      </w:pPr>
      <w:r w:rsidRPr="00A87E59">
        <w:rPr>
          <w:b/>
        </w:rPr>
        <w:t>Sub</w:t>
      </w:r>
      <w:r w:rsidR="00DE4D88">
        <w:rPr>
          <w:b/>
        </w:rPr>
        <w:t>-</w:t>
      </w:r>
      <w:r w:rsidRPr="00A87E59">
        <w:rPr>
          <w:b/>
        </w:rPr>
        <w:t xml:space="preserve">component B2: </w:t>
      </w:r>
      <w:r>
        <w:rPr>
          <w:b/>
        </w:rPr>
        <w:t>E</w:t>
      </w:r>
      <w:r w:rsidRPr="00A87E59">
        <w:rPr>
          <w:b/>
        </w:rPr>
        <w:t>stablish</w:t>
      </w:r>
      <w:r>
        <w:rPr>
          <w:b/>
        </w:rPr>
        <w:t>ing the foundations</w:t>
      </w:r>
      <w:r w:rsidRPr="00A87E59">
        <w:rPr>
          <w:b/>
        </w:rPr>
        <w:t xml:space="preserve"> </w:t>
      </w:r>
      <w:r>
        <w:rPr>
          <w:b/>
        </w:rPr>
        <w:t xml:space="preserve">of </w:t>
      </w:r>
      <w:r w:rsidRPr="00A87E59">
        <w:rPr>
          <w:b/>
        </w:rPr>
        <w:t xml:space="preserve">a national risk information system to improve risk management </w:t>
      </w:r>
    </w:p>
    <w:p w:rsidR="00B95CC9" w:rsidRDefault="00B95CC9" w:rsidP="00B95CC9"/>
    <w:p w:rsidR="00222449" w:rsidRDefault="00335C3E" w:rsidP="00FE23F8">
      <w:pPr>
        <w:pStyle w:val="ListParagraph"/>
        <w:numPr>
          <w:ilvl w:val="0"/>
          <w:numId w:val="61"/>
        </w:numPr>
        <w:contextualSpacing w:val="0"/>
        <w:jc w:val="both"/>
      </w:pPr>
      <w:r>
        <w:t xml:space="preserve">The project will </w:t>
      </w:r>
      <w:r w:rsidR="00F065BF">
        <w:t xml:space="preserve">assist </w:t>
      </w:r>
      <w:r w:rsidR="00DE4D88">
        <w:t>in</w:t>
      </w:r>
      <w:r w:rsidR="00F065BF">
        <w:rPr>
          <w:color w:val="000000"/>
          <w:lang w:val="en-US"/>
        </w:rPr>
        <w:t xml:space="preserve"> establishing the foundations of a transparent national risk information system, ensuring </w:t>
      </w:r>
      <w:r w:rsidR="00DE4D88">
        <w:rPr>
          <w:color w:val="000000"/>
          <w:lang w:val="en-US"/>
        </w:rPr>
        <w:t xml:space="preserve">that </w:t>
      </w:r>
      <w:r w:rsidR="00F065BF">
        <w:rPr>
          <w:color w:val="000000"/>
          <w:lang w:val="en-US"/>
        </w:rPr>
        <w:t>risk based data generated by the project is publically available.</w:t>
      </w:r>
      <w:r>
        <w:t xml:space="preserve"> </w:t>
      </w:r>
      <w:r w:rsidR="00222449">
        <w:t>This sub-component</w:t>
      </w:r>
      <w:r w:rsidR="00222449" w:rsidRPr="001A7CD1">
        <w:t xml:space="preserve"> will </w:t>
      </w:r>
      <w:r w:rsidR="00222449">
        <w:t xml:space="preserve">include creating </w:t>
      </w:r>
      <w:r w:rsidR="00222449" w:rsidRPr="00793AC8">
        <w:t xml:space="preserve">protocols </w:t>
      </w:r>
      <w:r w:rsidR="00222449">
        <w:t xml:space="preserve">and standards </w:t>
      </w:r>
      <w:r w:rsidR="00222449" w:rsidRPr="00793AC8">
        <w:t xml:space="preserve">for </w:t>
      </w:r>
      <w:r w:rsidR="00222449">
        <w:t xml:space="preserve">sharing </w:t>
      </w:r>
      <w:r w:rsidR="00222449" w:rsidRPr="00793AC8">
        <w:t xml:space="preserve">climate </w:t>
      </w:r>
      <w:r w:rsidR="00222449">
        <w:t>and disaster risk information</w:t>
      </w:r>
      <w:r w:rsidR="00222449" w:rsidRPr="00793AC8">
        <w:t xml:space="preserve"> and </w:t>
      </w:r>
      <w:r w:rsidR="00222449">
        <w:t xml:space="preserve">other existing mapping </w:t>
      </w:r>
      <w:r w:rsidR="00222449" w:rsidRPr="00793AC8">
        <w:t xml:space="preserve">data between </w:t>
      </w:r>
      <w:r w:rsidR="00222449">
        <w:t>m</w:t>
      </w:r>
      <w:r w:rsidR="00222449" w:rsidRPr="00793AC8">
        <w:t>inistries</w:t>
      </w:r>
      <w:r w:rsidR="00222449">
        <w:t xml:space="preserve"> and regional organizations; </w:t>
      </w:r>
      <w:r w:rsidR="00222449" w:rsidRPr="00793AC8">
        <w:t xml:space="preserve">undertaking quantitative </w:t>
      </w:r>
      <w:r w:rsidR="00222449">
        <w:t xml:space="preserve">and qualitative </w:t>
      </w:r>
      <w:r w:rsidR="00222449" w:rsidRPr="00793AC8">
        <w:t xml:space="preserve">risk assessments </w:t>
      </w:r>
      <w:r w:rsidR="00222449">
        <w:t>and mapping; as well as limited and targeted acquisition of geo-spatial data</w:t>
      </w:r>
      <w:r w:rsidR="00222449" w:rsidRPr="00793AC8">
        <w:t>.</w:t>
      </w:r>
      <w:r w:rsidR="00222449">
        <w:t xml:space="preserve">  </w:t>
      </w:r>
      <w:r w:rsidR="00B95CC9" w:rsidRPr="00C2595E">
        <w:t xml:space="preserve">The project </w:t>
      </w:r>
      <w:r w:rsidR="00B95CC9">
        <w:t xml:space="preserve">will support harmonising and strengthening the use of available </w:t>
      </w:r>
      <w:r w:rsidR="00B95CC9" w:rsidRPr="00C2595E">
        <w:t xml:space="preserve">community planning tools, processes and methodology to ensure that DRR and </w:t>
      </w:r>
      <w:r w:rsidR="00B95CC9">
        <w:t>CCA</w:t>
      </w:r>
      <w:r w:rsidR="00B95CC9" w:rsidRPr="00C2595E">
        <w:t xml:space="preserve"> needs are identified and sele</w:t>
      </w:r>
      <w:r w:rsidR="00B95CC9">
        <w:t xml:space="preserve">cted for funding under </w:t>
      </w:r>
      <w:r w:rsidR="00B95CC9" w:rsidRPr="00C2595E">
        <w:t xml:space="preserve">CRISP. </w:t>
      </w:r>
      <w:r w:rsidR="00B95CC9">
        <w:t xml:space="preserve"> </w:t>
      </w:r>
      <w:r w:rsidR="00222449">
        <w:t>The harmonized CBDRM and V&amp;A methodologies will continue to be refined based on the earlier experience of identifying investments and developing community response plans under the earlier PHRD phase.</w:t>
      </w:r>
      <w:r w:rsidR="00D74D5A">
        <w:t xml:space="preserve"> </w:t>
      </w:r>
      <w:r w:rsidR="00B95CC9" w:rsidRPr="00C2595E">
        <w:t xml:space="preserve">The project will facilitate capacity building of </w:t>
      </w:r>
      <w:r w:rsidR="00E3069F">
        <w:t>CHs</w:t>
      </w:r>
      <w:r w:rsidR="00B95CC9" w:rsidRPr="00C2595E">
        <w:t xml:space="preserve"> to </w:t>
      </w:r>
      <w:r w:rsidR="00DE4D88">
        <w:t>enable them</w:t>
      </w:r>
      <w:r w:rsidR="00B95CC9" w:rsidRPr="00C2595E">
        <w:t xml:space="preserve"> to use community participatory planning tools effectively. </w:t>
      </w:r>
      <w:r w:rsidR="00222449" w:rsidRPr="00434433">
        <w:t xml:space="preserve">By providing information to the communities to better understand risks, this </w:t>
      </w:r>
      <w:r w:rsidR="00DE4D88">
        <w:t>sub-</w:t>
      </w:r>
      <w:r w:rsidR="00222449" w:rsidRPr="00434433">
        <w:t xml:space="preserve">component would also support the development of risk management plans (Component C) for selected communities and areas in Guadalcanal and </w:t>
      </w:r>
      <w:proofErr w:type="spellStart"/>
      <w:r w:rsidR="00222449" w:rsidRPr="00434433">
        <w:t>Temotu</w:t>
      </w:r>
      <w:proofErr w:type="spellEnd"/>
      <w:r w:rsidR="00222449" w:rsidRPr="00434433">
        <w:t xml:space="preserve"> provinces to facilitate communities to design and subsequently implement their own adaptation and risk reduction measures.</w:t>
      </w:r>
      <w:r w:rsidR="00222449">
        <w:t xml:space="preserve"> </w:t>
      </w:r>
      <w:r w:rsidR="00B95CC9" w:rsidRPr="00FE53F0">
        <w:t>This</w:t>
      </w:r>
      <w:r w:rsidR="00B95CC9">
        <w:t xml:space="preserve"> sub</w:t>
      </w:r>
      <w:r w:rsidR="00DE4D88">
        <w:t>-</w:t>
      </w:r>
      <w:r w:rsidR="00B95CC9">
        <w:t xml:space="preserve">component will continue to expand the application of data and information to support community and provincially led investments.  </w:t>
      </w:r>
    </w:p>
    <w:p w:rsidR="00222449" w:rsidRPr="001F7A31" w:rsidRDefault="00222449" w:rsidP="00222449">
      <w:pPr>
        <w:rPr>
          <w:highlight w:val="yellow"/>
        </w:rPr>
      </w:pPr>
    </w:p>
    <w:p w:rsidR="00222449" w:rsidRPr="00222449" w:rsidRDefault="00222449" w:rsidP="00FE23F8">
      <w:pPr>
        <w:pStyle w:val="ListParagraph"/>
        <w:numPr>
          <w:ilvl w:val="0"/>
          <w:numId w:val="61"/>
        </w:numPr>
        <w:contextualSpacing w:val="0"/>
        <w:jc w:val="both"/>
      </w:pPr>
      <w:r w:rsidRPr="00222449">
        <w:t>The component will provide for: (</w:t>
      </w:r>
      <w:proofErr w:type="spellStart"/>
      <w:r w:rsidRPr="00222449">
        <w:t>i</w:t>
      </w:r>
      <w:proofErr w:type="spellEnd"/>
      <w:r w:rsidRPr="00222449">
        <w:t>) consultant services to strengthen the capacity of MECDM for disaster risk assessment and early warning systems; (ii) goods, equipment, software and geo-spatial data for disaster risk information and early the warning system; and (iii) training and capacity building.</w:t>
      </w:r>
    </w:p>
    <w:p w:rsidR="00222449" w:rsidRDefault="00222449" w:rsidP="00222449">
      <w:pPr>
        <w:tabs>
          <w:tab w:val="num" w:pos="709"/>
        </w:tabs>
        <w:jc w:val="both"/>
      </w:pPr>
    </w:p>
    <w:p w:rsidR="007E6F83" w:rsidRDefault="007E6F83" w:rsidP="007E6F83">
      <w:pPr>
        <w:rPr>
          <w:b/>
        </w:rPr>
      </w:pPr>
      <w:r w:rsidRPr="001E57FF">
        <w:rPr>
          <w:b/>
        </w:rPr>
        <w:t xml:space="preserve">Component </w:t>
      </w:r>
      <w:r>
        <w:rPr>
          <w:b/>
        </w:rPr>
        <w:t>C</w:t>
      </w:r>
      <w:r w:rsidRPr="001E57FF">
        <w:rPr>
          <w:b/>
        </w:rPr>
        <w:t>: Climate change adaptation and disaster risk reduction investment</w:t>
      </w:r>
      <w:r w:rsidR="00C17D0B">
        <w:rPr>
          <w:b/>
        </w:rPr>
        <w:t>s</w:t>
      </w:r>
      <w:r w:rsidR="001946EE">
        <w:rPr>
          <w:b/>
        </w:rPr>
        <w:t xml:space="preserve"> </w:t>
      </w:r>
      <w:r w:rsidRPr="00B10AF4">
        <w:rPr>
          <w:b/>
        </w:rPr>
        <w:t>(</w:t>
      </w:r>
      <w:r w:rsidR="00587AE8">
        <w:rPr>
          <w:b/>
        </w:rPr>
        <w:t xml:space="preserve">Total cost </w:t>
      </w:r>
      <w:r w:rsidRPr="00B10AF4">
        <w:rPr>
          <w:b/>
        </w:rPr>
        <w:t>US$</w:t>
      </w:r>
      <w:r w:rsidR="00BB3F25">
        <w:rPr>
          <w:b/>
        </w:rPr>
        <w:t>6</w:t>
      </w:r>
      <w:r>
        <w:rPr>
          <w:b/>
        </w:rPr>
        <w:t>.</w:t>
      </w:r>
      <w:r w:rsidR="00BB3F25">
        <w:rPr>
          <w:b/>
        </w:rPr>
        <w:t>33</w:t>
      </w:r>
      <w:r>
        <w:rPr>
          <w:b/>
        </w:rPr>
        <w:t xml:space="preserve"> </w:t>
      </w:r>
      <w:r w:rsidRPr="00B10AF4">
        <w:rPr>
          <w:b/>
        </w:rPr>
        <w:t>m</w:t>
      </w:r>
      <w:r>
        <w:rPr>
          <w:b/>
        </w:rPr>
        <w:t>illion</w:t>
      </w:r>
      <w:r w:rsidRPr="00B10AF4">
        <w:rPr>
          <w:b/>
        </w:rPr>
        <w:t>)</w:t>
      </w:r>
    </w:p>
    <w:p w:rsidR="007E6F83" w:rsidRPr="001E57FF" w:rsidRDefault="007E6F83" w:rsidP="007E6F83">
      <w:pPr>
        <w:rPr>
          <w:b/>
        </w:rPr>
      </w:pPr>
    </w:p>
    <w:p w:rsidR="007E6F83" w:rsidRPr="001E57FF" w:rsidRDefault="007E6F83" w:rsidP="00FE23F8">
      <w:pPr>
        <w:pStyle w:val="ListParagraph"/>
        <w:numPr>
          <w:ilvl w:val="0"/>
          <w:numId w:val="61"/>
        </w:numPr>
        <w:contextualSpacing w:val="0"/>
        <w:jc w:val="both"/>
      </w:pPr>
      <w:r w:rsidRPr="00551B27">
        <w:rPr>
          <w:b/>
        </w:rPr>
        <w:t>Objective</w:t>
      </w:r>
      <w:r w:rsidR="00DE4D88">
        <w:rPr>
          <w:b/>
        </w:rPr>
        <w:t>.</w:t>
      </w:r>
      <w:r w:rsidRPr="00551B27">
        <w:rPr>
          <w:b/>
        </w:rPr>
        <w:t xml:space="preserve"> </w:t>
      </w:r>
      <w:r w:rsidRPr="001E57FF">
        <w:t xml:space="preserve">This component will support the development and implementation of community-based </w:t>
      </w:r>
      <w:r w:rsidR="00323E1B" w:rsidRPr="001E57FF">
        <w:t xml:space="preserve">disaster risk reduction </w:t>
      </w:r>
      <w:r w:rsidR="00323E1B">
        <w:t xml:space="preserve">and climate change adaptation </w:t>
      </w:r>
      <w:r w:rsidRPr="001E57FF">
        <w:t>investments.  It will expand the pilot investments to be im</w:t>
      </w:r>
      <w:r w:rsidR="00D851C7">
        <w:t xml:space="preserve">plemented under the PHRD grant. </w:t>
      </w:r>
      <w:r w:rsidR="00D851C7" w:rsidRPr="001E57FF">
        <w:t xml:space="preserve">V&amp;A tools developed in the </w:t>
      </w:r>
      <w:r w:rsidR="00D851C7">
        <w:t>CCD</w:t>
      </w:r>
      <w:r w:rsidR="00D851C7" w:rsidRPr="001E57FF">
        <w:t xml:space="preserve"> of M</w:t>
      </w:r>
      <w:r w:rsidR="00D851C7">
        <w:t>ECD</w:t>
      </w:r>
      <w:r w:rsidR="00D851C7" w:rsidRPr="001E57FF">
        <w:t>M</w:t>
      </w:r>
      <w:r w:rsidR="00D851C7">
        <w:t>,</w:t>
      </w:r>
      <w:r w:rsidR="00D851C7" w:rsidRPr="001E57FF">
        <w:t xml:space="preserve"> CBDRM approaches </w:t>
      </w:r>
      <w:r w:rsidR="00D851C7">
        <w:t xml:space="preserve">and information and analysis gathered </w:t>
      </w:r>
      <w:r w:rsidR="00D851C7" w:rsidRPr="001E57FF">
        <w:t xml:space="preserve">will be applied </w:t>
      </w:r>
      <w:proofErr w:type="gramStart"/>
      <w:r w:rsidR="00D851C7" w:rsidRPr="001E57FF">
        <w:t xml:space="preserve">to </w:t>
      </w:r>
      <w:r w:rsidR="00C4775E">
        <w:t xml:space="preserve"> </w:t>
      </w:r>
      <w:r w:rsidR="00D851C7">
        <w:t>target</w:t>
      </w:r>
      <w:proofErr w:type="gramEnd"/>
      <w:r w:rsidR="00D851C7">
        <w:t xml:space="preserve"> </w:t>
      </w:r>
      <w:r w:rsidR="00D851C7" w:rsidRPr="001E57FF">
        <w:t xml:space="preserve">sub-project identification </w:t>
      </w:r>
      <w:r w:rsidR="00D851C7">
        <w:t xml:space="preserve">and selection. CRISP will align </w:t>
      </w:r>
      <w:r w:rsidR="001806F7">
        <w:t xml:space="preserve">with </w:t>
      </w:r>
      <w:r w:rsidR="00D851C7">
        <w:t xml:space="preserve">and wherever possible use existing processes and procedures of both RDP and the </w:t>
      </w:r>
      <w:r w:rsidR="00D851C7" w:rsidRPr="001A7CD1">
        <w:t>Provincial Capacity Development Fund mechanism (PCDF)</w:t>
      </w:r>
      <w:r w:rsidR="00D851C7">
        <w:t xml:space="preserve">.  </w:t>
      </w:r>
    </w:p>
    <w:p w:rsidR="007E6F83" w:rsidRPr="001E57FF" w:rsidRDefault="007E6F83" w:rsidP="007E6F83">
      <w:pPr>
        <w:pStyle w:val="ListParagraph"/>
        <w:tabs>
          <w:tab w:val="left" w:pos="709"/>
        </w:tabs>
        <w:ind w:left="0"/>
      </w:pPr>
    </w:p>
    <w:p w:rsidR="007E6F83" w:rsidRDefault="007E6F83" w:rsidP="00FE23F8">
      <w:pPr>
        <w:pStyle w:val="ListParagraph"/>
        <w:numPr>
          <w:ilvl w:val="0"/>
          <w:numId w:val="61"/>
        </w:numPr>
        <w:contextualSpacing w:val="0"/>
        <w:jc w:val="both"/>
      </w:pPr>
      <w:r w:rsidRPr="001E57FF">
        <w:t>In</w:t>
      </w:r>
      <w:r w:rsidR="00D851C7">
        <w:t xml:space="preserve">vestments will be undertaken in </w:t>
      </w:r>
      <w:r w:rsidR="00D851C7" w:rsidRPr="00814AEB">
        <w:t>up to four provinces</w:t>
      </w:r>
      <w:r w:rsidR="00DE4D88">
        <w:t>,</w:t>
      </w:r>
      <w:r w:rsidR="00D851C7" w:rsidRPr="00747415">
        <w:t xml:space="preserve"> including Guadalcanal and </w:t>
      </w:r>
      <w:proofErr w:type="spellStart"/>
      <w:r w:rsidR="00D851C7" w:rsidRPr="00747415">
        <w:t>Temotu</w:t>
      </w:r>
      <w:proofErr w:type="spellEnd"/>
      <w:r w:rsidR="001806F7">
        <w:t>,</w:t>
      </w:r>
      <w:r w:rsidR="00D851C7">
        <w:t xml:space="preserve"> which are included in the pilot phase (PHRD grant)</w:t>
      </w:r>
      <w:r w:rsidR="00D851C7" w:rsidRPr="00747415">
        <w:t>.</w:t>
      </w:r>
      <w:r w:rsidR="00D851C7">
        <w:t xml:space="preserve"> </w:t>
      </w:r>
      <w:r w:rsidR="00335C3E" w:rsidRPr="00473F8F">
        <w:t xml:space="preserve">Guadalcanal and </w:t>
      </w:r>
      <w:proofErr w:type="spellStart"/>
      <w:r w:rsidR="00335C3E" w:rsidRPr="00473F8F">
        <w:t>Temotu</w:t>
      </w:r>
      <w:proofErr w:type="spellEnd"/>
      <w:r w:rsidR="00335C3E" w:rsidRPr="00473F8F">
        <w:t xml:space="preserve"> Provinces were selected as the starting point based, in part, on the outcome of a semi-quantitative multi-criteria assessment that considered severity of exposure to natural hazard risks, beneficiaries and economic impact, equity, and relevance to CCA/DRR issues, as outlined in more detail in Annex 6.  The PCC will select other Provinces over time, but will have available to it more comprehensive and finely disaggregated analysis, generated as part of the activities under components A and B, to support its decisions.</w:t>
      </w:r>
      <w:r>
        <w:t xml:space="preserve">  </w:t>
      </w:r>
      <w:r w:rsidRPr="001E57FF">
        <w:t xml:space="preserve">Wherever possible, </w:t>
      </w:r>
      <w:r>
        <w:t xml:space="preserve">analysis carried out under </w:t>
      </w:r>
      <w:r w:rsidRPr="001E57FF">
        <w:t xml:space="preserve">Component </w:t>
      </w:r>
      <w:r>
        <w:t>B</w:t>
      </w:r>
      <w:r w:rsidRPr="001E57FF">
        <w:t xml:space="preserve"> will be used to quantify climate change effects and potential impact of hazards to inform communities </w:t>
      </w:r>
      <w:r>
        <w:t xml:space="preserve">and the Provincial Government </w:t>
      </w:r>
      <w:r w:rsidRPr="001E57FF">
        <w:t xml:space="preserve">and aide in the selection of sub-projects. </w:t>
      </w:r>
    </w:p>
    <w:p w:rsidR="007E6F83" w:rsidRDefault="007E6F83" w:rsidP="007E6F83">
      <w:pPr>
        <w:pStyle w:val="ListParagraph"/>
      </w:pPr>
    </w:p>
    <w:p w:rsidR="007E6F83" w:rsidRDefault="007E6F83" w:rsidP="00FE23F8">
      <w:pPr>
        <w:pStyle w:val="ListParagraph"/>
        <w:numPr>
          <w:ilvl w:val="0"/>
          <w:numId w:val="61"/>
        </w:numPr>
        <w:contextualSpacing w:val="0"/>
        <w:jc w:val="both"/>
      </w:pPr>
      <w:r>
        <w:t>Two modes of rural investment sub-projects are proposed under CRISP, namely:</w:t>
      </w:r>
    </w:p>
    <w:p w:rsidR="007E6F83" w:rsidRDefault="007E6F83" w:rsidP="007E6F83">
      <w:pPr>
        <w:pStyle w:val="ListParagraph"/>
        <w:tabs>
          <w:tab w:val="left" w:pos="709"/>
        </w:tabs>
        <w:ind w:left="0"/>
      </w:pPr>
    </w:p>
    <w:p w:rsidR="007E6F83" w:rsidRDefault="007E6F83" w:rsidP="00524400">
      <w:pPr>
        <w:pStyle w:val="ListParagraph"/>
        <w:numPr>
          <w:ilvl w:val="0"/>
          <w:numId w:val="29"/>
        </w:numPr>
        <w:ind w:left="1134" w:hanging="425"/>
        <w:jc w:val="both"/>
      </w:pPr>
      <w:r w:rsidRPr="007F2AC2">
        <w:rPr>
          <w:b/>
          <w:i/>
        </w:rPr>
        <w:t>Community-led rural investments</w:t>
      </w:r>
      <w:r>
        <w:t xml:space="preserve"> in which each built facility </w:t>
      </w:r>
      <w:r w:rsidR="00E0234B">
        <w:t>will be</w:t>
      </w:r>
      <w:r>
        <w:t xml:space="preserve"> implemented, operated and maintained by a particular village/community; and </w:t>
      </w:r>
    </w:p>
    <w:p w:rsidR="007E6F83" w:rsidRDefault="007E6F83" w:rsidP="00524400">
      <w:pPr>
        <w:pStyle w:val="ListParagraph"/>
        <w:numPr>
          <w:ilvl w:val="0"/>
          <w:numId w:val="29"/>
        </w:numPr>
        <w:ind w:left="1134" w:hanging="425"/>
        <w:jc w:val="both"/>
      </w:pPr>
      <w:r w:rsidRPr="007F2AC2">
        <w:rPr>
          <w:b/>
          <w:i/>
        </w:rPr>
        <w:t>Provincial Government -led rural investments</w:t>
      </w:r>
      <w:r>
        <w:t xml:space="preserve"> for larger scale or more complex sub-projects for which the beneficiaries span several communities or wards, and each facility </w:t>
      </w:r>
      <w:r w:rsidR="00E0234B">
        <w:t>will be</w:t>
      </w:r>
      <w:r>
        <w:t xml:space="preserve"> implemented, operated and maintained by the Provincial </w:t>
      </w:r>
      <w:r w:rsidR="00073278">
        <w:t>Government</w:t>
      </w:r>
      <w:r>
        <w:t xml:space="preserve">. </w:t>
      </w:r>
    </w:p>
    <w:p w:rsidR="007E6F83" w:rsidRDefault="007E6F83" w:rsidP="00EE4A88"/>
    <w:p w:rsidR="007E6F83" w:rsidRDefault="007E6F83" w:rsidP="00FE23F8">
      <w:pPr>
        <w:pStyle w:val="ListParagraph"/>
        <w:numPr>
          <w:ilvl w:val="0"/>
          <w:numId w:val="61"/>
        </w:numPr>
        <w:contextualSpacing w:val="0"/>
        <w:jc w:val="both"/>
      </w:pPr>
      <w:r>
        <w:t xml:space="preserve">Community led </w:t>
      </w:r>
      <w:r w:rsidRPr="001E57FF">
        <w:t xml:space="preserve">investments </w:t>
      </w:r>
      <w:r>
        <w:t>will be piloted under the PHRD project. MECDM, Provincial Government and RDP have jointly developed a process to identify and select the first rounds of community investments.   The process followed included integrating the information gathered from the extensive consultati</w:t>
      </w:r>
      <w:r w:rsidR="00E0234B">
        <w:t>on</w:t>
      </w:r>
      <w:r>
        <w:t xml:space="preserve"> process carried out by RDP, the approaches of CBDRM and V&amp;A</w:t>
      </w:r>
      <w:r w:rsidR="00E0234B">
        <w:t>,</w:t>
      </w:r>
      <w:r>
        <w:t xml:space="preserve"> and the risk and hazard mapping information available from MECDM and other sources.    It is anticipated that during the life of the project the robustness of the risk information will improve, and elements of the RDP, CBDRM and V&amp;A approaches will be integrated </w:t>
      </w:r>
      <w:r w:rsidR="00AA60E5">
        <w:t>with the numerous other tools used to identify needs at the community level</w:t>
      </w:r>
      <w:r w:rsidR="00E0234B">
        <w:t>,</w:t>
      </w:r>
      <w:r w:rsidR="00AA60E5">
        <w:t xml:space="preserve"> including the Vulnerability and Capacity Assessment (VCA), Participatory Rapid Assessment (PRA),  Local Early Action Plan (LEAP) tool, Participatory Action Research (PAR) tools, Locally Managed Marine Areas (LMMA) tools, and Red Cross “Tool Box” which contains a number of tools and best prac</w:t>
      </w:r>
      <w:r w:rsidR="00323E1B">
        <w:t xml:space="preserve">tice guidelines and processes </w:t>
      </w:r>
      <w:r>
        <w:t>to strengthen the awareness and consultation process at the community level.   The OM will detail the identification and selection process and will be continually updated as improvements are made throughout</w:t>
      </w:r>
      <w:r w:rsidR="00AA60E5">
        <w:t xml:space="preserve"> implementation. </w:t>
      </w:r>
      <w:r w:rsidRPr="001E57FF">
        <w:t xml:space="preserve"> </w:t>
      </w:r>
    </w:p>
    <w:p w:rsidR="009F00F3" w:rsidRDefault="009F00F3" w:rsidP="00D851C7"/>
    <w:p w:rsidR="00551B27" w:rsidRPr="00BE0317" w:rsidRDefault="00551B27" w:rsidP="00FE23F8">
      <w:pPr>
        <w:pStyle w:val="ListParagraph"/>
        <w:numPr>
          <w:ilvl w:val="0"/>
          <w:numId w:val="61"/>
        </w:numPr>
        <w:contextualSpacing w:val="0"/>
        <w:jc w:val="both"/>
      </w:pPr>
      <w:r w:rsidRPr="00BE0317">
        <w:t>Component C has three sub-components</w:t>
      </w:r>
      <w:r w:rsidR="00C465B8" w:rsidRPr="00BE0317">
        <w:t>, namely:</w:t>
      </w:r>
    </w:p>
    <w:p w:rsidR="00BE4BA4" w:rsidRDefault="00BE4BA4" w:rsidP="00CF30AC">
      <w:pPr>
        <w:ind w:left="709" w:hanging="709"/>
      </w:pPr>
    </w:p>
    <w:p w:rsidR="00C465B8" w:rsidRPr="00BE0317" w:rsidRDefault="00880368" w:rsidP="00600F9F">
      <w:pPr>
        <w:ind w:left="1276" w:hanging="567"/>
        <w:jc w:val="both"/>
      </w:pPr>
      <w:r w:rsidRPr="00BE0317">
        <w:t>C</w:t>
      </w:r>
      <w:r w:rsidR="00C465B8" w:rsidRPr="00BE0317">
        <w:t>.1</w:t>
      </w:r>
      <w:r w:rsidR="00C465B8" w:rsidRPr="00BE0317">
        <w:tab/>
        <w:t>Design, ad</w:t>
      </w:r>
      <w:r w:rsidRPr="00BE0317">
        <w:t>visory and supervision services</w:t>
      </w:r>
      <w:r w:rsidR="00FF1534">
        <w:t xml:space="preserve"> (</w:t>
      </w:r>
      <w:r w:rsidR="003975F5">
        <w:t>US$0</w:t>
      </w:r>
      <w:r w:rsidR="009606BD">
        <w:t>.</w:t>
      </w:r>
      <w:r w:rsidR="00BB3F25">
        <w:t>45</w:t>
      </w:r>
      <w:r w:rsidR="007E6F83">
        <w:t xml:space="preserve"> </w:t>
      </w:r>
      <w:r w:rsidR="00D20336">
        <w:t>m</w:t>
      </w:r>
      <w:r w:rsidR="007E6F83">
        <w:t>illion</w:t>
      </w:r>
      <w:r w:rsidR="00D20336">
        <w:t xml:space="preserve"> GEF, US$0.</w:t>
      </w:r>
      <w:r w:rsidR="00BB3F25">
        <w:t>12</w:t>
      </w:r>
      <w:r w:rsidR="003975F5">
        <w:t xml:space="preserve"> </w:t>
      </w:r>
      <w:r w:rsidR="00822FCF">
        <w:t>m</w:t>
      </w:r>
      <w:r w:rsidR="007E6F83">
        <w:t>illion</w:t>
      </w:r>
      <w:r w:rsidR="00822FCF">
        <w:t xml:space="preserve"> GFDRR</w:t>
      </w:r>
      <w:r w:rsidR="00FF1534">
        <w:t>)</w:t>
      </w:r>
    </w:p>
    <w:p w:rsidR="00880368" w:rsidRPr="00BE0317" w:rsidRDefault="00C465B8" w:rsidP="00600F9F">
      <w:pPr>
        <w:ind w:left="1276" w:hanging="567"/>
        <w:jc w:val="both"/>
      </w:pPr>
      <w:r w:rsidRPr="00BE0317">
        <w:t>C.2</w:t>
      </w:r>
      <w:r w:rsidRPr="00BE0317">
        <w:tab/>
      </w:r>
      <w:r w:rsidR="00880368" w:rsidRPr="00BE0317">
        <w:t>Development and i</w:t>
      </w:r>
      <w:r w:rsidR="00BB3941">
        <w:t>mplementation of c</w:t>
      </w:r>
      <w:r w:rsidR="00880368" w:rsidRPr="00BE0317">
        <w:t>ommunity-led rural investment projects</w:t>
      </w:r>
      <w:r w:rsidR="00FF1534">
        <w:t xml:space="preserve"> (</w:t>
      </w:r>
      <w:r w:rsidR="009606BD">
        <w:t>US$2.</w:t>
      </w:r>
      <w:r w:rsidR="00BB3F25">
        <w:t>45</w:t>
      </w:r>
      <w:r w:rsidR="003975F5">
        <w:t xml:space="preserve"> </w:t>
      </w:r>
      <w:r w:rsidR="00822FCF">
        <w:t>m</w:t>
      </w:r>
      <w:r w:rsidR="007E6F83">
        <w:t>illion</w:t>
      </w:r>
      <w:r w:rsidR="00BB3F25">
        <w:t xml:space="preserve"> GEF, US$0.46</w:t>
      </w:r>
      <w:r w:rsidR="003975F5">
        <w:t xml:space="preserve"> </w:t>
      </w:r>
      <w:r w:rsidR="00822FCF">
        <w:t>m</w:t>
      </w:r>
      <w:r w:rsidR="007E6F83">
        <w:t>illion</w:t>
      </w:r>
      <w:r w:rsidR="00822FCF">
        <w:t xml:space="preserve"> GFDRR</w:t>
      </w:r>
      <w:r w:rsidR="00FF1534">
        <w:t>)</w:t>
      </w:r>
      <w:r w:rsidR="00880368" w:rsidRPr="00BE0317">
        <w:t xml:space="preserve"> </w:t>
      </w:r>
    </w:p>
    <w:p w:rsidR="00880368" w:rsidRPr="00BE0317" w:rsidRDefault="00880368" w:rsidP="00600F9F">
      <w:pPr>
        <w:ind w:left="1276" w:hanging="567"/>
        <w:jc w:val="both"/>
      </w:pPr>
      <w:r w:rsidRPr="00BE0317">
        <w:t>C.2</w:t>
      </w:r>
      <w:r w:rsidRPr="00BE0317">
        <w:tab/>
        <w:t xml:space="preserve">Development and implementation of </w:t>
      </w:r>
      <w:r w:rsidR="007C0A64">
        <w:t>p</w:t>
      </w:r>
      <w:r w:rsidRPr="00BE0317">
        <w:t>rovincial</w:t>
      </w:r>
      <w:r w:rsidR="007C0A64">
        <w:t>ly</w:t>
      </w:r>
      <w:r w:rsidRPr="00BE0317">
        <w:t>-led rural investment projects</w:t>
      </w:r>
      <w:r w:rsidR="00FF1534">
        <w:t xml:space="preserve"> (</w:t>
      </w:r>
      <w:r w:rsidR="009606BD">
        <w:t>US$1.</w:t>
      </w:r>
      <w:r w:rsidR="00BB3F25">
        <w:t>55</w:t>
      </w:r>
      <w:r w:rsidR="003975F5">
        <w:t xml:space="preserve"> </w:t>
      </w:r>
      <w:r w:rsidR="00822FCF">
        <w:t>m</w:t>
      </w:r>
      <w:r w:rsidR="007E6F83">
        <w:t>illion</w:t>
      </w:r>
      <w:r w:rsidR="00822FCF">
        <w:t xml:space="preserve"> GEF, US$0.</w:t>
      </w:r>
      <w:r w:rsidR="00BB3F25">
        <w:t>29</w:t>
      </w:r>
      <w:r w:rsidR="003975F5">
        <w:t xml:space="preserve"> </w:t>
      </w:r>
      <w:r w:rsidR="00822FCF">
        <w:t>m</w:t>
      </w:r>
      <w:r w:rsidR="007E6F83">
        <w:t>illion</w:t>
      </w:r>
      <w:r w:rsidR="00822FCF">
        <w:t xml:space="preserve"> GFDRR</w:t>
      </w:r>
      <w:r w:rsidR="00FF1534">
        <w:t>)</w:t>
      </w:r>
    </w:p>
    <w:p w:rsidR="00BF15A6" w:rsidRDefault="00BF15A6" w:rsidP="00A04B77">
      <w:pPr>
        <w:jc w:val="both"/>
        <w:rPr>
          <w:b/>
        </w:rPr>
      </w:pPr>
    </w:p>
    <w:p w:rsidR="00DA4527" w:rsidRDefault="00DA4527" w:rsidP="00CF30AC">
      <w:pPr>
        <w:rPr>
          <w:b/>
        </w:rPr>
      </w:pPr>
    </w:p>
    <w:p w:rsidR="00DA4527" w:rsidRDefault="00DA4527" w:rsidP="00CF30AC">
      <w:pPr>
        <w:rPr>
          <w:b/>
        </w:rPr>
      </w:pPr>
    </w:p>
    <w:p w:rsidR="00551B27" w:rsidRDefault="00551B27" w:rsidP="00CF30AC">
      <w:pPr>
        <w:rPr>
          <w:b/>
        </w:rPr>
      </w:pPr>
      <w:r w:rsidRPr="00BE0317">
        <w:rPr>
          <w:b/>
        </w:rPr>
        <w:lastRenderedPageBreak/>
        <w:t>Sub</w:t>
      </w:r>
      <w:r w:rsidR="00E0234B">
        <w:rPr>
          <w:b/>
        </w:rPr>
        <w:t>-</w:t>
      </w:r>
      <w:r w:rsidRPr="00BE0317">
        <w:rPr>
          <w:b/>
        </w:rPr>
        <w:t>component C</w:t>
      </w:r>
      <w:r w:rsidR="00C465B8" w:rsidRPr="00BE0317">
        <w:rPr>
          <w:b/>
        </w:rPr>
        <w:t>.</w:t>
      </w:r>
      <w:r w:rsidRPr="00BE0317">
        <w:rPr>
          <w:b/>
        </w:rPr>
        <w:t>1: Design, advisory and supervision services</w:t>
      </w:r>
    </w:p>
    <w:p w:rsidR="00CB06CC" w:rsidRPr="00BE0317" w:rsidRDefault="00CB06CC" w:rsidP="00CF30AC">
      <w:pPr>
        <w:rPr>
          <w:b/>
        </w:rPr>
      </w:pPr>
    </w:p>
    <w:p w:rsidR="00B10FFC" w:rsidRDefault="00B10FFC" w:rsidP="00FE23F8">
      <w:pPr>
        <w:pStyle w:val="ListParagraph"/>
        <w:numPr>
          <w:ilvl w:val="0"/>
          <w:numId w:val="61"/>
        </w:numPr>
        <w:contextualSpacing w:val="0"/>
      </w:pPr>
      <w:r>
        <w:t>Th</w:t>
      </w:r>
      <w:r w:rsidR="00E0234B">
        <w:t>is</w:t>
      </w:r>
      <w:r>
        <w:t xml:space="preserve"> sub-component aims to assists local communities and Provincial Governments in the design and implementation of their investments. </w:t>
      </w:r>
    </w:p>
    <w:p w:rsidR="00B10FFC" w:rsidRDefault="00B10FFC" w:rsidP="00B10FFC">
      <w:pPr>
        <w:pStyle w:val="ListParagraph"/>
        <w:ind w:left="0"/>
        <w:contextualSpacing w:val="0"/>
      </w:pPr>
    </w:p>
    <w:p w:rsidR="00005067" w:rsidRDefault="00323E1B" w:rsidP="00FE23F8">
      <w:pPr>
        <w:pStyle w:val="ListParagraph"/>
        <w:numPr>
          <w:ilvl w:val="0"/>
          <w:numId w:val="61"/>
        </w:numPr>
        <w:contextualSpacing w:val="0"/>
        <w:jc w:val="both"/>
      </w:pPr>
      <w:r>
        <w:rPr>
          <w:u w:val="single"/>
        </w:rPr>
        <w:t>C</w:t>
      </w:r>
      <w:r w:rsidRPr="00323E1B">
        <w:rPr>
          <w:u w:val="single"/>
        </w:rPr>
        <w:t>ommunity led-rural investments</w:t>
      </w:r>
      <w:r>
        <w:t xml:space="preserve"> will be </w:t>
      </w:r>
      <w:r w:rsidR="00B10FFC">
        <w:t xml:space="preserve">implemented, operated and maintained by villages/communities. </w:t>
      </w:r>
      <w:r w:rsidR="00B10FFC" w:rsidRPr="001E57FF">
        <w:t xml:space="preserve">Following the RDP implementation model, </w:t>
      </w:r>
      <w:r w:rsidR="00E3069F">
        <w:t>CHs</w:t>
      </w:r>
      <w:r w:rsidR="00B10FFC" w:rsidRPr="001E57FF">
        <w:t xml:space="preserve"> will work with Provincial Disaster Officers (PD</w:t>
      </w:r>
      <w:r w:rsidR="00A111BB">
        <w:t>O</w:t>
      </w:r>
      <w:r w:rsidR="00B10FFC" w:rsidRPr="001E57FF">
        <w:t xml:space="preserve">s) and </w:t>
      </w:r>
      <w:r w:rsidR="00005067">
        <w:t xml:space="preserve">CRISP </w:t>
      </w:r>
      <w:r w:rsidR="00B10FFC" w:rsidRPr="001E57FF">
        <w:t xml:space="preserve">project specialists </w:t>
      </w:r>
      <w:r w:rsidR="00B10FFC">
        <w:t xml:space="preserve">(Engineers, Environmental Officers, PMU Procurement and Financial Officer) </w:t>
      </w:r>
      <w:r w:rsidR="00B10FFC" w:rsidRPr="001E57FF">
        <w:t>to engage with communities when identifying sub-projects, prioriti</w:t>
      </w:r>
      <w:r w:rsidR="00B10FFC">
        <w:t>z</w:t>
      </w:r>
      <w:r w:rsidR="00B10FFC" w:rsidRPr="001E57FF">
        <w:t>ing investments and ass</w:t>
      </w:r>
      <w:r w:rsidR="00005067">
        <w:t>isting in their implementation.</w:t>
      </w:r>
    </w:p>
    <w:p w:rsidR="00005067" w:rsidRDefault="00005067" w:rsidP="00005067">
      <w:pPr>
        <w:pStyle w:val="ListParagraph"/>
      </w:pPr>
    </w:p>
    <w:p w:rsidR="00E971CC" w:rsidRDefault="00B10FFC" w:rsidP="00FE23F8">
      <w:pPr>
        <w:pStyle w:val="ListParagraph"/>
        <w:numPr>
          <w:ilvl w:val="0"/>
          <w:numId w:val="61"/>
        </w:numPr>
        <w:contextualSpacing w:val="0"/>
        <w:jc w:val="both"/>
      </w:pPr>
      <w:r>
        <w:t xml:space="preserve">Technical support will be </w:t>
      </w:r>
      <w:r w:rsidR="00323E1B">
        <w:t>provided under this component by the Engineers and PD</w:t>
      </w:r>
      <w:r w:rsidR="00A111BB">
        <w:t>O</w:t>
      </w:r>
      <w:r w:rsidR="00323E1B">
        <w:t xml:space="preserve">s </w:t>
      </w:r>
      <w:r>
        <w:t xml:space="preserve">to ensure that risk/hazard information </w:t>
      </w:r>
      <w:r w:rsidR="00323E1B">
        <w:t xml:space="preserve">generated </w:t>
      </w:r>
      <w:r>
        <w:t>under Component B is understood and can be utilized effectively under Component C</w:t>
      </w:r>
      <w:r w:rsidR="00E0234B">
        <w:t>,</w:t>
      </w:r>
      <w:r>
        <w:t xml:space="preserve"> including in the need identification, planning, design and approval phases.  An integrated approach to identifying needs and priorities at the community level will be a work in progress during the implementation of CRISP and will build on the first integrated process conducted by MECDM, RDP and Provincial government.   It is anticipated that this process will become more refined as mainstreamin</w:t>
      </w:r>
      <w:r w:rsidR="00E971CC">
        <w:t xml:space="preserve">g of CCA/DRR is strengthened. </w:t>
      </w:r>
    </w:p>
    <w:p w:rsidR="00E971CC" w:rsidRDefault="00E971CC" w:rsidP="00E971CC">
      <w:pPr>
        <w:pStyle w:val="ListParagraph"/>
      </w:pPr>
    </w:p>
    <w:p w:rsidR="00B10FFC" w:rsidRDefault="00B10FFC" w:rsidP="00FE23F8">
      <w:pPr>
        <w:pStyle w:val="ListParagraph"/>
        <w:numPr>
          <w:ilvl w:val="0"/>
          <w:numId w:val="61"/>
        </w:numPr>
        <w:contextualSpacing w:val="0"/>
        <w:jc w:val="both"/>
      </w:pPr>
      <w:r w:rsidRPr="001E57FF">
        <w:t xml:space="preserve">Training </w:t>
      </w:r>
      <w:r w:rsidR="00E0234B" w:rsidRPr="001E57FF">
        <w:t xml:space="preserve">will be provided </w:t>
      </w:r>
      <w:r w:rsidRPr="001E57FF">
        <w:t xml:space="preserve">for </w:t>
      </w:r>
      <w:r w:rsidR="00E3069F">
        <w:t>CHs</w:t>
      </w:r>
      <w:r w:rsidRPr="001E57FF">
        <w:t xml:space="preserve"> and counterpart staff from the RDP team in targeted Provinces on the use of risk field assessment methodologies, including the V&amp;A and CBDRM tools</w:t>
      </w:r>
      <w:proofErr w:type="gramStart"/>
      <w:r w:rsidRPr="001E57FF">
        <w:t xml:space="preserve">, </w:t>
      </w:r>
      <w:r>
        <w:t xml:space="preserve"> possibly</w:t>
      </w:r>
      <w:proofErr w:type="gramEnd"/>
      <w:r>
        <w:t xml:space="preserve"> by NGOs already engaged </w:t>
      </w:r>
      <w:r w:rsidR="001F4558">
        <w:t xml:space="preserve">in </w:t>
      </w:r>
      <w:r w:rsidR="00323E1B">
        <w:t>similar activities</w:t>
      </w:r>
      <w:r>
        <w:t xml:space="preserve">. This will </w:t>
      </w:r>
      <w:r w:rsidRPr="00EE4A88">
        <w:t xml:space="preserve">ensure </w:t>
      </w:r>
      <w:r w:rsidR="00E0234B">
        <w:t xml:space="preserve">that </w:t>
      </w:r>
      <w:r w:rsidRPr="00EE4A88">
        <w:t>the risk context is ca</w:t>
      </w:r>
      <w:r>
        <w:t xml:space="preserve">ptured in community investments. </w:t>
      </w:r>
      <w:r w:rsidRPr="001E57FF">
        <w:t>Capacity building for the Provincial Disaster O</w:t>
      </w:r>
      <w:r w:rsidR="00A111BB">
        <w:t>fficers (PDO</w:t>
      </w:r>
      <w:r w:rsidRPr="001E57FF">
        <w:t>s) on the use of the tools that RDP uses, in particular the Participatory Rural Appraisal (PRA) methodology, and other resource management tools at the community level, will also be provided.  Regular meetings between the RDP and CRISP teams will ensure that knowledge and experience is shared.</w:t>
      </w:r>
    </w:p>
    <w:p w:rsidR="00B10FFC" w:rsidRDefault="00B10FFC" w:rsidP="00B10FFC">
      <w:pPr>
        <w:pStyle w:val="ListParagraph"/>
      </w:pPr>
    </w:p>
    <w:p w:rsidR="00B10FFC" w:rsidRPr="00EE4A88" w:rsidRDefault="00323E1B" w:rsidP="00FE23F8">
      <w:pPr>
        <w:pStyle w:val="ListParagraph"/>
        <w:numPr>
          <w:ilvl w:val="0"/>
          <w:numId w:val="61"/>
        </w:numPr>
        <w:contextualSpacing w:val="0"/>
        <w:jc w:val="both"/>
      </w:pPr>
      <w:r>
        <w:t xml:space="preserve">For </w:t>
      </w:r>
      <w:r w:rsidRPr="00323E1B">
        <w:rPr>
          <w:u w:val="single"/>
        </w:rPr>
        <w:t>Provincial Government led investment</w:t>
      </w:r>
      <w:r w:rsidR="00E0234B">
        <w:rPr>
          <w:u w:val="single"/>
        </w:rPr>
        <w:t>s</w:t>
      </w:r>
      <w:r>
        <w:t xml:space="preserve">, </w:t>
      </w:r>
      <w:r w:rsidR="00B10FFC">
        <w:t xml:space="preserve">CRISP technical experts will </w:t>
      </w:r>
      <w:r w:rsidR="00005067">
        <w:t xml:space="preserve">also </w:t>
      </w:r>
      <w:r w:rsidR="00B10FFC">
        <w:t>be available to the Provincial Governments through MEC</w:t>
      </w:r>
      <w:r w:rsidR="00005067">
        <w:t>DM to assist with</w:t>
      </w:r>
      <w:r w:rsidR="00E0234B">
        <w:t>:</w:t>
      </w:r>
      <w:r w:rsidR="00005067">
        <w:t xml:space="preserve"> developing a </w:t>
      </w:r>
      <w:r w:rsidR="00B10FFC">
        <w:t>DRM/CCA strategy</w:t>
      </w:r>
      <w:r w:rsidR="001806F7">
        <w:t>;</w:t>
      </w:r>
      <w:r w:rsidR="00B10FFC">
        <w:t xml:space="preserve"> providing training to Provincial Government staff</w:t>
      </w:r>
      <w:r w:rsidR="001806F7">
        <w:t>;</w:t>
      </w:r>
      <w:r w:rsidR="00E0234B">
        <w:t xml:space="preserve"> </w:t>
      </w:r>
      <w:r w:rsidR="00B10FFC">
        <w:t xml:space="preserve">identifying resilient investments and prioritizing these based on exposure to risk to include in the </w:t>
      </w:r>
      <w:r w:rsidR="00B10FFC" w:rsidRPr="000F26FC">
        <w:t>P</w:t>
      </w:r>
      <w:r w:rsidR="00B10FFC">
        <w:t xml:space="preserve">rovincial </w:t>
      </w:r>
      <w:r w:rsidR="00B10FFC" w:rsidRPr="000F26FC">
        <w:t>G</w:t>
      </w:r>
      <w:r w:rsidR="00B10FFC">
        <w:t>overnment</w:t>
      </w:r>
      <w:r w:rsidR="00B10FFC" w:rsidRPr="000F26FC">
        <w:t xml:space="preserve"> annual work plan</w:t>
      </w:r>
      <w:r w:rsidR="001806F7">
        <w:t>;</w:t>
      </w:r>
      <w:r w:rsidR="00B10FFC">
        <w:t xml:space="preserve"> and design and technical preparation of projects and bidding documents.</w:t>
      </w:r>
    </w:p>
    <w:p w:rsidR="00C565D2" w:rsidRDefault="00C565D2" w:rsidP="00CF30AC"/>
    <w:p w:rsidR="00C565D2" w:rsidRDefault="00C565D2" w:rsidP="00FE23F8">
      <w:pPr>
        <w:pStyle w:val="ListParagraph"/>
        <w:numPr>
          <w:ilvl w:val="0"/>
          <w:numId w:val="61"/>
        </w:numPr>
        <w:contextualSpacing w:val="0"/>
        <w:jc w:val="both"/>
      </w:pPr>
      <w:r>
        <w:t>Sub-projects will need to meet a n</w:t>
      </w:r>
      <w:r w:rsidR="00323E1B">
        <w:t xml:space="preserve">umber of eligibility criteria. </w:t>
      </w:r>
      <w:r>
        <w:t xml:space="preserve">Community-led investments must be of a scale and level of complexity that can be addressed through community labour, and will require a community contribution in cash or kind as per the RDP.  Under CRISP sub-projects must have </w:t>
      </w:r>
      <w:r w:rsidR="00E0234B">
        <w:t xml:space="preserve">a </w:t>
      </w:r>
      <w:r>
        <w:t xml:space="preserve">risk reduction purpose, either to improve resilience to natural hazards </w:t>
      </w:r>
      <w:r w:rsidR="00FA20A4">
        <w:t>and/</w:t>
      </w:r>
      <w:r>
        <w:t xml:space="preserve">or adapt to climate change </w:t>
      </w:r>
      <w:proofErr w:type="gramStart"/>
      <w:r>
        <w:t>effects.</w:t>
      </w:r>
      <w:proofErr w:type="gramEnd"/>
      <w:r>
        <w:t xml:space="preserve">  Some sub-projects may </w:t>
      </w:r>
      <w:r w:rsidR="00FA20A4">
        <w:t xml:space="preserve">be </w:t>
      </w:r>
      <w:r>
        <w:t>fully funded by CRISP, but it is also envisaged that CRISP may provide the incremental funding to address the risk reduction component of a sub-project identified under the RDP (</w:t>
      </w:r>
      <w:r w:rsidRPr="002E6D72">
        <w:t xml:space="preserve">or </w:t>
      </w:r>
      <w:r>
        <w:t>PCDF in the case of PG-led investments) which have a more general development purpose.</w:t>
      </w:r>
      <w:r w:rsidR="00585188">
        <w:t xml:space="preserve"> </w:t>
      </w:r>
      <w:r w:rsidR="00585188">
        <w:rPr>
          <w:color w:val="000000"/>
          <w:lang w:val="en-US"/>
        </w:rPr>
        <w:t xml:space="preserve">The CRISP PMU will ensure that the risk focus of the project </w:t>
      </w:r>
      <w:r w:rsidR="00E0234B">
        <w:rPr>
          <w:color w:val="000000"/>
          <w:lang w:val="en-US"/>
        </w:rPr>
        <w:t>is</w:t>
      </w:r>
      <w:r w:rsidR="00585188">
        <w:rPr>
          <w:color w:val="000000"/>
          <w:lang w:val="en-US"/>
        </w:rPr>
        <w:t xml:space="preserve"> kept central to avoid a situation where</w:t>
      </w:r>
      <w:r w:rsidR="00585188">
        <w:rPr>
          <w:color w:val="000000"/>
          <w:sz w:val="22"/>
          <w:szCs w:val="22"/>
          <w:lang w:val="en-US"/>
        </w:rPr>
        <w:t xml:space="preserve"> ‘</w:t>
      </w:r>
      <w:r w:rsidR="00585188">
        <w:rPr>
          <w:color w:val="000000"/>
          <w:lang w:val="en-US"/>
        </w:rPr>
        <w:t>any and all’ sub projects are included. The Project Operational Manual will include detailed eligibility criteria.</w:t>
      </w:r>
    </w:p>
    <w:p w:rsidR="00C565D2" w:rsidRDefault="00C565D2" w:rsidP="00CF30AC">
      <w:pPr>
        <w:pStyle w:val="ListParagraph"/>
        <w:tabs>
          <w:tab w:val="left" w:pos="709"/>
        </w:tabs>
        <w:ind w:left="0"/>
      </w:pPr>
    </w:p>
    <w:p w:rsidR="00C565D2" w:rsidRDefault="00C565D2" w:rsidP="00FE23F8">
      <w:pPr>
        <w:pStyle w:val="ListParagraph"/>
        <w:numPr>
          <w:ilvl w:val="0"/>
          <w:numId w:val="61"/>
        </w:numPr>
        <w:contextualSpacing w:val="0"/>
        <w:jc w:val="both"/>
      </w:pPr>
      <w:r>
        <w:lastRenderedPageBreak/>
        <w:t xml:space="preserve">A schedule of representative rural investment sub-projects is listed in Table </w:t>
      </w:r>
      <w:r w:rsidR="00C35AF2">
        <w:t>A</w:t>
      </w:r>
      <w:r w:rsidR="005E6E12">
        <w:t>2</w:t>
      </w:r>
      <w:r w:rsidR="00524400">
        <w:t>.</w:t>
      </w:r>
      <w:r w:rsidR="00C35AF2">
        <w:t xml:space="preserve">1 </w:t>
      </w:r>
      <w:r>
        <w:t>in which the thresholds under which separate, or site specific, ESMPs and EIAs are given.</w:t>
      </w:r>
    </w:p>
    <w:p w:rsidR="00C565D2" w:rsidRDefault="00C565D2" w:rsidP="00CF30AC"/>
    <w:p w:rsidR="00C565D2" w:rsidRPr="00524400" w:rsidRDefault="00C35AF2" w:rsidP="00524400">
      <w:pPr>
        <w:pStyle w:val="Caption"/>
        <w:rPr>
          <w:color w:val="auto"/>
          <w:sz w:val="24"/>
          <w:szCs w:val="24"/>
        </w:rPr>
      </w:pPr>
      <w:r w:rsidRPr="00524400">
        <w:rPr>
          <w:color w:val="auto"/>
          <w:sz w:val="24"/>
          <w:szCs w:val="24"/>
        </w:rPr>
        <w:t>Table A</w:t>
      </w:r>
      <w:r w:rsidR="005E6E12">
        <w:rPr>
          <w:color w:val="auto"/>
          <w:sz w:val="24"/>
          <w:szCs w:val="24"/>
        </w:rPr>
        <w:t>2</w:t>
      </w:r>
      <w:r w:rsidR="00524400">
        <w:rPr>
          <w:color w:val="auto"/>
          <w:sz w:val="24"/>
          <w:szCs w:val="24"/>
        </w:rPr>
        <w:t>.</w:t>
      </w:r>
      <w:r>
        <w:rPr>
          <w:color w:val="auto"/>
          <w:sz w:val="24"/>
          <w:szCs w:val="24"/>
        </w:rPr>
        <w:t xml:space="preserve">1: </w:t>
      </w:r>
      <w:r w:rsidRPr="00524400">
        <w:rPr>
          <w:color w:val="auto"/>
          <w:sz w:val="24"/>
          <w:szCs w:val="24"/>
        </w:rPr>
        <w:t xml:space="preserve"> </w:t>
      </w:r>
      <w:r w:rsidR="00C565D2" w:rsidRPr="00524400">
        <w:rPr>
          <w:color w:val="auto"/>
          <w:sz w:val="24"/>
          <w:szCs w:val="24"/>
        </w:rPr>
        <w:t>Representative rural investment sub-projects (thresholds for separate ESMPs are given)</w:t>
      </w:r>
    </w:p>
    <w:p w:rsidR="00C565D2" w:rsidRDefault="00C565D2" w:rsidP="00EE4A88"/>
    <w:tbl>
      <w:tblPr>
        <w:tblStyle w:val="TableGrid"/>
        <w:tblW w:w="0" w:type="auto"/>
        <w:tblInd w:w="108" w:type="dxa"/>
        <w:tblLook w:val="04A0" w:firstRow="1" w:lastRow="0" w:firstColumn="1" w:lastColumn="0" w:noHBand="0" w:noVBand="1"/>
      </w:tblPr>
      <w:tblGrid>
        <w:gridCol w:w="6953"/>
        <w:gridCol w:w="2515"/>
      </w:tblGrid>
      <w:tr w:rsidR="00C565D2" w:rsidRPr="0011193E" w:rsidTr="00D742A1">
        <w:trPr>
          <w:tblHeader/>
        </w:trPr>
        <w:tc>
          <w:tcPr>
            <w:tcW w:w="7088" w:type="dxa"/>
          </w:tcPr>
          <w:p w:rsidR="00C565D2" w:rsidRPr="0011193E" w:rsidRDefault="00C565D2" w:rsidP="00CF30AC">
            <w:pPr>
              <w:rPr>
                <w:b/>
                <w:sz w:val="22"/>
                <w:szCs w:val="22"/>
              </w:rPr>
            </w:pPr>
            <w:r w:rsidRPr="0011193E">
              <w:rPr>
                <w:b/>
                <w:sz w:val="22"/>
                <w:szCs w:val="22"/>
              </w:rPr>
              <w:t>Works</w:t>
            </w:r>
          </w:p>
        </w:tc>
        <w:tc>
          <w:tcPr>
            <w:tcW w:w="2551" w:type="dxa"/>
          </w:tcPr>
          <w:p w:rsidR="00C565D2" w:rsidRPr="0011193E" w:rsidRDefault="00C565D2" w:rsidP="00CF30AC">
            <w:pPr>
              <w:jc w:val="center"/>
              <w:rPr>
                <w:b/>
                <w:sz w:val="22"/>
                <w:szCs w:val="22"/>
              </w:rPr>
            </w:pPr>
            <w:r w:rsidRPr="0011193E">
              <w:rPr>
                <w:b/>
                <w:sz w:val="22"/>
                <w:szCs w:val="22"/>
              </w:rPr>
              <w:t>Threshold Scale</w:t>
            </w:r>
          </w:p>
        </w:tc>
      </w:tr>
      <w:tr w:rsidR="00291374" w:rsidRPr="0011193E" w:rsidTr="00D742A1">
        <w:tc>
          <w:tcPr>
            <w:tcW w:w="7088" w:type="dxa"/>
          </w:tcPr>
          <w:p w:rsidR="00291374" w:rsidRPr="00D747DB" w:rsidRDefault="00291374" w:rsidP="00CF30AC">
            <w:pPr>
              <w:rPr>
                <w:b/>
                <w:i/>
                <w:sz w:val="22"/>
                <w:szCs w:val="22"/>
              </w:rPr>
            </w:pPr>
            <w:r w:rsidRPr="00D747DB">
              <w:rPr>
                <w:b/>
                <w:i/>
                <w:sz w:val="22"/>
                <w:szCs w:val="22"/>
              </w:rPr>
              <w:t>Structural measures</w:t>
            </w:r>
          </w:p>
        </w:tc>
        <w:tc>
          <w:tcPr>
            <w:tcW w:w="2551" w:type="dxa"/>
            <w:vAlign w:val="center"/>
          </w:tcPr>
          <w:p w:rsidR="00291374" w:rsidRPr="0011193E" w:rsidRDefault="00291374" w:rsidP="00CF30AC">
            <w:pPr>
              <w:jc w:val="center"/>
              <w:rPr>
                <w:sz w:val="22"/>
                <w:szCs w:val="22"/>
              </w:rPr>
            </w:pPr>
          </w:p>
        </w:tc>
      </w:tr>
      <w:tr w:rsidR="00C565D2" w:rsidRPr="0011193E" w:rsidTr="00D742A1">
        <w:tc>
          <w:tcPr>
            <w:tcW w:w="7088" w:type="dxa"/>
          </w:tcPr>
          <w:p w:rsidR="00C565D2" w:rsidRPr="0011193E" w:rsidRDefault="00C565D2" w:rsidP="00CF30AC">
            <w:pPr>
              <w:rPr>
                <w:sz w:val="22"/>
                <w:szCs w:val="22"/>
              </w:rPr>
            </w:pPr>
            <w:r w:rsidRPr="0011193E">
              <w:rPr>
                <w:sz w:val="22"/>
                <w:szCs w:val="22"/>
              </w:rPr>
              <w:t>C</w:t>
            </w:r>
            <w:r w:rsidR="00EA5429">
              <w:rPr>
                <w:sz w:val="22"/>
                <w:szCs w:val="22"/>
              </w:rPr>
              <w:t xml:space="preserve">ommunity emergency evacuation </w:t>
            </w:r>
            <w:r w:rsidRPr="0011193E">
              <w:rPr>
                <w:sz w:val="22"/>
                <w:szCs w:val="22"/>
              </w:rPr>
              <w:t>buildings or shelters (may be multi-purpose)</w:t>
            </w:r>
          </w:p>
        </w:tc>
        <w:tc>
          <w:tcPr>
            <w:tcW w:w="2551" w:type="dxa"/>
            <w:vAlign w:val="center"/>
          </w:tcPr>
          <w:p w:rsidR="00C565D2" w:rsidRPr="0011193E" w:rsidRDefault="00C565D2" w:rsidP="00CF30AC">
            <w:pPr>
              <w:jc w:val="center"/>
              <w:rPr>
                <w:sz w:val="22"/>
                <w:szCs w:val="22"/>
              </w:rPr>
            </w:pPr>
            <w:r w:rsidRPr="0011193E">
              <w:rPr>
                <w:sz w:val="22"/>
                <w:szCs w:val="22"/>
              </w:rPr>
              <w:t>&gt; 400 sq. m</w:t>
            </w:r>
          </w:p>
        </w:tc>
      </w:tr>
      <w:tr w:rsidR="00C565D2" w:rsidRPr="0011193E" w:rsidTr="00D742A1">
        <w:tc>
          <w:tcPr>
            <w:tcW w:w="7088" w:type="dxa"/>
          </w:tcPr>
          <w:p w:rsidR="00C565D2" w:rsidRPr="0011193E" w:rsidRDefault="00C565D2" w:rsidP="00CF30AC">
            <w:pPr>
              <w:rPr>
                <w:sz w:val="22"/>
                <w:szCs w:val="22"/>
              </w:rPr>
            </w:pPr>
            <w:r w:rsidRPr="0011193E">
              <w:rPr>
                <w:sz w:val="22"/>
                <w:szCs w:val="22"/>
              </w:rPr>
              <w:t>Improved water supply and storage systems</w:t>
            </w:r>
          </w:p>
        </w:tc>
        <w:tc>
          <w:tcPr>
            <w:tcW w:w="2551" w:type="dxa"/>
            <w:vAlign w:val="center"/>
          </w:tcPr>
          <w:p w:rsidR="00C565D2" w:rsidRPr="0011193E" w:rsidRDefault="00C565D2" w:rsidP="00CF30AC">
            <w:pPr>
              <w:jc w:val="center"/>
              <w:rPr>
                <w:sz w:val="22"/>
                <w:szCs w:val="22"/>
              </w:rPr>
            </w:pPr>
            <w:r w:rsidRPr="0011193E">
              <w:rPr>
                <w:sz w:val="22"/>
                <w:szCs w:val="22"/>
              </w:rPr>
              <w:t>&gt; 2,000 users</w:t>
            </w:r>
          </w:p>
        </w:tc>
      </w:tr>
      <w:tr w:rsidR="00C565D2" w:rsidRPr="0011193E" w:rsidTr="00D742A1">
        <w:tc>
          <w:tcPr>
            <w:tcW w:w="7088" w:type="dxa"/>
          </w:tcPr>
          <w:p w:rsidR="00C565D2" w:rsidRPr="0011193E" w:rsidRDefault="00C565D2" w:rsidP="00CF30AC">
            <w:pPr>
              <w:rPr>
                <w:sz w:val="22"/>
                <w:szCs w:val="22"/>
              </w:rPr>
            </w:pPr>
            <w:r w:rsidRPr="0011193E">
              <w:rPr>
                <w:sz w:val="22"/>
                <w:szCs w:val="22"/>
              </w:rPr>
              <w:t>Earthquake retrofit strengthening of building frames and foundations</w:t>
            </w:r>
          </w:p>
        </w:tc>
        <w:tc>
          <w:tcPr>
            <w:tcW w:w="2551" w:type="dxa"/>
            <w:vAlign w:val="center"/>
          </w:tcPr>
          <w:p w:rsidR="00C565D2" w:rsidRPr="0011193E" w:rsidRDefault="00C565D2" w:rsidP="00CF30AC">
            <w:pPr>
              <w:jc w:val="center"/>
              <w:rPr>
                <w:sz w:val="22"/>
                <w:szCs w:val="22"/>
              </w:rPr>
            </w:pPr>
            <w:r w:rsidRPr="0011193E">
              <w:rPr>
                <w:sz w:val="22"/>
                <w:szCs w:val="22"/>
              </w:rPr>
              <w:t>&gt; 1,000 sq. m</w:t>
            </w:r>
          </w:p>
        </w:tc>
      </w:tr>
      <w:tr w:rsidR="00C565D2" w:rsidRPr="0011193E" w:rsidTr="00D742A1">
        <w:tc>
          <w:tcPr>
            <w:tcW w:w="7088" w:type="dxa"/>
          </w:tcPr>
          <w:p w:rsidR="00C565D2" w:rsidRPr="0011193E" w:rsidRDefault="00C565D2" w:rsidP="00CF30AC">
            <w:pPr>
              <w:rPr>
                <w:sz w:val="22"/>
                <w:szCs w:val="22"/>
              </w:rPr>
            </w:pPr>
            <w:r w:rsidRPr="0011193E">
              <w:rPr>
                <w:sz w:val="22"/>
                <w:szCs w:val="22"/>
              </w:rPr>
              <w:t>Cyclone strengthening of buildings frames and foundations</w:t>
            </w:r>
          </w:p>
        </w:tc>
        <w:tc>
          <w:tcPr>
            <w:tcW w:w="2551" w:type="dxa"/>
            <w:vAlign w:val="center"/>
          </w:tcPr>
          <w:p w:rsidR="00C565D2" w:rsidRPr="0011193E" w:rsidRDefault="00C565D2" w:rsidP="00CF30AC">
            <w:pPr>
              <w:jc w:val="center"/>
              <w:rPr>
                <w:sz w:val="22"/>
                <w:szCs w:val="22"/>
              </w:rPr>
            </w:pPr>
            <w:r w:rsidRPr="0011193E">
              <w:rPr>
                <w:sz w:val="22"/>
                <w:szCs w:val="22"/>
              </w:rPr>
              <w:t>&gt; 1,000 sq. m</w:t>
            </w:r>
          </w:p>
        </w:tc>
      </w:tr>
      <w:tr w:rsidR="00C565D2" w:rsidRPr="0011193E" w:rsidTr="00D742A1">
        <w:tc>
          <w:tcPr>
            <w:tcW w:w="7088" w:type="dxa"/>
          </w:tcPr>
          <w:p w:rsidR="00C565D2" w:rsidRPr="0011193E" w:rsidRDefault="00C565D2" w:rsidP="00CF30AC">
            <w:pPr>
              <w:rPr>
                <w:sz w:val="22"/>
                <w:szCs w:val="22"/>
              </w:rPr>
            </w:pPr>
            <w:r w:rsidRPr="0011193E">
              <w:rPr>
                <w:sz w:val="22"/>
                <w:szCs w:val="22"/>
              </w:rPr>
              <w:t xml:space="preserve">Foundation raising for flood alleviation and mitigation of tsunami effects </w:t>
            </w:r>
          </w:p>
        </w:tc>
        <w:tc>
          <w:tcPr>
            <w:tcW w:w="2551" w:type="dxa"/>
            <w:vAlign w:val="center"/>
          </w:tcPr>
          <w:p w:rsidR="00C565D2" w:rsidRPr="0011193E" w:rsidRDefault="00C565D2" w:rsidP="00CF30AC">
            <w:pPr>
              <w:jc w:val="center"/>
              <w:rPr>
                <w:sz w:val="22"/>
                <w:szCs w:val="22"/>
              </w:rPr>
            </w:pPr>
            <w:r w:rsidRPr="0011193E">
              <w:rPr>
                <w:sz w:val="22"/>
                <w:szCs w:val="22"/>
              </w:rPr>
              <w:t>&gt; 3 m lift</w:t>
            </w:r>
          </w:p>
        </w:tc>
      </w:tr>
      <w:tr w:rsidR="00C565D2" w:rsidRPr="0011193E" w:rsidTr="00D742A1">
        <w:tc>
          <w:tcPr>
            <w:tcW w:w="7088" w:type="dxa"/>
          </w:tcPr>
          <w:p w:rsidR="00C565D2" w:rsidRPr="0011193E" w:rsidRDefault="00C565D2" w:rsidP="00CF30AC">
            <w:pPr>
              <w:rPr>
                <w:sz w:val="22"/>
                <w:szCs w:val="22"/>
              </w:rPr>
            </w:pPr>
            <w:r w:rsidRPr="0011193E">
              <w:rPr>
                <w:sz w:val="22"/>
                <w:szCs w:val="22"/>
              </w:rPr>
              <w:t>Climate proofed small bridges and piers</w:t>
            </w:r>
          </w:p>
        </w:tc>
        <w:tc>
          <w:tcPr>
            <w:tcW w:w="2551" w:type="dxa"/>
            <w:vAlign w:val="center"/>
          </w:tcPr>
          <w:p w:rsidR="00C565D2" w:rsidRPr="0011193E" w:rsidRDefault="00C565D2" w:rsidP="00CF30AC">
            <w:pPr>
              <w:jc w:val="center"/>
              <w:rPr>
                <w:sz w:val="22"/>
                <w:szCs w:val="22"/>
              </w:rPr>
            </w:pPr>
            <w:r w:rsidRPr="0011193E">
              <w:rPr>
                <w:sz w:val="22"/>
                <w:szCs w:val="22"/>
              </w:rPr>
              <w:t>&gt; 20 m</w:t>
            </w:r>
          </w:p>
        </w:tc>
      </w:tr>
      <w:tr w:rsidR="00C565D2" w:rsidRPr="0011193E" w:rsidTr="00D742A1">
        <w:tc>
          <w:tcPr>
            <w:tcW w:w="7088" w:type="dxa"/>
          </w:tcPr>
          <w:p w:rsidR="00C565D2" w:rsidRPr="0011193E" w:rsidRDefault="00C565D2" w:rsidP="00CF30AC">
            <w:pPr>
              <w:rPr>
                <w:sz w:val="22"/>
                <w:szCs w:val="22"/>
              </w:rPr>
            </w:pPr>
            <w:r w:rsidRPr="0011193E">
              <w:rPr>
                <w:sz w:val="22"/>
                <w:szCs w:val="22"/>
              </w:rPr>
              <w:t>Flood alleviation drainage</w:t>
            </w:r>
          </w:p>
        </w:tc>
        <w:tc>
          <w:tcPr>
            <w:tcW w:w="2551" w:type="dxa"/>
            <w:vAlign w:val="center"/>
          </w:tcPr>
          <w:p w:rsidR="00C565D2" w:rsidRPr="0011193E" w:rsidRDefault="00C565D2" w:rsidP="00CF30AC">
            <w:pPr>
              <w:jc w:val="center"/>
              <w:rPr>
                <w:sz w:val="22"/>
                <w:szCs w:val="22"/>
              </w:rPr>
            </w:pPr>
            <w:r w:rsidRPr="0011193E">
              <w:rPr>
                <w:sz w:val="22"/>
                <w:szCs w:val="22"/>
              </w:rPr>
              <w:t>&gt; 100 m</w:t>
            </w:r>
          </w:p>
        </w:tc>
      </w:tr>
      <w:tr w:rsidR="00C565D2" w:rsidRPr="0011193E" w:rsidTr="00D742A1">
        <w:tc>
          <w:tcPr>
            <w:tcW w:w="7088" w:type="dxa"/>
          </w:tcPr>
          <w:p w:rsidR="00C565D2" w:rsidRPr="0011193E" w:rsidRDefault="00C565D2" w:rsidP="00CF30AC">
            <w:pPr>
              <w:rPr>
                <w:sz w:val="22"/>
                <w:szCs w:val="22"/>
              </w:rPr>
            </w:pPr>
            <w:r w:rsidRPr="0011193E">
              <w:rPr>
                <w:sz w:val="22"/>
                <w:szCs w:val="22"/>
              </w:rPr>
              <w:t>Shoreline protection systems</w:t>
            </w:r>
          </w:p>
        </w:tc>
        <w:tc>
          <w:tcPr>
            <w:tcW w:w="2551" w:type="dxa"/>
            <w:vAlign w:val="center"/>
          </w:tcPr>
          <w:p w:rsidR="00C565D2" w:rsidRPr="0011193E" w:rsidRDefault="00C565D2" w:rsidP="00CF30AC">
            <w:pPr>
              <w:jc w:val="center"/>
              <w:rPr>
                <w:sz w:val="22"/>
                <w:szCs w:val="22"/>
              </w:rPr>
            </w:pPr>
            <w:r w:rsidRPr="0011193E">
              <w:rPr>
                <w:sz w:val="22"/>
                <w:szCs w:val="22"/>
              </w:rPr>
              <w:t>&gt; 50 m</w:t>
            </w:r>
          </w:p>
        </w:tc>
      </w:tr>
      <w:tr w:rsidR="00C565D2" w:rsidRPr="0011193E" w:rsidTr="00D742A1">
        <w:tc>
          <w:tcPr>
            <w:tcW w:w="7088" w:type="dxa"/>
          </w:tcPr>
          <w:p w:rsidR="00C565D2" w:rsidRPr="0011193E" w:rsidRDefault="00C565D2" w:rsidP="00CF30AC">
            <w:pPr>
              <w:rPr>
                <w:sz w:val="22"/>
                <w:szCs w:val="22"/>
              </w:rPr>
            </w:pPr>
            <w:r w:rsidRPr="0011193E">
              <w:rPr>
                <w:sz w:val="22"/>
                <w:szCs w:val="22"/>
              </w:rPr>
              <w:t>Road realignment as a risk reduction option</w:t>
            </w:r>
          </w:p>
        </w:tc>
        <w:tc>
          <w:tcPr>
            <w:tcW w:w="2551" w:type="dxa"/>
            <w:vAlign w:val="center"/>
          </w:tcPr>
          <w:p w:rsidR="00C565D2" w:rsidRPr="0011193E" w:rsidRDefault="00C565D2" w:rsidP="00CF30AC">
            <w:pPr>
              <w:jc w:val="center"/>
              <w:rPr>
                <w:sz w:val="22"/>
                <w:szCs w:val="22"/>
              </w:rPr>
            </w:pPr>
            <w:r w:rsidRPr="0011193E">
              <w:rPr>
                <w:sz w:val="22"/>
                <w:szCs w:val="22"/>
              </w:rPr>
              <w:t>&gt; 250 m</w:t>
            </w:r>
          </w:p>
        </w:tc>
      </w:tr>
      <w:tr w:rsidR="00C565D2" w:rsidRPr="0011193E" w:rsidTr="00D742A1">
        <w:tc>
          <w:tcPr>
            <w:tcW w:w="7088" w:type="dxa"/>
          </w:tcPr>
          <w:p w:rsidR="00C565D2" w:rsidRPr="0011193E" w:rsidRDefault="00C565D2" w:rsidP="00CF30AC">
            <w:pPr>
              <w:rPr>
                <w:sz w:val="22"/>
                <w:szCs w:val="22"/>
              </w:rPr>
            </w:pPr>
            <w:r w:rsidRPr="0011193E">
              <w:rPr>
                <w:sz w:val="22"/>
                <w:szCs w:val="22"/>
              </w:rPr>
              <w:t>Sanitation facilities</w:t>
            </w:r>
          </w:p>
        </w:tc>
        <w:tc>
          <w:tcPr>
            <w:tcW w:w="2551" w:type="dxa"/>
            <w:vAlign w:val="center"/>
          </w:tcPr>
          <w:p w:rsidR="00C565D2" w:rsidRPr="0011193E" w:rsidRDefault="00C565D2" w:rsidP="00CF30AC">
            <w:pPr>
              <w:jc w:val="center"/>
              <w:rPr>
                <w:sz w:val="22"/>
                <w:szCs w:val="22"/>
              </w:rPr>
            </w:pPr>
            <w:r w:rsidRPr="0011193E">
              <w:rPr>
                <w:sz w:val="22"/>
                <w:szCs w:val="22"/>
              </w:rPr>
              <w:t>&gt; 200 users</w:t>
            </w:r>
          </w:p>
        </w:tc>
      </w:tr>
      <w:tr w:rsidR="00C565D2" w:rsidRPr="0011193E" w:rsidTr="00D742A1">
        <w:tc>
          <w:tcPr>
            <w:tcW w:w="7088" w:type="dxa"/>
          </w:tcPr>
          <w:p w:rsidR="00C565D2" w:rsidRPr="0011193E" w:rsidRDefault="00C565D2" w:rsidP="00CF30AC">
            <w:pPr>
              <w:rPr>
                <w:sz w:val="22"/>
                <w:szCs w:val="22"/>
              </w:rPr>
            </w:pPr>
            <w:r w:rsidRPr="0011193E">
              <w:rPr>
                <w:sz w:val="22"/>
                <w:szCs w:val="22"/>
              </w:rPr>
              <w:t xml:space="preserve">Energy generation (other than hydro) </w:t>
            </w:r>
          </w:p>
        </w:tc>
        <w:tc>
          <w:tcPr>
            <w:tcW w:w="2551" w:type="dxa"/>
            <w:vAlign w:val="center"/>
          </w:tcPr>
          <w:p w:rsidR="00C565D2" w:rsidRPr="0011193E" w:rsidRDefault="00C565D2" w:rsidP="00CF30AC">
            <w:pPr>
              <w:jc w:val="center"/>
              <w:rPr>
                <w:sz w:val="22"/>
                <w:szCs w:val="22"/>
              </w:rPr>
            </w:pPr>
            <w:r w:rsidRPr="0011193E">
              <w:rPr>
                <w:sz w:val="22"/>
                <w:szCs w:val="22"/>
              </w:rPr>
              <w:t>&gt; 10 kW</w:t>
            </w:r>
          </w:p>
        </w:tc>
      </w:tr>
      <w:tr w:rsidR="00C565D2" w:rsidRPr="0011193E" w:rsidTr="00D742A1">
        <w:tc>
          <w:tcPr>
            <w:tcW w:w="7088" w:type="dxa"/>
          </w:tcPr>
          <w:p w:rsidR="00C565D2" w:rsidRPr="0011193E" w:rsidRDefault="00C565D2" w:rsidP="00CF30AC">
            <w:pPr>
              <w:rPr>
                <w:sz w:val="22"/>
                <w:szCs w:val="22"/>
              </w:rPr>
            </w:pPr>
            <w:r w:rsidRPr="0011193E">
              <w:rPr>
                <w:sz w:val="22"/>
                <w:szCs w:val="22"/>
              </w:rPr>
              <w:t>New irrigation schemes, or improved irrigation systems</w:t>
            </w:r>
          </w:p>
        </w:tc>
        <w:tc>
          <w:tcPr>
            <w:tcW w:w="2551" w:type="dxa"/>
            <w:vAlign w:val="center"/>
          </w:tcPr>
          <w:p w:rsidR="00C565D2" w:rsidRPr="0011193E" w:rsidRDefault="00C565D2" w:rsidP="00CF30AC">
            <w:pPr>
              <w:jc w:val="center"/>
              <w:rPr>
                <w:sz w:val="22"/>
                <w:szCs w:val="22"/>
              </w:rPr>
            </w:pPr>
            <w:r w:rsidRPr="0011193E">
              <w:rPr>
                <w:sz w:val="22"/>
                <w:szCs w:val="22"/>
              </w:rPr>
              <w:t>All</w:t>
            </w:r>
          </w:p>
        </w:tc>
      </w:tr>
      <w:tr w:rsidR="00C565D2" w:rsidRPr="0011193E" w:rsidTr="00D742A1">
        <w:tc>
          <w:tcPr>
            <w:tcW w:w="7088" w:type="dxa"/>
          </w:tcPr>
          <w:p w:rsidR="00C565D2" w:rsidRPr="0011193E" w:rsidRDefault="00C565D2" w:rsidP="00CF30AC">
            <w:pPr>
              <w:rPr>
                <w:sz w:val="22"/>
                <w:szCs w:val="22"/>
              </w:rPr>
            </w:pPr>
            <w:r w:rsidRPr="0011193E">
              <w:rPr>
                <w:sz w:val="22"/>
                <w:szCs w:val="22"/>
              </w:rPr>
              <w:t>Integrated watershed and land management schemes to minimize degradation of watersheds</w:t>
            </w:r>
          </w:p>
        </w:tc>
        <w:tc>
          <w:tcPr>
            <w:tcW w:w="2551" w:type="dxa"/>
            <w:vAlign w:val="center"/>
          </w:tcPr>
          <w:p w:rsidR="00C565D2" w:rsidRPr="0011193E" w:rsidRDefault="00C565D2" w:rsidP="00CF30AC">
            <w:pPr>
              <w:jc w:val="center"/>
              <w:rPr>
                <w:sz w:val="22"/>
                <w:szCs w:val="22"/>
              </w:rPr>
            </w:pPr>
            <w:r w:rsidRPr="0011193E">
              <w:rPr>
                <w:sz w:val="22"/>
                <w:szCs w:val="22"/>
              </w:rPr>
              <w:t>All</w:t>
            </w:r>
          </w:p>
        </w:tc>
      </w:tr>
      <w:tr w:rsidR="00C565D2" w:rsidRPr="0011193E" w:rsidTr="00D742A1">
        <w:tc>
          <w:tcPr>
            <w:tcW w:w="7088" w:type="dxa"/>
          </w:tcPr>
          <w:p w:rsidR="00C565D2" w:rsidRPr="0011193E" w:rsidRDefault="00C565D2" w:rsidP="00CF30AC">
            <w:pPr>
              <w:rPr>
                <w:sz w:val="22"/>
                <w:szCs w:val="22"/>
              </w:rPr>
            </w:pPr>
            <w:r w:rsidRPr="0011193E">
              <w:rPr>
                <w:sz w:val="22"/>
                <w:szCs w:val="22"/>
              </w:rPr>
              <w:t>Infrastructure (not otherwise listed above) likely to cause changes in water use and/or water availability</w:t>
            </w:r>
          </w:p>
        </w:tc>
        <w:tc>
          <w:tcPr>
            <w:tcW w:w="2551" w:type="dxa"/>
            <w:vAlign w:val="center"/>
          </w:tcPr>
          <w:p w:rsidR="00C565D2" w:rsidRPr="0011193E" w:rsidRDefault="00C565D2" w:rsidP="00CF30AC">
            <w:pPr>
              <w:jc w:val="center"/>
              <w:rPr>
                <w:sz w:val="22"/>
                <w:szCs w:val="22"/>
              </w:rPr>
            </w:pPr>
            <w:r w:rsidRPr="0011193E">
              <w:rPr>
                <w:sz w:val="22"/>
                <w:szCs w:val="22"/>
              </w:rPr>
              <w:t>All</w:t>
            </w:r>
          </w:p>
        </w:tc>
      </w:tr>
      <w:tr w:rsidR="00C565D2" w:rsidRPr="0011193E" w:rsidTr="00D742A1">
        <w:tc>
          <w:tcPr>
            <w:tcW w:w="7088" w:type="dxa"/>
          </w:tcPr>
          <w:p w:rsidR="00C565D2" w:rsidRPr="0011193E" w:rsidRDefault="00C565D2" w:rsidP="00CF30AC">
            <w:pPr>
              <w:rPr>
                <w:sz w:val="22"/>
                <w:szCs w:val="22"/>
              </w:rPr>
            </w:pPr>
            <w:r w:rsidRPr="0011193E">
              <w:rPr>
                <w:sz w:val="22"/>
                <w:szCs w:val="22"/>
              </w:rPr>
              <w:t>Mini-hydro (&gt; 1,000 kW) or micro-hydro (&gt;100 kW) generators</w:t>
            </w:r>
          </w:p>
        </w:tc>
        <w:tc>
          <w:tcPr>
            <w:tcW w:w="2551" w:type="dxa"/>
            <w:vAlign w:val="center"/>
          </w:tcPr>
          <w:p w:rsidR="00C565D2" w:rsidRPr="0011193E" w:rsidRDefault="00C565D2" w:rsidP="00CF30AC">
            <w:pPr>
              <w:jc w:val="center"/>
              <w:rPr>
                <w:sz w:val="22"/>
                <w:szCs w:val="22"/>
              </w:rPr>
            </w:pPr>
            <w:r w:rsidRPr="0011193E">
              <w:rPr>
                <w:sz w:val="22"/>
                <w:szCs w:val="22"/>
              </w:rPr>
              <w:t>All</w:t>
            </w:r>
          </w:p>
        </w:tc>
      </w:tr>
      <w:tr w:rsidR="00291374" w:rsidRPr="0011193E" w:rsidTr="00D742A1">
        <w:tc>
          <w:tcPr>
            <w:tcW w:w="7088" w:type="dxa"/>
          </w:tcPr>
          <w:p w:rsidR="00291374" w:rsidRPr="0011193E" w:rsidRDefault="00291374" w:rsidP="00CF30AC">
            <w:pPr>
              <w:rPr>
                <w:sz w:val="22"/>
                <w:szCs w:val="22"/>
              </w:rPr>
            </w:pPr>
            <w:r>
              <w:rPr>
                <w:b/>
                <w:i/>
                <w:sz w:val="22"/>
                <w:szCs w:val="22"/>
              </w:rPr>
              <w:t>Non</w:t>
            </w:r>
            <w:r w:rsidR="0068368C">
              <w:rPr>
                <w:b/>
                <w:i/>
                <w:sz w:val="22"/>
                <w:szCs w:val="22"/>
              </w:rPr>
              <w:t>-</w:t>
            </w:r>
            <w:r>
              <w:rPr>
                <w:b/>
                <w:i/>
                <w:sz w:val="22"/>
                <w:szCs w:val="22"/>
              </w:rPr>
              <w:t>s</w:t>
            </w:r>
            <w:r w:rsidRPr="006F0736">
              <w:rPr>
                <w:b/>
                <w:i/>
                <w:sz w:val="22"/>
                <w:szCs w:val="22"/>
              </w:rPr>
              <w:t>tructural measures</w:t>
            </w:r>
          </w:p>
        </w:tc>
        <w:tc>
          <w:tcPr>
            <w:tcW w:w="2551" w:type="dxa"/>
            <w:vAlign w:val="center"/>
          </w:tcPr>
          <w:p w:rsidR="00291374" w:rsidRPr="0011193E" w:rsidRDefault="00291374" w:rsidP="00CF30AC">
            <w:pPr>
              <w:jc w:val="center"/>
              <w:rPr>
                <w:sz w:val="22"/>
                <w:szCs w:val="22"/>
              </w:rPr>
            </w:pPr>
          </w:p>
        </w:tc>
      </w:tr>
      <w:tr w:rsidR="00C565D2" w:rsidRPr="0011193E" w:rsidTr="00D742A1">
        <w:tc>
          <w:tcPr>
            <w:tcW w:w="7088" w:type="dxa"/>
          </w:tcPr>
          <w:p w:rsidR="00C565D2" w:rsidRPr="0011193E" w:rsidRDefault="00C565D2" w:rsidP="00CF30AC">
            <w:pPr>
              <w:rPr>
                <w:sz w:val="22"/>
                <w:szCs w:val="22"/>
              </w:rPr>
            </w:pPr>
            <w:r w:rsidRPr="0011193E">
              <w:rPr>
                <w:sz w:val="22"/>
                <w:szCs w:val="22"/>
              </w:rPr>
              <w:t xml:space="preserve">Development of village/community disaster preparedness, evacuation and recovery plans </w:t>
            </w:r>
            <w:r w:rsidR="00291374">
              <w:rPr>
                <w:sz w:val="22"/>
                <w:szCs w:val="22"/>
              </w:rPr>
              <w:t xml:space="preserve">and drills </w:t>
            </w:r>
            <w:r w:rsidRPr="0011193E">
              <w:rPr>
                <w:sz w:val="22"/>
                <w:szCs w:val="22"/>
              </w:rPr>
              <w:t>for landslides, earthquake, tsunami and volcanic hazards</w:t>
            </w:r>
            <w:r w:rsidR="00291374">
              <w:rPr>
                <w:sz w:val="22"/>
                <w:szCs w:val="22"/>
              </w:rPr>
              <w:t xml:space="preserve">, hazard mapping and risk zoning, </w:t>
            </w:r>
            <w:r w:rsidR="00FF48CE">
              <w:rPr>
                <w:sz w:val="22"/>
                <w:szCs w:val="22"/>
              </w:rPr>
              <w:t>land use planning</w:t>
            </w:r>
          </w:p>
        </w:tc>
        <w:tc>
          <w:tcPr>
            <w:tcW w:w="2551" w:type="dxa"/>
            <w:vAlign w:val="center"/>
          </w:tcPr>
          <w:p w:rsidR="00C565D2" w:rsidRPr="0011193E" w:rsidRDefault="00C565D2" w:rsidP="00CF30AC">
            <w:pPr>
              <w:jc w:val="center"/>
              <w:rPr>
                <w:sz w:val="22"/>
                <w:szCs w:val="22"/>
              </w:rPr>
            </w:pPr>
            <w:r w:rsidRPr="0011193E">
              <w:rPr>
                <w:sz w:val="22"/>
                <w:szCs w:val="22"/>
              </w:rPr>
              <w:t>None</w:t>
            </w:r>
          </w:p>
        </w:tc>
      </w:tr>
    </w:tbl>
    <w:p w:rsidR="00C565D2" w:rsidRDefault="00C565D2" w:rsidP="00CF30AC">
      <w:pPr>
        <w:pStyle w:val="ListParagraph"/>
        <w:tabs>
          <w:tab w:val="left" w:pos="709"/>
        </w:tabs>
        <w:ind w:left="0"/>
      </w:pPr>
    </w:p>
    <w:p w:rsidR="00C565D2" w:rsidRDefault="00C565D2" w:rsidP="00FE23F8">
      <w:pPr>
        <w:pStyle w:val="ListParagraph"/>
        <w:numPr>
          <w:ilvl w:val="0"/>
          <w:numId w:val="61"/>
        </w:numPr>
        <w:contextualSpacing w:val="0"/>
        <w:jc w:val="both"/>
      </w:pPr>
      <w:r>
        <w:t xml:space="preserve">In </w:t>
      </w:r>
      <w:r w:rsidR="005E6E12">
        <w:t>Table A2</w:t>
      </w:r>
      <w:r w:rsidR="00524400">
        <w:t>.</w:t>
      </w:r>
      <w:r w:rsidR="005E6E12">
        <w:t>1</w:t>
      </w:r>
      <w:r>
        <w:t xml:space="preserve"> “Infrastructure (not otherwise listed) …” is in</w:t>
      </w:r>
      <w:r w:rsidR="00FA20A4">
        <w:t>t</w:t>
      </w:r>
      <w:r>
        <w:t>en</w:t>
      </w:r>
      <w:r w:rsidR="00FA20A4">
        <w:t>d</w:t>
      </w:r>
      <w:r>
        <w:t>ed to be a catchall to ensure a site specific ESMP (or an EIA) is required for things not listed.  Examples might be: (a) river training works or river bank protection works; (b) road bridges and/or culverts; and (c) boat ramps.  Shoreline protection could be hard systems (e.g.</w:t>
      </w:r>
      <w:r w:rsidR="00705F51">
        <w:t>,</w:t>
      </w:r>
      <w:r>
        <w:t xml:space="preserve"> rock riprap revetment seawalls, groins, or soft systems (mangroves), or any form of shoreline treatments that has the potential to cause beach lowering or to interrupt long-shore sediment transport depending on the morphology.  “Integrated watershed and land management schemes” could include: (a) riparian planting and fencing along water courses to control sediment loss (including erosion due to livestock); (b) creation of buffer no-felling vegetation zones in water supply catchments to avoid sediment contamination of water sources; and (c) adoption of drainage practices in agricultural areas to avoid soil loss.  </w:t>
      </w:r>
    </w:p>
    <w:p w:rsidR="00C565D2" w:rsidRPr="001E57FF" w:rsidRDefault="00C565D2" w:rsidP="00CF30AC">
      <w:pPr>
        <w:pStyle w:val="ListParagraph"/>
        <w:tabs>
          <w:tab w:val="left" w:pos="709"/>
        </w:tabs>
        <w:ind w:left="0"/>
      </w:pPr>
    </w:p>
    <w:p w:rsidR="00C565D2" w:rsidRPr="001E57FF" w:rsidRDefault="00C565D2" w:rsidP="00FE23F8">
      <w:pPr>
        <w:pStyle w:val="ListParagraph"/>
        <w:numPr>
          <w:ilvl w:val="0"/>
          <w:numId w:val="61"/>
        </w:numPr>
        <w:contextualSpacing w:val="0"/>
        <w:jc w:val="both"/>
      </w:pPr>
      <w:r w:rsidRPr="001E57FF">
        <w:t>All physical work activities will be assessed against relevant environmental assessment processes and requirements administered by MECDM.  This will foster the operation of environmental management best practice in the Solomon Islands.</w:t>
      </w:r>
    </w:p>
    <w:p w:rsidR="00C565D2" w:rsidRDefault="00C565D2" w:rsidP="00CF30AC"/>
    <w:p w:rsidR="00DF3049" w:rsidRDefault="00AE33B7" w:rsidP="00CF30AC">
      <w:pPr>
        <w:rPr>
          <w:b/>
        </w:rPr>
      </w:pPr>
      <w:r w:rsidRPr="00BE0317">
        <w:rPr>
          <w:b/>
        </w:rPr>
        <w:lastRenderedPageBreak/>
        <w:t>Sub</w:t>
      </w:r>
      <w:r w:rsidR="00705F51">
        <w:rPr>
          <w:b/>
        </w:rPr>
        <w:t>-</w:t>
      </w:r>
      <w:r w:rsidRPr="00BE0317">
        <w:rPr>
          <w:b/>
        </w:rPr>
        <w:t>component C.2</w:t>
      </w:r>
      <w:r w:rsidR="001239C1">
        <w:rPr>
          <w:b/>
        </w:rPr>
        <w:t>: D</w:t>
      </w:r>
      <w:r w:rsidRPr="00BE0317">
        <w:rPr>
          <w:b/>
        </w:rPr>
        <w:t>evelopment and i</w:t>
      </w:r>
      <w:r w:rsidR="00BB3941">
        <w:rPr>
          <w:b/>
        </w:rPr>
        <w:t>mplementation of c</w:t>
      </w:r>
      <w:r w:rsidRPr="00BE0317">
        <w:rPr>
          <w:b/>
        </w:rPr>
        <w:t>ommunity-led rural investment projects</w:t>
      </w:r>
    </w:p>
    <w:p w:rsidR="00DF3049" w:rsidRDefault="00DF3049" w:rsidP="00CF30AC">
      <w:pPr>
        <w:rPr>
          <w:b/>
        </w:rPr>
      </w:pPr>
    </w:p>
    <w:p w:rsidR="00AE33B7" w:rsidRDefault="00AE33B7" w:rsidP="00FE23F8">
      <w:pPr>
        <w:pStyle w:val="ListParagraph"/>
        <w:numPr>
          <w:ilvl w:val="0"/>
          <w:numId w:val="61"/>
        </w:numPr>
        <w:contextualSpacing w:val="0"/>
        <w:jc w:val="both"/>
      </w:pPr>
      <w:r>
        <w:t>This sub</w:t>
      </w:r>
      <w:r w:rsidR="00705F51">
        <w:t>-</w:t>
      </w:r>
      <w:r>
        <w:t>c</w:t>
      </w:r>
      <w:r w:rsidRPr="00AE33B7">
        <w:t xml:space="preserve">omponent </w:t>
      </w:r>
      <w:r>
        <w:t xml:space="preserve">covers the direct cost of implementing community-led </w:t>
      </w:r>
      <w:r w:rsidRPr="00AE33B7">
        <w:t>rural investment</w:t>
      </w:r>
      <w:r>
        <w:t>s</w:t>
      </w:r>
      <w:r w:rsidR="007A44B0">
        <w:t>, including the cost of materials</w:t>
      </w:r>
      <w:r w:rsidR="00B46D70">
        <w:t>, transport, building works</w:t>
      </w:r>
      <w:r w:rsidR="00AA60E5">
        <w:t xml:space="preserve"> and other costs as defined in the technical design form and included in the financing agreement between MECDM and the beneficiary community. </w:t>
      </w:r>
      <w:r w:rsidR="00B46D70">
        <w:t xml:space="preserve">All related </w:t>
      </w:r>
      <w:r w:rsidR="0022556A">
        <w:t>supporting or technical</w:t>
      </w:r>
      <w:r w:rsidR="00B46D70">
        <w:t xml:space="preserve"> inputs from the CRISP team are covered under sub</w:t>
      </w:r>
      <w:r w:rsidR="00705F51">
        <w:t>-</w:t>
      </w:r>
      <w:r w:rsidR="00B46D70">
        <w:t>component C.1.</w:t>
      </w:r>
    </w:p>
    <w:p w:rsidR="00CC2380" w:rsidRPr="00AE33B7" w:rsidRDefault="00CC2380" w:rsidP="00CF30AC">
      <w:pPr>
        <w:pStyle w:val="ListParagraph"/>
        <w:tabs>
          <w:tab w:val="left" w:pos="709"/>
        </w:tabs>
        <w:spacing w:line="264" w:lineRule="auto"/>
        <w:ind w:left="0"/>
        <w:contextualSpacing w:val="0"/>
      </w:pPr>
    </w:p>
    <w:p w:rsidR="00AE33B7" w:rsidRPr="00BE0317" w:rsidRDefault="00AE33B7" w:rsidP="00CF30AC">
      <w:pPr>
        <w:rPr>
          <w:b/>
        </w:rPr>
      </w:pPr>
      <w:r w:rsidRPr="00BE0317">
        <w:rPr>
          <w:b/>
        </w:rPr>
        <w:t>Sub</w:t>
      </w:r>
      <w:r w:rsidR="00705F51">
        <w:rPr>
          <w:b/>
        </w:rPr>
        <w:t>-</w:t>
      </w:r>
      <w:r w:rsidRPr="00BE0317">
        <w:rPr>
          <w:b/>
        </w:rPr>
        <w:t>component C.3</w:t>
      </w:r>
      <w:r w:rsidR="001239C1">
        <w:rPr>
          <w:b/>
        </w:rPr>
        <w:t>:  D</w:t>
      </w:r>
      <w:r w:rsidRPr="00BE0317">
        <w:rPr>
          <w:b/>
        </w:rPr>
        <w:t>evelopment and implementation of Provincial-led rural investment projects</w:t>
      </w:r>
    </w:p>
    <w:p w:rsidR="00DF3049" w:rsidRDefault="00DF3049" w:rsidP="00DF3049">
      <w:pPr>
        <w:pStyle w:val="ListParagraph"/>
        <w:tabs>
          <w:tab w:val="left" w:pos="709"/>
        </w:tabs>
        <w:spacing w:line="264" w:lineRule="auto"/>
        <w:ind w:left="0"/>
        <w:contextualSpacing w:val="0"/>
      </w:pPr>
    </w:p>
    <w:p w:rsidR="00B46D70" w:rsidRDefault="00B46D70" w:rsidP="00FE23F8">
      <w:pPr>
        <w:pStyle w:val="ListParagraph"/>
        <w:numPr>
          <w:ilvl w:val="0"/>
          <w:numId w:val="61"/>
        </w:numPr>
        <w:contextualSpacing w:val="0"/>
        <w:jc w:val="both"/>
      </w:pPr>
      <w:r>
        <w:t>This sub</w:t>
      </w:r>
      <w:r w:rsidR="00705F51">
        <w:t>-</w:t>
      </w:r>
      <w:r>
        <w:t>c</w:t>
      </w:r>
      <w:r w:rsidRPr="00AE33B7">
        <w:t xml:space="preserve">omponent </w:t>
      </w:r>
      <w:r>
        <w:t xml:space="preserve">covers the direct cost of implementing Provincial-led </w:t>
      </w:r>
      <w:r w:rsidRPr="00AE33B7">
        <w:t>rural investment</w:t>
      </w:r>
      <w:r>
        <w:t>s, including the cost of materials, transport, works</w:t>
      </w:r>
      <w:r w:rsidR="0022556A">
        <w:t xml:space="preserve"> contract</w:t>
      </w:r>
      <w:r>
        <w:t xml:space="preserve">, and </w:t>
      </w:r>
      <w:r w:rsidR="00AA60E5">
        <w:t>other</w:t>
      </w:r>
      <w:r>
        <w:t xml:space="preserve"> incidental costs</w:t>
      </w:r>
      <w:r w:rsidR="00AA60E5">
        <w:t xml:space="preserve">.  A separate financing agreement will be established for each provincial investment project.    </w:t>
      </w:r>
      <w:r>
        <w:t>All related supporting</w:t>
      </w:r>
      <w:r w:rsidR="0022556A">
        <w:t xml:space="preserve"> or technical</w:t>
      </w:r>
      <w:r>
        <w:t xml:space="preserve"> inputs from the CRISP team are covered under sub</w:t>
      </w:r>
      <w:r w:rsidR="00705F51">
        <w:t>-</w:t>
      </w:r>
      <w:r>
        <w:t>component C.1.</w:t>
      </w:r>
    </w:p>
    <w:p w:rsidR="00AA1E29" w:rsidRDefault="00AA1E29" w:rsidP="00AA1E29">
      <w:pPr>
        <w:tabs>
          <w:tab w:val="num" w:pos="709"/>
        </w:tabs>
        <w:jc w:val="both"/>
      </w:pPr>
    </w:p>
    <w:p w:rsidR="00AA1E29" w:rsidRDefault="00AA1E29" w:rsidP="00FE23F8">
      <w:pPr>
        <w:pStyle w:val="ListParagraph"/>
        <w:numPr>
          <w:ilvl w:val="0"/>
          <w:numId w:val="61"/>
        </w:numPr>
        <w:contextualSpacing w:val="0"/>
        <w:jc w:val="both"/>
      </w:pPr>
      <w:r w:rsidRPr="00AA1E29">
        <w:t>The component will provide for: (</w:t>
      </w:r>
      <w:proofErr w:type="spellStart"/>
      <w:r w:rsidRPr="00AA1E29">
        <w:t>i</w:t>
      </w:r>
      <w:proofErr w:type="spellEnd"/>
      <w:r w:rsidRPr="00AA1E29">
        <w:t xml:space="preserve">) </w:t>
      </w:r>
      <w:r w:rsidRPr="00E14F04">
        <w:t>engineering</w:t>
      </w:r>
      <w:r w:rsidRPr="00E614AC">
        <w:t xml:space="preserve">, </w:t>
      </w:r>
      <w:r w:rsidRPr="004F5357">
        <w:t xml:space="preserve">consultant services for </w:t>
      </w:r>
      <w:r w:rsidRPr="00252899">
        <w:t xml:space="preserve">risk analysis, </w:t>
      </w:r>
      <w:r w:rsidRPr="00E510B2">
        <w:t>design and supervision of rural infrastructure investments</w:t>
      </w:r>
      <w:r w:rsidRPr="00E415F0">
        <w:t xml:space="preserve"> and consultants or NGOs for </w:t>
      </w:r>
      <w:r w:rsidRPr="001E6FA4">
        <w:t>community based DRM/CCA plans</w:t>
      </w:r>
      <w:r w:rsidR="00705F51">
        <w:t>;</w:t>
      </w:r>
      <w:r w:rsidRPr="00AA1E29">
        <w:t xml:space="preserve"> (ii) additional operating costs that may be incurred by RDP or Provincial Governments to assist with project implementation, monitoring and supervision; and (iii) community and provincial investments</w:t>
      </w:r>
      <w:r w:rsidR="00705F51">
        <w:t>,</w:t>
      </w:r>
      <w:r w:rsidRPr="00AA1E29">
        <w:t xml:space="preserve"> including technical assistance, small works, goods, and equipment</w:t>
      </w:r>
      <w:r w:rsidR="00705F51">
        <w:t>.</w:t>
      </w:r>
    </w:p>
    <w:p w:rsidR="00CC2380" w:rsidRPr="00AE33B7" w:rsidRDefault="00CC2380" w:rsidP="00CF30AC">
      <w:pPr>
        <w:pStyle w:val="ListParagraph"/>
        <w:tabs>
          <w:tab w:val="left" w:pos="709"/>
        </w:tabs>
        <w:spacing w:line="264" w:lineRule="auto"/>
        <w:ind w:left="0"/>
        <w:contextualSpacing w:val="0"/>
      </w:pPr>
    </w:p>
    <w:p w:rsidR="00C565D2" w:rsidRPr="001E57FF" w:rsidRDefault="00C565D2" w:rsidP="00CF30AC">
      <w:pPr>
        <w:rPr>
          <w:b/>
        </w:rPr>
      </w:pPr>
      <w:r w:rsidRPr="001E57FF">
        <w:rPr>
          <w:b/>
        </w:rPr>
        <w:t xml:space="preserve">Component </w:t>
      </w:r>
      <w:r w:rsidR="00B65AF7">
        <w:rPr>
          <w:b/>
        </w:rPr>
        <w:t>D</w:t>
      </w:r>
      <w:r w:rsidRPr="001E57FF">
        <w:rPr>
          <w:b/>
        </w:rPr>
        <w:t xml:space="preserve">: </w:t>
      </w:r>
      <w:r>
        <w:rPr>
          <w:b/>
        </w:rPr>
        <w:t xml:space="preserve">Project </w:t>
      </w:r>
      <w:r w:rsidR="008601EE">
        <w:rPr>
          <w:b/>
        </w:rPr>
        <w:t>M</w:t>
      </w:r>
      <w:r w:rsidR="008601EE" w:rsidRPr="001E57FF">
        <w:rPr>
          <w:b/>
        </w:rPr>
        <w:t xml:space="preserve">anagement </w:t>
      </w:r>
      <w:r w:rsidR="008601EE">
        <w:rPr>
          <w:b/>
        </w:rPr>
        <w:t>and</w:t>
      </w:r>
      <w:r w:rsidR="00B65AF7">
        <w:rPr>
          <w:b/>
        </w:rPr>
        <w:t xml:space="preserve"> Monitoring and Evaluation </w:t>
      </w:r>
      <w:r w:rsidRPr="001E57FF">
        <w:rPr>
          <w:b/>
        </w:rPr>
        <w:t>(</w:t>
      </w:r>
      <w:r w:rsidR="00587AE8">
        <w:rPr>
          <w:b/>
        </w:rPr>
        <w:t xml:space="preserve">Total cost: </w:t>
      </w:r>
      <w:r w:rsidRPr="001E57FF">
        <w:rPr>
          <w:b/>
        </w:rPr>
        <w:t>US</w:t>
      </w:r>
      <w:r w:rsidRPr="002E0B51">
        <w:rPr>
          <w:b/>
        </w:rPr>
        <w:t>$0.</w:t>
      </w:r>
      <w:r w:rsidR="00587AE8">
        <w:rPr>
          <w:b/>
        </w:rPr>
        <w:t xml:space="preserve">90 </w:t>
      </w:r>
      <w:r w:rsidR="0071282B">
        <w:rPr>
          <w:b/>
        </w:rPr>
        <w:t>m</w:t>
      </w:r>
      <w:r w:rsidR="00587AE8">
        <w:rPr>
          <w:b/>
        </w:rPr>
        <w:t>illion</w:t>
      </w:r>
      <w:r w:rsidRPr="001E57FF">
        <w:rPr>
          <w:b/>
        </w:rPr>
        <w:t xml:space="preserve">) </w:t>
      </w:r>
    </w:p>
    <w:p w:rsidR="00C565D2" w:rsidRDefault="00C565D2" w:rsidP="00CF30AC"/>
    <w:p w:rsidR="004C338C" w:rsidRDefault="004C338C" w:rsidP="00FE23F8">
      <w:pPr>
        <w:pStyle w:val="ListParagraph"/>
        <w:numPr>
          <w:ilvl w:val="0"/>
          <w:numId w:val="61"/>
        </w:numPr>
        <w:contextualSpacing w:val="0"/>
        <w:jc w:val="both"/>
      </w:pPr>
      <w:r w:rsidRPr="00FD24D1">
        <w:rPr>
          <w:b/>
        </w:rPr>
        <w:t>Objective</w:t>
      </w:r>
      <w:r w:rsidR="00705F51">
        <w:t>.</w:t>
      </w:r>
      <w:r>
        <w:t xml:space="preserve"> This component aims to provide efficient and effective management support for </w:t>
      </w:r>
      <w:r w:rsidR="00705F51">
        <w:t>project</w:t>
      </w:r>
      <w:r>
        <w:t xml:space="preserve"> implementation, including the development and operationalization of an effective and effic</w:t>
      </w:r>
      <w:r w:rsidR="00272CDB">
        <w:t>ient Monitoring and Evaluation s</w:t>
      </w:r>
      <w:r>
        <w:t xml:space="preserve">ystem, and </w:t>
      </w:r>
      <w:r w:rsidR="00C4775E">
        <w:t xml:space="preserve">the performance of </w:t>
      </w:r>
      <w:r>
        <w:t xml:space="preserve">all fiduciary </w:t>
      </w:r>
      <w:r w:rsidR="00C4775E">
        <w:t>functions</w:t>
      </w:r>
      <w:r>
        <w:t xml:space="preserve"> (safeguards, procurement and financial management).</w:t>
      </w:r>
    </w:p>
    <w:p w:rsidR="004C338C" w:rsidRDefault="004C338C" w:rsidP="00CF30AC">
      <w:pPr>
        <w:pStyle w:val="ListParagraph"/>
        <w:tabs>
          <w:tab w:val="left" w:pos="709"/>
        </w:tabs>
        <w:spacing w:line="264" w:lineRule="auto"/>
        <w:ind w:left="0"/>
        <w:contextualSpacing w:val="0"/>
      </w:pPr>
    </w:p>
    <w:p w:rsidR="00A77C64" w:rsidRPr="00126C7C" w:rsidRDefault="004C338C" w:rsidP="00FE23F8">
      <w:pPr>
        <w:pStyle w:val="ListParagraph"/>
        <w:keepNext/>
        <w:numPr>
          <w:ilvl w:val="0"/>
          <w:numId w:val="61"/>
        </w:numPr>
        <w:contextualSpacing w:val="0"/>
        <w:jc w:val="both"/>
      </w:pPr>
      <w:r>
        <w:t>This will b</w:t>
      </w:r>
      <w:r w:rsidR="0045559D">
        <w:t>e achieved by supporting the PMU</w:t>
      </w:r>
      <w:r>
        <w:t xml:space="preserve"> with adequate technical and</w:t>
      </w:r>
      <w:r w:rsidR="0045559D">
        <w:t xml:space="preserve"> </w:t>
      </w:r>
      <w:r>
        <w:t>fiduciary staffing, operational support</w:t>
      </w:r>
      <w:r w:rsidR="0045559D">
        <w:t>, accommodation</w:t>
      </w:r>
      <w:r>
        <w:t xml:space="preserve"> and equipment.</w:t>
      </w:r>
      <w:r w:rsidR="00B30DB9">
        <w:t xml:space="preserve">  </w:t>
      </w:r>
      <w:r w:rsidR="00A77C64" w:rsidRPr="00126C7C">
        <w:t>Component D will include two sub-components</w:t>
      </w:r>
      <w:r w:rsidR="00126C7C">
        <w:t>, namely</w:t>
      </w:r>
      <w:r w:rsidR="00A77C64" w:rsidRPr="00126C7C">
        <w:t xml:space="preserve">: </w:t>
      </w:r>
    </w:p>
    <w:p w:rsidR="00A77C64" w:rsidRDefault="00A77C64" w:rsidP="00CF30AC">
      <w:pPr>
        <w:rPr>
          <w:highlight w:val="yellow"/>
        </w:rPr>
      </w:pPr>
    </w:p>
    <w:p w:rsidR="003C09F4" w:rsidRPr="00126C7C" w:rsidRDefault="003C09F4" w:rsidP="00600F9F">
      <w:pPr>
        <w:ind w:left="1276" w:hanging="567"/>
        <w:jc w:val="both"/>
      </w:pPr>
      <w:r w:rsidRPr="00126C7C">
        <w:t>D.1</w:t>
      </w:r>
      <w:r w:rsidRPr="00126C7C">
        <w:tab/>
        <w:t>Project coordination and management (US$0.</w:t>
      </w:r>
      <w:r w:rsidR="0058434F">
        <w:t>57</w:t>
      </w:r>
      <w:r w:rsidR="00705F51">
        <w:t xml:space="preserve"> </w:t>
      </w:r>
      <w:r w:rsidR="0058434F">
        <w:t>m</w:t>
      </w:r>
      <w:r w:rsidR="00705F51">
        <w:t>illion</w:t>
      </w:r>
      <w:r w:rsidR="0058434F">
        <w:t xml:space="preserve"> GEF, US$0.14</w:t>
      </w:r>
      <w:r w:rsidR="00705F51">
        <w:t xml:space="preserve"> </w:t>
      </w:r>
      <w:r w:rsidRPr="00126C7C">
        <w:t>m</w:t>
      </w:r>
      <w:r w:rsidR="00705F51">
        <w:t>illion</w:t>
      </w:r>
      <w:r w:rsidRPr="00126C7C">
        <w:t xml:space="preserve"> GFDRR)</w:t>
      </w:r>
    </w:p>
    <w:p w:rsidR="003C09F4" w:rsidRPr="00126C7C" w:rsidRDefault="003C09F4" w:rsidP="00600F9F">
      <w:pPr>
        <w:ind w:left="1276" w:hanging="567"/>
        <w:jc w:val="both"/>
      </w:pPr>
      <w:r w:rsidRPr="00126C7C">
        <w:t xml:space="preserve">D.2 </w:t>
      </w:r>
      <w:r w:rsidRPr="00126C7C">
        <w:tab/>
        <w:t>Project mo</w:t>
      </w:r>
      <w:r w:rsidR="0058434F">
        <w:t>nitoring and evaluation (US$0.1</w:t>
      </w:r>
      <w:r w:rsidR="003975F5">
        <w:t>5</w:t>
      </w:r>
      <w:r w:rsidR="00705F51">
        <w:t xml:space="preserve"> </w:t>
      </w:r>
      <w:r w:rsidR="0058434F">
        <w:t>m</w:t>
      </w:r>
      <w:r w:rsidR="00705F51">
        <w:t>illion</w:t>
      </w:r>
      <w:r w:rsidR="0058434F">
        <w:t xml:space="preserve"> GEF, US$0.04</w:t>
      </w:r>
      <w:r w:rsidR="00705F51">
        <w:t xml:space="preserve"> </w:t>
      </w:r>
      <w:r w:rsidRPr="00126C7C">
        <w:t>m</w:t>
      </w:r>
      <w:r w:rsidR="00705F51">
        <w:t>illion</w:t>
      </w:r>
      <w:r w:rsidRPr="00126C7C">
        <w:t xml:space="preserve"> GFDRR)</w:t>
      </w:r>
    </w:p>
    <w:p w:rsidR="003C09F4" w:rsidRPr="00126C7C" w:rsidRDefault="003C09F4" w:rsidP="00CF30AC"/>
    <w:p w:rsidR="00A77C64" w:rsidRPr="00126C7C" w:rsidRDefault="00A77C64" w:rsidP="00CF30AC">
      <w:pPr>
        <w:rPr>
          <w:b/>
        </w:rPr>
      </w:pPr>
      <w:r w:rsidRPr="00126C7C">
        <w:rPr>
          <w:b/>
        </w:rPr>
        <w:t>Sub</w:t>
      </w:r>
      <w:r w:rsidR="00705F51">
        <w:rPr>
          <w:b/>
        </w:rPr>
        <w:t>-</w:t>
      </w:r>
      <w:r w:rsidRPr="00126C7C">
        <w:rPr>
          <w:b/>
        </w:rPr>
        <w:t xml:space="preserve">component D1: </w:t>
      </w:r>
      <w:r w:rsidR="00254559">
        <w:rPr>
          <w:b/>
        </w:rPr>
        <w:t>P</w:t>
      </w:r>
      <w:r w:rsidRPr="00126C7C">
        <w:rPr>
          <w:b/>
        </w:rPr>
        <w:t>roje</w:t>
      </w:r>
      <w:r w:rsidR="00126C7C" w:rsidRPr="00126C7C">
        <w:rPr>
          <w:b/>
        </w:rPr>
        <w:t>ct coordination and management</w:t>
      </w:r>
    </w:p>
    <w:p w:rsidR="00A77C64" w:rsidRPr="00126C7C" w:rsidRDefault="00A77C64" w:rsidP="00CF30AC"/>
    <w:p w:rsidR="00C565D2" w:rsidRPr="001E57FF" w:rsidRDefault="00C565D2" w:rsidP="00FE23F8">
      <w:pPr>
        <w:pStyle w:val="ListParagraph"/>
        <w:numPr>
          <w:ilvl w:val="0"/>
          <w:numId w:val="61"/>
        </w:numPr>
        <w:contextualSpacing w:val="0"/>
        <w:jc w:val="both"/>
      </w:pPr>
      <w:r w:rsidRPr="000D139F">
        <w:t>Project Management Unit</w:t>
      </w:r>
      <w:r w:rsidRPr="001E57FF">
        <w:t xml:space="preserve"> – A Project Coordinator, supported by a Financial Officer</w:t>
      </w:r>
      <w:r w:rsidR="00FF48CE">
        <w:t xml:space="preserve">, </w:t>
      </w:r>
      <w:r w:rsidR="00254559">
        <w:t xml:space="preserve">a </w:t>
      </w:r>
      <w:r w:rsidRPr="001E57FF">
        <w:t xml:space="preserve">Procurement </w:t>
      </w:r>
      <w:r w:rsidR="00254559">
        <w:t xml:space="preserve">Officer, </w:t>
      </w:r>
      <w:r w:rsidR="00FF48CE">
        <w:t xml:space="preserve">and an Environmental </w:t>
      </w:r>
      <w:r w:rsidRPr="001E57FF">
        <w:t xml:space="preserve">Officer, will be hired locally to manage and coordinate the implementation of CRISP and to monitor compliance with environmental and </w:t>
      </w:r>
      <w:r w:rsidRPr="001E57FF">
        <w:lastRenderedPageBreak/>
        <w:t>social safeguards.  Provision has also been made for a Project Assistant under the extended GFDRR/GEF phase of the project to acco</w:t>
      </w:r>
      <w:r w:rsidR="005478F7">
        <w:t xml:space="preserve">mmodate an increased workload. </w:t>
      </w:r>
      <w:r w:rsidRPr="001E57FF">
        <w:t>The PMU will report to the Permanent Secretary</w:t>
      </w:r>
      <w:r w:rsidR="00254559">
        <w:t>,</w:t>
      </w:r>
      <w:r w:rsidRPr="001E57FF">
        <w:t xml:space="preserve"> M</w:t>
      </w:r>
      <w:r>
        <w:t>ECD</w:t>
      </w:r>
      <w:r w:rsidRPr="001E57FF">
        <w:t xml:space="preserve">M.  </w:t>
      </w:r>
    </w:p>
    <w:p w:rsidR="00C565D2" w:rsidRPr="001E57FF" w:rsidRDefault="00C565D2" w:rsidP="00CF30AC">
      <w:pPr>
        <w:pStyle w:val="ListParagraph"/>
        <w:tabs>
          <w:tab w:val="left" w:pos="709"/>
        </w:tabs>
        <w:ind w:left="0"/>
      </w:pPr>
      <w:r w:rsidRPr="001E57FF">
        <w:t xml:space="preserve">  </w:t>
      </w:r>
    </w:p>
    <w:p w:rsidR="005478F7" w:rsidRPr="001E57FF" w:rsidRDefault="00C565D2" w:rsidP="00FE23F8">
      <w:pPr>
        <w:pStyle w:val="ListParagraph"/>
        <w:numPr>
          <w:ilvl w:val="0"/>
          <w:numId w:val="61"/>
        </w:numPr>
        <w:contextualSpacing w:val="0"/>
        <w:jc w:val="both"/>
      </w:pPr>
      <w:r w:rsidRPr="001E57FF">
        <w:t xml:space="preserve">Specification of equipment, materials and works, commissioning of equipment, and supervision of works, including works undertaken as Community Participation in Procurement, will be undertaken largely through professional firms, long-term international and domestic engineers, and Provincially based </w:t>
      </w:r>
      <w:r w:rsidR="00E3069F">
        <w:t>CHs</w:t>
      </w:r>
      <w:r w:rsidRPr="001E57FF">
        <w:t>, hired by the government under the project.</w:t>
      </w:r>
      <w:r w:rsidR="005478F7">
        <w:t xml:space="preserve"> MECDM will engage specialists as required to provide technical assistance to MECDM and the provincial governments for the procurement of specialized e</w:t>
      </w:r>
      <w:r w:rsidR="005478F7" w:rsidRPr="00793AC8">
        <w:t xml:space="preserve">quipment </w:t>
      </w:r>
      <w:r w:rsidR="005478F7">
        <w:t>or</w:t>
      </w:r>
      <w:r w:rsidR="005478F7" w:rsidRPr="00793AC8">
        <w:t xml:space="preserve"> works contract</w:t>
      </w:r>
      <w:r w:rsidR="005478F7">
        <w:t>s</w:t>
      </w:r>
      <w:r w:rsidR="005478F7" w:rsidRPr="00793AC8">
        <w:t>.</w:t>
      </w:r>
    </w:p>
    <w:p w:rsidR="00C565D2" w:rsidRPr="001E57FF" w:rsidRDefault="00C565D2" w:rsidP="00CF30AC">
      <w:pPr>
        <w:pStyle w:val="ListParagraph"/>
        <w:tabs>
          <w:tab w:val="left" w:pos="709"/>
        </w:tabs>
        <w:ind w:left="0"/>
      </w:pPr>
    </w:p>
    <w:p w:rsidR="00D01802" w:rsidRDefault="00C565D2" w:rsidP="00FE23F8">
      <w:pPr>
        <w:pStyle w:val="ListParagraph"/>
        <w:numPr>
          <w:ilvl w:val="0"/>
          <w:numId w:val="61"/>
        </w:numPr>
        <w:contextualSpacing w:val="0"/>
        <w:jc w:val="both"/>
      </w:pPr>
      <w:r w:rsidRPr="001E57FF">
        <w:t xml:space="preserve">A Project Coordination Committee (PCC) will have charge of overall oversight of the Project.  </w:t>
      </w:r>
      <w:r w:rsidR="00254559">
        <w:t>M</w:t>
      </w:r>
      <w:r w:rsidRPr="001E57FF">
        <w:t xml:space="preserve">embers of the PCC will substantially be Permanent Secretaries and the committee will be based on the National Disaster Council (NDC) Risk Committee already established under Solomon Islands Government’s Decree 18/89 of 1989 covering both a climate change and disaster risk reduction focus.  Further information on how CRISP will support the operation of the PCC, and thereby operationalize the Risk Committee, is described under Component </w:t>
      </w:r>
      <w:r w:rsidR="00692C71">
        <w:t>A</w:t>
      </w:r>
      <w:r w:rsidRPr="001E57FF">
        <w:t xml:space="preserve">. </w:t>
      </w:r>
    </w:p>
    <w:p w:rsidR="00DD2A03" w:rsidRDefault="00DD2A03" w:rsidP="00CF30AC">
      <w:pPr>
        <w:rPr>
          <w:b/>
        </w:rPr>
      </w:pPr>
    </w:p>
    <w:p w:rsidR="00905BDF" w:rsidRPr="00126C7C" w:rsidRDefault="003C09F4" w:rsidP="00CF30AC">
      <w:pPr>
        <w:rPr>
          <w:b/>
        </w:rPr>
      </w:pPr>
      <w:r w:rsidRPr="00126C7C">
        <w:rPr>
          <w:b/>
        </w:rPr>
        <w:t>Sub</w:t>
      </w:r>
      <w:r w:rsidR="00254559">
        <w:rPr>
          <w:b/>
        </w:rPr>
        <w:t>-</w:t>
      </w:r>
      <w:r w:rsidRPr="00126C7C">
        <w:rPr>
          <w:b/>
        </w:rPr>
        <w:t xml:space="preserve">component D2: </w:t>
      </w:r>
      <w:r w:rsidR="00254559">
        <w:rPr>
          <w:b/>
        </w:rPr>
        <w:t>P</w:t>
      </w:r>
      <w:r w:rsidRPr="00126C7C">
        <w:rPr>
          <w:b/>
        </w:rPr>
        <w:t xml:space="preserve">roject monitoring and evaluation  </w:t>
      </w:r>
      <w:r w:rsidRPr="00126C7C">
        <w:rPr>
          <w:b/>
        </w:rPr>
        <w:br/>
      </w:r>
    </w:p>
    <w:p w:rsidR="00C565D2" w:rsidRPr="001E57FF" w:rsidRDefault="00C565D2" w:rsidP="00FE23F8">
      <w:pPr>
        <w:pStyle w:val="ListParagraph"/>
        <w:numPr>
          <w:ilvl w:val="0"/>
          <w:numId w:val="61"/>
        </w:numPr>
        <w:contextualSpacing w:val="0"/>
        <w:jc w:val="both"/>
      </w:pPr>
      <w:r w:rsidRPr="001E57FF">
        <w:t>The Project Management Unit</w:t>
      </w:r>
      <w:r w:rsidR="00254559">
        <w:t>,</w:t>
      </w:r>
      <w:r w:rsidRPr="001E57FF">
        <w:t xml:space="preserve"> assisted by the engineering and other support staff under Components </w:t>
      </w:r>
      <w:r w:rsidR="00B65AF7">
        <w:t>B</w:t>
      </w:r>
      <w:r w:rsidR="00B65AF7" w:rsidRPr="001E57FF">
        <w:t xml:space="preserve"> </w:t>
      </w:r>
      <w:r w:rsidR="00254559">
        <w:t>and</w:t>
      </w:r>
      <w:r w:rsidRPr="001E57FF">
        <w:t xml:space="preserve"> </w:t>
      </w:r>
      <w:r w:rsidR="00B65AF7">
        <w:t>C</w:t>
      </w:r>
      <w:r w:rsidR="00254559">
        <w:t>,</w:t>
      </w:r>
      <w:r w:rsidR="00B65AF7" w:rsidRPr="001E57FF">
        <w:t xml:space="preserve"> </w:t>
      </w:r>
      <w:r w:rsidRPr="001E57FF">
        <w:t>will collect</w:t>
      </w:r>
      <w:r w:rsidR="00AD1260">
        <w:t>,</w:t>
      </w:r>
      <w:r w:rsidRPr="001E57FF">
        <w:t xml:space="preserve"> maintain and report</w:t>
      </w:r>
      <w:r w:rsidR="00AD1260">
        <w:t xml:space="preserve"> on</w:t>
      </w:r>
      <w:r w:rsidRPr="001E57FF">
        <w:t xml:space="preserve"> monitoring and evaluation information progressively.  The M&amp;E framework in Annex </w:t>
      </w:r>
      <w:r w:rsidR="00AD1260">
        <w:t>1</w:t>
      </w:r>
      <w:r w:rsidR="00AD1260" w:rsidRPr="001E57FF">
        <w:t xml:space="preserve"> </w:t>
      </w:r>
      <w:r w:rsidRPr="001E57FF">
        <w:t>has been designed to be simple, using relatively easily measureable or observable metrics.  Because the implementing Agency (M</w:t>
      </w:r>
      <w:r>
        <w:t>ECD</w:t>
      </w:r>
      <w:r w:rsidRPr="001E57FF">
        <w:t>M) and PMU staff will be inexperienced with Bank processes and reporting requirements, an M&amp;E Advisor has been provided for in the budget to initially help the PMU set up its M&amp;E templates and processes.</w:t>
      </w:r>
    </w:p>
    <w:p w:rsidR="00C565D2" w:rsidRPr="001E57FF" w:rsidRDefault="00C565D2" w:rsidP="00CF30AC">
      <w:pPr>
        <w:pStyle w:val="ListParagraph"/>
        <w:tabs>
          <w:tab w:val="left" w:pos="709"/>
        </w:tabs>
        <w:ind w:left="0"/>
      </w:pPr>
      <w:r w:rsidRPr="001E57FF">
        <w:t xml:space="preserve">  </w:t>
      </w:r>
    </w:p>
    <w:p w:rsidR="00C565D2" w:rsidRDefault="00C565D2" w:rsidP="00FE23F8">
      <w:pPr>
        <w:pStyle w:val="ListParagraph"/>
        <w:numPr>
          <w:ilvl w:val="0"/>
          <w:numId w:val="61"/>
        </w:numPr>
        <w:contextualSpacing w:val="0"/>
        <w:jc w:val="both"/>
      </w:pPr>
      <w:r w:rsidRPr="001E57FF">
        <w:t xml:space="preserve">An M&amp;E specialist will undertake an </w:t>
      </w:r>
      <w:r w:rsidR="00BE4736">
        <w:t xml:space="preserve">evaluation </w:t>
      </w:r>
      <w:r w:rsidRPr="001E57FF">
        <w:t>of M&amp;E reporting and conclusions at mid-term or when approximately 50% of the budget has been disbursed, and near the end of the project.  The audits will be based on reviewing project outputs, structured interviews with key SIG officials, selected Bank and donor partner mission members, contracted firms and individuals (by telephone if necessary), and observation of field teams in operation.  Particular weight will be placed on verifying M&amp;E performance against community led investment and community engagement indicators.</w:t>
      </w:r>
    </w:p>
    <w:p w:rsidR="00E14F04" w:rsidRDefault="00E14F04" w:rsidP="00E14F04">
      <w:pPr>
        <w:pStyle w:val="ListParagraph"/>
      </w:pPr>
    </w:p>
    <w:p w:rsidR="00E14F04" w:rsidRDefault="00E14F04" w:rsidP="00FE23F8">
      <w:pPr>
        <w:pStyle w:val="ListParagraph"/>
        <w:numPr>
          <w:ilvl w:val="0"/>
          <w:numId w:val="61"/>
        </w:numPr>
        <w:contextualSpacing w:val="0"/>
        <w:jc w:val="both"/>
      </w:pPr>
      <w:r w:rsidRPr="008D2909">
        <w:t>The component will provide for: (</w:t>
      </w:r>
      <w:proofErr w:type="spellStart"/>
      <w:r w:rsidRPr="008D2909">
        <w:t>i</w:t>
      </w:r>
      <w:proofErr w:type="spellEnd"/>
      <w:r w:rsidRPr="008D2909">
        <w:t>) project coordination and fiduciary consultant support</w:t>
      </w:r>
      <w:r>
        <w:t xml:space="preserve"> services to strengthen MECDM (p</w:t>
      </w:r>
      <w:r w:rsidRPr="008D2909">
        <w:t>rocurement and finance officer, financial advisor, project assistant</w:t>
      </w:r>
      <w:r w:rsidR="00254559">
        <w:t>;</w:t>
      </w:r>
      <w:r w:rsidRPr="008D2909">
        <w:t xml:space="preserve"> (ii) support to the steering committee (mainly workshops)</w:t>
      </w:r>
      <w:r w:rsidR="00254559">
        <w:t>;</w:t>
      </w:r>
      <w:r w:rsidRPr="008D2909">
        <w:t xml:space="preserve"> (iii) goods and equipment (computers, office furniture and equipment, vehicles); (iv) training for PMU staff; (v) financial and technical audit; and (vi) incremental operating costs to assist with project implementation and monitoring.</w:t>
      </w:r>
    </w:p>
    <w:p w:rsidR="00C565D2" w:rsidRPr="001E57FF" w:rsidRDefault="00C565D2" w:rsidP="00CF30AC">
      <w:pPr>
        <w:pStyle w:val="ListParagraph"/>
        <w:tabs>
          <w:tab w:val="left" w:pos="709"/>
        </w:tabs>
        <w:ind w:left="0"/>
      </w:pPr>
    </w:p>
    <w:p w:rsidR="00AE47A4" w:rsidRDefault="00C565D2" w:rsidP="00FE23F8">
      <w:pPr>
        <w:pStyle w:val="ListParagraph"/>
        <w:numPr>
          <w:ilvl w:val="0"/>
          <w:numId w:val="61"/>
        </w:numPr>
        <w:contextualSpacing w:val="0"/>
        <w:jc w:val="both"/>
      </w:pPr>
      <w:r w:rsidRPr="001E57FF">
        <w:rPr>
          <w:b/>
        </w:rPr>
        <w:t>Financial Audits</w:t>
      </w:r>
      <w:r w:rsidR="00254559">
        <w:rPr>
          <w:b/>
        </w:rPr>
        <w:t>.</w:t>
      </w:r>
      <w:r w:rsidR="00AD1260">
        <w:t xml:space="preserve"> </w:t>
      </w:r>
      <w:r w:rsidR="00AF7DE5">
        <w:t xml:space="preserve">An independent </w:t>
      </w:r>
      <w:r w:rsidR="00AF7DE5">
        <w:rPr>
          <w:iCs/>
        </w:rPr>
        <w:t>e</w:t>
      </w:r>
      <w:r w:rsidR="00AF7DE5" w:rsidRPr="000723F0">
        <w:rPr>
          <w:iCs/>
        </w:rPr>
        <w:t xml:space="preserve">xternal auditor with qualification and experience satisfactory to the World Bank will be appointed to conduct an annual </w:t>
      </w:r>
      <w:r w:rsidR="00AF7DE5">
        <w:rPr>
          <w:iCs/>
        </w:rPr>
        <w:t xml:space="preserve">and final </w:t>
      </w:r>
      <w:r w:rsidR="00AF7DE5" w:rsidRPr="000723F0">
        <w:rPr>
          <w:iCs/>
        </w:rPr>
        <w:t>audit of the project’s financial statements</w:t>
      </w:r>
      <w:r w:rsidR="00AF7DE5">
        <w:rPr>
          <w:iCs/>
        </w:rPr>
        <w:t>.</w:t>
      </w:r>
    </w:p>
    <w:p w:rsidR="00AE47A4" w:rsidRPr="00AE47A4" w:rsidRDefault="00AE47A4" w:rsidP="00AE47A4">
      <w:pPr>
        <w:pStyle w:val="ListParagraph"/>
        <w:rPr>
          <w:b/>
        </w:rPr>
      </w:pPr>
    </w:p>
    <w:p w:rsidR="00EE4A88" w:rsidRDefault="00F40FD5" w:rsidP="00FE23F8">
      <w:pPr>
        <w:pStyle w:val="ListParagraph"/>
        <w:numPr>
          <w:ilvl w:val="0"/>
          <w:numId w:val="61"/>
        </w:numPr>
        <w:contextualSpacing w:val="0"/>
        <w:jc w:val="both"/>
      </w:pPr>
      <w:r w:rsidRPr="00AE47A4">
        <w:rPr>
          <w:b/>
        </w:rPr>
        <w:t>Detailed project costs and financing</w:t>
      </w:r>
      <w:r w:rsidR="00254559">
        <w:rPr>
          <w:b/>
        </w:rPr>
        <w:t>.</w:t>
      </w:r>
      <w:r w:rsidR="00AE47A4">
        <w:rPr>
          <w:b/>
        </w:rPr>
        <w:t xml:space="preserve"> </w:t>
      </w:r>
      <w:r w:rsidRPr="00ED34D6">
        <w:t>The following table presents the project financing plan</w:t>
      </w:r>
      <w:r w:rsidR="00254559">
        <w:t>,</w:t>
      </w:r>
      <w:r w:rsidRPr="00ED34D6">
        <w:t xml:space="preserve"> including contingencies.</w:t>
      </w:r>
    </w:p>
    <w:p w:rsidR="00133E43" w:rsidRDefault="00133E43" w:rsidP="00133E43">
      <w:pPr>
        <w:pStyle w:val="ListParagraph"/>
      </w:pPr>
    </w:p>
    <w:p w:rsidR="00F40FD5" w:rsidRDefault="00F40FD5" w:rsidP="00F40FD5">
      <w:pPr>
        <w:tabs>
          <w:tab w:val="left" w:pos="709"/>
        </w:tabs>
        <w:jc w:val="both"/>
      </w:pPr>
    </w:p>
    <w:p w:rsidR="00F40FD5" w:rsidRPr="00524400" w:rsidRDefault="00AE47A4" w:rsidP="00F40FD5">
      <w:pPr>
        <w:autoSpaceDE w:val="0"/>
        <w:autoSpaceDN w:val="0"/>
        <w:adjustRightInd w:val="0"/>
        <w:jc w:val="center"/>
        <w:rPr>
          <w:b/>
        </w:rPr>
      </w:pPr>
      <w:r w:rsidRPr="00524400">
        <w:rPr>
          <w:b/>
        </w:rPr>
        <w:t xml:space="preserve">Table </w:t>
      </w:r>
      <w:r w:rsidR="005E6E12" w:rsidRPr="00524400">
        <w:rPr>
          <w:b/>
        </w:rPr>
        <w:t>A</w:t>
      </w:r>
      <w:r w:rsidR="005E6E12">
        <w:rPr>
          <w:b/>
        </w:rPr>
        <w:t>2</w:t>
      </w:r>
      <w:r w:rsidR="00524400">
        <w:rPr>
          <w:b/>
        </w:rPr>
        <w:t>.</w:t>
      </w:r>
      <w:r w:rsidR="005E6E12">
        <w:rPr>
          <w:b/>
        </w:rPr>
        <w:t>2</w:t>
      </w:r>
      <w:r w:rsidRPr="00524400">
        <w:rPr>
          <w:b/>
        </w:rPr>
        <w:t xml:space="preserve">: </w:t>
      </w:r>
      <w:r w:rsidR="00F40FD5" w:rsidRPr="00524400">
        <w:rPr>
          <w:b/>
        </w:rPr>
        <w:t>Project Financing Plan including contingencies</w:t>
      </w:r>
    </w:p>
    <w:p w:rsidR="008A503A" w:rsidRDefault="00F40FD5" w:rsidP="00F30D7D">
      <w:pPr>
        <w:tabs>
          <w:tab w:val="left" w:pos="709"/>
        </w:tabs>
        <w:jc w:val="center"/>
        <w:rPr>
          <w:b/>
          <w:bCs/>
          <w:sz w:val="20"/>
          <w:szCs w:val="20"/>
        </w:rPr>
      </w:pPr>
      <w:r>
        <w:rPr>
          <w:b/>
          <w:bCs/>
          <w:sz w:val="20"/>
          <w:szCs w:val="20"/>
        </w:rPr>
        <w:t>(In US$ Thousands)</w:t>
      </w:r>
    </w:p>
    <w:p w:rsidR="008A503A" w:rsidRDefault="008A503A" w:rsidP="002320B2">
      <w:pPr>
        <w:tabs>
          <w:tab w:val="left" w:pos="709"/>
        </w:tabs>
        <w:rPr>
          <w:b/>
          <w:bCs/>
          <w:sz w:val="20"/>
          <w:szCs w:val="20"/>
        </w:rPr>
      </w:pPr>
    </w:p>
    <w:p w:rsidR="008A503A" w:rsidRDefault="00C06F89" w:rsidP="002320B2">
      <w:pPr>
        <w:tabs>
          <w:tab w:val="left" w:pos="709"/>
        </w:tabs>
        <w:rPr>
          <w:b/>
          <w:bCs/>
          <w:sz w:val="20"/>
          <w:szCs w:val="20"/>
        </w:rPr>
      </w:pPr>
      <w:r w:rsidRPr="00C06F89">
        <w:rPr>
          <w:noProof/>
          <w:lang w:val="en-US"/>
        </w:rPr>
        <w:drawing>
          <wp:inline distT="0" distB="0" distL="0" distR="0" wp14:anchorId="3EF7722D" wp14:editId="35E3F35A">
            <wp:extent cx="5943600" cy="319260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3192603"/>
                    </a:xfrm>
                    <a:prstGeom prst="rect">
                      <a:avLst/>
                    </a:prstGeom>
                    <a:noFill/>
                    <a:ln>
                      <a:noFill/>
                    </a:ln>
                  </pic:spPr>
                </pic:pic>
              </a:graphicData>
            </a:graphic>
          </wp:inline>
        </w:drawing>
      </w:r>
    </w:p>
    <w:p w:rsidR="002320B2" w:rsidRDefault="002320B2" w:rsidP="0012616A">
      <w:pPr>
        <w:tabs>
          <w:tab w:val="left" w:pos="709"/>
        </w:tabs>
        <w:jc w:val="center"/>
        <w:rPr>
          <w:b/>
          <w:bCs/>
          <w:sz w:val="20"/>
          <w:szCs w:val="20"/>
        </w:rPr>
      </w:pPr>
    </w:p>
    <w:p w:rsidR="00F40FD5" w:rsidRDefault="00F40FD5" w:rsidP="00F40FD5">
      <w:pPr>
        <w:tabs>
          <w:tab w:val="left" w:pos="360"/>
          <w:tab w:val="left" w:pos="450"/>
        </w:tabs>
        <w:jc w:val="both"/>
      </w:pPr>
    </w:p>
    <w:p w:rsidR="00F40FD5" w:rsidRDefault="00F40FD5" w:rsidP="00F40FD5">
      <w:pPr>
        <w:tabs>
          <w:tab w:val="left" w:pos="360"/>
          <w:tab w:val="left" w:pos="450"/>
        </w:tabs>
        <w:jc w:val="both"/>
      </w:pPr>
    </w:p>
    <w:p w:rsidR="00F40FD5" w:rsidRDefault="00F40FD5" w:rsidP="00F40FD5">
      <w:pPr>
        <w:tabs>
          <w:tab w:val="num" w:pos="709"/>
        </w:tabs>
        <w:jc w:val="both"/>
      </w:pPr>
    </w:p>
    <w:p w:rsidR="00073AA4" w:rsidRDefault="00073AA4" w:rsidP="00CF30AC">
      <w:pPr>
        <w:pStyle w:val="ListParagraph"/>
      </w:pPr>
    </w:p>
    <w:p w:rsidR="00EA066A" w:rsidRDefault="00EA066A" w:rsidP="00CF30AC">
      <w:pPr>
        <w:rPr>
          <w:b/>
          <w:szCs w:val="20"/>
        </w:rPr>
      </w:pPr>
      <w:bookmarkStart w:id="88" w:name="Annex4"/>
      <w:r>
        <w:br w:type="page"/>
      </w:r>
    </w:p>
    <w:p w:rsidR="00251650" w:rsidRDefault="00021BF9" w:rsidP="00CF30AC">
      <w:pPr>
        <w:pStyle w:val="PDSAnnexHeading"/>
        <w:spacing w:after="0"/>
      </w:pPr>
      <w:bookmarkStart w:id="89" w:name="_Toc373397157"/>
      <w:r w:rsidRPr="00747415">
        <w:lastRenderedPageBreak/>
        <w:t>Annex 3: Implementation Arrangements</w:t>
      </w:r>
      <w:bookmarkEnd w:id="89"/>
    </w:p>
    <w:p w:rsidR="00DA4527" w:rsidRPr="00DA4527" w:rsidRDefault="00DA4527" w:rsidP="00DA4527"/>
    <w:p w:rsidR="00186263" w:rsidRPr="00747415" w:rsidRDefault="00186263" w:rsidP="00186263">
      <w:pPr>
        <w:pStyle w:val="ListParagraph"/>
        <w:ind w:left="0"/>
        <w:rPr>
          <w:b/>
        </w:rPr>
      </w:pPr>
      <w:r w:rsidRPr="00747415">
        <w:rPr>
          <w:b/>
        </w:rPr>
        <w:t>Project Institutional and Implementation Arrangements</w:t>
      </w:r>
    </w:p>
    <w:p w:rsidR="00186263" w:rsidRPr="00747415" w:rsidRDefault="00186263" w:rsidP="00186263">
      <w:pPr>
        <w:pStyle w:val="ListParagraph"/>
        <w:ind w:left="0"/>
        <w:rPr>
          <w:b/>
        </w:rPr>
      </w:pPr>
    </w:p>
    <w:p w:rsidR="00B3145A" w:rsidRDefault="00186263" w:rsidP="00FE23F8">
      <w:pPr>
        <w:pStyle w:val="ListParagraph"/>
        <w:numPr>
          <w:ilvl w:val="0"/>
          <w:numId w:val="62"/>
        </w:numPr>
        <w:contextualSpacing w:val="0"/>
        <w:jc w:val="both"/>
      </w:pPr>
      <w:r w:rsidRPr="00C6483C">
        <w:t>MECDM will be the implementing ministry for the project</w:t>
      </w:r>
      <w:r>
        <w:t xml:space="preserve"> and </w:t>
      </w:r>
      <w:r w:rsidR="00E8594E">
        <w:t>will</w:t>
      </w:r>
      <w:r>
        <w:t xml:space="preserve"> be responsible for all aspects related to project implementation in accordance with the legal agreement between the World Bank and SIG</w:t>
      </w:r>
      <w:r w:rsidR="00B3145A">
        <w:t xml:space="preserve">. </w:t>
      </w:r>
      <w:r w:rsidRPr="00C6483C">
        <w:t xml:space="preserve">The Permanent Secretary of MECDM will be the </w:t>
      </w:r>
      <w:r w:rsidR="00BE4736">
        <w:t>P</w:t>
      </w:r>
      <w:r w:rsidR="00BE4736" w:rsidRPr="00C6483C">
        <w:t xml:space="preserve">roject </w:t>
      </w:r>
      <w:r w:rsidR="00BE4736">
        <w:t>Director</w:t>
      </w:r>
      <w:r w:rsidR="00B3145A">
        <w:t xml:space="preserve"> </w:t>
      </w:r>
      <w:r w:rsidR="00B3145A" w:rsidRPr="00B3145A">
        <w:t xml:space="preserve">overseeing the Project Management Unit (PMU) that has been established </w:t>
      </w:r>
      <w:r w:rsidR="00B3145A">
        <w:t>a</w:t>
      </w:r>
      <w:r w:rsidRPr="00C6483C">
        <w:t xml:space="preserve">t the request of </w:t>
      </w:r>
      <w:r w:rsidR="00B3145A">
        <w:t xml:space="preserve">MECDM under the PHRD financed pilot to support the implementation of both the pilot and CRISP projects. </w:t>
      </w:r>
      <w:r>
        <w:t xml:space="preserve">The PMU will consist of </w:t>
      </w:r>
      <w:r w:rsidRPr="001F082D">
        <w:t>a</w:t>
      </w:r>
      <w:r>
        <w:t xml:space="preserve"> Project Coordinator (PC)</w:t>
      </w:r>
      <w:r w:rsidR="00E8594E">
        <w:t>,</w:t>
      </w:r>
      <w:r>
        <w:t xml:space="preserve"> </w:t>
      </w:r>
      <w:r w:rsidRPr="001F082D">
        <w:t xml:space="preserve">a </w:t>
      </w:r>
      <w:r>
        <w:t xml:space="preserve">Finance </w:t>
      </w:r>
      <w:r w:rsidRPr="001F082D">
        <w:t xml:space="preserve">Officer, </w:t>
      </w:r>
      <w:r>
        <w:t xml:space="preserve">a </w:t>
      </w:r>
      <w:r w:rsidRPr="001F082D">
        <w:t xml:space="preserve">Procurement Officer, </w:t>
      </w:r>
      <w:r>
        <w:t xml:space="preserve">two Engineers, and an Environment Officer.  </w:t>
      </w:r>
      <w:r w:rsidRPr="00856104">
        <w:t>In addition, the PMU will be supported by other technical specialists on short term, need base</w:t>
      </w:r>
      <w:r w:rsidR="00E8594E">
        <w:t>d</w:t>
      </w:r>
      <w:r w:rsidRPr="00856104">
        <w:t xml:space="preserve"> assignments</w:t>
      </w:r>
      <w:r w:rsidR="00E8594E">
        <w:t>,</w:t>
      </w:r>
      <w:r w:rsidRPr="00856104">
        <w:t xml:space="preserve"> </w:t>
      </w:r>
      <w:r w:rsidR="00856104" w:rsidRPr="00856104">
        <w:t xml:space="preserve">including </w:t>
      </w:r>
      <w:r w:rsidRPr="00856104">
        <w:t xml:space="preserve">a policy advisor, </w:t>
      </w:r>
      <w:r w:rsidR="00856104" w:rsidRPr="00856104">
        <w:t xml:space="preserve">a provincial </w:t>
      </w:r>
      <w:r w:rsidRPr="00856104">
        <w:t xml:space="preserve">planning </w:t>
      </w:r>
      <w:r w:rsidR="00856104" w:rsidRPr="00856104">
        <w:t xml:space="preserve">and implementation support </w:t>
      </w:r>
      <w:r w:rsidRPr="00856104">
        <w:t xml:space="preserve">advisor, a finance advisor, </w:t>
      </w:r>
      <w:r w:rsidR="00E8594E">
        <w:t xml:space="preserve">and an </w:t>
      </w:r>
      <w:r w:rsidRPr="00856104">
        <w:t>M&amp;E specialist.</w:t>
      </w:r>
      <w:r w:rsidRPr="000A3B27">
        <w:t xml:space="preserve">   </w:t>
      </w:r>
    </w:p>
    <w:p w:rsidR="00B3145A" w:rsidRDefault="00B3145A" w:rsidP="00B3145A">
      <w:pPr>
        <w:pStyle w:val="ListParagraph"/>
        <w:ind w:left="0"/>
        <w:contextualSpacing w:val="0"/>
        <w:jc w:val="both"/>
      </w:pPr>
    </w:p>
    <w:p w:rsidR="00186263" w:rsidRDefault="00186263" w:rsidP="00766D4C">
      <w:pPr>
        <w:pStyle w:val="ListParagraph"/>
        <w:numPr>
          <w:ilvl w:val="0"/>
          <w:numId w:val="62"/>
        </w:numPr>
        <w:contextualSpacing w:val="0"/>
        <w:jc w:val="both"/>
      </w:pPr>
      <w:r w:rsidRPr="00DA591F">
        <w:t>A P</w:t>
      </w:r>
      <w:r>
        <w:t>roject Coordination Committee</w:t>
      </w:r>
      <w:r w:rsidRPr="000A3B27">
        <w:rPr>
          <w:vertAlign w:val="superscript"/>
        </w:rPr>
        <w:footnoteReference w:id="7"/>
      </w:r>
      <w:r>
        <w:t xml:space="preserve"> (PCC)</w:t>
      </w:r>
      <w:r w:rsidRPr="00DA591F">
        <w:t xml:space="preserve"> </w:t>
      </w:r>
      <w:r w:rsidRPr="00C6483C">
        <w:t xml:space="preserve">established under the PHRD </w:t>
      </w:r>
      <w:r w:rsidR="00766D4C" w:rsidRPr="003B128F">
        <w:t xml:space="preserve">will become the PCC for both the CRISP and PHRD.  The PCC </w:t>
      </w:r>
      <w:r w:rsidRPr="00C6483C">
        <w:t xml:space="preserve">provides oversight and strategic guidance </w:t>
      </w:r>
      <w:r>
        <w:t>on project implementation</w:t>
      </w:r>
      <w:r w:rsidR="00E8594E">
        <w:t>.</w:t>
      </w:r>
      <w:r w:rsidRPr="00C6483C">
        <w:t xml:space="preserve"> </w:t>
      </w:r>
      <w:r w:rsidR="00E8594E">
        <w:t xml:space="preserve"> T</w:t>
      </w:r>
      <w:r w:rsidRPr="00C6483C">
        <w:t xml:space="preserve">he PS </w:t>
      </w:r>
      <w:r>
        <w:t xml:space="preserve">MECDM </w:t>
      </w:r>
      <w:r w:rsidR="00766D4C">
        <w:t xml:space="preserve">or an alternate </w:t>
      </w:r>
      <w:r w:rsidRPr="00C6483C">
        <w:t xml:space="preserve">is the chair of the PCC.  The PMU performs the secretariat function for the PCC, including convening meetings and monitoring follow up actions.  </w:t>
      </w:r>
    </w:p>
    <w:p w:rsidR="00766D4C" w:rsidRDefault="00766D4C" w:rsidP="003B128F"/>
    <w:p w:rsidR="00766D4C" w:rsidRDefault="00766D4C" w:rsidP="00FE23F8">
      <w:pPr>
        <w:pStyle w:val="ListParagraph"/>
        <w:numPr>
          <w:ilvl w:val="0"/>
          <w:numId w:val="62"/>
        </w:numPr>
        <w:contextualSpacing w:val="0"/>
        <w:jc w:val="both"/>
      </w:pPr>
      <w:r w:rsidRPr="00766D4C">
        <w:t xml:space="preserve">An </w:t>
      </w:r>
      <w:r>
        <w:t>O</w:t>
      </w:r>
      <w:r w:rsidRPr="003B128F">
        <w:t>perational Committee (OC) has been established under the PHRD and</w:t>
      </w:r>
      <w:r w:rsidRPr="00766D4C">
        <w:t xml:space="preserve"> will incorporate the CRISP.</w:t>
      </w:r>
      <w:r>
        <w:t xml:space="preserve"> </w:t>
      </w:r>
      <w:r w:rsidRPr="003B128F">
        <w:t xml:space="preserve">The OC </w:t>
      </w:r>
      <w:r w:rsidR="002A169D" w:rsidRPr="002A169D">
        <w:t xml:space="preserve">focus is </w:t>
      </w:r>
      <w:r w:rsidR="002A169D" w:rsidRPr="0010060D">
        <w:t xml:space="preserve">to ensure effective </w:t>
      </w:r>
      <w:r w:rsidR="002A169D">
        <w:t xml:space="preserve">implementation of both projects and synergies between the </w:t>
      </w:r>
      <w:r w:rsidRPr="003B128F">
        <w:t>DRR and CCA agenda</w:t>
      </w:r>
      <w:r w:rsidR="00F4697C">
        <w:t xml:space="preserve">. </w:t>
      </w:r>
      <w:r w:rsidRPr="003B128F">
        <w:t xml:space="preserve">The OC will </w:t>
      </w:r>
      <w:r w:rsidR="002A169D">
        <w:t xml:space="preserve">include the </w:t>
      </w:r>
      <w:r w:rsidRPr="003B128F">
        <w:t xml:space="preserve">Undersecretary </w:t>
      </w:r>
      <w:r w:rsidR="002A169D">
        <w:t xml:space="preserve">of MECDM, </w:t>
      </w:r>
      <w:r w:rsidRPr="003B128F">
        <w:t>the Directors of the NDMO and CCD</w:t>
      </w:r>
      <w:r w:rsidR="002A169D">
        <w:t xml:space="preserve"> and </w:t>
      </w:r>
      <w:r w:rsidR="00CD1C20">
        <w:t>the Project Coordinator</w:t>
      </w:r>
      <w:r w:rsidR="002A169D">
        <w:t xml:space="preserve">. </w:t>
      </w:r>
    </w:p>
    <w:p w:rsidR="00186263" w:rsidRDefault="00186263" w:rsidP="00186263">
      <w:pPr>
        <w:tabs>
          <w:tab w:val="left" w:pos="709"/>
        </w:tabs>
        <w:spacing w:line="264" w:lineRule="auto"/>
      </w:pPr>
    </w:p>
    <w:p w:rsidR="000A3B27" w:rsidRDefault="00186263" w:rsidP="00FE23F8">
      <w:pPr>
        <w:pStyle w:val="ListParagraph"/>
        <w:numPr>
          <w:ilvl w:val="0"/>
          <w:numId w:val="62"/>
        </w:numPr>
        <w:contextualSpacing w:val="0"/>
        <w:jc w:val="both"/>
      </w:pPr>
      <w:r>
        <w:t>The sections below specify, by component, implementation arrangements.</w:t>
      </w:r>
    </w:p>
    <w:p w:rsidR="000A3B27" w:rsidRDefault="000A3B27" w:rsidP="000A3B27">
      <w:pPr>
        <w:pStyle w:val="ListParagraph"/>
      </w:pPr>
    </w:p>
    <w:p w:rsidR="000A3B27" w:rsidRDefault="00186263" w:rsidP="00FE23F8">
      <w:pPr>
        <w:pStyle w:val="ListParagraph"/>
        <w:numPr>
          <w:ilvl w:val="0"/>
          <w:numId w:val="62"/>
        </w:numPr>
        <w:contextualSpacing w:val="0"/>
        <w:jc w:val="both"/>
      </w:pPr>
      <w:r w:rsidRPr="005F2662">
        <w:t xml:space="preserve">Component A: </w:t>
      </w:r>
      <w:r w:rsidRPr="000A3B27">
        <w:rPr>
          <w:i/>
        </w:rPr>
        <w:t>Integration of climate change adaptation and disaster risk reduction in government policies and operations</w:t>
      </w:r>
      <w:r>
        <w:t xml:space="preserve">.   MECDM will provide overall leadership and guidance for Component A </w:t>
      </w:r>
      <w:r w:rsidR="00E8594E">
        <w:t>and</w:t>
      </w:r>
      <w:r>
        <w:t xml:space="preserve"> will be supported by an experienced Policy Advisor engaged through the project to provide targeted inputs.   In addition, implementation of </w:t>
      </w:r>
      <w:r w:rsidR="00E8594E">
        <w:t>C</w:t>
      </w:r>
      <w:r>
        <w:t xml:space="preserve">omponent C will provide an opportunity to integrate both CCA and DRR into operations, particularly at the Provincial Level.   The PMU will provide </w:t>
      </w:r>
      <w:r w:rsidRPr="005F2662">
        <w:t>secretariat</w:t>
      </w:r>
      <w:r>
        <w:t xml:space="preserve"> and</w:t>
      </w:r>
      <w:r w:rsidRPr="005F2662">
        <w:t xml:space="preserve"> administrative</w:t>
      </w:r>
      <w:r>
        <w:t xml:space="preserve"> support and will assist with planning and coordination of training activities as required.  </w:t>
      </w:r>
    </w:p>
    <w:p w:rsidR="000A3B27" w:rsidRDefault="000A3B27" w:rsidP="000A3B27">
      <w:pPr>
        <w:pStyle w:val="ListParagraph"/>
      </w:pPr>
    </w:p>
    <w:p w:rsidR="000A3B27" w:rsidRDefault="00186263" w:rsidP="00FE23F8">
      <w:pPr>
        <w:pStyle w:val="ListParagraph"/>
        <w:numPr>
          <w:ilvl w:val="0"/>
          <w:numId w:val="62"/>
        </w:numPr>
        <w:contextualSpacing w:val="0"/>
        <w:jc w:val="both"/>
      </w:pPr>
      <w:r>
        <w:t xml:space="preserve">Component B: </w:t>
      </w:r>
      <w:r w:rsidRPr="000A3B27">
        <w:rPr>
          <w:i/>
        </w:rPr>
        <w:t xml:space="preserve">Strengthening of climate and disaster risk information and </w:t>
      </w:r>
      <w:r w:rsidR="00C17D0B">
        <w:rPr>
          <w:i/>
        </w:rPr>
        <w:t>early warning systems</w:t>
      </w:r>
      <w:r w:rsidRPr="000A3B27">
        <w:rPr>
          <w:i/>
        </w:rPr>
        <w:t>.</w:t>
      </w:r>
      <w:r>
        <w:t xml:space="preserve">   </w:t>
      </w:r>
      <w:r w:rsidRPr="002B097E">
        <w:t>NDMO and CC</w:t>
      </w:r>
      <w:r w:rsidR="000A1468">
        <w:t>D</w:t>
      </w:r>
      <w:r w:rsidRPr="002B097E">
        <w:t xml:space="preserve"> within MECDM will jointly lead the implementation of </w:t>
      </w:r>
      <w:r>
        <w:t>C</w:t>
      </w:r>
      <w:r w:rsidRPr="002B097E">
        <w:t>omponent</w:t>
      </w:r>
      <w:r>
        <w:t xml:space="preserve"> B, with the PMU playing a coordinating role. The PHRD grant will have provided financing for the procurement of emergency communications equipment and the establishment of a risk </w:t>
      </w:r>
      <w:r>
        <w:lastRenderedPageBreak/>
        <w:t>information system</w:t>
      </w:r>
      <w:r w:rsidR="00AD1260">
        <w:t xml:space="preserve">.  </w:t>
      </w:r>
      <w:r>
        <w:t xml:space="preserve">CRISP will provide resources to support specialists to work with MECDM staff to undertake data analysis, develop strategies and actions relating to risk reduction and climate change adaptation, to operationalize the risk information system and to strengthen communication protocols across government agencies.   CRISP will build on the GIS mapping already completed through the CCA division under the Solomon Islands Climate Adaptation Program (SICAP).   </w:t>
      </w:r>
    </w:p>
    <w:p w:rsidR="000A3B27" w:rsidRDefault="000A3B27" w:rsidP="000A3B27">
      <w:pPr>
        <w:pStyle w:val="ListParagraph"/>
      </w:pPr>
    </w:p>
    <w:p w:rsidR="00073278" w:rsidRDefault="00186263" w:rsidP="00FE23F8">
      <w:pPr>
        <w:pStyle w:val="ListParagraph"/>
        <w:numPr>
          <w:ilvl w:val="0"/>
          <w:numId w:val="62"/>
        </w:numPr>
        <w:contextualSpacing w:val="0"/>
        <w:jc w:val="both"/>
      </w:pPr>
      <w:r>
        <w:t xml:space="preserve">Component C: </w:t>
      </w:r>
      <w:r w:rsidRPr="00A41CBD">
        <w:rPr>
          <w:i/>
        </w:rPr>
        <w:t xml:space="preserve">Climate change </w:t>
      </w:r>
      <w:r w:rsidR="00856104" w:rsidRPr="00A41CBD">
        <w:rPr>
          <w:i/>
        </w:rPr>
        <w:t>adaptation</w:t>
      </w:r>
      <w:r w:rsidRPr="00A41CBD">
        <w:rPr>
          <w:i/>
        </w:rPr>
        <w:t xml:space="preserve"> and disaster risk reduction </w:t>
      </w:r>
      <w:r w:rsidR="00557B19">
        <w:rPr>
          <w:i/>
        </w:rPr>
        <w:t>investments</w:t>
      </w:r>
      <w:r w:rsidRPr="00A41CBD">
        <w:rPr>
          <w:i/>
        </w:rPr>
        <w:t>.</w:t>
      </w:r>
      <w:r>
        <w:t xml:space="preserve">   There are two classes of sub-projects to</w:t>
      </w:r>
      <w:r w:rsidR="001F4558">
        <w:t xml:space="preserve"> be implemented under CRISP: </w:t>
      </w:r>
      <w:r>
        <w:t>(</w:t>
      </w:r>
      <w:proofErr w:type="spellStart"/>
      <w:r>
        <w:t>i</w:t>
      </w:r>
      <w:proofErr w:type="spellEnd"/>
      <w:r w:rsidR="001F4558">
        <w:t>) Community Led investments</w:t>
      </w:r>
      <w:r w:rsidR="00270C45">
        <w:t>;</w:t>
      </w:r>
      <w:r w:rsidR="001F4558">
        <w:t xml:space="preserve"> and </w:t>
      </w:r>
      <w:r>
        <w:t>(ii) Provincial Government Led investments.  MECDM will partner with RDP for community-led investments and with the Provincial Government</w:t>
      </w:r>
      <w:r w:rsidR="00270C45">
        <w:t>s</w:t>
      </w:r>
      <w:r>
        <w:t xml:space="preserve">, aligning with the PCDF approach, for provincial led investments.  </w:t>
      </w:r>
      <w:r w:rsidR="00321A0D">
        <w:t>Provincial Disaster Officers (</w:t>
      </w:r>
      <w:r w:rsidRPr="006D5893">
        <w:t>P</w:t>
      </w:r>
      <w:r w:rsidR="000A1468" w:rsidRPr="006D5893">
        <w:t>D</w:t>
      </w:r>
      <w:r w:rsidR="00B17946">
        <w:t>O</w:t>
      </w:r>
      <w:r w:rsidR="000A1468" w:rsidRPr="006D5893">
        <w:t>s</w:t>
      </w:r>
      <w:r w:rsidR="00321A0D">
        <w:t>)</w:t>
      </w:r>
      <w:r w:rsidRPr="006D5893">
        <w:t xml:space="preserve"> will work collaboratively with the PG</w:t>
      </w:r>
      <w:r w:rsidR="000A1468" w:rsidRPr="006D5893">
        <w:t xml:space="preserve">, RDP </w:t>
      </w:r>
      <w:r w:rsidR="00E3069F">
        <w:t>CHs</w:t>
      </w:r>
      <w:r w:rsidR="000A1468" w:rsidRPr="006D5893">
        <w:t xml:space="preserve"> and other staff, </w:t>
      </w:r>
      <w:r w:rsidRPr="006D5893">
        <w:t xml:space="preserve">and communities to ensure that risk is taken into consideration at the identification and planning phases.  </w:t>
      </w:r>
      <w:r w:rsidR="006D5893">
        <w:t xml:space="preserve">The Operations Manual will provide detailed guidance on eligibility, selection, implementation and completion procedures of sub-projects.  </w:t>
      </w:r>
    </w:p>
    <w:p w:rsidR="004F5357" w:rsidRDefault="004F5357" w:rsidP="0032474A">
      <w:pPr>
        <w:pStyle w:val="ListParagraph"/>
      </w:pPr>
    </w:p>
    <w:p w:rsidR="004F5357" w:rsidRPr="00A41CBD" w:rsidRDefault="004F5357" w:rsidP="00FE23F8">
      <w:pPr>
        <w:pStyle w:val="ListParagraph"/>
        <w:numPr>
          <w:ilvl w:val="0"/>
          <w:numId w:val="62"/>
        </w:numPr>
        <w:contextualSpacing w:val="0"/>
        <w:jc w:val="both"/>
      </w:pPr>
      <w:r>
        <w:t>Alignment of CRISP to the RDP and PCDF implementation process</w:t>
      </w:r>
      <w:r w:rsidR="00270C45">
        <w:t>es</w:t>
      </w:r>
      <w:r>
        <w:t xml:space="preserve"> will have a number of benefits</w:t>
      </w:r>
      <w:r w:rsidR="00270C45">
        <w:t>,</w:t>
      </w:r>
      <w:r>
        <w:t xml:space="preserve"> including: (</w:t>
      </w:r>
      <w:proofErr w:type="spellStart"/>
      <w:r>
        <w:t>i</w:t>
      </w:r>
      <w:proofErr w:type="spellEnd"/>
      <w:r>
        <w:t xml:space="preserve">) decrease confusion at the community and provincial government levels by reinforcing established and understood existing </w:t>
      </w:r>
      <w:r w:rsidR="00620268">
        <w:t>procedures</w:t>
      </w:r>
      <w:r w:rsidR="00270C45">
        <w:t>;</w:t>
      </w:r>
      <w:r>
        <w:t xml:space="preserve"> (ii) lower overhead costs</w:t>
      </w:r>
      <w:r w:rsidR="00270C45">
        <w:t>,</w:t>
      </w:r>
      <w:r>
        <w:t xml:space="preserve"> as resources such as staffing (</w:t>
      </w:r>
      <w:r w:rsidR="008F2209">
        <w:t>CHs</w:t>
      </w:r>
      <w:r>
        <w:t xml:space="preserve">, </w:t>
      </w:r>
      <w:r w:rsidR="00620268">
        <w:t>PDOs</w:t>
      </w:r>
      <w:r>
        <w:t xml:space="preserve">), travel and committees will be </w:t>
      </w:r>
      <w:proofErr w:type="gramStart"/>
      <w:r>
        <w:t xml:space="preserve">shared </w:t>
      </w:r>
      <w:r w:rsidR="00270C45">
        <w:t>;</w:t>
      </w:r>
      <w:proofErr w:type="gramEnd"/>
      <w:r w:rsidR="00270C45">
        <w:t xml:space="preserve"> </w:t>
      </w:r>
      <w:r>
        <w:t xml:space="preserve">and (iii) provide for a quicker ‘start-up’ of CRISP by using established processes and drawing on the implementation experience of RDP staff.  The detailed implementation process for investments will be defined through the Pilot Operations Manual developed for PHRD and </w:t>
      </w:r>
      <w:r w:rsidR="00270C45">
        <w:t>will</w:t>
      </w:r>
      <w:r>
        <w:t xml:space="preserve"> be updated for CRISP based on lessons learned. The updated manual for investments will be incorporated into </w:t>
      </w:r>
      <w:r w:rsidR="00270C45">
        <w:t>a single</w:t>
      </w:r>
      <w:r>
        <w:t xml:space="preserve"> Project Operations Manual (POM) and the PLOM </w:t>
      </w:r>
      <w:r w:rsidR="00270C45">
        <w:t xml:space="preserve">will be </w:t>
      </w:r>
      <w:r>
        <w:t xml:space="preserve">retired. The specific institutional and implementation arrangements for community led investments are described in </w:t>
      </w:r>
      <w:r w:rsidR="00524400">
        <w:t>Table A3.1</w:t>
      </w:r>
      <w:r>
        <w:t xml:space="preserve"> below.  </w:t>
      </w:r>
    </w:p>
    <w:p w:rsidR="000B532C" w:rsidRDefault="000B532C" w:rsidP="000B532C">
      <w:pPr>
        <w:rPr>
          <w:highlight w:val="yellow"/>
        </w:rPr>
      </w:pPr>
    </w:p>
    <w:p w:rsidR="000B532C" w:rsidRPr="000B532C" w:rsidRDefault="000B532C" w:rsidP="000B532C">
      <w:pPr>
        <w:rPr>
          <w:i/>
          <w:highlight w:val="yellow"/>
        </w:rPr>
      </w:pPr>
      <w:r w:rsidRPr="000B532C">
        <w:rPr>
          <w:i/>
        </w:rPr>
        <w:t>Community Led investments</w:t>
      </w:r>
    </w:p>
    <w:p w:rsidR="000B532C" w:rsidRPr="000B532C" w:rsidRDefault="000B532C" w:rsidP="000B532C">
      <w:pPr>
        <w:rPr>
          <w:highlight w:val="yellow"/>
        </w:rPr>
      </w:pPr>
    </w:p>
    <w:p w:rsidR="000B532C" w:rsidRDefault="000B532C" w:rsidP="00FE23F8">
      <w:pPr>
        <w:pStyle w:val="ListParagraph"/>
        <w:numPr>
          <w:ilvl w:val="0"/>
          <w:numId w:val="62"/>
        </w:numPr>
        <w:contextualSpacing w:val="0"/>
        <w:jc w:val="both"/>
      </w:pPr>
      <w:r w:rsidRPr="001E57FF">
        <w:t xml:space="preserve">CRISP and RDP </w:t>
      </w:r>
      <w:r w:rsidR="00937299">
        <w:t xml:space="preserve">(see box 1 below) </w:t>
      </w:r>
      <w:r w:rsidRPr="001E57FF">
        <w:t>will operate as a partnership</w:t>
      </w:r>
      <w:r>
        <w:t xml:space="preserve"> and will share resources and experiences.</w:t>
      </w:r>
      <w:r w:rsidR="00754FFD">
        <w:t xml:space="preserve"> </w:t>
      </w:r>
      <w:r>
        <w:t xml:space="preserve">However, </w:t>
      </w:r>
      <w:r w:rsidRPr="001E57FF">
        <w:t>CRISP will retain its own focus</w:t>
      </w:r>
      <w:r>
        <w:t xml:space="preserve"> and eligibility for sub-projects </w:t>
      </w:r>
      <w:r w:rsidR="00270C45">
        <w:t>will</w:t>
      </w:r>
      <w:r>
        <w:t xml:space="preserve"> be aligned to the objectives of CRISP</w:t>
      </w:r>
      <w:r w:rsidR="00AD1260">
        <w:t>.</w:t>
      </w:r>
      <w:r w:rsidRPr="001E57FF">
        <w:t xml:space="preserve"> </w:t>
      </w:r>
      <w:r w:rsidR="00AD1260">
        <w:t xml:space="preserve"> R</w:t>
      </w:r>
      <w:r w:rsidRPr="001E57FF">
        <w:t xml:space="preserve">esponsibility for </w:t>
      </w:r>
      <w:r>
        <w:t xml:space="preserve">all fiduciary aspects and </w:t>
      </w:r>
      <w:r w:rsidRPr="001E57FF">
        <w:t>governance arrangement</w:t>
      </w:r>
      <w:r>
        <w:t>s</w:t>
      </w:r>
      <w:r w:rsidRPr="001E57FF">
        <w:t xml:space="preserve"> </w:t>
      </w:r>
      <w:r>
        <w:t xml:space="preserve">will be </w:t>
      </w:r>
      <w:r w:rsidRPr="001E57FF">
        <w:t>under M</w:t>
      </w:r>
      <w:r>
        <w:t>ECD</w:t>
      </w:r>
      <w:r w:rsidRPr="001E57FF">
        <w:t>M.</w:t>
      </w:r>
      <w:r>
        <w:t xml:space="preserve">   </w:t>
      </w:r>
      <w:r w:rsidR="00270C45">
        <w:t>A</w:t>
      </w:r>
      <w:r w:rsidR="0019483E">
        <w:t>n</w:t>
      </w:r>
      <w:r w:rsidR="00AD1260">
        <w:t xml:space="preserve"> </w:t>
      </w:r>
      <w:r>
        <w:t xml:space="preserve">MOU </w:t>
      </w:r>
      <w:r w:rsidR="0019483E">
        <w:t xml:space="preserve">will be </w:t>
      </w:r>
      <w:r>
        <w:t>established between MDPAC (RDP) and MECDM (CRISP) that clarifies the working relationship between RDP and CRISP, the sharing of resources and the roles and responsibilities of each program</w:t>
      </w:r>
      <w:r w:rsidR="00321A0D">
        <w:t xml:space="preserve"> as outlined below</w:t>
      </w:r>
      <w:r>
        <w:t>.   A range of synergies, including financial and mainstreaming of CCA/DRM, and cross fertilisation of knowledge will be achieved through the partnering of the</w:t>
      </w:r>
      <w:r w:rsidR="00FA4629">
        <w:t xml:space="preserve">se programmes and ministries. </w:t>
      </w:r>
    </w:p>
    <w:p w:rsidR="00937299" w:rsidRDefault="00937299" w:rsidP="00937299">
      <w:pPr>
        <w:tabs>
          <w:tab w:val="num" w:pos="709"/>
        </w:tabs>
        <w:jc w:val="both"/>
      </w:pPr>
    </w:p>
    <w:p w:rsidR="00937299" w:rsidRDefault="00FA2515" w:rsidP="00937299">
      <w:pPr>
        <w:tabs>
          <w:tab w:val="num" w:pos="709"/>
        </w:tabs>
        <w:jc w:val="both"/>
      </w:pPr>
      <w:r>
        <w:rPr>
          <w:noProof/>
          <w:lang w:val="en-US"/>
        </w:rPr>
        <w:lastRenderedPageBreak/>
        <mc:AlternateContent>
          <mc:Choice Requires="wps">
            <w:drawing>
              <wp:inline distT="0" distB="0" distL="0" distR="0" wp14:anchorId="04FB96B8" wp14:editId="42D1CE36">
                <wp:extent cx="5926455" cy="1403985"/>
                <wp:effectExtent l="0" t="0" r="17145" b="1524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3985"/>
                        </a:xfrm>
                        <a:prstGeom prst="rect">
                          <a:avLst/>
                        </a:prstGeom>
                        <a:solidFill>
                          <a:srgbClr val="FFFFFF"/>
                        </a:solidFill>
                        <a:ln w="9525">
                          <a:solidFill>
                            <a:srgbClr val="000000"/>
                          </a:solidFill>
                          <a:miter lim="800000"/>
                          <a:headEnd/>
                          <a:tailEnd/>
                        </a:ln>
                      </wps:spPr>
                      <wps:txbx>
                        <w:txbxContent>
                          <w:p w:rsidR="003635A6" w:rsidRPr="00937299" w:rsidRDefault="003635A6" w:rsidP="00937299">
                            <w:pPr>
                              <w:pStyle w:val="NormalWeb"/>
                              <w:spacing w:line="270" w:lineRule="atLeast"/>
                              <w:rPr>
                                <w:rFonts w:ascii="Verdana" w:hAnsi="Verdana"/>
                                <w:b/>
                                <w:color w:val="000000"/>
                                <w:sz w:val="20"/>
                              </w:rPr>
                            </w:pPr>
                            <w:r w:rsidRPr="00937299">
                              <w:rPr>
                                <w:rFonts w:ascii="Verdana" w:hAnsi="Verdana"/>
                                <w:b/>
                                <w:color w:val="000000"/>
                                <w:sz w:val="20"/>
                              </w:rPr>
                              <w:t xml:space="preserve">Box 1: </w:t>
                            </w:r>
                            <w:r>
                              <w:rPr>
                                <w:rFonts w:ascii="Verdana" w:hAnsi="Verdana"/>
                                <w:b/>
                                <w:color w:val="000000"/>
                                <w:sz w:val="20"/>
                              </w:rPr>
                              <w:t xml:space="preserve">The </w:t>
                            </w:r>
                            <w:r w:rsidRPr="00937299">
                              <w:rPr>
                                <w:rFonts w:ascii="Verdana" w:hAnsi="Verdana"/>
                                <w:b/>
                                <w:color w:val="000000"/>
                                <w:sz w:val="20"/>
                              </w:rPr>
                              <w:t>Rural Development Program (RDP)</w:t>
                            </w:r>
                          </w:p>
                          <w:p w:rsidR="003635A6" w:rsidRPr="00937299" w:rsidRDefault="003635A6" w:rsidP="00937299">
                            <w:r w:rsidRPr="00937299">
                              <w:t>The Objective of the Solomon Islands Rural Development Program (RDP) is to raise the living standards of rural households by establishing improved mechanisms for the delivery of priority economic and social infrastructure and services by the public and the private sector. The project consists of three components</w:t>
                            </w:r>
                            <w:r>
                              <w:t>,</w:t>
                            </w:r>
                            <w:r w:rsidRPr="00937299">
                              <w:t xml:space="preserve"> with the first being the delivery of local infrastructure and services. The specific objective of this component is to increase access to and use of infrastructure and services in rural areas through participatory planning, budgeting and execution mechanisms at community and provincial level. The second component involves improving agricultural services. The specific objective of this component is to improve access of smallholder households to quality agricultural services to support rural income growth. The final component consists of rural business development. This would facilitate rural enterprise development through provision of an equity financing facility and associated training and technical assistance</w:t>
                            </w:r>
                            <w:r>
                              <w:t>.</w:t>
                            </w:r>
                          </w:p>
                          <w:p w:rsidR="003635A6" w:rsidRDefault="003635A6"/>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6.6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">
                <v:textbox style="mso-fit-shape-to-text:t">
                  <w:txbxContent>
                    <w:p w:rsidR="003635A6" w:rsidRPr="00937299" w:rsidRDefault="003635A6" w:rsidP="00937299">
                      <w:pPr>
                        <w:pStyle w:val="NormalWeb"/>
                        <w:spacing w:line="270" w:lineRule="atLeast"/>
                        <w:rPr>
                          <w:rFonts w:ascii="Verdana" w:hAnsi="Verdana"/>
                          <w:b/>
                          <w:color w:val="000000"/>
                          <w:sz w:val="20"/>
                        </w:rPr>
                      </w:pPr>
                      <w:r w:rsidRPr="00937299">
                        <w:rPr>
                          <w:rFonts w:ascii="Verdana" w:hAnsi="Verdana"/>
                          <w:b/>
                          <w:color w:val="000000"/>
                          <w:sz w:val="20"/>
                        </w:rPr>
                        <w:t xml:space="preserve">Box 1: </w:t>
                      </w:r>
                      <w:r>
                        <w:rPr>
                          <w:rFonts w:ascii="Verdana" w:hAnsi="Verdana"/>
                          <w:b/>
                          <w:color w:val="000000"/>
                          <w:sz w:val="20"/>
                        </w:rPr>
                        <w:t xml:space="preserve">The </w:t>
                      </w:r>
                      <w:r w:rsidRPr="00937299">
                        <w:rPr>
                          <w:rFonts w:ascii="Verdana" w:hAnsi="Verdana"/>
                          <w:b/>
                          <w:color w:val="000000"/>
                          <w:sz w:val="20"/>
                        </w:rPr>
                        <w:t>Rural Development Program (RDP)</w:t>
                      </w:r>
                    </w:p>
                    <w:p w:rsidR="003635A6" w:rsidRPr="00937299" w:rsidRDefault="003635A6" w:rsidP="00937299">
                      <w:r w:rsidRPr="00937299">
                        <w:t>The Objective of the Solomon Islands Rural Development Program (RDP) is to raise the living standards of rural households by establishing improved mechanisms for the delivery of priority economic and social infrastructure and services by the public and the private sector. The project consists of three components</w:t>
                      </w:r>
                      <w:r>
                        <w:t>,</w:t>
                      </w:r>
                      <w:r w:rsidRPr="00937299">
                        <w:t xml:space="preserve"> with the first being the delivery of local infrastructure and services. The specific objective of this component is to increase access to and use of infrastructure and services in rural areas through participatory planning, budgeting and execution mechanisms at community and provincial level. The second component involves improving agricultural services. The specific objective of this component is to improve access of smallholder households to quality agricultural services to support rural income growth. The final component consists of rural business development. This would facilitate rural enterprise development through provision of an equity financing facility and associated training and technical assistance</w:t>
                      </w:r>
                      <w:r>
                        <w:t>.</w:t>
                      </w:r>
                    </w:p>
                    <w:p w:rsidR="003635A6" w:rsidRDefault="003635A6"/>
                  </w:txbxContent>
                </v:textbox>
                <w10:anchorlock/>
              </v:shape>
            </w:pict>
          </mc:Fallback>
        </mc:AlternateContent>
      </w:r>
    </w:p>
    <w:p w:rsidR="000A1468" w:rsidRDefault="000A1468" w:rsidP="000A1468">
      <w:pPr>
        <w:pStyle w:val="ListParagraph"/>
        <w:ind w:left="0"/>
        <w:contextualSpacing w:val="0"/>
        <w:jc w:val="both"/>
      </w:pPr>
    </w:p>
    <w:p w:rsidR="005D1D3C" w:rsidRDefault="000A1468" w:rsidP="00FE23F8">
      <w:pPr>
        <w:pStyle w:val="ListParagraph"/>
        <w:numPr>
          <w:ilvl w:val="0"/>
          <w:numId w:val="62"/>
        </w:numPr>
        <w:contextualSpacing w:val="0"/>
        <w:jc w:val="both"/>
      </w:pPr>
      <w:r w:rsidRPr="001E57FF">
        <w:t xml:space="preserve">The </w:t>
      </w:r>
      <w:r w:rsidR="00206E70">
        <w:t xml:space="preserve">project will </w:t>
      </w:r>
      <w:r w:rsidR="0019483E">
        <w:t xml:space="preserve">align </w:t>
      </w:r>
      <w:r w:rsidR="00206E70">
        <w:t xml:space="preserve">on the </w:t>
      </w:r>
      <w:r w:rsidR="00147616">
        <w:t xml:space="preserve">same </w:t>
      </w:r>
      <w:r w:rsidRPr="001E57FF">
        <w:t>existing local government structures</w:t>
      </w:r>
      <w:r>
        <w:t xml:space="preserve"> </w:t>
      </w:r>
      <w:r w:rsidR="0019483E">
        <w:t xml:space="preserve">used for </w:t>
      </w:r>
      <w:r w:rsidR="00321A0D">
        <w:t xml:space="preserve">RDP </w:t>
      </w:r>
      <w:r>
        <w:t xml:space="preserve">for </w:t>
      </w:r>
      <w:r w:rsidR="0019483E">
        <w:t xml:space="preserve">prioritization </w:t>
      </w:r>
      <w:r>
        <w:t>and endorsement of sub-project activities</w:t>
      </w:r>
      <w:r w:rsidR="00270C45">
        <w:t>,</w:t>
      </w:r>
      <w:r>
        <w:t xml:space="preserve"> </w:t>
      </w:r>
      <w:r w:rsidRPr="001E57FF">
        <w:t xml:space="preserve">including the Provincial Assembly, Provincial Allocation Review Committees (PARCs), </w:t>
      </w:r>
      <w:r w:rsidR="00AD1260">
        <w:t xml:space="preserve">and </w:t>
      </w:r>
      <w:r w:rsidRPr="001E57FF">
        <w:t>Ward Development Committees (WDCs)</w:t>
      </w:r>
      <w:r>
        <w:t xml:space="preserve">.  </w:t>
      </w:r>
      <w:r w:rsidR="00270C45">
        <w:t>S</w:t>
      </w:r>
      <w:r w:rsidRPr="001E57FF">
        <w:t xml:space="preserve">ub-project implementation committees (SICs at village level) will be </w:t>
      </w:r>
      <w:r>
        <w:t xml:space="preserve">also be </w:t>
      </w:r>
      <w:r w:rsidRPr="001E57FF">
        <w:t xml:space="preserve">fully involved in the selection, implementation and monitoring of sub-projects.  </w:t>
      </w:r>
      <w:r w:rsidR="00FA4629">
        <w:t xml:space="preserve">Preparation and </w:t>
      </w:r>
      <w:r w:rsidR="00270C45">
        <w:t>i</w:t>
      </w:r>
      <w:r>
        <w:t xml:space="preserve">mplementation of community investments will be carried out </w:t>
      </w:r>
      <w:r w:rsidR="00DF7B2A">
        <w:t>in accordance with</w:t>
      </w:r>
      <w:r>
        <w:t xml:space="preserve"> the RDP process</w:t>
      </w:r>
      <w:r w:rsidR="008335F0">
        <w:t xml:space="preserve"> and CBDRM and V&amp;A tools</w:t>
      </w:r>
      <w:r>
        <w:t xml:space="preserve">.   </w:t>
      </w:r>
    </w:p>
    <w:p w:rsidR="005D1D3C" w:rsidRDefault="005D1D3C" w:rsidP="005D1D3C">
      <w:pPr>
        <w:pStyle w:val="ListParagraph"/>
      </w:pPr>
    </w:p>
    <w:p w:rsidR="005D1D3C" w:rsidRDefault="00F65803" w:rsidP="00FE23F8">
      <w:pPr>
        <w:pStyle w:val="ListParagraph"/>
        <w:numPr>
          <w:ilvl w:val="0"/>
          <w:numId w:val="62"/>
        </w:numPr>
        <w:contextualSpacing w:val="0"/>
        <w:jc w:val="both"/>
      </w:pPr>
      <w:r>
        <w:t xml:space="preserve">An </w:t>
      </w:r>
      <w:r w:rsidR="005D1D3C">
        <w:t xml:space="preserve">RDP </w:t>
      </w:r>
      <w:r w:rsidR="008F2209">
        <w:t>CHs</w:t>
      </w:r>
      <w:r>
        <w:t xml:space="preserve"> </w:t>
      </w:r>
      <w:r w:rsidR="0019483E">
        <w:t xml:space="preserve">and PDOs </w:t>
      </w:r>
      <w:r w:rsidR="000A1468">
        <w:t>will be responsible for mobilising the community</w:t>
      </w:r>
      <w:r w:rsidR="00052FB1">
        <w:t>, facilitating the forming of the sub-implementation committee and for day to day implementation support</w:t>
      </w:r>
      <w:r w:rsidR="000A1468">
        <w:t xml:space="preserve">. </w:t>
      </w:r>
      <w:r w:rsidR="00052FB1">
        <w:t>CRISP engineers</w:t>
      </w:r>
      <w:r>
        <w:t xml:space="preserve"> and PD</w:t>
      </w:r>
      <w:r w:rsidR="00A111BB">
        <w:t>O</w:t>
      </w:r>
      <w:r>
        <w:t>s</w:t>
      </w:r>
      <w:r w:rsidR="005D1D3C">
        <w:t xml:space="preserve">, environment, procurement and finance officers will provide training and support </w:t>
      </w:r>
      <w:r w:rsidR="00DF7B2A">
        <w:t>during</w:t>
      </w:r>
      <w:r w:rsidR="00052FB1">
        <w:t xml:space="preserve"> the technical design process, procurement preparation activities</w:t>
      </w:r>
      <w:r w:rsidR="004A7B2B">
        <w:t>,</w:t>
      </w:r>
      <w:r w:rsidR="00052FB1">
        <w:t xml:space="preserve"> financial management</w:t>
      </w:r>
      <w:r w:rsidR="004A7B2B">
        <w:t>,</w:t>
      </w:r>
      <w:r w:rsidR="00052FB1">
        <w:t xml:space="preserve"> and reporting responsibilities.  Training on </w:t>
      </w:r>
      <w:r w:rsidR="005D1D3C">
        <w:t xml:space="preserve">CBDRM and V&amp;A </w:t>
      </w:r>
      <w:r w:rsidR="00052FB1">
        <w:t>and disaster prepare</w:t>
      </w:r>
      <w:r w:rsidR="005D1D3C">
        <w:t>dness will also be provided by the PD</w:t>
      </w:r>
      <w:r w:rsidR="00A111BB">
        <w:t>O</w:t>
      </w:r>
      <w:r w:rsidR="005D1D3C">
        <w:t xml:space="preserve">s with </w:t>
      </w:r>
      <w:r w:rsidR="004A7B2B">
        <w:t xml:space="preserve">the </w:t>
      </w:r>
      <w:r w:rsidR="005D1D3C">
        <w:t xml:space="preserve">possible assistance of NGOs </w:t>
      </w:r>
      <w:r w:rsidR="00321A0D">
        <w:t>already engaged in similar activities.</w:t>
      </w:r>
      <w:r w:rsidR="005D1D3C">
        <w:t xml:space="preserve"> </w:t>
      </w:r>
      <w:r w:rsidR="00052FB1">
        <w:t xml:space="preserve">The </w:t>
      </w:r>
      <w:r w:rsidR="00AD1260">
        <w:t>CHs</w:t>
      </w:r>
      <w:r w:rsidR="00052FB1">
        <w:t xml:space="preserve"> are accountable to the RDP team leader </w:t>
      </w:r>
      <w:r w:rsidR="003A213F">
        <w:t xml:space="preserve">(TL) </w:t>
      </w:r>
      <w:r w:rsidR="00052FB1">
        <w:t xml:space="preserve">located </w:t>
      </w:r>
      <w:r w:rsidR="005D1D3C">
        <w:t>with</w:t>
      </w:r>
      <w:r w:rsidR="00052FB1">
        <w:t xml:space="preserve">in </w:t>
      </w:r>
      <w:r w:rsidR="004A7B2B">
        <w:t xml:space="preserve">the </w:t>
      </w:r>
      <w:r w:rsidR="005D1D3C">
        <w:t xml:space="preserve">Provincial Support Unit (PSU) in </w:t>
      </w:r>
      <w:r w:rsidR="00052FB1">
        <w:t>each province.</w:t>
      </w:r>
      <w:r w:rsidR="005D1D3C">
        <w:t xml:space="preserve"> </w:t>
      </w:r>
      <w:r w:rsidR="00052FB1">
        <w:t xml:space="preserve">CHs will </w:t>
      </w:r>
      <w:r w:rsidR="003A213F">
        <w:t>report monthly to the CRISP PC (through the RDP TL) on sub</w:t>
      </w:r>
      <w:r w:rsidR="004A7B2B">
        <w:t>-</w:t>
      </w:r>
      <w:r w:rsidR="003A213F">
        <w:t>p</w:t>
      </w:r>
      <w:r w:rsidR="00FA4629">
        <w:t xml:space="preserve">roject implementation status. </w:t>
      </w:r>
      <w:r w:rsidR="005D1D3C">
        <w:t xml:space="preserve">TORs for the CHs will be amended to include CRISP implementation responsibility.   </w:t>
      </w:r>
    </w:p>
    <w:p w:rsidR="001F7435" w:rsidRDefault="003A213F" w:rsidP="005D1D3C">
      <w:pPr>
        <w:pStyle w:val="ListParagraph"/>
        <w:ind w:left="0"/>
        <w:contextualSpacing w:val="0"/>
        <w:jc w:val="both"/>
      </w:pPr>
      <w:r>
        <w:t xml:space="preserve">  </w:t>
      </w:r>
    </w:p>
    <w:p w:rsidR="00910083" w:rsidRDefault="000A3B27" w:rsidP="00FE23F8">
      <w:pPr>
        <w:pStyle w:val="ListParagraph"/>
        <w:numPr>
          <w:ilvl w:val="0"/>
          <w:numId w:val="62"/>
        </w:numPr>
        <w:contextualSpacing w:val="0"/>
        <w:jc w:val="both"/>
      </w:pPr>
      <w:r w:rsidRPr="00BE1802">
        <w:t xml:space="preserve">The </w:t>
      </w:r>
      <w:r w:rsidR="005D1D3C">
        <w:t xml:space="preserve">CRISP </w:t>
      </w:r>
      <w:r w:rsidRPr="00BE1802">
        <w:t>P</w:t>
      </w:r>
      <w:r w:rsidR="005D1D3C">
        <w:t xml:space="preserve">roject </w:t>
      </w:r>
      <w:r>
        <w:t>C</w:t>
      </w:r>
      <w:r w:rsidR="005D1D3C">
        <w:t xml:space="preserve">oordinator </w:t>
      </w:r>
      <w:r w:rsidR="00F65803">
        <w:t xml:space="preserve">(PC) </w:t>
      </w:r>
      <w:r w:rsidR="004A7B2B">
        <w:t>will be</w:t>
      </w:r>
      <w:r w:rsidRPr="00BE1802">
        <w:t xml:space="preserve"> responsible for the management of Component C and </w:t>
      </w:r>
      <w:r w:rsidR="00052FB1">
        <w:t>accountable</w:t>
      </w:r>
      <w:r w:rsidRPr="00BE1802">
        <w:t xml:space="preserve"> to the PS MECDM on key Component C issues</w:t>
      </w:r>
      <w:r w:rsidR="00052FB1">
        <w:t>.  The PC</w:t>
      </w:r>
      <w:r>
        <w:t xml:space="preserve"> </w:t>
      </w:r>
      <w:r w:rsidR="004A7B2B">
        <w:t xml:space="preserve">will </w:t>
      </w:r>
      <w:r>
        <w:t>e</w:t>
      </w:r>
      <w:r w:rsidRPr="00BE1802">
        <w:t xml:space="preserve">nsure </w:t>
      </w:r>
      <w:r w:rsidR="004A7B2B">
        <w:t xml:space="preserve">that </w:t>
      </w:r>
      <w:r w:rsidRPr="00BE1802">
        <w:t>the operations manual is adhered to and updated</w:t>
      </w:r>
      <w:r>
        <w:t>;</w:t>
      </w:r>
      <w:r w:rsidRPr="00BE1802">
        <w:t xml:space="preserve"> </w:t>
      </w:r>
      <w:r w:rsidR="004A7B2B">
        <w:t xml:space="preserve">will </w:t>
      </w:r>
      <w:r w:rsidRPr="00BE1802">
        <w:t>ensure coordination between RDP and CRISP at all levels to maximize efficiencies</w:t>
      </w:r>
      <w:r w:rsidR="004A7B2B">
        <w:t>;</w:t>
      </w:r>
      <w:r>
        <w:t xml:space="preserve"> and </w:t>
      </w:r>
      <w:r w:rsidR="004A7B2B">
        <w:t xml:space="preserve">will </w:t>
      </w:r>
      <w:r>
        <w:t>monitor implementation progress as per the work plan</w:t>
      </w:r>
      <w:r w:rsidRPr="00BE1802">
        <w:t xml:space="preserve">.  The PMU Senior Engineer will be responsible for </w:t>
      </w:r>
      <w:r>
        <w:t xml:space="preserve">developing the work plan, </w:t>
      </w:r>
      <w:r w:rsidRPr="00BE1802">
        <w:t xml:space="preserve">providing implementation support, </w:t>
      </w:r>
      <w:r w:rsidRPr="00F65803">
        <w:rPr>
          <w:lang w:val="en-CA"/>
        </w:rPr>
        <w:t>supervision and coordination of all sub-project investment activities</w:t>
      </w:r>
      <w:r w:rsidRPr="00BE1802">
        <w:t xml:space="preserve">.  The Environment Officer will be responsible for overseeing, monitoring and auditing the implementation of all </w:t>
      </w:r>
      <w:r w:rsidR="0038157F">
        <w:t>sub-project</w:t>
      </w:r>
      <w:r>
        <w:t xml:space="preserve"> activities to ensure compliance with the Environment and Social Management Framework (ESMF).  The PMU FO </w:t>
      </w:r>
      <w:r w:rsidR="00E9785A">
        <w:t xml:space="preserve">will be responsible for ensuring </w:t>
      </w:r>
      <w:r w:rsidR="004A7B2B">
        <w:t xml:space="preserve">that </w:t>
      </w:r>
      <w:r w:rsidR="00E9785A">
        <w:t xml:space="preserve">funds are provided to communities as per the financing agreement and acquitted in a timely manner and </w:t>
      </w:r>
      <w:r w:rsidR="004A7B2B">
        <w:t xml:space="preserve">for providing </w:t>
      </w:r>
      <w:r w:rsidR="00E9785A">
        <w:t>FM training to recipient comm</w:t>
      </w:r>
      <w:r w:rsidR="00F65803">
        <w:t xml:space="preserve">unities.  </w:t>
      </w:r>
      <w:r w:rsidR="00E9785A">
        <w:t xml:space="preserve">The </w:t>
      </w:r>
      <w:r>
        <w:t xml:space="preserve">PO will be responsible for </w:t>
      </w:r>
      <w:r>
        <w:lastRenderedPageBreak/>
        <w:t xml:space="preserve">all relevant procurement related activities as per the Operations Manual and will work closely with the RDP PSU and PCU.   </w:t>
      </w:r>
    </w:p>
    <w:p w:rsidR="003950FE" w:rsidRDefault="003950FE" w:rsidP="003950FE"/>
    <w:p w:rsidR="001F7435" w:rsidRDefault="001F7435" w:rsidP="003950FE">
      <w:pPr>
        <w:rPr>
          <w:i/>
        </w:rPr>
      </w:pPr>
      <w:r w:rsidRPr="001F7435">
        <w:rPr>
          <w:i/>
        </w:rPr>
        <w:t>Provincial Led Investments</w:t>
      </w:r>
    </w:p>
    <w:p w:rsidR="003E196C" w:rsidRDefault="003E196C" w:rsidP="003950FE">
      <w:pPr>
        <w:rPr>
          <w:i/>
        </w:rPr>
      </w:pPr>
    </w:p>
    <w:p w:rsidR="003E196C" w:rsidRDefault="003E196C" w:rsidP="00FE23F8">
      <w:pPr>
        <w:pStyle w:val="ListParagraph"/>
        <w:numPr>
          <w:ilvl w:val="0"/>
          <w:numId w:val="62"/>
        </w:numPr>
        <w:contextualSpacing w:val="0"/>
        <w:jc w:val="both"/>
      </w:pPr>
      <w:r w:rsidRPr="003E196C">
        <w:t>Provincial Government led rural investments will be undertaken using the Provincial Capacity Development Fund (PCDF) model</w:t>
      </w:r>
      <w:r w:rsidR="00F43525">
        <w:t xml:space="preserve"> (see </w:t>
      </w:r>
      <w:r w:rsidR="007C3DF9">
        <w:t>B</w:t>
      </w:r>
      <w:r w:rsidR="00F43525">
        <w:t xml:space="preserve">ox </w:t>
      </w:r>
      <w:r w:rsidR="00351FF9">
        <w:t>2</w:t>
      </w:r>
      <w:r w:rsidR="00851272">
        <w:t xml:space="preserve"> </w:t>
      </w:r>
      <w:r w:rsidR="00F43525">
        <w:t>below)</w:t>
      </w:r>
      <w:r w:rsidRPr="003E196C">
        <w:t xml:space="preserve">, a financing mechanism used under the Provincial Government Strengthening Program (PGSP).  </w:t>
      </w:r>
      <w:r w:rsidR="004A7B2B">
        <w:t>A</w:t>
      </w:r>
      <w:r w:rsidR="00182D6A">
        <w:t>n</w:t>
      </w:r>
      <w:r w:rsidR="00754FFD">
        <w:t xml:space="preserve"> MOU between </w:t>
      </w:r>
      <w:r w:rsidR="00182D6A">
        <w:t xml:space="preserve">the </w:t>
      </w:r>
      <w:r w:rsidR="0019483E">
        <w:t xml:space="preserve">targeted </w:t>
      </w:r>
      <w:r w:rsidR="00182D6A">
        <w:t xml:space="preserve">Provincial Governments </w:t>
      </w:r>
      <w:r w:rsidR="00754FFD">
        <w:t xml:space="preserve">and MECDM </w:t>
      </w:r>
      <w:r w:rsidR="0019483E">
        <w:t>will be established</w:t>
      </w:r>
      <w:r w:rsidR="00754FFD">
        <w:t xml:space="preserve">. </w:t>
      </w:r>
      <w:r w:rsidRPr="003E196C">
        <w:t xml:space="preserve">Table </w:t>
      </w:r>
      <w:r w:rsidR="007476DD">
        <w:t>A3.1</w:t>
      </w:r>
      <w:r w:rsidRPr="003E196C">
        <w:t xml:space="preserve"> in </w:t>
      </w:r>
      <w:r w:rsidR="007C3DF9">
        <w:t>A</w:t>
      </w:r>
      <w:r w:rsidR="007C3DF9" w:rsidRPr="003E196C">
        <w:t xml:space="preserve">nnex </w:t>
      </w:r>
      <w:r w:rsidRPr="003E196C">
        <w:t>3 describes how this mechanism will apply under CRISP (which will provide technical inputs, and have its own fiduciary, social and environmental controls).</w:t>
      </w:r>
    </w:p>
    <w:p w:rsidR="00304980" w:rsidRDefault="00304980" w:rsidP="00304980">
      <w:pPr>
        <w:tabs>
          <w:tab w:val="num" w:pos="709"/>
        </w:tabs>
        <w:jc w:val="both"/>
      </w:pPr>
    </w:p>
    <w:p w:rsidR="00304980" w:rsidRDefault="00FA2515" w:rsidP="00304980">
      <w:pPr>
        <w:tabs>
          <w:tab w:val="num" w:pos="709"/>
        </w:tabs>
        <w:jc w:val="both"/>
      </w:pPr>
      <w:r>
        <w:rPr>
          <w:noProof/>
          <w:lang w:val="en-US"/>
        </w:rPr>
        <mc:AlternateContent>
          <mc:Choice Requires="wps">
            <w:drawing>
              <wp:inline distT="0" distB="0" distL="0" distR="0" wp14:anchorId="05E0BE65" wp14:editId="19F4D4D4">
                <wp:extent cx="5951855" cy="1403985"/>
                <wp:effectExtent l="0" t="0" r="10795" b="1778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855" cy="1403985"/>
                        </a:xfrm>
                        <a:prstGeom prst="rect">
                          <a:avLst/>
                        </a:prstGeom>
                        <a:solidFill>
                          <a:srgbClr val="FFFFFF"/>
                        </a:solidFill>
                        <a:ln w="9525">
                          <a:solidFill>
                            <a:srgbClr val="000000"/>
                          </a:solidFill>
                          <a:miter lim="800000"/>
                          <a:headEnd/>
                          <a:tailEnd/>
                        </a:ln>
                      </wps:spPr>
                      <wps:txbx>
                        <w:txbxContent>
                          <w:p w:rsidR="003635A6" w:rsidRPr="00304980" w:rsidRDefault="003635A6" w:rsidP="00304980">
                            <w:pPr>
                              <w:pStyle w:val="NormalWeb"/>
                              <w:spacing w:line="270" w:lineRule="atLeast"/>
                              <w:rPr>
                                <w:rFonts w:ascii="Verdana" w:hAnsi="Verdana"/>
                                <w:b/>
                                <w:color w:val="000000"/>
                                <w:sz w:val="20"/>
                              </w:rPr>
                            </w:pPr>
                            <w:r>
                              <w:rPr>
                                <w:rFonts w:ascii="Verdana" w:hAnsi="Verdana"/>
                                <w:b/>
                                <w:color w:val="000000"/>
                                <w:sz w:val="20"/>
                              </w:rPr>
                              <w:t xml:space="preserve">Box 2: </w:t>
                            </w:r>
                            <w:r w:rsidRPr="00304980">
                              <w:rPr>
                                <w:rFonts w:ascii="Verdana" w:hAnsi="Verdana"/>
                                <w:b/>
                                <w:color w:val="000000"/>
                                <w:sz w:val="20"/>
                              </w:rPr>
                              <w:t xml:space="preserve">Provincial Governance Strengthening </w:t>
                            </w:r>
                            <w:proofErr w:type="spellStart"/>
                            <w:r w:rsidRPr="00304980">
                              <w:rPr>
                                <w:rFonts w:ascii="Verdana" w:hAnsi="Verdana"/>
                                <w:b/>
                                <w:color w:val="000000"/>
                                <w:sz w:val="20"/>
                              </w:rPr>
                              <w:t>Programme</w:t>
                            </w:r>
                            <w:proofErr w:type="spellEnd"/>
                            <w:r w:rsidRPr="00304980">
                              <w:rPr>
                                <w:rFonts w:ascii="Verdana" w:hAnsi="Verdana"/>
                                <w:b/>
                                <w:color w:val="000000"/>
                                <w:sz w:val="20"/>
                              </w:rPr>
                              <w:t xml:space="preserve"> (PGSP) and Provincial Capacity Development Fund (PCDF)</w:t>
                            </w:r>
                          </w:p>
                          <w:p w:rsidR="003635A6" w:rsidRPr="00F43525" w:rsidRDefault="003635A6" w:rsidP="007B6EA1">
                            <w:pPr>
                              <w:spacing w:line="270" w:lineRule="atLeast"/>
                            </w:pPr>
                            <w:r w:rsidRPr="00304980">
                              <w:t xml:space="preserve">The Provincial Governance Strengthening Programme (PGSP) aims to improve governance and service delivery through fiscal decentralization and increased local investment capacity, </w:t>
                            </w:r>
                            <w:r>
                              <w:t xml:space="preserve">and </w:t>
                            </w:r>
                            <w:r w:rsidRPr="00304980">
                              <w:t xml:space="preserve">to bridge funding and service gaps in provincial areas. There is a strong emphasis in improving basic capacity for public expenditure management of provincial governments, so that authorities can produce and execute credible budgets through appropriate participatory and transparent procedures. The financial mechanism is the Provincial Capacity Development Fund (PCDF) which is a performance based grant set up by the Solomon Island Government to provide provinces with </w:t>
                            </w:r>
                            <w:r>
                              <w:t>funds</w:t>
                            </w:r>
                            <w:r w:rsidRPr="00304980">
                              <w:t xml:space="preserve"> for small scale infrastructure projects</w:t>
                            </w:r>
                            <w:r>
                              <w:t>,</w:t>
                            </w:r>
                            <w:r w:rsidRPr="00304980">
                              <w:t xml:space="preserve"> whilst at the same time promoting public expenditure management systems and public financial management systems at the provincial level. The program </w:t>
                            </w:r>
                            <w:r>
                              <w:t>was</w:t>
                            </w:r>
                            <w:r w:rsidRPr="00304980">
                              <w:t xml:space="preserve"> supported by </w:t>
                            </w:r>
                            <w:r>
                              <w:t>U</w:t>
                            </w:r>
                            <w:r w:rsidRPr="00304980">
                              <w:t xml:space="preserve">NDP, </w:t>
                            </w:r>
                            <w:proofErr w:type="spellStart"/>
                            <w:r w:rsidRPr="00304980">
                              <w:t>AusAID</w:t>
                            </w:r>
                            <w:proofErr w:type="spellEnd"/>
                            <w:r w:rsidRPr="00304980">
                              <w:t xml:space="preserve"> and the EU</w:t>
                            </w:r>
                            <w:r>
                              <w:t xml:space="preserve">. The program closes in December 2013, and discussions on Phase II are underway with government.  The PCDF mechanism and procedures will be mainstreamed into the Provincial Government. </w:t>
                            </w:r>
                          </w:p>
                          <w:p w:rsidR="003635A6" w:rsidRPr="00F43525" w:rsidRDefault="003635A6" w:rsidP="00F43525">
                            <w:pPr>
                              <w:pStyle w:val="NormalWeb"/>
                              <w:spacing w:line="270" w:lineRule="atLeast"/>
                              <w:rPr>
                                <w:lang w:val="en-NZ"/>
                              </w:rPr>
                            </w:pPr>
                            <w:r w:rsidRPr="00304980">
                              <w:rPr>
                                <w:lang w:val="en-NZ"/>
                              </w:rPr>
                              <w:t xml:space="preserve"> </w:t>
                            </w:r>
                          </w:p>
                        </w:txbxContent>
                      </wps:txbx>
                      <wps:bodyPr rot="0" vert="horz" wrap="square" lIns="91440" tIns="45720" rIns="91440" bIns="45720" anchor="t" anchorCtr="0">
                        <a:spAutoFit/>
                      </wps:bodyPr>
                    </wps:wsp>
                  </a:graphicData>
                </a:graphic>
              </wp:inline>
            </w:drawing>
          </mc:Choice>
          <mc:Fallback>
            <w:pict>
              <v:shape id="_x0000_s1027" type="#_x0000_t202" style="width:468.6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">
                <v:textbox style="mso-fit-shape-to-text:t">
                  <w:txbxContent>
                    <w:p w:rsidR="003635A6" w:rsidRPr="00304980" w:rsidRDefault="003635A6" w:rsidP="00304980">
                      <w:pPr>
                        <w:pStyle w:val="NormalWeb"/>
                        <w:spacing w:line="270" w:lineRule="atLeast"/>
                        <w:rPr>
                          <w:rFonts w:ascii="Verdana" w:hAnsi="Verdana"/>
                          <w:b/>
                          <w:color w:val="000000"/>
                          <w:sz w:val="20"/>
                        </w:rPr>
                      </w:pPr>
                      <w:r>
                        <w:rPr>
                          <w:rFonts w:ascii="Verdana" w:hAnsi="Verdana"/>
                          <w:b/>
                          <w:color w:val="000000"/>
                          <w:sz w:val="20"/>
                        </w:rPr>
                        <w:t xml:space="preserve">Box 2: </w:t>
                      </w:r>
                      <w:r w:rsidRPr="00304980">
                        <w:rPr>
                          <w:rFonts w:ascii="Verdana" w:hAnsi="Verdana"/>
                          <w:b/>
                          <w:color w:val="000000"/>
                          <w:sz w:val="20"/>
                        </w:rPr>
                        <w:t xml:space="preserve">Provincial Governance Strengthening </w:t>
                      </w:r>
                      <w:proofErr w:type="spellStart"/>
                      <w:r w:rsidRPr="00304980">
                        <w:rPr>
                          <w:rFonts w:ascii="Verdana" w:hAnsi="Verdana"/>
                          <w:b/>
                          <w:color w:val="000000"/>
                          <w:sz w:val="20"/>
                        </w:rPr>
                        <w:t>Programme</w:t>
                      </w:r>
                      <w:proofErr w:type="spellEnd"/>
                      <w:r w:rsidRPr="00304980">
                        <w:rPr>
                          <w:rFonts w:ascii="Verdana" w:hAnsi="Verdana"/>
                          <w:b/>
                          <w:color w:val="000000"/>
                          <w:sz w:val="20"/>
                        </w:rPr>
                        <w:t xml:space="preserve"> (PGSP) and Provincial Capacity Development Fund (PCDF)</w:t>
                      </w:r>
                    </w:p>
                    <w:p w:rsidR="003635A6" w:rsidRPr="00F43525" w:rsidRDefault="003635A6" w:rsidP="007B6EA1">
                      <w:pPr>
                        <w:spacing w:line="270" w:lineRule="atLeast"/>
                      </w:pPr>
                      <w:r w:rsidRPr="00304980">
                        <w:t xml:space="preserve">The Provincial Governance Strengthening Programme (PGSP) aims to improve governance and service delivery through fiscal decentralization and increased local investment capacity, </w:t>
                      </w:r>
                      <w:r>
                        <w:t xml:space="preserve">and </w:t>
                      </w:r>
                      <w:r w:rsidRPr="00304980">
                        <w:t xml:space="preserve">to bridge funding and service gaps in provincial areas. There is a strong emphasis in improving basic capacity for public expenditure management of provincial governments, so that authorities can produce and execute credible budgets through appropriate participatory and transparent procedures. The financial mechanism is the Provincial Capacity Development Fund (PCDF) which is a performance based grant set up by the Solomon Island Government to provide provinces with </w:t>
                      </w:r>
                      <w:r>
                        <w:t>funds</w:t>
                      </w:r>
                      <w:r w:rsidRPr="00304980">
                        <w:t xml:space="preserve"> for small scale infrastructure projects</w:t>
                      </w:r>
                      <w:r>
                        <w:t>,</w:t>
                      </w:r>
                      <w:r w:rsidRPr="00304980">
                        <w:t xml:space="preserve"> whilst at the same time promoting public expenditure management systems and public financial management systems at the provincial level. The program </w:t>
                      </w:r>
                      <w:r>
                        <w:t>was</w:t>
                      </w:r>
                      <w:r w:rsidRPr="00304980">
                        <w:t xml:space="preserve"> supported by </w:t>
                      </w:r>
                      <w:r>
                        <w:t>U</w:t>
                      </w:r>
                      <w:r w:rsidRPr="00304980">
                        <w:t xml:space="preserve">NDP, </w:t>
                      </w:r>
                      <w:proofErr w:type="spellStart"/>
                      <w:r w:rsidRPr="00304980">
                        <w:t>AusAID</w:t>
                      </w:r>
                      <w:proofErr w:type="spellEnd"/>
                      <w:r w:rsidRPr="00304980">
                        <w:t xml:space="preserve"> and the EU</w:t>
                      </w:r>
                      <w:r>
                        <w:t xml:space="preserve">. The program closes in December 2013, and discussions on Phase II are underway with government.  The PCDF mechanism and procedures will be mainstreamed into the Provincial Government. </w:t>
                      </w:r>
                    </w:p>
                    <w:p w:rsidR="003635A6" w:rsidRPr="00F43525" w:rsidRDefault="003635A6" w:rsidP="00F43525">
                      <w:pPr>
                        <w:pStyle w:val="NormalWeb"/>
                        <w:spacing w:line="270" w:lineRule="atLeast"/>
                        <w:rPr>
                          <w:lang w:val="en-NZ"/>
                        </w:rPr>
                      </w:pPr>
                      <w:r w:rsidRPr="00304980">
                        <w:rPr>
                          <w:lang w:val="en-NZ"/>
                        </w:rPr>
                        <w:t xml:space="preserve"> </w:t>
                      </w:r>
                    </w:p>
                  </w:txbxContent>
                </v:textbox>
                <w10:anchorlock/>
              </v:shape>
            </w:pict>
          </mc:Fallback>
        </mc:AlternateContent>
      </w:r>
    </w:p>
    <w:p w:rsidR="001F7435" w:rsidRDefault="001F7435" w:rsidP="003950FE"/>
    <w:p w:rsidR="000A3B27" w:rsidRDefault="000A3B27" w:rsidP="00FE23F8">
      <w:pPr>
        <w:pStyle w:val="ListParagraph"/>
        <w:numPr>
          <w:ilvl w:val="0"/>
          <w:numId w:val="62"/>
        </w:numPr>
        <w:contextualSpacing w:val="0"/>
        <w:jc w:val="both"/>
      </w:pPr>
      <w:r>
        <w:t>The PMU will coordinate closely w</w:t>
      </w:r>
      <w:r w:rsidR="003E196C">
        <w:t xml:space="preserve">ith the Provincial Government. </w:t>
      </w:r>
      <w:r>
        <w:t>Technical experts will be available to the P</w:t>
      </w:r>
      <w:r w:rsidR="00BE4736">
        <w:t xml:space="preserve">rovincial Governments </w:t>
      </w:r>
      <w:r>
        <w:t xml:space="preserve">through MECDM to assist with developing </w:t>
      </w:r>
      <w:proofErr w:type="gramStart"/>
      <w:r>
        <w:t>a  DRM</w:t>
      </w:r>
      <w:proofErr w:type="gramEnd"/>
      <w:r>
        <w:t>/CCA strategy and providing training to P</w:t>
      </w:r>
      <w:r w:rsidR="002054CC">
        <w:t xml:space="preserve">rovincial Government </w:t>
      </w:r>
      <w:r>
        <w:t>staff</w:t>
      </w:r>
      <w:r w:rsidR="007C3DF9">
        <w:t xml:space="preserve">.  Training will familiarise staff in the design and technical preparation of projects and bidding </w:t>
      </w:r>
      <w:r w:rsidR="00EA5429">
        <w:t>documents</w:t>
      </w:r>
      <w:r w:rsidR="007C3DF9">
        <w:t>, and enable them to identify</w:t>
      </w:r>
      <w:r>
        <w:t xml:space="preserve"> resilient investments</w:t>
      </w:r>
      <w:r w:rsidR="007C3DF9">
        <w:t>,</w:t>
      </w:r>
      <w:r>
        <w:t xml:space="preserve"> and </w:t>
      </w:r>
      <w:r w:rsidR="007C3DF9">
        <w:t xml:space="preserve">prioritize </w:t>
      </w:r>
      <w:r>
        <w:t xml:space="preserve">these </w:t>
      </w:r>
      <w:r w:rsidR="007C3DF9">
        <w:t>according to</w:t>
      </w:r>
      <w:r>
        <w:t xml:space="preserve"> exposure to risk </w:t>
      </w:r>
      <w:r w:rsidR="007C3DF9">
        <w:t>for inclusion</w:t>
      </w:r>
      <w:r>
        <w:t xml:space="preserve"> in the </w:t>
      </w:r>
      <w:r w:rsidRPr="000F26FC">
        <w:t>P</w:t>
      </w:r>
      <w:r w:rsidR="002054CC">
        <w:t xml:space="preserve">rovincial </w:t>
      </w:r>
      <w:r w:rsidRPr="000F26FC">
        <w:t>G</w:t>
      </w:r>
      <w:r w:rsidR="002054CC">
        <w:t>overnment</w:t>
      </w:r>
      <w:r w:rsidRPr="000F26FC">
        <w:t xml:space="preserve"> annual work plan</w:t>
      </w:r>
      <w:r w:rsidR="00EA5429">
        <w:t xml:space="preserve">. </w:t>
      </w:r>
      <w:r w:rsidR="003E196C">
        <w:t xml:space="preserve">World Bank Procurement guidelines and the CRISP ESMF will apply to the works. </w:t>
      </w:r>
      <w:r>
        <w:t>Supervision of works will be undertaken jointly by P</w:t>
      </w:r>
      <w:r w:rsidR="002054CC">
        <w:t xml:space="preserve">rovincial </w:t>
      </w:r>
      <w:r>
        <w:t>G</w:t>
      </w:r>
      <w:r w:rsidR="002054CC">
        <w:t>overnment</w:t>
      </w:r>
      <w:r>
        <w:t xml:space="preserve"> works staff and sector specialists (if available/relevant) and CRISP engineers and environment officer.  The </w:t>
      </w:r>
      <w:r w:rsidR="002054CC">
        <w:t>PMU F</w:t>
      </w:r>
      <w:r>
        <w:t>O</w:t>
      </w:r>
      <w:r w:rsidR="003E196C">
        <w:t xml:space="preserve"> </w:t>
      </w:r>
      <w:r>
        <w:t xml:space="preserve">will be responsible for all payments to the contractor/supplier </w:t>
      </w:r>
      <w:r w:rsidR="002054CC">
        <w:t>for the works</w:t>
      </w:r>
      <w:r w:rsidR="004A7B2B">
        <w:t>,</w:t>
      </w:r>
      <w:r w:rsidR="002054CC">
        <w:t xml:space="preserve"> </w:t>
      </w:r>
      <w:r>
        <w:t>on instructions from the P</w:t>
      </w:r>
      <w:r w:rsidR="002054CC">
        <w:t xml:space="preserve">rovincial </w:t>
      </w:r>
      <w:r w:rsidR="00910083">
        <w:t>Government</w:t>
      </w:r>
      <w:r w:rsidR="002054CC">
        <w:t xml:space="preserve">.  </w:t>
      </w:r>
      <w:r>
        <w:t>Modest funds will be made available to the PG to assist with supervision and implementation of sub-project</w:t>
      </w:r>
      <w:r w:rsidR="004A7B2B">
        <w:t>s</w:t>
      </w:r>
      <w:r>
        <w:t xml:space="preserve">.  This will be managed through a separate designated account established for the purpose defined above and will follow World Bank </w:t>
      </w:r>
      <w:r>
        <w:lastRenderedPageBreak/>
        <w:t xml:space="preserve">guidelines for financial management as outlined in the OM.  </w:t>
      </w:r>
      <w:r w:rsidR="00C16BFD">
        <w:t>Support from the F</w:t>
      </w:r>
      <w:r w:rsidR="002B7215">
        <w:t xml:space="preserve">inancial </w:t>
      </w:r>
      <w:r w:rsidR="00C16BFD">
        <w:t>O</w:t>
      </w:r>
      <w:r w:rsidR="002B7215">
        <w:t>fficer</w:t>
      </w:r>
      <w:r w:rsidR="00C16BFD">
        <w:t xml:space="preserve"> in MECDM will be provided as required.  </w:t>
      </w:r>
    </w:p>
    <w:p w:rsidR="000A3B27" w:rsidRDefault="000A3B27" w:rsidP="001F7435"/>
    <w:p w:rsidR="00186263" w:rsidRPr="00E322B5" w:rsidRDefault="00186263" w:rsidP="00FE23F8">
      <w:pPr>
        <w:pStyle w:val="ListParagraph"/>
        <w:numPr>
          <w:ilvl w:val="0"/>
          <w:numId w:val="62"/>
        </w:numPr>
        <w:contextualSpacing w:val="0"/>
        <w:jc w:val="both"/>
      </w:pPr>
      <w:r>
        <w:t xml:space="preserve">Component D: </w:t>
      </w:r>
      <w:r w:rsidRPr="00E322B5">
        <w:rPr>
          <w:i/>
        </w:rPr>
        <w:t>Project Coordination and Management.</w:t>
      </w:r>
      <w:r>
        <w:t xml:space="preserve">  The PS MECDM</w:t>
      </w:r>
      <w:r w:rsidR="00BB5352">
        <w:t xml:space="preserve"> will be responsible for </w:t>
      </w:r>
      <w:r w:rsidR="00E322B5">
        <w:t xml:space="preserve">the overall execution of the project and will oversee </w:t>
      </w:r>
      <w:r>
        <w:t xml:space="preserve">the CRISP </w:t>
      </w:r>
      <w:r w:rsidR="00910083">
        <w:t>PMU</w:t>
      </w:r>
      <w:r w:rsidR="00E322B5">
        <w:t xml:space="preserve">.  The PMU </w:t>
      </w:r>
      <w:r w:rsidR="00E322B5" w:rsidRPr="00E322B5">
        <w:t>will be responsible for all project procurement, financial management, reporting, and monitoring. The PMU will</w:t>
      </w:r>
      <w:r w:rsidR="00E322B5">
        <w:t xml:space="preserve"> </w:t>
      </w:r>
      <w:r>
        <w:t>take a proactive role in ensuring coordination within MECDM, across different line ministries and with the P</w:t>
      </w:r>
      <w:r w:rsidR="002054CC">
        <w:t xml:space="preserve">rovincial </w:t>
      </w:r>
      <w:r>
        <w:t>G</w:t>
      </w:r>
      <w:r w:rsidR="002054CC">
        <w:t>overnment</w:t>
      </w:r>
      <w:r>
        <w:t xml:space="preserve"> and RDP.  The PC, with support from the PMU team, will be responsible for monitoring and reporting on project performance, all fiduciary aspects and adherence to the Legal agreements and related guidelines and policies, the Operations Manual</w:t>
      </w:r>
      <w:r w:rsidR="002A2FE8">
        <w:t>,</w:t>
      </w:r>
      <w:r>
        <w:t xml:space="preserve"> and the ESMF.   </w:t>
      </w:r>
    </w:p>
    <w:p w:rsidR="00C919A8" w:rsidRDefault="00C919A8" w:rsidP="00C919A8">
      <w:pPr>
        <w:pStyle w:val="ListParagraph"/>
      </w:pPr>
    </w:p>
    <w:p w:rsidR="00C919A8" w:rsidRPr="00524400" w:rsidRDefault="00C919A8" w:rsidP="00C919A8">
      <w:pPr>
        <w:pStyle w:val="ListParagraph"/>
        <w:ind w:left="0"/>
        <w:contextualSpacing w:val="0"/>
        <w:jc w:val="both"/>
        <w:rPr>
          <w:b/>
        </w:rPr>
      </w:pPr>
      <w:r w:rsidRPr="00524400">
        <w:rPr>
          <w:b/>
        </w:rPr>
        <w:t xml:space="preserve">Table </w:t>
      </w:r>
      <w:r w:rsidR="005E6E12" w:rsidRPr="00524400">
        <w:rPr>
          <w:b/>
        </w:rPr>
        <w:t>A3</w:t>
      </w:r>
      <w:r w:rsidR="00524400">
        <w:rPr>
          <w:b/>
        </w:rPr>
        <w:t>.</w:t>
      </w:r>
      <w:r w:rsidR="005E6E12" w:rsidRPr="00524400">
        <w:rPr>
          <w:b/>
        </w:rPr>
        <w:t>1</w:t>
      </w:r>
      <w:r w:rsidRPr="00524400">
        <w:rPr>
          <w:b/>
        </w:rPr>
        <w:t>: implementation mechanisms for community and provincial led investments</w:t>
      </w:r>
    </w:p>
    <w:p w:rsidR="00D71F63" w:rsidRPr="00FE23F8" w:rsidRDefault="00D71F63" w:rsidP="00A041E8">
      <w:pPr>
        <w:rPr>
          <w:b/>
        </w:rPr>
      </w:pPr>
    </w:p>
    <w:p w:rsidR="00D71F63" w:rsidRPr="0068368C" w:rsidRDefault="0068368C" w:rsidP="00A041E8">
      <w:r>
        <w:rPr>
          <w:noProof/>
          <w:lang w:val="en-US"/>
        </w:rPr>
        <w:drawing>
          <wp:inline distT="0" distB="0" distL="0" distR="0" wp14:anchorId="60957BF7" wp14:editId="61C1A059">
            <wp:extent cx="5943600" cy="5163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led Investments Table 2013-09-16.jpg"/>
                    <pic:cNvPicPr/>
                  </pic:nvPicPr>
                  <pic:blipFill>
                    <a:blip r:embed="rId26" cstate="print">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3600" cy="5163185"/>
                    </a:xfrm>
                    <a:prstGeom prst="rect">
                      <a:avLst/>
                    </a:prstGeom>
                  </pic:spPr>
                </pic:pic>
              </a:graphicData>
            </a:graphic>
          </wp:inline>
        </w:drawing>
      </w:r>
    </w:p>
    <w:p w:rsidR="00D71F63" w:rsidRPr="0068368C" w:rsidRDefault="00D71F63" w:rsidP="00A041E8"/>
    <w:p w:rsidR="00D71F63" w:rsidRDefault="0068368C" w:rsidP="00A041E8">
      <w:r>
        <w:rPr>
          <w:noProof/>
          <w:lang w:val="en-US"/>
        </w:rPr>
        <w:lastRenderedPageBreak/>
        <w:drawing>
          <wp:inline distT="0" distB="0" distL="0" distR="0" wp14:anchorId="5C316C91" wp14:editId="6F1EE8A4">
            <wp:extent cx="5943600" cy="43091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led Investments Table 2013-09-16.jpg"/>
                    <pic:cNvPicPr/>
                  </pic:nvPicPr>
                  <pic:blipFill>
                    <a:blip r:embed="rId28" cstate="print">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3600" cy="4309110"/>
                    </a:xfrm>
                    <a:prstGeom prst="rect">
                      <a:avLst/>
                    </a:prstGeom>
                  </pic:spPr>
                </pic:pic>
              </a:graphicData>
            </a:graphic>
          </wp:inline>
        </w:drawing>
      </w:r>
    </w:p>
    <w:p w:rsidR="0068368C" w:rsidRDefault="0068368C" w:rsidP="00926053">
      <w:pPr>
        <w:pStyle w:val="ListParagraph"/>
        <w:ind w:left="0"/>
        <w:contextualSpacing w:val="0"/>
        <w:jc w:val="both"/>
      </w:pPr>
    </w:p>
    <w:p w:rsidR="00926053" w:rsidRDefault="00926053" w:rsidP="00A041E8"/>
    <w:p w:rsidR="00B226FC" w:rsidRPr="00747415" w:rsidRDefault="00B226FC" w:rsidP="00CF30AC">
      <w:pPr>
        <w:pStyle w:val="ListParagraph"/>
        <w:ind w:left="0"/>
        <w:rPr>
          <w:b/>
        </w:rPr>
      </w:pPr>
      <w:r w:rsidRPr="00747415">
        <w:rPr>
          <w:b/>
        </w:rPr>
        <w:t>Financial Management, Disbursements and Procurement</w:t>
      </w:r>
    </w:p>
    <w:p w:rsidR="00BA1503" w:rsidRDefault="00BA1503" w:rsidP="00CF30AC">
      <w:pPr>
        <w:pStyle w:val="ListParagraph"/>
        <w:ind w:left="0"/>
        <w:rPr>
          <w:b/>
        </w:rPr>
      </w:pPr>
    </w:p>
    <w:p w:rsidR="004325D8" w:rsidRDefault="004325D8" w:rsidP="004325D8">
      <w:pPr>
        <w:rPr>
          <w:i/>
        </w:rPr>
      </w:pPr>
      <w:r w:rsidRPr="00747415">
        <w:rPr>
          <w:i/>
        </w:rPr>
        <w:t>Financial Management</w:t>
      </w:r>
    </w:p>
    <w:p w:rsidR="004325D8" w:rsidRDefault="004325D8" w:rsidP="004325D8">
      <w:pPr>
        <w:pStyle w:val="ListParagraph"/>
        <w:ind w:left="0"/>
        <w:contextualSpacing w:val="0"/>
        <w:jc w:val="both"/>
      </w:pPr>
    </w:p>
    <w:p w:rsidR="008327B4" w:rsidRDefault="004325D8" w:rsidP="004325D8">
      <w:pPr>
        <w:pStyle w:val="ListParagraph"/>
        <w:numPr>
          <w:ilvl w:val="0"/>
          <w:numId w:val="15"/>
        </w:numPr>
        <w:tabs>
          <w:tab w:val="clear" w:pos="360"/>
          <w:tab w:val="num" w:pos="709"/>
        </w:tabs>
        <w:contextualSpacing w:val="0"/>
        <w:jc w:val="both"/>
      </w:pPr>
      <w:r>
        <w:t>The F</w:t>
      </w:r>
      <w:r w:rsidRPr="00747415">
        <w:t xml:space="preserve">inancial management assessment was carried out in accordance with the </w:t>
      </w:r>
      <w:r w:rsidRPr="00195FF2">
        <w:t>“Principles Based Financial Management Practice Manual”</w:t>
      </w:r>
      <w:r w:rsidRPr="00747415">
        <w:t xml:space="preserve"> issued by the Board on March 1 2010. Overall, the financial management arrangements satisfy the financial management requirement as stipulated in OP/BP 10</w:t>
      </w:r>
      <w:r>
        <w:t xml:space="preserve">, </w:t>
      </w:r>
      <w:r w:rsidRPr="00747415">
        <w:t xml:space="preserve">subject to implementation of agreed actions and mitigating measures. The assessed financial management risk of the project before the mitigating measures is considered </w:t>
      </w:r>
      <w:r w:rsidRPr="00AE3679">
        <w:rPr>
          <w:b/>
        </w:rPr>
        <w:t xml:space="preserve">substantial </w:t>
      </w:r>
      <w:r w:rsidRPr="00747415">
        <w:t xml:space="preserve">and could be reduced to </w:t>
      </w:r>
      <w:r w:rsidRPr="00AE3679">
        <w:rPr>
          <w:b/>
        </w:rPr>
        <w:t>moderate</w:t>
      </w:r>
      <w:r w:rsidRPr="00747415">
        <w:t xml:space="preserve"> after the proposed and existing mitigating measures are implemented and have shown effective impact. The main risks relating to this project are limited FM capacity within the implementing agency, which could lead to poor keeping of accounting records, poor adherence to the internal controls already in place within the </w:t>
      </w:r>
      <w:r>
        <w:t xml:space="preserve">SIG, </w:t>
      </w:r>
      <w:r w:rsidRPr="00747415">
        <w:t>and</w:t>
      </w:r>
      <w:r>
        <w:t xml:space="preserve"> the inexperience and low capacity of the provincial governments in implementing World Bank financed projects. </w:t>
      </w:r>
      <w:r w:rsidRPr="00747415">
        <w:t xml:space="preserve">  </w:t>
      </w:r>
      <w:r>
        <w:t>M</w:t>
      </w:r>
      <w:r w:rsidRPr="00747415">
        <w:t>itigating measures to be implement</w:t>
      </w:r>
      <w:r>
        <w:t>ed</w:t>
      </w:r>
      <w:r w:rsidRPr="00747415">
        <w:t xml:space="preserve"> to reduce risks associated with the current Financial Management Syste</w:t>
      </w:r>
      <w:r>
        <w:t>m are: (</w:t>
      </w:r>
      <w:proofErr w:type="spellStart"/>
      <w:r>
        <w:t>i</w:t>
      </w:r>
      <w:proofErr w:type="spellEnd"/>
      <w:r>
        <w:t xml:space="preserve">) establishment of </w:t>
      </w:r>
      <w:r w:rsidRPr="00747415">
        <w:t xml:space="preserve">a Project Management Unit (PMU) </w:t>
      </w:r>
      <w:r>
        <w:t xml:space="preserve">which has been completed under the PHRD grant and </w:t>
      </w:r>
      <w:r w:rsidRPr="00747415">
        <w:t>include</w:t>
      </w:r>
      <w:r>
        <w:t>s</w:t>
      </w:r>
      <w:r w:rsidRPr="00747415">
        <w:t xml:space="preserve"> a Financial Management Officer employed locally</w:t>
      </w:r>
      <w:r>
        <w:t xml:space="preserve">, </w:t>
      </w:r>
      <w:r w:rsidRPr="00747415">
        <w:t xml:space="preserve">an internationally recruited Finance Advisor </w:t>
      </w:r>
      <w:r>
        <w:t xml:space="preserve">who </w:t>
      </w:r>
      <w:r w:rsidRPr="00747415">
        <w:t xml:space="preserve">will be </w:t>
      </w:r>
      <w:r>
        <w:t xml:space="preserve">engaged </w:t>
      </w:r>
      <w:r w:rsidRPr="00747415">
        <w:t>to aid in the setting up of project accounts</w:t>
      </w:r>
      <w:r>
        <w:t xml:space="preserve"> and training; (ii) establishing a designated account in each Provincial Government for modest funds; and </w:t>
      </w:r>
      <w:r w:rsidRPr="00747415">
        <w:t>(</w:t>
      </w:r>
      <w:r>
        <w:t>iii</w:t>
      </w:r>
      <w:r w:rsidRPr="00747415">
        <w:t xml:space="preserve">) Development of </w:t>
      </w:r>
      <w:r>
        <w:t xml:space="preserve">a </w:t>
      </w:r>
      <w:r w:rsidRPr="00747415">
        <w:lastRenderedPageBreak/>
        <w:t xml:space="preserve">Project </w:t>
      </w:r>
      <w:r>
        <w:t xml:space="preserve">Operations </w:t>
      </w:r>
      <w:r w:rsidRPr="00747415">
        <w:t xml:space="preserve">Manual </w:t>
      </w:r>
      <w:r>
        <w:t xml:space="preserve">to </w:t>
      </w:r>
      <w:r w:rsidRPr="00747415">
        <w:t>include a Financial Management section</w:t>
      </w:r>
      <w:r>
        <w:t>, and in particular controls and arrangements for the use of funds in provinces</w:t>
      </w:r>
      <w:r w:rsidRPr="00747415">
        <w:t xml:space="preserve">. </w:t>
      </w:r>
    </w:p>
    <w:p w:rsidR="008327B4" w:rsidRDefault="008327B4" w:rsidP="008327B4">
      <w:pPr>
        <w:pStyle w:val="ListParagraph"/>
        <w:ind w:left="0"/>
        <w:contextualSpacing w:val="0"/>
        <w:jc w:val="both"/>
      </w:pPr>
    </w:p>
    <w:p w:rsidR="004325D8" w:rsidRDefault="004325D8" w:rsidP="004325D8">
      <w:pPr>
        <w:pStyle w:val="ListParagraph"/>
        <w:numPr>
          <w:ilvl w:val="0"/>
          <w:numId w:val="15"/>
        </w:numPr>
        <w:tabs>
          <w:tab w:val="clear" w:pos="360"/>
          <w:tab w:val="num" w:pos="709"/>
        </w:tabs>
        <w:contextualSpacing w:val="0"/>
        <w:jc w:val="both"/>
      </w:pPr>
      <w:r w:rsidRPr="00C42FD9">
        <w:t>A</w:t>
      </w:r>
      <w:r>
        <w:t xml:space="preserve"> Financial Management </w:t>
      </w:r>
      <w:r w:rsidRPr="009634EB">
        <w:t>capacity and risk assessment of MECDM, the implementing agency, has been conducted and risk mitigation measures have been agreed.</w:t>
      </w:r>
      <w:r w:rsidRPr="00C42FD9">
        <w:t xml:space="preserve"> The PMU, established within MECDM for the implementation of the PHRD Grant</w:t>
      </w:r>
      <w:r>
        <w:t xml:space="preserve"> will be responsible for the preparation of the project budget, maintaining the project accounts and project reporting.  </w:t>
      </w:r>
      <w:r w:rsidRPr="00747415">
        <w:t xml:space="preserve"> </w:t>
      </w:r>
    </w:p>
    <w:p w:rsidR="004325D8" w:rsidRDefault="004325D8" w:rsidP="004325D8">
      <w:pPr>
        <w:pStyle w:val="ListParagraph"/>
        <w:ind w:left="0"/>
        <w:contextualSpacing w:val="0"/>
        <w:jc w:val="both"/>
      </w:pPr>
    </w:p>
    <w:p w:rsidR="004325D8" w:rsidRDefault="004325D8" w:rsidP="004325D8">
      <w:pPr>
        <w:pStyle w:val="ListParagraph"/>
        <w:numPr>
          <w:ilvl w:val="0"/>
          <w:numId w:val="15"/>
        </w:numPr>
        <w:tabs>
          <w:tab w:val="clear" w:pos="360"/>
          <w:tab w:val="num" w:pos="709"/>
        </w:tabs>
        <w:contextualSpacing w:val="0"/>
        <w:jc w:val="both"/>
      </w:pPr>
      <w:r w:rsidRPr="009634EB">
        <w:rPr>
          <w:b/>
        </w:rPr>
        <w:t>Budgeting arrangements</w:t>
      </w:r>
      <w:r>
        <w:t xml:space="preserve">. </w:t>
      </w:r>
      <w:r w:rsidRPr="00747415">
        <w:t xml:space="preserve">The Short Term Finance Advisor will </w:t>
      </w:r>
      <w:r>
        <w:t xml:space="preserve">support the project coordinator and finance officer </w:t>
      </w:r>
      <w:r w:rsidRPr="00747415">
        <w:t xml:space="preserve">in the preparation of the budget and the yearly subset budgets. The budgets </w:t>
      </w:r>
      <w:r>
        <w:t xml:space="preserve">will </w:t>
      </w:r>
      <w:r w:rsidRPr="00747415">
        <w:t>be consistent with the procurement plan</w:t>
      </w:r>
      <w:r>
        <w:t>, but will also include proposed non-procurable expenditures, i.e., incremental operating costs, training expenses.</w:t>
      </w:r>
      <w:r w:rsidRPr="00747415">
        <w:t xml:space="preserve">  The budget </w:t>
      </w:r>
      <w:r>
        <w:t>will</w:t>
      </w:r>
      <w:r w:rsidRPr="00747415">
        <w:t xml:space="preserve"> be reviewed at least annually and monitored as part of the quarterly reporting process.  The project will also maintain a commitments register to monitor contracts and ensure th</w:t>
      </w:r>
      <w:r>
        <w:t>at</w:t>
      </w:r>
      <w:r w:rsidRPr="00747415">
        <w:t xml:space="preserve"> funds committed do not exceed available project funds.  </w:t>
      </w:r>
    </w:p>
    <w:p w:rsidR="004325D8" w:rsidRDefault="004325D8" w:rsidP="004325D8">
      <w:pPr>
        <w:jc w:val="both"/>
      </w:pPr>
    </w:p>
    <w:p w:rsidR="004325D8" w:rsidRDefault="004325D8" w:rsidP="004325D8">
      <w:pPr>
        <w:pStyle w:val="ListParagraph"/>
        <w:numPr>
          <w:ilvl w:val="0"/>
          <w:numId w:val="15"/>
        </w:numPr>
        <w:tabs>
          <w:tab w:val="clear" w:pos="360"/>
          <w:tab w:val="num" w:pos="709"/>
        </w:tabs>
        <w:contextualSpacing w:val="0"/>
        <w:jc w:val="both"/>
      </w:pPr>
      <w:r w:rsidRPr="00142ADB">
        <w:rPr>
          <w:b/>
        </w:rPr>
        <w:t>Accounting arrangements</w:t>
      </w:r>
      <w:r>
        <w:t xml:space="preserve">. </w:t>
      </w:r>
      <w:r w:rsidRPr="00AE3679">
        <w:t>MYOB has been purchased under</w:t>
      </w:r>
      <w:r>
        <w:t xml:space="preserve"> the</w:t>
      </w:r>
      <w:r w:rsidRPr="00AE3679">
        <w:t xml:space="preserve"> PHRD grant and will be the accounting package used for project accounts.  The PHRD Finance officer has </w:t>
      </w:r>
      <w:r>
        <w:t>experience</w:t>
      </w:r>
      <w:r w:rsidRPr="00AE3679">
        <w:t xml:space="preserve"> in the usage of this package </w:t>
      </w:r>
      <w:r>
        <w:t>which</w:t>
      </w:r>
      <w:r w:rsidRPr="00AE3679">
        <w:t xml:space="preserve"> it is widely used throughout Honiara.  The Short term Finance Advisor will develop the project chart of accounts to enable reporting   by component and by activity/sub projects.  The Financial Management Officer will maintain the day to day accounts. Records will be maintained on a cash basis. </w:t>
      </w:r>
    </w:p>
    <w:p w:rsidR="004325D8" w:rsidRDefault="004325D8" w:rsidP="004325D8">
      <w:pPr>
        <w:pStyle w:val="ListParagraph"/>
        <w:ind w:left="0"/>
        <w:contextualSpacing w:val="0"/>
        <w:jc w:val="both"/>
      </w:pPr>
    </w:p>
    <w:p w:rsidR="004325D8" w:rsidRPr="00AE3679" w:rsidRDefault="004325D8" w:rsidP="004325D8">
      <w:pPr>
        <w:pStyle w:val="ListParagraph"/>
        <w:numPr>
          <w:ilvl w:val="0"/>
          <w:numId w:val="15"/>
        </w:numPr>
        <w:tabs>
          <w:tab w:val="clear" w:pos="360"/>
          <w:tab w:val="num" w:pos="709"/>
        </w:tabs>
        <w:contextualSpacing w:val="0"/>
        <w:jc w:val="both"/>
      </w:pPr>
      <w:r>
        <w:rPr>
          <w:bCs/>
        </w:rPr>
        <w:t>A</w:t>
      </w:r>
      <w:r w:rsidRPr="00AE3679">
        <w:rPr>
          <w:bCs/>
        </w:rPr>
        <w:t xml:space="preserve"> </w:t>
      </w:r>
      <w:r>
        <w:rPr>
          <w:bCs/>
        </w:rPr>
        <w:t xml:space="preserve">contracts </w:t>
      </w:r>
      <w:r w:rsidRPr="00AE3679">
        <w:rPr>
          <w:bCs/>
        </w:rPr>
        <w:t>commitments register will be maintained for all contracts</w:t>
      </w:r>
      <w:r>
        <w:rPr>
          <w:bCs/>
        </w:rPr>
        <w:t xml:space="preserve">. </w:t>
      </w:r>
      <w:r w:rsidRPr="00AE3679">
        <w:rPr>
          <w:bCs/>
        </w:rPr>
        <w:t xml:space="preserve">The project will maintain its own set of accounts separate from the Ministry accounts and maintain a project bank account.  </w:t>
      </w:r>
    </w:p>
    <w:p w:rsidR="004325D8" w:rsidRPr="00AE3679" w:rsidRDefault="004325D8" w:rsidP="004325D8">
      <w:pPr>
        <w:pStyle w:val="ListParagraph"/>
        <w:rPr>
          <w:bCs/>
        </w:rPr>
      </w:pPr>
    </w:p>
    <w:p w:rsidR="004325D8" w:rsidRDefault="004325D8" w:rsidP="004325D8">
      <w:pPr>
        <w:pStyle w:val="ListParagraph"/>
        <w:numPr>
          <w:ilvl w:val="0"/>
          <w:numId w:val="15"/>
        </w:numPr>
        <w:tabs>
          <w:tab w:val="clear" w:pos="360"/>
          <w:tab w:val="num" w:pos="709"/>
        </w:tabs>
        <w:contextualSpacing w:val="0"/>
        <w:jc w:val="both"/>
      </w:pPr>
      <w:r>
        <w:t xml:space="preserve">Community-led investments’ will use financing agreements similar to RDP. Funds will be disbursed in tranches with the second and any subsequent tranches requiring submission of acquittal documentation from the previous tranche prior to release.   In addition, spot checks will be carried out by the project accountant. There is also provision in the budget for an additional finance person to support Provincial-led activities, who could also provide support for the Community-led investments.    </w:t>
      </w:r>
    </w:p>
    <w:p w:rsidR="004325D8" w:rsidRPr="00AE3679" w:rsidRDefault="004325D8" w:rsidP="004325D8">
      <w:pPr>
        <w:pStyle w:val="ListParagraph"/>
        <w:rPr>
          <w:bCs/>
        </w:rPr>
      </w:pPr>
    </w:p>
    <w:p w:rsidR="004325D8" w:rsidRPr="00AE3679" w:rsidRDefault="004325D8" w:rsidP="004325D8">
      <w:pPr>
        <w:pStyle w:val="ListParagraph"/>
        <w:numPr>
          <w:ilvl w:val="0"/>
          <w:numId w:val="15"/>
        </w:numPr>
        <w:tabs>
          <w:tab w:val="clear" w:pos="360"/>
          <w:tab w:val="num" w:pos="709"/>
        </w:tabs>
        <w:contextualSpacing w:val="0"/>
        <w:jc w:val="both"/>
      </w:pPr>
      <w:r>
        <w:rPr>
          <w:bCs/>
        </w:rPr>
        <w:t xml:space="preserve">For </w:t>
      </w:r>
      <w:r w:rsidRPr="00AE3679">
        <w:rPr>
          <w:bCs/>
        </w:rPr>
        <w:t xml:space="preserve">Provincial-led investments the PMU will be responsible for making payments </w:t>
      </w:r>
      <w:r>
        <w:rPr>
          <w:bCs/>
        </w:rPr>
        <w:t>f</w:t>
      </w:r>
      <w:r w:rsidRPr="00AE3679">
        <w:rPr>
          <w:bCs/>
        </w:rPr>
        <w:t>o</w:t>
      </w:r>
      <w:r>
        <w:rPr>
          <w:bCs/>
        </w:rPr>
        <w:t>r</w:t>
      </w:r>
      <w:r w:rsidRPr="00AE3679">
        <w:rPr>
          <w:bCs/>
        </w:rPr>
        <w:t xml:space="preserve"> all procured activities and works at the request of the Provincial Government.   Each implementing Provincial Government will maintain a separate bank account for incremental operating costs. Disbursement to these bank accounts will be controlled by the PMU and documentation will be submitted to the PMU prior to replenishment</w:t>
      </w:r>
      <w:r>
        <w:rPr>
          <w:bCs/>
        </w:rPr>
        <w:t>.</w:t>
      </w:r>
      <w:r w:rsidRPr="00AE3679">
        <w:rPr>
          <w:bCs/>
        </w:rPr>
        <w:t xml:space="preserve">  </w:t>
      </w:r>
    </w:p>
    <w:p w:rsidR="004325D8" w:rsidRPr="00AE3679" w:rsidRDefault="004325D8" w:rsidP="004325D8">
      <w:pPr>
        <w:pStyle w:val="ListParagraph"/>
        <w:rPr>
          <w:bCs/>
        </w:rPr>
      </w:pPr>
    </w:p>
    <w:p w:rsidR="004325D8" w:rsidRPr="00B227F3" w:rsidRDefault="004325D8" w:rsidP="004325D8">
      <w:pPr>
        <w:pStyle w:val="ListParagraph"/>
        <w:numPr>
          <w:ilvl w:val="0"/>
          <w:numId w:val="15"/>
        </w:numPr>
        <w:tabs>
          <w:tab w:val="clear" w:pos="360"/>
          <w:tab w:val="num" w:pos="709"/>
        </w:tabs>
        <w:contextualSpacing w:val="0"/>
        <w:jc w:val="both"/>
      </w:pPr>
      <w:r w:rsidRPr="00AE3679">
        <w:rPr>
          <w:bCs/>
        </w:rPr>
        <w:t xml:space="preserve">If required, the project will recruit an additional finance officer </w:t>
      </w:r>
      <w:r>
        <w:rPr>
          <w:bCs/>
        </w:rPr>
        <w:t>for</w:t>
      </w:r>
      <w:r w:rsidRPr="00AE3679">
        <w:rPr>
          <w:bCs/>
        </w:rPr>
        <w:t xml:space="preserve"> the oversight of these investments. More intensive FM implementation support and training </w:t>
      </w:r>
      <w:r>
        <w:rPr>
          <w:bCs/>
        </w:rPr>
        <w:t>will</w:t>
      </w:r>
      <w:r w:rsidRPr="00AE3679">
        <w:rPr>
          <w:bCs/>
        </w:rPr>
        <w:t xml:space="preserve"> be required for the Provincial Government prior to and during implementation.  </w:t>
      </w:r>
    </w:p>
    <w:p w:rsidR="004325D8" w:rsidRDefault="004325D8" w:rsidP="004325D8"/>
    <w:p w:rsidR="004325D8" w:rsidRDefault="004325D8" w:rsidP="004325D8">
      <w:pPr>
        <w:pStyle w:val="ListParagraph"/>
        <w:numPr>
          <w:ilvl w:val="0"/>
          <w:numId w:val="15"/>
        </w:numPr>
        <w:tabs>
          <w:tab w:val="clear" w:pos="360"/>
          <w:tab w:val="num" w:pos="709"/>
        </w:tabs>
        <w:contextualSpacing w:val="0"/>
        <w:jc w:val="both"/>
        <w:rPr>
          <w:bCs/>
        </w:rPr>
      </w:pPr>
      <w:r w:rsidRPr="009634EB">
        <w:rPr>
          <w:b/>
          <w:bCs/>
        </w:rPr>
        <w:t>Internal controls</w:t>
      </w:r>
      <w:r>
        <w:rPr>
          <w:bCs/>
        </w:rPr>
        <w:t xml:space="preserve">. </w:t>
      </w:r>
      <w:r w:rsidRPr="00195FF2">
        <w:rPr>
          <w:bCs/>
        </w:rPr>
        <w:t xml:space="preserve">The Implementing Agency has an internal procedures manual and there are General Orders that provide rules and regulations for Public Officers in the conduct of </w:t>
      </w:r>
      <w:r w:rsidRPr="00195FF2">
        <w:rPr>
          <w:bCs/>
        </w:rPr>
        <w:lastRenderedPageBreak/>
        <w:t xml:space="preserve">Government Business.  Where possible the procedures within the Manual will be adhered to as part of the internal control systems for the project.  </w:t>
      </w:r>
      <w:r>
        <w:rPr>
          <w:bCs/>
        </w:rPr>
        <w:t>As there is no Internal Audit Service in MECDM,</w:t>
      </w:r>
      <w:r w:rsidR="005518FD">
        <w:rPr>
          <w:bCs/>
        </w:rPr>
        <w:t xml:space="preserve"> </w:t>
      </w:r>
      <w:r>
        <w:rPr>
          <w:bCs/>
        </w:rPr>
        <w:t>t</w:t>
      </w:r>
      <w:r w:rsidRPr="00195FF2">
        <w:rPr>
          <w:bCs/>
        </w:rPr>
        <w:t>o cover specific Bank requirements and the requirements of project staff and the internal controls for sub</w:t>
      </w:r>
      <w:r>
        <w:rPr>
          <w:bCs/>
        </w:rPr>
        <w:t>-</w:t>
      </w:r>
      <w:r w:rsidRPr="00195FF2">
        <w:rPr>
          <w:bCs/>
        </w:rPr>
        <w:t xml:space="preserve">grants required in Component C, the Finance Advisor will prepare a brief </w:t>
      </w:r>
      <w:r w:rsidRPr="00575505">
        <w:rPr>
          <w:bCs/>
        </w:rPr>
        <w:t>Financial Section within the Operations Manual</w:t>
      </w:r>
      <w:r>
        <w:rPr>
          <w:bCs/>
        </w:rPr>
        <w:t>.</w:t>
      </w:r>
      <w:r w:rsidRPr="00195FF2">
        <w:rPr>
          <w:bCs/>
        </w:rPr>
        <w:t xml:space="preserve"> </w:t>
      </w:r>
      <w:r>
        <w:rPr>
          <w:bCs/>
        </w:rPr>
        <w:t>A</w:t>
      </w:r>
      <w:r w:rsidRPr="00195FF2">
        <w:rPr>
          <w:bCs/>
        </w:rPr>
        <w:t xml:space="preserve">ll cheques and payment vouchers will be authorized by staff from MECDM and any goods received will be sighted and signed off by Ministry staff. Signatories on the Withdrawal Applications will be independent of the Finance Officer.  </w:t>
      </w:r>
    </w:p>
    <w:p w:rsidR="004325D8" w:rsidRDefault="004325D8" w:rsidP="004325D8"/>
    <w:p w:rsidR="004325D8" w:rsidRDefault="004325D8" w:rsidP="009634EB">
      <w:pPr>
        <w:pStyle w:val="ListParagraph"/>
        <w:ind w:left="0"/>
        <w:contextualSpacing w:val="0"/>
        <w:jc w:val="both"/>
        <w:rPr>
          <w:bCs/>
        </w:rPr>
      </w:pPr>
      <w:proofErr w:type="gramStart"/>
      <w:r w:rsidRPr="009634EB">
        <w:rPr>
          <w:b/>
          <w:bCs/>
        </w:rPr>
        <w:t>Financial reporting</w:t>
      </w:r>
      <w:r>
        <w:rPr>
          <w:bCs/>
        </w:rPr>
        <w:t>.</w:t>
      </w:r>
      <w:proofErr w:type="gramEnd"/>
      <w:r>
        <w:rPr>
          <w:bCs/>
        </w:rPr>
        <w:t xml:space="preserve"> </w:t>
      </w:r>
      <w:r w:rsidRPr="00195FF2">
        <w:rPr>
          <w:bCs/>
        </w:rPr>
        <w:t xml:space="preserve">The project will prepare quarterly Interim Financial Reports (IFRs) in a format agreed to with the Bank.  </w:t>
      </w:r>
      <w:r>
        <w:rPr>
          <w:bCs/>
        </w:rPr>
        <w:t>IFRs w</w:t>
      </w:r>
      <w:r w:rsidRPr="00195FF2">
        <w:rPr>
          <w:bCs/>
        </w:rPr>
        <w:t>ill be submitted not later than 45 days after the end of the reporting period</w:t>
      </w:r>
      <w:r>
        <w:rPr>
          <w:bCs/>
        </w:rPr>
        <w:t xml:space="preserve">. </w:t>
      </w:r>
    </w:p>
    <w:p w:rsidR="004325D8" w:rsidRDefault="004325D8" w:rsidP="004325D8"/>
    <w:p w:rsidR="004325D8" w:rsidRPr="009634EB" w:rsidRDefault="004325D8" w:rsidP="004325D8">
      <w:pPr>
        <w:pStyle w:val="ListParagraph"/>
        <w:ind w:left="0"/>
        <w:contextualSpacing w:val="0"/>
        <w:jc w:val="both"/>
        <w:rPr>
          <w:b/>
          <w:bCs/>
        </w:rPr>
      </w:pPr>
      <w:proofErr w:type="gramStart"/>
      <w:r w:rsidRPr="009634EB">
        <w:rPr>
          <w:b/>
          <w:bCs/>
        </w:rPr>
        <w:t>External audit</w:t>
      </w:r>
      <w:r>
        <w:rPr>
          <w:bCs/>
        </w:rPr>
        <w:t>.</w:t>
      </w:r>
      <w:proofErr w:type="gramEnd"/>
      <w:r>
        <w:rPr>
          <w:bCs/>
        </w:rPr>
        <w:t xml:space="preserve"> P</w:t>
      </w:r>
      <w:r w:rsidRPr="00AE3679">
        <w:rPr>
          <w:bCs/>
        </w:rPr>
        <w:t xml:space="preserve">roject funds will be audited separately from the </w:t>
      </w:r>
      <w:r w:rsidRPr="00195FF2">
        <w:rPr>
          <w:bCs/>
        </w:rPr>
        <w:t xml:space="preserve">implementing agencies funds and a separate audit opinion is required.  </w:t>
      </w:r>
      <w:r w:rsidRPr="00AE3679">
        <w:rPr>
          <w:bCs/>
        </w:rPr>
        <w:t xml:space="preserve">Annual audited financial statements for each fiscal year of the project </w:t>
      </w:r>
      <w:r>
        <w:rPr>
          <w:bCs/>
        </w:rPr>
        <w:t xml:space="preserve">will be provided to </w:t>
      </w:r>
      <w:r w:rsidRPr="00195FF2">
        <w:rPr>
          <w:bCs/>
        </w:rPr>
        <w:t xml:space="preserve">the World Bank within 6 months of the end of the fiscal year.  </w:t>
      </w:r>
    </w:p>
    <w:p w:rsidR="004325D8" w:rsidRPr="00AE3679" w:rsidRDefault="004325D8" w:rsidP="004325D8">
      <w:pPr>
        <w:pStyle w:val="ListParagraph"/>
        <w:numPr>
          <w:ilvl w:val="0"/>
          <w:numId w:val="15"/>
        </w:numPr>
        <w:tabs>
          <w:tab w:val="clear" w:pos="360"/>
          <w:tab w:val="num" w:pos="709"/>
        </w:tabs>
        <w:contextualSpacing w:val="0"/>
        <w:jc w:val="both"/>
        <w:rPr>
          <w:bCs/>
        </w:rPr>
      </w:pPr>
      <w:r>
        <w:rPr>
          <w:bCs/>
        </w:rPr>
        <w:t>P</w:t>
      </w:r>
      <w:r w:rsidRPr="00943580">
        <w:rPr>
          <w:bCs/>
        </w:rPr>
        <w:t>ro</w:t>
      </w:r>
      <w:r>
        <w:rPr>
          <w:bCs/>
        </w:rPr>
        <w:t>ject</w:t>
      </w:r>
      <w:r w:rsidRPr="00943580">
        <w:rPr>
          <w:bCs/>
        </w:rPr>
        <w:t xml:space="preserve"> financial statements </w:t>
      </w:r>
      <w:r>
        <w:rPr>
          <w:bCs/>
        </w:rPr>
        <w:t xml:space="preserve">will preferably </w:t>
      </w:r>
      <w:r w:rsidRPr="00943580">
        <w:rPr>
          <w:bCs/>
        </w:rPr>
        <w:t xml:space="preserve">be audited under the supervision of the Solomon Islands Office of the Auditor General (AG), which is an independent auditor acceptable to the Bank.  </w:t>
      </w:r>
      <w:r>
        <w:t xml:space="preserve">If the AG is unable to conduct the audit, a private auditing firm acceptable to the Bank will need to be engaged. </w:t>
      </w:r>
      <w:r w:rsidRPr="00747415">
        <w:t xml:space="preserve"> </w:t>
      </w:r>
    </w:p>
    <w:p w:rsidR="004325D8" w:rsidRPr="00195FF2" w:rsidRDefault="004325D8" w:rsidP="004325D8">
      <w:pPr>
        <w:rPr>
          <w:bCs/>
        </w:rPr>
      </w:pPr>
    </w:p>
    <w:p w:rsidR="004325D8" w:rsidRPr="009634EB" w:rsidRDefault="004325D8" w:rsidP="004325D8">
      <w:pPr>
        <w:rPr>
          <w:i/>
        </w:rPr>
      </w:pPr>
      <w:r w:rsidRPr="009634EB">
        <w:rPr>
          <w:i/>
        </w:rPr>
        <w:t>Disbursements</w:t>
      </w:r>
    </w:p>
    <w:p w:rsidR="004325D8" w:rsidRPr="00747415" w:rsidRDefault="004325D8" w:rsidP="004325D8"/>
    <w:p w:rsidR="004325D8" w:rsidRDefault="004325D8" w:rsidP="004325D8">
      <w:pPr>
        <w:pStyle w:val="ListParagraph"/>
        <w:numPr>
          <w:ilvl w:val="0"/>
          <w:numId w:val="15"/>
        </w:numPr>
        <w:tabs>
          <w:tab w:val="clear" w:pos="360"/>
          <w:tab w:val="num" w:pos="709"/>
        </w:tabs>
        <w:contextualSpacing w:val="0"/>
        <w:jc w:val="both"/>
        <w:rPr>
          <w:bCs/>
        </w:rPr>
      </w:pPr>
      <w:r w:rsidRPr="003C3A93">
        <w:rPr>
          <w:b/>
          <w:bCs/>
        </w:rPr>
        <w:t>Flow of funds</w:t>
      </w:r>
      <w:r>
        <w:rPr>
          <w:bCs/>
        </w:rPr>
        <w:t>. D</w:t>
      </w:r>
      <w:r w:rsidRPr="00440AFE">
        <w:rPr>
          <w:bCs/>
        </w:rPr>
        <w:t>isbursement</w:t>
      </w:r>
      <w:r>
        <w:rPr>
          <w:bCs/>
        </w:rPr>
        <w:t xml:space="preserve">s under the project may be under any </w:t>
      </w:r>
      <w:proofErr w:type="gramStart"/>
      <w:r>
        <w:rPr>
          <w:bCs/>
        </w:rPr>
        <w:t xml:space="preserve">of </w:t>
      </w:r>
      <w:r w:rsidRPr="00440AFE">
        <w:rPr>
          <w:bCs/>
        </w:rPr>
        <w:t xml:space="preserve"> the</w:t>
      </w:r>
      <w:proofErr w:type="gramEnd"/>
      <w:r w:rsidRPr="00440AFE">
        <w:rPr>
          <w:bCs/>
        </w:rPr>
        <w:t xml:space="preserve"> </w:t>
      </w:r>
      <w:r w:rsidRPr="00195FF2">
        <w:rPr>
          <w:bCs/>
        </w:rPr>
        <w:t>following methods: (a) advances into and replenishment of Designated Account</w:t>
      </w:r>
      <w:r>
        <w:rPr>
          <w:bCs/>
        </w:rPr>
        <w:t xml:space="preserve"> (DA);</w:t>
      </w:r>
      <w:r w:rsidRPr="00195FF2">
        <w:rPr>
          <w:bCs/>
        </w:rPr>
        <w:t xml:space="preserve"> (b) direct payment</w:t>
      </w:r>
      <w:r>
        <w:rPr>
          <w:bCs/>
        </w:rPr>
        <w:t>;</w:t>
      </w:r>
      <w:r w:rsidRPr="00195FF2">
        <w:rPr>
          <w:bCs/>
        </w:rPr>
        <w:t xml:space="preserve"> and (c) reimbursement.  </w:t>
      </w:r>
      <w:r>
        <w:rPr>
          <w:bCs/>
        </w:rPr>
        <w:t>D</w:t>
      </w:r>
      <w:r w:rsidRPr="00195FF2">
        <w:rPr>
          <w:bCs/>
        </w:rPr>
        <w:t>irect payments will only be used for large contracts requiring payment in foreign currency, i.e.</w:t>
      </w:r>
      <w:r>
        <w:rPr>
          <w:bCs/>
        </w:rPr>
        <w:t>,</w:t>
      </w:r>
      <w:r w:rsidRPr="00195FF2">
        <w:rPr>
          <w:bCs/>
        </w:rPr>
        <w:t xml:space="preserve"> international technical and financial advisors.</w:t>
      </w:r>
    </w:p>
    <w:p w:rsidR="004325D8" w:rsidRDefault="004325D8" w:rsidP="004325D8">
      <w:pPr>
        <w:pStyle w:val="ListParagraph"/>
        <w:ind w:left="0"/>
        <w:contextualSpacing w:val="0"/>
        <w:jc w:val="both"/>
        <w:rPr>
          <w:bCs/>
        </w:rPr>
      </w:pPr>
    </w:p>
    <w:p w:rsidR="004325D8" w:rsidRDefault="004325D8" w:rsidP="009634EB">
      <w:pPr>
        <w:pStyle w:val="ListParagraph"/>
        <w:ind w:left="0"/>
        <w:contextualSpacing w:val="0"/>
        <w:jc w:val="both"/>
        <w:rPr>
          <w:bCs/>
        </w:rPr>
      </w:pPr>
      <w:r w:rsidRPr="00440AFE">
        <w:rPr>
          <w:bCs/>
        </w:rPr>
        <w:t xml:space="preserve">Project funds will be disbursed directly into a </w:t>
      </w:r>
      <w:r>
        <w:rPr>
          <w:bCs/>
        </w:rPr>
        <w:t xml:space="preserve">designated account (DA) in a </w:t>
      </w:r>
      <w:r w:rsidRPr="00440AFE">
        <w:rPr>
          <w:bCs/>
        </w:rPr>
        <w:t xml:space="preserve">commercial </w:t>
      </w:r>
      <w:r>
        <w:rPr>
          <w:bCs/>
        </w:rPr>
        <w:t>bank, acceptable to the Bank.</w:t>
      </w:r>
      <w:r w:rsidRPr="00440AFE">
        <w:rPr>
          <w:bCs/>
        </w:rPr>
        <w:t xml:space="preserve">  The DA will be operated on an advance basis and the initial advance will be made through the completion of a Withdrawal Application.  </w:t>
      </w:r>
      <w:r>
        <w:rPr>
          <w:bCs/>
        </w:rPr>
        <w:t xml:space="preserve">The DA will be held in Solomon Island dollars. </w:t>
      </w:r>
      <w:r w:rsidRPr="00440AFE">
        <w:rPr>
          <w:bCs/>
        </w:rPr>
        <w:t>Subsequent replenishments will be made through submission of withdrawal applications providing details on the use of funds previously advanced, based on Statements of Expenditures and bank reconciliation of the DA.</w:t>
      </w:r>
      <w:r>
        <w:rPr>
          <w:bCs/>
        </w:rPr>
        <w:t xml:space="preserve"> Further details are provided in the Disbursement Letter.</w:t>
      </w:r>
    </w:p>
    <w:p w:rsidR="004325D8" w:rsidRDefault="004325D8" w:rsidP="004325D8">
      <w:pPr>
        <w:pStyle w:val="ListParagraph"/>
        <w:ind w:left="0"/>
        <w:rPr>
          <w:b/>
        </w:rPr>
      </w:pPr>
    </w:p>
    <w:p w:rsidR="004325D8" w:rsidRDefault="004325D8" w:rsidP="004325D8">
      <w:pPr>
        <w:rPr>
          <w:i/>
        </w:rPr>
      </w:pPr>
      <w:r w:rsidRPr="00747415">
        <w:rPr>
          <w:i/>
        </w:rPr>
        <w:t>Financial Management</w:t>
      </w:r>
    </w:p>
    <w:p w:rsidR="004325D8" w:rsidRDefault="004325D8" w:rsidP="004325D8">
      <w:pPr>
        <w:pStyle w:val="ListParagraph"/>
        <w:ind w:left="0"/>
        <w:contextualSpacing w:val="0"/>
        <w:jc w:val="both"/>
      </w:pPr>
    </w:p>
    <w:p w:rsidR="004325D8" w:rsidRDefault="004325D8" w:rsidP="004325D8">
      <w:pPr>
        <w:pStyle w:val="ListParagraph"/>
        <w:numPr>
          <w:ilvl w:val="0"/>
          <w:numId w:val="15"/>
        </w:numPr>
        <w:tabs>
          <w:tab w:val="clear" w:pos="360"/>
          <w:tab w:val="num" w:pos="709"/>
        </w:tabs>
        <w:contextualSpacing w:val="0"/>
        <w:jc w:val="both"/>
      </w:pPr>
      <w:r>
        <w:t>The F</w:t>
      </w:r>
      <w:r w:rsidRPr="00747415">
        <w:t xml:space="preserve">inancial management assessment was carried out in accordance with the </w:t>
      </w:r>
      <w:r w:rsidRPr="00195FF2">
        <w:t>“Principles Based Financial Management Practice Manual”</w:t>
      </w:r>
      <w:r w:rsidRPr="00747415">
        <w:t xml:space="preserve"> issued by the Board on March 1 2010. Overall, the financial management arrangements satisfy the financial management requirement as stipulated in OP/BP 10</w:t>
      </w:r>
      <w:r>
        <w:t xml:space="preserve">, </w:t>
      </w:r>
      <w:r w:rsidRPr="00747415">
        <w:t xml:space="preserve">subject to implementation of agreed actions and mitigating measures. The assessed financial management risk of the project before the mitigating measures is considered </w:t>
      </w:r>
      <w:r w:rsidRPr="00AE3679">
        <w:rPr>
          <w:b/>
        </w:rPr>
        <w:t xml:space="preserve">substantial </w:t>
      </w:r>
      <w:r w:rsidRPr="00747415">
        <w:t xml:space="preserve">and could be reduced to </w:t>
      </w:r>
      <w:r w:rsidRPr="00AE3679">
        <w:rPr>
          <w:b/>
        </w:rPr>
        <w:t>moderate</w:t>
      </w:r>
      <w:r w:rsidRPr="00747415">
        <w:t xml:space="preserve"> after the proposed and existing mitigating measures are implemented and have shown effective impact. The main risks relating to this project are limited FM capacity within the implementing agency, which could lead to poor </w:t>
      </w:r>
      <w:r w:rsidRPr="00747415">
        <w:lastRenderedPageBreak/>
        <w:t xml:space="preserve">keeping of accounting records, poor adherence to the internal controls already in place within the </w:t>
      </w:r>
      <w:r>
        <w:t xml:space="preserve">SIG, </w:t>
      </w:r>
      <w:r w:rsidRPr="00747415">
        <w:t>and</w:t>
      </w:r>
      <w:r>
        <w:t xml:space="preserve"> the inexperience and low capacity of the provincial governments in implementing World Bank financed projects. </w:t>
      </w:r>
      <w:r w:rsidRPr="00747415">
        <w:t xml:space="preserve">  </w:t>
      </w:r>
      <w:r>
        <w:t>M</w:t>
      </w:r>
      <w:r w:rsidRPr="00747415">
        <w:t>itigating measures to be implement</w:t>
      </w:r>
      <w:r>
        <w:t>ed</w:t>
      </w:r>
      <w:r w:rsidRPr="00747415">
        <w:t xml:space="preserve"> to reduce risks associated with the current Financial Management Syste</w:t>
      </w:r>
      <w:r>
        <w:t>m are: (</w:t>
      </w:r>
      <w:proofErr w:type="spellStart"/>
      <w:r>
        <w:t>i</w:t>
      </w:r>
      <w:proofErr w:type="spellEnd"/>
      <w:r>
        <w:t xml:space="preserve">) establishment of </w:t>
      </w:r>
      <w:r w:rsidRPr="00747415">
        <w:t xml:space="preserve">a Project Management Unit (PMU) </w:t>
      </w:r>
      <w:r>
        <w:t xml:space="preserve">which has been completed under the PHRD grant and </w:t>
      </w:r>
      <w:r w:rsidRPr="00747415">
        <w:t>include</w:t>
      </w:r>
      <w:r>
        <w:t>s</w:t>
      </w:r>
      <w:r w:rsidRPr="00747415">
        <w:t xml:space="preserve"> a Financial Management Officer employed locally</w:t>
      </w:r>
      <w:r>
        <w:t xml:space="preserve">, </w:t>
      </w:r>
      <w:r w:rsidRPr="00747415">
        <w:t xml:space="preserve">an internationally recruited Finance Advisor </w:t>
      </w:r>
      <w:r>
        <w:t xml:space="preserve">who </w:t>
      </w:r>
      <w:r w:rsidRPr="00747415">
        <w:t xml:space="preserve">will be </w:t>
      </w:r>
      <w:r>
        <w:t xml:space="preserve">engaged </w:t>
      </w:r>
      <w:r w:rsidRPr="00747415">
        <w:t>to aid in the setting up of project accounts</w:t>
      </w:r>
      <w:r>
        <w:t xml:space="preserve"> and training; (ii) establishing a designated account in each Provincial Government for modest funds; and </w:t>
      </w:r>
      <w:r w:rsidRPr="00747415">
        <w:t>(</w:t>
      </w:r>
      <w:r>
        <w:t>iii</w:t>
      </w:r>
      <w:r w:rsidRPr="00747415">
        <w:t xml:space="preserve">) Development of </w:t>
      </w:r>
      <w:r>
        <w:t xml:space="preserve">a </w:t>
      </w:r>
      <w:r w:rsidRPr="00747415">
        <w:t xml:space="preserve">Project </w:t>
      </w:r>
      <w:r>
        <w:t xml:space="preserve">Operations </w:t>
      </w:r>
      <w:r w:rsidRPr="00747415">
        <w:t xml:space="preserve">Manual </w:t>
      </w:r>
      <w:r>
        <w:t xml:space="preserve">to </w:t>
      </w:r>
      <w:r w:rsidRPr="00747415">
        <w:t>include a Financial Management section</w:t>
      </w:r>
      <w:r>
        <w:t>, and in particular controls and arrangements for the use of funds in provinces</w:t>
      </w:r>
      <w:r w:rsidRPr="00747415">
        <w:t xml:space="preserve">. </w:t>
      </w:r>
    </w:p>
    <w:p w:rsidR="004325D8" w:rsidRDefault="004325D8" w:rsidP="004325D8">
      <w:pPr>
        <w:tabs>
          <w:tab w:val="num" w:pos="709"/>
        </w:tabs>
        <w:jc w:val="both"/>
      </w:pPr>
    </w:p>
    <w:p w:rsidR="004325D8" w:rsidRDefault="004325D8" w:rsidP="004325D8">
      <w:pPr>
        <w:pStyle w:val="ListParagraph"/>
        <w:ind w:left="0"/>
        <w:contextualSpacing w:val="0"/>
        <w:jc w:val="both"/>
      </w:pPr>
      <w:r w:rsidRPr="00C42FD9">
        <w:t>A</w:t>
      </w:r>
      <w:r>
        <w:t xml:space="preserve"> Financial Management </w:t>
      </w:r>
      <w:r w:rsidRPr="009634EB">
        <w:t>capacity and risk assessment of MECDM, the implementing agency, has been conducted and risk mitigation measures have been agreed.</w:t>
      </w:r>
      <w:r w:rsidRPr="00C42FD9">
        <w:t xml:space="preserve"> The PMU, established within MECDM for the implementation of the PHRD Grant</w:t>
      </w:r>
      <w:r>
        <w:t xml:space="preserve"> will be responsible for the preparation of the project budget, maintaining the project accounts and project reporting.  </w:t>
      </w:r>
      <w:r w:rsidRPr="00747415">
        <w:t xml:space="preserve"> </w:t>
      </w:r>
    </w:p>
    <w:p w:rsidR="004325D8" w:rsidRDefault="004325D8" w:rsidP="004325D8">
      <w:pPr>
        <w:pStyle w:val="ListParagraph"/>
        <w:ind w:left="0"/>
        <w:contextualSpacing w:val="0"/>
        <w:jc w:val="both"/>
      </w:pPr>
    </w:p>
    <w:p w:rsidR="004325D8" w:rsidRDefault="004325D8" w:rsidP="004325D8">
      <w:pPr>
        <w:pStyle w:val="ListParagraph"/>
        <w:numPr>
          <w:ilvl w:val="0"/>
          <w:numId w:val="15"/>
        </w:numPr>
        <w:tabs>
          <w:tab w:val="clear" w:pos="360"/>
          <w:tab w:val="num" w:pos="709"/>
        </w:tabs>
        <w:contextualSpacing w:val="0"/>
        <w:jc w:val="both"/>
      </w:pPr>
      <w:r w:rsidRPr="009634EB">
        <w:rPr>
          <w:b/>
        </w:rPr>
        <w:t>Budgeting arrangements</w:t>
      </w:r>
      <w:r>
        <w:t xml:space="preserve">. </w:t>
      </w:r>
      <w:r w:rsidRPr="00747415">
        <w:t xml:space="preserve">The Short Term Finance Advisor will </w:t>
      </w:r>
      <w:r>
        <w:t xml:space="preserve">support the project coordinator and finance officer </w:t>
      </w:r>
      <w:r w:rsidRPr="00747415">
        <w:t xml:space="preserve">in the preparation of the budget and the yearly subset budgets. The budgets </w:t>
      </w:r>
      <w:r>
        <w:t xml:space="preserve">will </w:t>
      </w:r>
      <w:r w:rsidRPr="00747415">
        <w:t>be consistent with the procurement plan</w:t>
      </w:r>
      <w:r>
        <w:t>, but will also include proposed non-procurable expenditures, i.e., incremental operating costs, training expenses.</w:t>
      </w:r>
      <w:r w:rsidRPr="00747415">
        <w:t xml:space="preserve">  The budget </w:t>
      </w:r>
      <w:r>
        <w:t>will</w:t>
      </w:r>
      <w:r w:rsidRPr="00747415">
        <w:t xml:space="preserve"> be reviewed at least annually and monitored as part of the quarterly reporting process.  The project will also maintain a commitments register to monitor contracts and ensure th</w:t>
      </w:r>
      <w:r>
        <w:t>at</w:t>
      </w:r>
      <w:r w:rsidRPr="00747415">
        <w:t xml:space="preserve"> funds committed do not exceed available project funds.  </w:t>
      </w:r>
    </w:p>
    <w:p w:rsidR="004325D8" w:rsidRDefault="004325D8" w:rsidP="004325D8">
      <w:pPr>
        <w:jc w:val="both"/>
      </w:pPr>
    </w:p>
    <w:p w:rsidR="004325D8" w:rsidRDefault="004325D8" w:rsidP="004325D8">
      <w:pPr>
        <w:pStyle w:val="ListParagraph"/>
        <w:numPr>
          <w:ilvl w:val="0"/>
          <w:numId w:val="15"/>
        </w:numPr>
        <w:tabs>
          <w:tab w:val="clear" w:pos="360"/>
          <w:tab w:val="num" w:pos="709"/>
        </w:tabs>
        <w:contextualSpacing w:val="0"/>
        <w:jc w:val="both"/>
      </w:pPr>
      <w:r w:rsidRPr="00142ADB">
        <w:rPr>
          <w:b/>
        </w:rPr>
        <w:t>Accounting arrangements</w:t>
      </w:r>
      <w:r>
        <w:t xml:space="preserve">. </w:t>
      </w:r>
      <w:r w:rsidRPr="00AE3679">
        <w:t>MYOB has been purchased under</w:t>
      </w:r>
      <w:r>
        <w:t xml:space="preserve"> the</w:t>
      </w:r>
      <w:r w:rsidRPr="00AE3679">
        <w:t xml:space="preserve"> PHRD grant and will be the accounting package used for project accounts.  The PHRD Finance officer has </w:t>
      </w:r>
      <w:r>
        <w:t>experience</w:t>
      </w:r>
      <w:r w:rsidRPr="00AE3679">
        <w:t xml:space="preserve"> in the usage of this package </w:t>
      </w:r>
      <w:r>
        <w:t>which</w:t>
      </w:r>
      <w:r w:rsidRPr="00AE3679">
        <w:t xml:space="preserve"> it is widely used throughout Honiara.  The Short term Finance Advisor will develop the project chart of accounts to enable reporting   by component and by activity/sub projects.  The Financial Management Officer will maintain the day to day accounts. Records will be maintained on a cash basis. </w:t>
      </w:r>
    </w:p>
    <w:p w:rsidR="004325D8" w:rsidRDefault="004325D8" w:rsidP="004325D8">
      <w:pPr>
        <w:pStyle w:val="ListParagraph"/>
        <w:ind w:left="0"/>
        <w:contextualSpacing w:val="0"/>
        <w:jc w:val="both"/>
      </w:pPr>
    </w:p>
    <w:p w:rsidR="004325D8" w:rsidRPr="00AE3679" w:rsidRDefault="004325D8" w:rsidP="004325D8">
      <w:pPr>
        <w:pStyle w:val="ListParagraph"/>
        <w:numPr>
          <w:ilvl w:val="0"/>
          <w:numId w:val="15"/>
        </w:numPr>
        <w:tabs>
          <w:tab w:val="clear" w:pos="360"/>
          <w:tab w:val="num" w:pos="709"/>
        </w:tabs>
        <w:contextualSpacing w:val="0"/>
        <w:jc w:val="both"/>
      </w:pPr>
      <w:r>
        <w:rPr>
          <w:bCs/>
        </w:rPr>
        <w:t>A</w:t>
      </w:r>
      <w:r w:rsidRPr="00AE3679">
        <w:rPr>
          <w:bCs/>
        </w:rPr>
        <w:t xml:space="preserve"> </w:t>
      </w:r>
      <w:r>
        <w:rPr>
          <w:bCs/>
        </w:rPr>
        <w:t xml:space="preserve">contracts </w:t>
      </w:r>
      <w:r w:rsidRPr="00AE3679">
        <w:rPr>
          <w:bCs/>
        </w:rPr>
        <w:t>commitments register will be maintained for all contracts</w:t>
      </w:r>
      <w:r>
        <w:rPr>
          <w:bCs/>
        </w:rPr>
        <w:t xml:space="preserve">. </w:t>
      </w:r>
      <w:r w:rsidRPr="00AE3679">
        <w:rPr>
          <w:bCs/>
        </w:rPr>
        <w:t xml:space="preserve">The project will maintain its own set of accounts separate from the Ministry accounts and maintain a project bank account.  </w:t>
      </w:r>
    </w:p>
    <w:p w:rsidR="004325D8" w:rsidRPr="00AE3679" w:rsidRDefault="004325D8" w:rsidP="004325D8">
      <w:pPr>
        <w:pStyle w:val="ListParagraph"/>
        <w:rPr>
          <w:bCs/>
        </w:rPr>
      </w:pPr>
    </w:p>
    <w:p w:rsidR="004325D8" w:rsidRDefault="004325D8" w:rsidP="004325D8">
      <w:pPr>
        <w:pStyle w:val="ListParagraph"/>
        <w:numPr>
          <w:ilvl w:val="0"/>
          <w:numId w:val="15"/>
        </w:numPr>
        <w:tabs>
          <w:tab w:val="clear" w:pos="360"/>
          <w:tab w:val="num" w:pos="709"/>
        </w:tabs>
        <w:contextualSpacing w:val="0"/>
        <w:jc w:val="both"/>
      </w:pPr>
      <w:r>
        <w:t xml:space="preserve">Community-led investments’ will use financing agreements similar to RDP. Funds will be disbursed in tranches with the second and any subsequent tranches requiring submission of acquittal documentation from the previous tranche prior to release.   In addition, spot checks will be carried out by the project accountant. There is also provision in the budget for an additional finance person to support Provincial-led activities, who could also provide support for the Community-led investments.    </w:t>
      </w:r>
    </w:p>
    <w:p w:rsidR="004325D8" w:rsidRPr="00AE3679" w:rsidRDefault="004325D8" w:rsidP="004325D8">
      <w:pPr>
        <w:pStyle w:val="ListParagraph"/>
        <w:rPr>
          <w:bCs/>
        </w:rPr>
      </w:pPr>
    </w:p>
    <w:p w:rsidR="004325D8" w:rsidRPr="00AE3679" w:rsidRDefault="004325D8" w:rsidP="004325D8">
      <w:pPr>
        <w:pStyle w:val="ListParagraph"/>
        <w:numPr>
          <w:ilvl w:val="0"/>
          <w:numId w:val="15"/>
        </w:numPr>
        <w:tabs>
          <w:tab w:val="clear" w:pos="360"/>
          <w:tab w:val="num" w:pos="709"/>
        </w:tabs>
        <w:contextualSpacing w:val="0"/>
        <w:jc w:val="both"/>
      </w:pPr>
      <w:r>
        <w:rPr>
          <w:bCs/>
        </w:rPr>
        <w:t xml:space="preserve">For </w:t>
      </w:r>
      <w:r w:rsidRPr="00AE3679">
        <w:rPr>
          <w:bCs/>
        </w:rPr>
        <w:t xml:space="preserve">Provincial-led investments the PMU will be responsible for making payments </w:t>
      </w:r>
      <w:r>
        <w:rPr>
          <w:bCs/>
        </w:rPr>
        <w:t>f</w:t>
      </w:r>
      <w:r w:rsidRPr="00AE3679">
        <w:rPr>
          <w:bCs/>
        </w:rPr>
        <w:t>o</w:t>
      </w:r>
      <w:r>
        <w:rPr>
          <w:bCs/>
        </w:rPr>
        <w:t>r</w:t>
      </w:r>
      <w:r w:rsidRPr="00AE3679">
        <w:rPr>
          <w:bCs/>
        </w:rPr>
        <w:t xml:space="preserve"> all procured activities and works at the request of the Provincial Government.   Each implementing Provincial Government will maintain a separate bank account for incremental operating costs. </w:t>
      </w:r>
      <w:r w:rsidRPr="00AE3679">
        <w:rPr>
          <w:bCs/>
        </w:rPr>
        <w:lastRenderedPageBreak/>
        <w:t>Disbursement to these bank accounts will be controlled by the PMU and documentation will be submitted to the PMU prior to replenishment</w:t>
      </w:r>
      <w:r>
        <w:rPr>
          <w:bCs/>
        </w:rPr>
        <w:t>.</w:t>
      </w:r>
      <w:r w:rsidRPr="00AE3679">
        <w:rPr>
          <w:bCs/>
        </w:rPr>
        <w:t xml:space="preserve">  </w:t>
      </w:r>
    </w:p>
    <w:p w:rsidR="004325D8" w:rsidRPr="00AE3679" w:rsidRDefault="004325D8" w:rsidP="004325D8">
      <w:pPr>
        <w:pStyle w:val="ListParagraph"/>
        <w:rPr>
          <w:bCs/>
        </w:rPr>
      </w:pPr>
    </w:p>
    <w:p w:rsidR="004325D8" w:rsidRPr="00B227F3" w:rsidRDefault="004325D8" w:rsidP="004325D8">
      <w:pPr>
        <w:pStyle w:val="ListParagraph"/>
        <w:numPr>
          <w:ilvl w:val="0"/>
          <w:numId w:val="15"/>
        </w:numPr>
        <w:tabs>
          <w:tab w:val="clear" w:pos="360"/>
          <w:tab w:val="num" w:pos="709"/>
        </w:tabs>
        <w:contextualSpacing w:val="0"/>
        <w:jc w:val="both"/>
      </w:pPr>
      <w:r w:rsidRPr="00AE3679">
        <w:rPr>
          <w:bCs/>
        </w:rPr>
        <w:t xml:space="preserve">If required, the project will recruit an additional finance officer </w:t>
      </w:r>
      <w:r>
        <w:rPr>
          <w:bCs/>
        </w:rPr>
        <w:t>for</w:t>
      </w:r>
      <w:r w:rsidRPr="00AE3679">
        <w:rPr>
          <w:bCs/>
        </w:rPr>
        <w:t xml:space="preserve"> the oversight of these investments. More intensive FM implementation support and training </w:t>
      </w:r>
      <w:r>
        <w:rPr>
          <w:bCs/>
        </w:rPr>
        <w:t>will</w:t>
      </w:r>
      <w:r w:rsidRPr="00AE3679">
        <w:rPr>
          <w:bCs/>
        </w:rPr>
        <w:t xml:space="preserve"> be required for the Provincial Government prior to and during implementation.  </w:t>
      </w:r>
    </w:p>
    <w:p w:rsidR="004325D8" w:rsidRDefault="004325D8" w:rsidP="004325D8"/>
    <w:p w:rsidR="004325D8" w:rsidRDefault="004325D8" w:rsidP="004325D8">
      <w:pPr>
        <w:pStyle w:val="ListParagraph"/>
        <w:numPr>
          <w:ilvl w:val="0"/>
          <w:numId w:val="15"/>
        </w:numPr>
        <w:tabs>
          <w:tab w:val="clear" w:pos="360"/>
          <w:tab w:val="num" w:pos="709"/>
        </w:tabs>
        <w:contextualSpacing w:val="0"/>
        <w:jc w:val="both"/>
        <w:rPr>
          <w:bCs/>
        </w:rPr>
      </w:pPr>
      <w:r w:rsidRPr="009634EB">
        <w:rPr>
          <w:b/>
          <w:bCs/>
        </w:rPr>
        <w:t>Internal controls</w:t>
      </w:r>
      <w:r>
        <w:rPr>
          <w:bCs/>
        </w:rPr>
        <w:t xml:space="preserve">. </w:t>
      </w:r>
      <w:r w:rsidRPr="00195FF2">
        <w:rPr>
          <w:bCs/>
        </w:rPr>
        <w:t xml:space="preserve">The Implementing Agency has an internal procedures manual and there are General Orders that provide rules and regulations for Public Officers in the conduct of Government Business.  Where possible the procedures within the Manual will be adhered to as part of the internal control systems for the project.  </w:t>
      </w:r>
      <w:r>
        <w:rPr>
          <w:bCs/>
        </w:rPr>
        <w:t>As there is no Internal Audit Service in MECDM,</w:t>
      </w:r>
      <w:r w:rsidR="00DA4527">
        <w:rPr>
          <w:bCs/>
        </w:rPr>
        <w:t xml:space="preserve"> </w:t>
      </w:r>
      <w:r>
        <w:rPr>
          <w:bCs/>
        </w:rPr>
        <w:t>t</w:t>
      </w:r>
      <w:r w:rsidRPr="00195FF2">
        <w:rPr>
          <w:bCs/>
        </w:rPr>
        <w:t>o cover specific Bank requirements and the requirements of project staff and the internal controls for sub</w:t>
      </w:r>
      <w:r>
        <w:rPr>
          <w:bCs/>
        </w:rPr>
        <w:t>-</w:t>
      </w:r>
      <w:r w:rsidRPr="00195FF2">
        <w:rPr>
          <w:bCs/>
        </w:rPr>
        <w:t xml:space="preserve">grants required in Component C, the Finance Advisor will prepare a brief </w:t>
      </w:r>
      <w:r w:rsidRPr="00575505">
        <w:rPr>
          <w:bCs/>
        </w:rPr>
        <w:t>Financial Section within the Operations Manual</w:t>
      </w:r>
      <w:r>
        <w:rPr>
          <w:bCs/>
        </w:rPr>
        <w:t>.</w:t>
      </w:r>
      <w:r w:rsidRPr="00195FF2">
        <w:rPr>
          <w:bCs/>
        </w:rPr>
        <w:t xml:space="preserve"> </w:t>
      </w:r>
      <w:r>
        <w:rPr>
          <w:bCs/>
        </w:rPr>
        <w:t>A</w:t>
      </w:r>
      <w:r w:rsidRPr="00195FF2">
        <w:rPr>
          <w:bCs/>
        </w:rPr>
        <w:t xml:space="preserve">ll cheques and payment vouchers will be authorized by staff from MECDM and any goods received will be sighted and signed off by Ministry staff. Signatories on the Withdrawal Applications will be independent of the Finance Officer.  </w:t>
      </w:r>
    </w:p>
    <w:p w:rsidR="004325D8" w:rsidRDefault="004325D8" w:rsidP="004325D8"/>
    <w:p w:rsidR="004325D8" w:rsidRDefault="004325D8" w:rsidP="009634EB">
      <w:pPr>
        <w:pStyle w:val="ListParagraph"/>
        <w:ind w:left="0"/>
        <w:contextualSpacing w:val="0"/>
        <w:jc w:val="both"/>
        <w:rPr>
          <w:bCs/>
        </w:rPr>
      </w:pPr>
      <w:proofErr w:type="gramStart"/>
      <w:r w:rsidRPr="009634EB">
        <w:rPr>
          <w:b/>
          <w:bCs/>
        </w:rPr>
        <w:t>Financial reporting</w:t>
      </w:r>
      <w:r>
        <w:rPr>
          <w:bCs/>
        </w:rPr>
        <w:t>.</w:t>
      </w:r>
      <w:proofErr w:type="gramEnd"/>
      <w:r>
        <w:rPr>
          <w:bCs/>
        </w:rPr>
        <w:t xml:space="preserve"> </w:t>
      </w:r>
      <w:r w:rsidRPr="00195FF2">
        <w:rPr>
          <w:bCs/>
        </w:rPr>
        <w:t xml:space="preserve">The project will prepare quarterly Interim Financial Reports (IFRs) in a format agreed to with the Bank.  </w:t>
      </w:r>
      <w:r>
        <w:rPr>
          <w:bCs/>
        </w:rPr>
        <w:t>IFRs w</w:t>
      </w:r>
      <w:r w:rsidRPr="00195FF2">
        <w:rPr>
          <w:bCs/>
        </w:rPr>
        <w:t>ill be submitted not later than 45 days after the end of the reporting period</w:t>
      </w:r>
      <w:r>
        <w:rPr>
          <w:bCs/>
        </w:rPr>
        <w:t xml:space="preserve">. </w:t>
      </w:r>
    </w:p>
    <w:p w:rsidR="004325D8" w:rsidRDefault="004325D8" w:rsidP="004325D8"/>
    <w:p w:rsidR="004325D8" w:rsidRPr="009634EB" w:rsidRDefault="004325D8" w:rsidP="004325D8">
      <w:pPr>
        <w:pStyle w:val="ListParagraph"/>
        <w:ind w:left="0"/>
        <w:contextualSpacing w:val="0"/>
        <w:jc w:val="both"/>
        <w:rPr>
          <w:b/>
          <w:bCs/>
        </w:rPr>
      </w:pPr>
      <w:proofErr w:type="gramStart"/>
      <w:r w:rsidRPr="009634EB">
        <w:rPr>
          <w:b/>
          <w:bCs/>
        </w:rPr>
        <w:t>External audit</w:t>
      </w:r>
      <w:r>
        <w:rPr>
          <w:bCs/>
        </w:rPr>
        <w:t>.</w:t>
      </w:r>
      <w:proofErr w:type="gramEnd"/>
      <w:r>
        <w:rPr>
          <w:bCs/>
        </w:rPr>
        <w:t xml:space="preserve"> P</w:t>
      </w:r>
      <w:r w:rsidRPr="00AE3679">
        <w:rPr>
          <w:bCs/>
        </w:rPr>
        <w:t xml:space="preserve">roject funds will be audited separately from the </w:t>
      </w:r>
      <w:r w:rsidRPr="00195FF2">
        <w:rPr>
          <w:bCs/>
        </w:rPr>
        <w:t xml:space="preserve">implementing agencies funds and a separate audit opinion is required.  </w:t>
      </w:r>
      <w:r w:rsidRPr="00AE3679">
        <w:rPr>
          <w:bCs/>
        </w:rPr>
        <w:t xml:space="preserve">Annual audited financial statements for each fiscal year of the project </w:t>
      </w:r>
      <w:r>
        <w:rPr>
          <w:bCs/>
        </w:rPr>
        <w:t xml:space="preserve">will be provided to </w:t>
      </w:r>
      <w:r w:rsidRPr="00195FF2">
        <w:rPr>
          <w:bCs/>
        </w:rPr>
        <w:t xml:space="preserve">the World Bank within 6 months of the end of the fiscal year.  </w:t>
      </w:r>
    </w:p>
    <w:p w:rsidR="004325D8" w:rsidRPr="00AE3679" w:rsidRDefault="004325D8" w:rsidP="004325D8">
      <w:pPr>
        <w:pStyle w:val="ListParagraph"/>
        <w:numPr>
          <w:ilvl w:val="0"/>
          <w:numId w:val="15"/>
        </w:numPr>
        <w:tabs>
          <w:tab w:val="clear" w:pos="360"/>
          <w:tab w:val="num" w:pos="709"/>
        </w:tabs>
        <w:contextualSpacing w:val="0"/>
        <w:jc w:val="both"/>
        <w:rPr>
          <w:bCs/>
        </w:rPr>
      </w:pPr>
      <w:r>
        <w:rPr>
          <w:bCs/>
        </w:rPr>
        <w:t>P</w:t>
      </w:r>
      <w:r w:rsidRPr="00943580">
        <w:rPr>
          <w:bCs/>
        </w:rPr>
        <w:t>ro</w:t>
      </w:r>
      <w:r>
        <w:rPr>
          <w:bCs/>
        </w:rPr>
        <w:t>ject</w:t>
      </w:r>
      <w:r w:rsidRPr="00943580">
        <w:rPr>
          <w:bCs/>
        </w:rPr>
        <w:t xml:space="preserve"> financial statements </w:t>
      </w:r>
      <w:r>
        <w:rPr>
          <w:bCs/>
        </w:rPr>
        <w:t xml:space="preserve">will preferably </w:t>
      </w:r>
      <w:r w:rsidRPr="00943580">
        <w:rPr>
          <w:bCs/>
        </w:rPr>
        <w:t xml:space="preserve">be audited under the supervision of the Solomon Islands Office of the Auditor General (AG), which is an independent auditor acceptable to the Bank.  </w:t>
      </w:r>
      <w:r>
        <w:t xml:space="preserve">If the AG is unable to conduct the audit, a private auditing firm acceptable to the Bank will need to be engaged. </w:t>
      </w:r>
      <w:r w:rsidRPr="00747415">
        <w:t xml:space="preserve"> </w:t>
      </w:r>
    </w:p>
    <w:p w:rsidR="004325D8" w:rsidRPr="00195FF2" w:rsidRDefault="004325D8" w:rsidP="004325D8">
      <w:pPr>
        <w:rPr>
          <w:bCs/>
        </w:rPr>
      </w:pPr>
    </w:p>
    <w:p w:rsidR="004325D8" w:rsidRPr="009634EB" w:rsidRDefault="004325D8" w:rsidP="004325D8">
      <w:pPr>
        <w:rPr>
          <w:i/>
        </w:rPr>
      </w:pPr>
      <w:r w:rsidRPr="009634EB">
        <w:rPr>
          <w:i/>
        </w:rPr>
        <w:t>Disbursements</w:t>
      </w:r>
    </w:p>
    <w:p w:rsidR="004325D8" w:rsidRPr="00747415" w:rsidRDefault="004325D8" w:rsidP="004325D8"/>
    <w:p w:rsidR="004325D8" w:rsidRDefault="004325D8" w:rsidP="004325D8">
      <w:pPr>
        <w:pStyle w:val="ListParagraph"/>
        <w:numPr>
          <w:ilvl w:val="0"/>
          <w:numId w:val="15"/>
        </w:numPr>
        <w:tabs>
          <w:tab w:val="clear" w:pos="360"/>
          <w:tab w:val="num" w:pos="709"/>
        </w:tabs>
        <w:contextualSpacing w:val="0"/>
        <w:jc w:val="both"/>
        <w:rPr>
          <w:bCs/>
        </w:rPr>
      </w:pPr>
      <w:r w:rsidRPr="003C3A93">
        <w:rPr>
          <w:b/>
          <w:bCs/>
        </w:rPr>
        <w:t>Flow of funds</w:t>
      </w:r>
      <w:r>
        <w:rPr>
          <w:bCs/>
        </w:rPr>
        <w:t>. D</w:t>
      </w:r>
      <w:r w:rsidRPr="00440AFE">
        <w:rPr>
          <w:bCs/>
        </w:rPr>
        <w:t>isbursement</w:t>
      </w:r>
      <w:r>
        <w:rPr>
          <w:bCs/>
        </w:rPr>
        <w:t xml:space="preserve">s under the project may be under any </w:t>
      </w:r>
      <w:proofErr w:type="gramStart"/>
      <w:r>
        <w:rPr>
          <w:bCs/>
        </w:rPr>
        <w:t xml:space="preserve">of </w:t>
      </w:r>
      <w:r w:rsidRPr="00440AFE">
        <w:rPr>
          <w:bCs/>
        </w:rPr>
        <w:t xml:space="preserve"> the</w:t>
      </w:r>
      <w:proofErr w:type="gramEnd"/>
      <w:r w:rsidRPr="00440AFE">
        <w:rPr>
          <w:bCs/>
        </w:rPr>
        <w:t xml:space="preserve"> </w:t>
      </w:r>
      <w:r w:rsidRPr="00195FF2">
        <w:rPr>
          <w:bCs/>
        </w:rPr>
        <w:t>following methods: (a) advances into and replenishment of Designated Account</w:t>
      </w:r>
      <w:r>
        <w:rPr>
          <w:bCs/>
        </w:rPr>
        <w:t xml:space="preserve"> (DA);</w:t>
      </w:r>
      <w:r w:rsidRPr="00195FF2">
        <w:rPr>
          <w:bCs/>
        </w:rPr>
        <w:t xml:space="preserve"> (b) direct payment</w:t>
      </w:r>
      <w:r>
        <w:rPr>
          <w:bCs/>
        </w:rPr>
        <w:t>;</w:t>
      </w:r>
      <w:r w:rsidRPr="00195FF2">
        <w:rPr>
          <w:bCs/>
        </w:rPr>
        <w:t xml:space="preserve"> and (c) reimbursement.  </w:t>
      </w:r>
      <w:r>
        <w:rPr>
          <w:bCs/>
        </w:rPr>
        <w:t>D</w:t>
      </w:r>
      <w:r w:rsidRPr="00195FF2">
        <w:rPr>
          <w:bCs/>
        </w:rPr>
        <w:t>irect payments will only be used for large contracts requiring payment in foreign currency, i.e.</w:t>
      </w:r>
      <w:r>
        <w:rPr>
          <w:bCs/>
        </w:rPr>
        <w:t>,</w:t>
      </w:r>
      <w:r w:rsidRPr="00195FF2">
        <w:rPr>
          <w:bCs/>
        </w:rPr>
        <w:t xml:space="preserve"> international technical and financial advisors.</w:t>
      </w:r>
    </w:p>
    <w:p w:rsidR="004325D8" w:rsidRDefault="004325D8" w:rsidP="004325D8">
      <w:pPr>
        <w:pStyle w:val="ListParagraph"/>
        <w:ind w:left="0"/>
        <w:contextualSpacing w:val="0"/>
        <w:jc w:val="both"/>
        <w:rPr>
          <w:bCs/>
        </w:rPr>
      </w:pPr>
    </w:p>
    <w:p w:rsidR="004325D8" w:rsidRDefault="004325D8" w:rsidP="009634EB">
      <w:pPr>
        <w:pStyle w:val="ListParagraph"/>
        <w:ind w:left="0"/>
        <w:contextualSpacing w:val="0"/>
        <w:jc w:val="both"/>
        <w:rPr>
          <w:bCs/>
        </w:rPr>
      </w:pPr>
      <w:r w:rsidRPr="00440AFE">
        <w:rPr>
          <w:bCs/>
        </w:rPr>
        <w:t xml:space="preserve">Project funds will be disbursed directly into a </w:t>
      </w:r>
      <w:r>
        <w:rPr>
          <w:bCs/>
        </w:rPr>
        <w:t xml:space="preserve">designated account (DA) in a </w:t>
      </w:r>
      <w:r w:rsidRPr="00440AFE">
        <w:rPr>
          <w:bCs/>
        </w:rPr>
        <w:t xml:space="preserve">commercial </w:t>
      </w:r>
      <w:r>
        <w:rPr>
          <w:bCs/>
        </w:rPr>
        <w:t>bank, acceptable to the Bank.</w:t>
      </w:r>
      <w:r w:rsidRPr="00440AFE">
        <w:rPr>
          <w:bCs/>
        </w:rPr>
        <w:t xml:space="preserve">  The DA will be operated on an advance basis and the initial advance will be made through the completion of a Withdrawal Application.  </w:t>
      </w:r>
      <w:r>
        <w:rPr>
          <w:bCs/>
        </w:rPr>
        <w:t xml:space="preserve">The DA will be held in Solomon Island dollars. </w:t>
      </w:r>
      <w:r w:rsidRPr="00440AFE">
        <w:rPr>
          <w:bCs/>
        </w:rPr>
        <w:t>Subsequent replenishments will be made through submission of withdrawal applications providing details on the use of funds previously advanced, based on Statements of Expenditures and bank reconciliation of the DA.</w:t>
      </w:r>
      <w:r>
        <w:rPr>
          <w:bCs/>
        </w:rPr>
        <w:t xml:space="preserve"> Further details are provided in the Disbursement Letter.</w:t>
      </w:r>
    </w:p>
    <w:p w:rsidR="00AE3679" w:rsidRDefault="00AE3679" w:rsidP="00276FE0">
      <w:pPr>
        <w:rPr>
          <w:b/>
        </w:rPr>
      </w:pPr>
    </w:p>
    <w:p w:rsidR="00DA4527" w:rsidRDefault="00DA4527" w:rsidP="00276FE0">
      <w:pPr>
        <w:rPr>
          <w:b/>
        </w:rPr>
      </w:pPr>
    </w:p>
    <w:p w:rsidR="00120785" w:rsidRPr="00FE23F8" w:rsidRDefault="00B226FC" w:rsidP="00276FE0">
      <w:pPr>
        <w:rPr>
          <w:i/>
        </w:rPr>
      </w:pPr>
      <w:r w:rsidRPr="00FE23F8">
        <w:rPr>
          <w:i/>
        </w:rPr>
        <w:lastRenderedPageBreak/>
        <w:t>Procurement</w:t>
      </w:r>
    </w:p>
    <w:p w:rsidR="00BA1503" w:rsidRDefault="00BA1503" w:rsidP="00CF30AC">
      <w:pPr>
        <w:pStyle w:val="ListParagraph"/>
        <w:ind w:left="0"/>
      </w:pPr>
    </w:p>
    <w:p w:rsidR="009F5474" w:rsidRPr="00747415" w:rsidRDefault="009F5474" w:rsidP="00FE23F8">
      <w:pPr>
        <w:pStyle w:val="ListParagraph"/>
        <w:numPr>
          <w:ilvl w:val="0"/>
          <w:numId w:val="62"/>
        </w:numPr>
        <w:contextualSpacing w:val="0"/>
        <w:jc w:val="both"/>
      </w:pPr>
      <w:r w:rsidRPr="002D18F0">
        <w:rPr>
          <w:b/>
          <w:bCs/>
          <w:i/>
        </w:rPr>
        <w:t>Procurement</w:t>
      </w:r>
      <w:r w:rsidRPr="00747415">
        <w:rPr>
          <w:b/>
          <w:i/>
        </w:rPr>
        <w:t xml:space="preserve"> Arrangements</w:t>
      </w:r>
      <w:r w:rsidRPr="00747415">
        <w:t>.  Procurement for the proposed project will be carried out in accordance with the World Bank’s “Guidelines: Procurement under IBRD Loans and IDA Credits,” dated January 2011 (Procurement Guidelines); and “Guidelines: Selection and Employment of Consultants by World Bank Borrowers,” dated January 2011 (Consultant Guidelines); and the provisions stipulated in the Financing Agreement</w:t>
      </w:r>
      <w:r w:rsidRPr="00747415">
        <w:rPr>
          <w:color w:val="000000" w:themeColor="text1"/>
        </w:rPr>
        <w:t>.</w:t>
      </w:r>
      <w:r w:rsidRPr="00747415">
        <w:rPr>
          <w:i/>
          <w:iCs/>
        </w:rPr>
        <w:t xml:space="preserve">  </w:t>
      </w:r>
      <w:r w:rsidRPr="00747415">
        <w:t>For each contract to be financed by the Grant, the different procurement methods or consultant selection methods, estimated costs, prior review requirements, and time frame will be agreed between the Recipient and the Bank project team in the Procurement Plan.</w:t>
      </w:r>
    </w:p>
    <w:p w:rsidR="009F5474" w:rsidRPr="00747415" w:rsidRDefault="009F5474" w:rsidP="009F5474">
      <w:pPr>
        <w:pStyle w:val="ListParagraph"/>
        <w:ind w:left="0"/>
        <w:jc w:val="both"/>
      </w:pPr>
    </w:p>
    <w:p w:rsidR="009F5474" w:rsidRPr="000E4E10" w:rsidRDefault="009F5474" w:rsidP="00FE23F8">
      <w:pPr>
        <w:pStyle w:val="ListParagraph"/>
        <w:numPr>
          <w:ilvl w:val="0"/>
          <w:numId w:val="62"/>
        </w:numPr>
        <w:contextualSpacing w:val="0"/>
        <w:jc w:val="both"/>
        <w:rPr>
          <w:lang w:bidi="th-TH"/>
        </w:rPr>
      </w:pPr>
      <w:r w:rsidRPr="000E4E10">
        <w:rPr>
          <w:b/>
          <w:bCs/>
          <w:i/>
        </w:rPr>
        <w:t>Procurement</w:t>
      </w:r>
      <w:r w:rsidRPr="000E4E10">
        <w:rPr>
          <w:b/>
          <w:i/>
        </w:rPr>
        <w:t xml:space="preserve"> of Works.</w:t>
      </w:r>
      <w:r w:rsidRPr="000E4E10">
        <w:t xml:space="preserve"> </w:t>
      </w:r>
      <w:r w:rsidR="009652C9">
        <w:t>C</w:t>
      </w:r>
      <w:r w:rsidRPr="000E4E10">
        <w:t xml:space="preserve">ivil works contracts estimated to cost less than US$1 million equivalent per contract would be awarded through </w:t>
      </w:r>
      <w:r w:rsidRPr="00FE23F8">
        <w:t>Shopping</w:t>
      </w:r>
      <w:r w:rsidRPr="000E4E10">
        <w:t xml:space="preserve"> procedures. </w:t>
      </w:r>
      <w:r w:rsidR="009652C9">
        <w:t>As the value of contracts is expected to be small, no works contracts involving international or national competitive bidding are anticipated.</w:t>
      </w:r>
      <w:r w:rsidRPr="000E4E10">
        <w:t xml:space="preserve"> </w:t>
      </w:r>
    </w:p>
    <w:p w:rsidR="009F5474" w:rsidRPr="00747415" w:rsidRDefault="009F5474" w:rsidP="009F5474">
      <w:pPr>
        <w:jc w:val="both"/>
        <w:rPr>
          <w:lang w:bidi="th-TH"/>
        </w:rPr>
      </w:pPr>
    </w:p>
    <w:p w:rsidR="009F5474" w:rsidRPr="00747415" w:rsidRDefault="009F5474" w:rsidP="00FE23F8">
      <w:pPr>
        <w:pStyle w:val="ListParagraph"/>
        <w:numPr>
          <w:ilvl w:val="0"/>
          <w:numId w:val="62"/>
        </w:numPr>
        <w:contextualSpacing w:val="0"/>
        <w:jc w:val="both"/>
        <w:rPr>
          <w:lang w:bidi="th-TH"/>
        </w:rPr>
      </w:pPr>
      <w:r w:rsidRPr="002D18F0">
        <w:rPr>
          <w:b/>
          <w:bCs/>
          <w:i/>
        </w:rPr>
        <w:t>Procurement</w:t>
      </w:r>
      <w:r w:rsidRPr="00747415">
        <w:rPr>
          <w:b/>
          <w:i/>
        </w:rPr>
        <w:t xml:space="preserve"> of Goods and Non-consultant Services.</w:t>
      </w:r>
      <w:r w:rsidRPr="00747415">
        <w:rPr>
          <w:lang w:bidi="th-TH"/>
        </w:rPr>
        <w:t xml:space="preserve"> </w:t>
      </w:r>
      <w:r w:rsidRPr="00FE23F8">
        <w:t>International Competitive Bidding (ICB)</w:t>
      </w:r>
      <w:r w:rsidRPr="00747415">
        <w:t xml:space="preserve"> </w:t>
      </w:r>
      <w:r w:rsidRPr="00747415">
        <w:rPr>
          <w:lang w:bidi="th-TH"/>
        </w:rPr>
        <w:t xml:space="preserve">procedures </w:t>
      </w:r>
      <w:r w:rsidR="009652C9">
        <w:rPr>
          <w:lang w:bidi="th-TH"/>
        </w:rPr>
        <w:t>will</w:t>
      </w:r>
      <w:r w:rsidRPr="00747415">
        <w:rPr>
          <w:lang w:bidi="th-TH"/>
        </w:rPr>
        <w:t xml:space="preserve"> be used for procurement of goods estimated to cost US$</w:t>
      </w:r>
      <w:r>
        <w:rPr>
          <w:lang w:bidi="th-TH"/>
        </w:rPr>
        <w:t>5</w:t>
      </w:r>
      <w:r w:rsidRPr="00747415">
        <w:rPr>
          <w:lang w:bidi="th-TH"/>
        </w:rPr>
        <w:t xml:space="preserve">00,000 or more per contract.  </w:t>
      </w:r>
      <w:r w:rsidRPr="00FE23F8">
        <w:t>Shopping</w:t>
      </w:r>
      <w:r w:rsidRPr="00747415">
        <w:rPr>
          <w:lang w:bidi="th-TH"/>
        </w:rPr>
        <w:t xml:space="preserve"> may be used to procure goods </w:t>
      </w:r>
      <w:r>
        <w:rPr>
          <w:lang w:bidi="th-TH"/>
        </w:rPr>
        <w:t xml:space="preserve">and non-consulting services </w:t>
      </w:r>
      <w:r w:rsidRPr="00747415">
        <w:rPr>
          <w:lang w:bidi="th-TH"/>
        </w:rPr>
        <w:t>estimated to cost less than US$</w:t>
      </w:r>
      <w:r>
        <w:rPr>
          <w:lang w:bidi="th-TH"/>
        </w:rPr>
        <w:t>5</w:t>
      </w:r>
      <w:r w:rsidRPr="00747415">
        <w:rPr>
          <w:lang w:bidi="th-TH"/>
        </w:rPr>
        <w:t xml:space="preserve">00,000 per contract. </w:t>
      </w:r>
      <w:r>
        <w:rPr>
          <w:lang w:bidi="th-TH"/>
        </w:rPr>
        <w:t>However, s</w:t>
      </w:r>
      <w:r w:rsidRPr="00900556">
        <w:rPr>
          <w:color w:val="000000"/>
        </w:rPr>
        <w:t>mall value items</w:t>
      </w:r>
      <w:r>
        <w:rPr>
          <w:color w:val="000000"/>
        </w:rPr>
        <w:t>,</w:t>
      </w:r>
      <w:r w:rsidRPr="00900556">
        <w:rPr>
          <w:color w:val="000000"/>
        </w:rPr>
        <w:t xml:space="preserve"> costing less than</w:t>
      </w:r>
      <w:r>
        <w:rPr>
          <w:color w:val="000000"/>
        </w:rPr>
        <w:t xml:space="preserve"> US$5,0</w:t>
      </w:r>
      <w:r w:rsidRPr="00900556">
        <w:rPr>
          <w:color w:val="000000"/>
        </w:rPr>
        <w:t xml:space="preserve">00 per purchase from local suppliers will be permitted, when obtaining and comparing </w:t>
      </w:r>
      <w:r>
        <w:rPr>
          <w:color w:val="000000"/>
        </w:rPr>
        <w:t xml:space="preserve">three </w:t>
      </w:r>
      <w:r w:rsidRPr="00900556">
        <w:rPr>
          <w:color w:val="000000"/>
        </w:rPr>
        <w:t xml:space="preserve">quotations is not practical due to quality and </w:t>
      </w:r>
      <w:r>
        <w:rPr>
          <w:color w:val="000000"/>
        </w:rPr>
        <w:t>market constraint</w:t>
      </w:r>
      <w:r w:rsidRPr="00900556">
        <w:rPr>
          <w:color w:val="000000"/>
        </w:rPr>
        <w:t xml:space="preserve">.   </w:t>
      </w:r>
      <w:r w:rsidRPr="00747415">
        <w:rPr>
          <w:lang w:bidi="th-TH"/>
        </w:rPr>
        <w:t xml:space="preserve"> </w:t>
      </w:r>
    </w:p>
    <w:p w:rsidR="009F5474" w:rsidRPr="00747415" w:rsidRDefault="009F5474" w:rsidP="009F5474">
      <w:pPr>
        <w:jc w:val="both"/>
        <w:rPr>
          <w:lang w:bidi="th-TH"/>
        </w:rPr>
      </w:pPr>
    </w:p>
    <w:p w:rsidR="002B7215" w:rsidRPr="002B7215" w:rsidRDefault="009F5474" w:rsidP="00FE23F8">
      <w:pPr>
        <w:pStyle w:val="ListParagraph"/>
        <w:numPr>
          <w:ilvl w:val="0"/>
          <w:numId w:val="62"/>
        </w:numPr>
        <w:contextualSpacing w:val="0"/>
        <w:jc w:val="both"/>
        <w:rPr>
          <w:b/>
          <w:i/>
        </w:rPr>
      </w:pPr>
      <w:r w:rsidRPr="002C27C1">
        <w:rPr>
          <w:b/>
          <w:bCs/>
          <w:i/>
        </w:rPr>
        <w:t>Community</w:t>
      </w:r>
      <w:r w:rsidRPr="002C27C1">
        <w:rPr>
          <w:b/>
          <w:i/>
        </w:rPr>
        <w:t xml:space="preserve"> Participation in Procurement</w:t>
      </w:r>
      <w:r w:rsidR="009652C9">
        <w:rPr>
          <w:b/>
          <w:i/>
        </w:rPr>
        <w:t>.</w:t>
      </w:r>
      <w:r w:rsidRPr="00747415">
        <w:t xml:space="preserve"> </w:t>
      </w:r>
      <w:r w:rsidRPr="002C27C1">
        <w:rPr>
          <w:color w:val="000000"/>
        </w:rPr>
        <w:t>For community-led rural development activities, Community Participation in Pr</w:t>
      </w:r>
      <w:r w:rsidRPr="00E67077">
        <w:rPr>
          <w:color w:val="000000"/>
        </w:rPr>
        <w:t xml:space="preserve">ocurement would be used in accordance with the provisions of paragraph 3.17 of the Procurement Guidelines. </w:t>
      </w:r>
      <w:r w:rsidRPr="00545597">
        <w:t xml:space="preserve">The existing structures </w:t>
      </w:r>
      <w:r>
        <w:t xml:space="preserve">used </w:t>
      </w:r>
      <w:r w:rsidRPr="00545597">
        <w:t xml:space="preserve">under the </w:t>
      </w:r>
      <w:r>
        <w:t xml:space="preserve">Bank financed </w:t>
      </w:r>
      <w:r w:rsidRPr="00545597">
        <w:t>RDP</w:t>
      </w:r>
      <w:r>
        <w:t xml:space="preserve"> will be applied to the </w:t>
      </w:r>
      <w:r w:rsidR="00D226A9">
        <w:t>community-</w:t>
      </w:r>
      <w:r>
        <w:t xml:space="preserve">led rural investments, namely, </w:t>
      </w:r>
      <w:r w:rsidRPr="00545597">
        <w:t>CHs, Ward Development Committees (WDCs), Provincial Allocation Review Committee (PARC) and Sub-project Implementation Committee (SIC) will be fully involved in sub-project development, selection, implementation and monitoring processes.</w:t>
      </w:r>
      <w:r>
        <w:t xml:space="preserve">  Additional technical experts and resources will be provided to strength</w:t>
      </w:r>
      <w:r w:rsidR="00EC3FAF">
        <w:t>en</w:t>
      </w:r>
      <w:r>
        <w:t xml:space="preserve"> the work of the existing committees in the RDP structure. </w:t>
      </w:r>
      <w:r w:rsidRPr="00E67077">
        <w:rPr>
          <w:color w:val="000000"/>
        </w:rPr>
        <w:t xml:space="preserve">However, due to </w:t>
      </w:r>
      <w:r>
        <w:rPr>
          <w:color w:val="000000"/>
        </w:rPr>
        <w:t>local market constraint</w:t>
      </w:r>
      <w:r w:rsidR="00B21EE8">
        <w:rPr>
          <w:color w:val="000000"/>
        </w:rPr>
        <w:t>s</w:t>
      </w:r>
      <w:r>
        <w:rPr>
          <w:color w:val="000000"/>
        </w:rPr>
        <w:t xml:space="preserve"> </w:t>
      </w:r>
      <w:r w:rsidRPr="002C27C1">
        <w:rPr>
          <w:color w:val="000000"/>
        </w:rPr>
        <w:t xml:space="preserve">and lack of capacity </w:t>
      </w:r>
      <w:r w:rsidR="00B21EE8">
        <w:rPr>
          <w:color w:val="000000"/>
        </w:rPr>
        <w:t xml:space="preserve">at the </w:t>
      </w:r>
      <w:r w:rsidRPr="002C27C1">
        <w:rPr>
          <w:color w:val="000000"/>
        </w:rPr>
        <w:t>community</w:t>
      </w:r>
      <w:r w:rsidR="00B21EE8">
        <w:rPr>
          <w:color w:val="000000"/>
        </w:rPr>
        <w:t xml:space="preserve"> level</w:t>
      </w:r>
      <w:r w:rsidRPr="002C27C1">
        <w:rPr>
          <w:color w:val="000000"/>
        </w:rPr>
        <w:t xml:space="preserve">, goods required under the community-led rural development </w:t>
      </w:r>
      <w:r w:rsidRPr="00E67077">
        <w:rPr>
          <w:color w:val="000000"/>
        </w:rPr>
        <w:t xml:space="preserve">activities may be procured in bulk through </w:t>
      </w:r>
      <w:proofErr w:type="gramStart"/>
      <w:r w:rsidRPr="00E67077">
        <w:rPr>
          <w:color w:val="000000"/>
        </w:rPr>
        <w:t>Shopping</w:t>
      </w:r>
      <w:proofErr w:type="gramEnd"/>
      <w:r w:rsidRPr="00E67077">
        <w:rPr>
          <w:color w:val="000000"/>
        </w:rPr>
        <w:t xml:space="preserve"> procedures by </w:t>
      </w:r>
      <w:r w:rsidR="009652C9">
        <w:rPr>
          <w:color w:val="000000"/>
        </w:rPr>
        <w:t xml:space="preserve">the </w:t>
      </w:r>
      <w:r w:rsidRPr="00E67077">
        <w:rPr>
          <w:color w:val="000000"/>
        </w:rPr>
        <w:t>PMU</w:t>
      </w:r>
      <w:r w:rsidR="009652C9">
        <w:rPr>
          <w:color w:val="000000"/>
        </w:rPr>
        <w:t>.</w:t>
      </w:r>
      <w:r w:rsidRPr="00E67077">
        <w:rPr>
          <w:color w:val="000000"/>
        </w:rPr>
        <w:t xml:space="preserve"> </w:t>
      </w:r>
      <w:r w:rsidR="009652C9">
        <w:rPr>
          <w:color w:val="000000"/>
        </w:rPr>
        <w:t>D</w:t>
      </w:r>
      <w:r w:rsidRPr="00E67077">
        <w:rPr>
          <w:color w:val="000000"/>
        </w:rPr>
        <w:t xml:space="preserve">etailed procedures for community participation in procurement </w:t>
      </w:r>
      <w:r w:rsidR="009652C9">
        <w:rPr>
          <w:color w:val="000000"/>
        </w:rPr>
        <w:t xml:space="preserve">in use </w:t>
      </w:r>
      <w:r w:rsidRPr="00E67077">
        <w:rPr>
          <w:color w:val="000000"/>
        </w:rPr>
        <w:t>under the RDP would be used for the project. The</w:t>
      </w:r>
      <w:r w:rsidR="001D6099">
        <w:rPr>
          <w:color w:val="000000"/>
        </w:rPr>
        <w:t>se</w:t>
      </w:r>
      <w:r w:rsidRPr="00E67077">
        <w:rPr>
          <w:color w:val="000000"/>
        </w:rPr>
        <w:t xml:space="preserve"> procedures will be detailed in the Operational Manual.</w:t>
      </w:r>
      <w:r w:rsidRPr="00E67077">
        <w:rPr>
          <w:iCs/>
          <w:color w:val="000000"/>
        </w:rPr>
        <w:t xml:space="preserve">  </w:t>
      </w:r>
    </w:p>
    <w:p w:rsidR="009F5474" w:rsidRPr="001D6099" w:rsidRDefault="009F5474" w:rsidP="00FE23F8">
      <w:pPr>
        <w:pStyle w:val="ListParagraph"/>
        <w:ind w:left="0"/>
        <w:contextualSpacing w:val="0"/>
        <w:jc w:val="both"/>
        <w:rPr>
          <w:b/>
          <w:bCs/>
        </w:rPr>
      </w:pPr>
    </w:p>
    <w:p w:rsidR="008F2209" w:rsidRDefault="009F5474" w:rsidP="00FE23F8">
      <w:pPr>
        <w:pStyle w:val="ListParagraph"/>
        <w:numPr>
          <w:ilvl w:val="0"/>
          <w:numId w:val="62"/>
        </w:numPr>
        <w:contextualSpacing w:val="0"/>
        <w:jc w:val="both"/>
      </w:pPr>
      <w:r w:rsidRPr="001D6099">
        <w:rPr>
          <w:b/>
          <w:bCs/>
          <w:i/>
        </w:rPr>
        <w:t>Se</w:t>
      </w:r>
      <w:r w:rsidRPr="002C27C1">
        <w:rPr>
          <w:b/>
          <w:bCs/>
          <w:i/>
        </w:rPr>
        <w:t>lection</w:t>
      </w:r>
      <w:r w:rsidRPr="002C27C1">
        <w:rPr>
          <w:b/>
          <w:i/>
        </w:rPr>
        <w:t xml:space="preserve"> of Consultants.</w:t>
      </w:r>
      <w:r w:rsidRPr="002C27C1">
        <w:rPr>
          <w:color w:val="0000FF"/>
        </w:rPr>
        <w:t xml:space="preserve">  </w:t>
      </w:r>
      <w:r w:rsidR="001D6099">
        <w:rPr>
          <w:bCs/>
        </w:rPr>
        <w:t>C</w:t>
      </w:r>
      <w:r w:rsidRPr="00562C23">
        <w:rPr>
          <w:bCs/>
        </w:rPr>
        <w:t xml:space="preserve">onsulting contracts expected to cost more than US$300,000 equivalent per contract would use the Quality and Cost Based Selection (QCBS) or Quality Based Selection (QBS) in conformity with the Consultants Guidelines.  Consulting services estimated under US$300,000 equivalent per contract would follow the Selection Based on Consultants Qualifications (CQS). The Least-Cost Selection (LCS) would be used for assignment of auditor services. </w:t>
      </w:r>
      <w:r w:rsidRPr="00747415">
        <w:t xml:space="preserve">Under the circumstances described in paragraph 3.9 of the Consultants Guidelines, consultants may be selected and awarded on a Single-Source Selection (SSS), subject to the Bank’s prior approval.  </w:t>
      </w:r>
    </w:p>
    <w:p w:rsidR="001D6099" w:rsidRDefault="001D6099" w:rsidP="00FE23F8">
      <w:pPr>
        <w:pStyle w:val="ListParagraph"/>
        <w:ind w:left="0"/>
        <w:contextualSpacing w:val="0"/>
        <w:jc w:val="both"/>
      </w:pPr>
    </w:p>
    <w:p w:rsidR="009F5474" w:rsidRPr="00747415" w:rsidRDefault="009F5474" w:rsidP="00FE23F8">
      <w:pPr>
        <w:pStyle w:val="ListParagraph"/>
        <w:numPr>
          <w:ilvl w:val="0"/>
          <w:numId w:val="62"/>
        </w:numPr>
        <w:contextualSpacing w:val="0"/>
        <w:jc w:val="both"/>
      </w:pPr>
      <w:r w:rsidRPr="00747415">
        <w:lastRenderedPageBreak/>
        <w:t>Individual consultants would be selected and contracts awarded in accordance with the provisions of paragraphs 5.1 through 5.5 of the Consultants Guidelines.  Under the circumstances described in paragraph 5.6 of the Consultants Guidelines, individual consultants may be selected and awarded on a single-source basis, subject to the Bank’s prior approval.</w:t>
      </w:r>
      <w:r w:rsidRPr="002C27C1">
        <w:rPr>
          <w:color w:val="000000"/>
        </w:rPr>
        <w:t xml:space="preserve"> </w:t>
      </w:r>
    </w:p>
    <w:p w:rsidR="009F5474" w:rsidRPr="00747415" w:rsidRDefault="009F5474" w:rsidP="009F5474">
      <w:pPr>
        <w:jc w:val="both"/>
      </w:pPr>
    </w:p>
    <w:p w:rsidR="009F5474" w:rsidRPr="00747415" w:rsidRDefault="009F5474" w:rsidP="00FE23F8">
      <w:pPr>
        <w:pStyle w:val="ListParagraph"/>
        <w:numPr>
          <w:ilvl w:val="0"/>
          <w:numId w:val="62"/>
        </w:numPr>
        <w:contextualSpacing w:val="0"/>
        <w:jc w:val="both"/>
      </w:pPr>
      <w:r w:rsidRPr="00B344CC">
        <w:rPr>
          <w:b/>
          <w:bCs/>
          <w:i/>
        </w:rPr>
        <w:t>Procurement</w:t>
      </w:r>
      <w:r w:rsidRPr="00747415">
        <w:rPr>
          <w:b/>
          <w:i/>
        </w:rPr>
        <w:t xml:space="preserve"> Risks and Mitigation Measures</w:t>
      </w:r>
      <w:r w:rsidRPr="00747415">
        <w:t xml:space="preserve">.  </w:t>
      </w:r>
      <w:r w:rsidR="001D6099">
        <w:t>The PMU will be responsible for the preparation of an annual procurement plan and execution of project procurement activities. An assessment of the PMU’s capacity to carry out project procurement in accordance with the Bank Procurement Guidelines identified t</w:t>
      </w:r>
      <w:r w:rsidRPr="00747415">
        <w:t xml:space="preserve">he </w:t>
      </w:r>
      <w:r w:rsidR="001D6099">
        <w:t xml:space="preserve">following </w:t>
      </w:r>
      <w:r w:rsidRPr="00747415">
        <w:t xml:space="preserve">risks: </w:t>
      </w:r>
    </w:p>
    <w:p w:rsidR="009F5474" w:rsidRPr="00747415" w:rsidRDefault="009F5474" w:rsidP="009F5474">
      <w:pPr>
        <w:pStyle w:val="ListParagraph"/>
      </w:pPr>
    </w:p>
    <w:p w:rsidR="009F5474" w:rsidRPr="00747415" w:rsidRDefault="009F5474" w:rsidP="00524400">
      <w:pPr>
        <w:pStyle w:val="ListParagraph"/>
        <w:numPr>
          <w:ilvl w:val="0"/>
          <w:numId w:val="27"/>
        </w:numPr>
        <w:tabs>
          <w:tab w:val="left" w:pos="1134"/>
        </w:tabs>
        <w:ind w:left="1134" w:hanging="425"/>
        <w:rPr>
          <w:color w:val="000000"/>
        </w:rPr>
      </w:pPr>
      <w:proofErr w:type="gramStart"/>
      <w:r>
        <w:t>weak</w:t>
      </w:r>
      <w:proofErr w:type="gramEnd"/>
      <w:r>
        <w:t xml:space="preserve"> </w:t>
      </w:r>
      <w:r w:rsidRPr="00747415">
        <w:t xml:space="preserve">capacity of the </w:t>
      </w:r>
      <w:r w:rsidR="001D6099">
        <w:t>PMU.</w:t>
      </w:r>
    </w:p>
    <w:p w:rsidR="009F5474" w:rsidRPr="00747415" w:rsidRDefault="009F5474" w:rsidP="00524400">
      <w:pPr>
        <w:pStyle w:val="ListParagraph"/>
        <w:numPr>
          <w:ilvl w:val="0"/>
          <w:numId w:val="27"/>
        </w:numPr>
        <w:tabs>
          <w:tab w:val="left" w:pos="1134"/>
        </w:tabs>
        <w:ind w:left="1134" w:hanging="425"/>
        <w:rPr>
          <w:color w:val="000000"/>
        </w:rPr>
      </w:pPr>
      <w:proofErr w:type="gramStart"/>
      <w:r>
        <w:rPr>
          <w:color w:val="000000"/>
        </w:rPr>
        <w:t>lack</w:t>
      </w:r>
      <w:proofErr w:type="gramEnd"/>
      <w:r>
        <w:rPr>
          <w:color w:val="000000"/>
        </w:rPr>
        <w:t xml:space="preserve"> of capacity at community level</w:t>
      </w:r>
      <w:r w:rsidR="001D6099">
        <w:rPr>
          <w:color w:val="000000"/>
        </w:rPr>
        <w:t>.</w:t>
      </w:r>
      <w:r w:rsidRPr="00747415">
        <w:rPr>
          <w:color w:val="000000"/>
        </w:rPr>
        <w:t xml:space="preserve"> </w:t>
      </w:r>
    </w:p>
    <w:p w:rsidR="009F5474" w:rsidRPr="002C27C1" w:rsidRDefault="009F5474" w:rsidP="00524400">
      <w:pPr>
        <w:pStyle w:val="ListParagraph"/>
        <w:numPr>
          <w:ilvl w:val="0"/>
          <w:numId w:val="27"/>
        </w:numPr>
        <w:tabs>
          <w:tab w:val="left" w:pos="1134"/>
        </w:tabs>
        <w:ind w:left="1134" w:hanging="425"/>
        <w:rPr>
          <w:szCs w:val="20"/>
        </w:rPr>
      </w:pPr>
      <w:proofErr w:type="gramStart"/>
      <w:r>
        <w:t>l</w:t>
      </w:r>
      <w:r w:rsidRPr="00747415">
        <w:t>ocal</w:t>
      </w:r>
      <w:proofErr w:type="gramEnd"/>
      <w:r w:rsidRPr="00747415">
        <w:t xml:space="preserve"> market constraint</w:t>
      </w:r>
      <w:r>
        <w:t xml:space="preserve"> and</w:t>
      </w:r>
      <w:r w:rsidRPr="00747415">
        <w:t xml:space="preserve"> low capacity</w:t>
      </w:r>
      <w:r w:rsidR="001D6099">
        <w:t>.</w:t>
      </w:r>
      <w:r w:rsidRPr="00747415">
        <w:t xml:space="preserve">  </w:t>
      </w:r>
    </w:p>
    <w:p w:rsidR="009F5474" w:rsidRPr="00747415" w:rsidRDefault="009F5474" w:rsidP="00524400">
      <w:pPr>
        <w:pStyle w:val="ListParagraph"/>
        <w:numPr>
          <w:ilvl w:val="0"/>
          <w:numId w:val="27"/>
        </w:numPr>
        <w:tabs>
          <w:tab w:val="left" w:pos="1134"/>
        </w:tabs>
        <w:ind w:left="1134" w:hanging="425"/>
        <w:rPr>
          <w:szCs w:val="20"/>
        </w:rPr>
      </w:pPr>
      <w:proofErr w:type="gramStart"/>
      <w:r>
        <w:rPr>
          <w:color w:val="000000"/>
        </w:rPr>
        <w:t>l</w:t>
      </w:r>
      <w:r w:rsidRPr="00345283">
        <w:rPr>
          <w:color w:val="000000"/>
        </w:rPr>
        <w:t>ack</w:t>
      </w:r>
      <w:proofErr w:type="gramEnd"/>
      <w:r>
        <w:rPr>
          <w:color w:val="000000"/>
        </w:rPr>
        <w:t xml:space="preserve"> of proper cost estimating and planning</w:t>
      </w:r>
      <w:r w:rsidR="001D6099">
        <w:rPr>
          <w:color w:val="000000"/>
        </w:rPr>
        <w:t>.</w:t>
      </w:r>
    </w:p>
    <w:p w:rsidR="009F5474" w:rsidRPr="00747415" w:rsidRDefault="009F5474" w:rsidP="00524400">
      <w:pPr>
        <w:pStyle w:val="ListParagraph"/>
        <w:numPr>
          <w:ilvl w:val="0"/>
          <w:numId w:val="27"/>
        </w:numPr>
        <w:tabs>
          <w:tab w:val="left" w:pos="1134"/>
        </w:tabs>
        <w:ind w:left="1134" w:hanging="425"/>
        <w:rPr>
          <w:color w:val="000000"/>
        </w:rPr>
      </w:pPr>
      <w:proofErr w:type="gramStart"/>
      <w:r w:rsidRPr="00747415">
        <w:rPr>
          <w:color w:val="000000"/>
        </w:rPr>
        <w:t>poor</w:t>
      </w:r>
      <w:proofErr w:type="gramEnd"/>
      <w:r w:rsidRPr="00747415">
        <w:rPr>
          <w:color w:val="000000"/>
        </w:rPr>
        <w:t xml:space="preserve"> record-keeping.</w:t>
      </w:r>
    </w:p>
    <w:p w:rsidR="009F5474" w:rsidRPr="00747415" w:rsidRDefault="009F5474" w:rsidP="009F5474">
      <w:pPr>
        <w:pStyle w:val="ListParagraph"/>
        <w:tabs>
          <w:tab w:val="left" w:pos="1134"/>
        </w:tabs>
        <w:ind w:left="1134"/>
        <w:rPr>
          <w:szCs w:val="20"/>
        </w:rPr>
      </w:pPr>
    </w:p>
    <w:p w:rsidR="009F5474" w:rsidRPr="007204C9" w:rsidRDefault="009F5474" w:rsidP="00FE23F8">
      <w:pPr>
        <w:pStyle w:val="ListParagraph"/>
        <w:numPr>
          <w:ilvl w:val="0"/>
          <w:numId w:val="62"/>
        </w:numPr>
        <w:contextualSpacing w:val="0"/>
        <w:jc w:val="both"/>
        <w:rPr>
          <w:szCs w:val="20"/>
        </w:rPr>
      </w:pPr>
      <w:r w:rsidRPr="00747415">
        <w:t xml:space="preserve">The following mitigation measures </w:t>
      </w:r>
      <w:r w:rsidR="001D6099">
        <w:t>will be taken</w:t>
      </w:r>
      <w:r w:rsidRPr="00747415">
        <w:t>:</w:t>
      </w:r>
    </w:p>
    <w:p w:rsidR="009F5474" w:rsidRPr="00747415" w:rsidRDefault="009F5474" w:rsidP="009F5474">
      <w:pPr>
        <w:pStyle w:val="ListParagraph"/>
        <w:ind w:left="0"/>
        <w:contextualSpacing w:val="0"/>
        <w:jc w:val="both"/>
        <w:rPr>
          <w:szCs w:val="20"/>
        </w:rPr>
      </w:pPr>
    </w:p>
    <w:p w:rsidR="009F5474" w:rsidRPr="00042F6E" w:rsidRDefault="001D6099" w:rsidP="00524400">
      <w:pPr>
        <w:pStyle w:val="ListParagraph"/>
        <w:numPr>
          <w:ilvl w:val="0"/>
          <w:numId w:val="27"/>
        </w:numPr>
        <w:tabs>
          <w:tab w:val="left" w:pos="1134"/>
        </w:tabs>
        <w:ind w:left="1134" w:hanging="425"/>
      </w:pPr>
      <w:r>
        <w:rPr>
          <w:color w:val="000000"/>
          <w:szCs w:val="20"/>
        </w:rPr>
        <w:t>A</w:t>
      </w:r>
      <w:r w:rsidR="009F5474">
        <w:rPr>
          <w:color w:val="000000"/>
          <w:szCs w:val="20"/>
        </w:rPr>
        <w:t xml:space="preserve">dditional expertise will be hired under the project to supplement the capacity of </w:t>
      </w:r>
      <w:r>
        <w:rPr>
          <w:color w:val="000000"/>
          <w:szCs w:val="20"/>
        </w:rPr>
        <w:t xml:space="preserve">the </w:t>
      </w:r>
      <w:r w:rsidR="009F5474">
        <w:rPr>
          <w:color w:val="000000"/>
          <w:szCs w:val="20"/>
        </w:rPr>
        <w:t>PMU.</w:t>
      </w:r>
    </w:p>
    <w:p w:rsidR="009F5474" w:rsidRPr="00EE4A88" w:rsidRDefault="001D6099" w:rsidP="00524400">
      <w:pPr>
        <w:pStyle w:val="ListParagraph"/>
        <w:numPr>
          <w:ilvl w:val="0"/>
          <w:numId w:val="27"/>
        </w:numPr>
        <w:tabs>
          <w:tab w:val="left" w:pos="1134"/>
        </w:tabs>
        <w:ind w:left="1134" w:hanging="425"/>
      </w:pPr>
      <w:r>
        <w:rPr>
          <w:color w:val="000000"/>
          <w:szCs w:val="20"/>
        </w:rPr>
        <w:t xml:space="preserve">The same structure developed under the Bank financed RDP will be applied to the project. </w:t>
      </w:r>
      <w:r w:rsidR="009F5474">
        <w:rPr>
          <w:color w:val="000000"/>
          <w:szCs w:val="20"/>
        </w:rPr>
        <w:t>Subject Implementation Committee</w:t>
      </w:r>
      <w:r>
        <w:rPr>
          <w:color w:val="000000"/>
          <w:szCs w:val="20"/>
        </w:rPr>
        <w:t>s</w:t>
      </w:r>
      <w:r w:rsidR="009F5474">
        <w:rPr>
          <w:color w:val="000000"/>
          <w:szCs w:val="20"/>
        </w:rPr>
        <w:t xml:space="preserve"> (SIC) would be established at </w:t>
      </w:r>
      <w:r>
        <w:rPr>
          <w:color w:val="000000"/>
          <w:szCs w:val="20"/>
        </w:rPr>
        <w:t xml:space="preserve">the </w:t>
      </w:r>
      <w:r w:rsidR="009F5474">
        <w:rPr>
          <w:color w:val="000000"/>
          <w:szCs w:val="20"/>
        </w:rPr>
        <w:t xml:space="preserve">community level </w:t>
      </w:r>
      <w:r w:rsidR="00A61369">
        <w:rPr>
          <w:color w:val="000000"/>
          <w:szCs w:val="20"/>
        </w:rPr>
        <w:t xml:space="preserve">for </w:t>
      </w:r>
      <w:r w:rsidR="009F5474">
        <w:rPr>
          <w:color w:val="000000"/>
          <w:szCs w:val="20"/>
        </w:rPr>
        <w:t>sub</w:t>
      </w:r>
      <w:r w:rsidR="00A61369">
        <w:rPr>
          <w:color w:val="000000"/>
          <w:szCs w:val="20"/>
        </w:rPr>
        <w:t>-</w:t>
      </w:r>
      <w:r w:rsidR="009F5474">
        <w:rPr>
          <w:color w:val="000000"/>
          <w:szCs w:val="20"/>
        </w:rPr>
        <w:t xml:space="preserve">project procurement. </w:t>
      </w:r>
    </w:p>
    <w:p w:rsidR="00B21EE8" w:rsidRPr="00747415" w:rsidRDefault="00B21EE8" w:rsidP="00524400">
      <w:pPr>
        <w:pStyle w:val="ListParagraph"/>
        <w:numPr>
          <w:ilvl w:val="0"/>
          <w:numId w:val="27"/>
        </w:numPr>
        <w:tabs>
          <w:tab w:val="left" w:pos="1134"/>
        </w:tabs>
        <w:ind w:left="1134" w:hanging="425"/>
      </w:pPr>
      <w:r>
        <w:rPr>
          <w:color w:val="000000"/>
          <w:szCs w:val="20"/>
        </w:rPr>
        <w:t xml:space="preserve">Provincial Government led procurement activities will be supported by PMU engineers and procurement officer, </w:t>
      </w:r>
      <w:r w:rsidR="00A61369">
        <w:rPr>
          <w:color w:val="000000"/>
          <w:szCs w:val="20"/>
        </w:rPr>
        <w:t xml:space="preserve">and procurement </w:t>
      </w:r>
      <w:r>
        <w:rPr>
          <w:color w:val="000000"/>
          <w:szCs w:val="20"/>
        </w:rPr>
        <w:t xml:space="preserve">training will be provided by the PMU </w:t>
      </w:r>
    </w:p>
    <w:p w:rsidR="009F5474" w:rsidRDefault="009F5474" w:rsidP="00524400">
      <w:pPr>
        <w:pStyle w:val="ListParagraph"/>
        <w:numPr>
          <w:ilvl w:val="0"/>
          <w:numId w:val="27"/>
        </w:numPr>
        <w:tabs>
          <w:tab w:val="left" w:pos="1134"/>
        </w:tabs>
        <w:ind w:left="1134" w:hanging="425"/>
        <w:rPr>
          <w:color w:val="000000"/>
        </w:rPr>
      </w:pPr>
      <w:r w:rsidRPr="002C27C1">
        <w:rPr>
          <w:color w:val="000000"/>
        </w:rPr>
        <w:t xml:space="preserve">Shopping thresholds </w:t>
      </w:r>
      <w:r w:rsidRPr="008D27A8">
        <w:rPr>
          <w:color w:val="000000"/>
        </w:rPr>
        <w:t xml:space="preserve">allowed for fragile and small states in the Pacific </w:t>
      </w:r>
      <w:r w:rsidR="00A61369">
        <w:rPr>
          <w:color w:val="000000"/>
        </w:rPr>
        <w:t>will be adopted, along with</w:t>
      </w:r>
      <w:r w:rsidRPr="008D27A8">
        <w:rPr>
          <w:color w:val="000000"/>
        </w:rPr>
        <w:t xml:space="preserve"> simplified procurement templates</w:t>
      </w:r>
      <w:r w:rsidR="00A61369">
        <w:rPr>
          <w:color w:val="000000"/>
        </w:rPr>
        <w:t>,</w:t>
      </w:r>
      <w:r>
        <w:rPr>
          <w:color w:val="000000"/>
        </w:rPr>
        <w:t xml:space="preserve"> including automated bidding documents</w:t>
      </w:r>
      <w:r w:rsidRPr="002C27C1">
        <w:rPr>
          <w:color w:val="000000"/>
        </w:rPr>
        <w:t xml:space="preserve"> provided in the Procurement Guidance Note</w:t>
      </w:r>
      <w:r w:rsidR="00BF2CFE">
        <w:rPr>
          <w:color w:val="000000"/>
        </w:rPr>
        <w:t xml:space="preserve"> </w:t>
      </w:r>
      <w:r w:rsidRPr="001A5C6A">
        <w:rPr>
          <w:i/>
          <w:color w:val="000000"/>
        </w:rPr>
        <w:t>Making Procurement Work for Fragile and Small States in the Pacific</w:t>
      </w:r>
      <w:r w:rsidR="00BF2CFE">
        <w:rPr>
          <w:i/>
          <w:color w:val="000000"/>
        </w:rPr>
        <w:t>,</w:t>
      </w:r>
      <w:r w:rsidRPr="001A5C6A">
        <w:rPr>
          <w:i/>
          <w:color w:val="000000"/>
        </w:rPr>
        <w:t xml:space="preserve"> </w:t>
      </w:r>
      <w:r w:rsidRPr="002C27C1">
        <w:rPr>
          <w:color w:val="000000"/>
        </w:rPr>
        <w:t>issued on January 2013.</w:t>
      </w:r>
      <w:r>
        <w:rPr>
          <w:color w:val="000000"/>
        </w:rPr>
        <w:t xml:space="preserve"> </w:t>
      </w:r>
    </w:p>
    <w:p w:rsidR="009F5474" w:rsidRPr="00747415" w:rsidRDefault="009F5474" w:rsidP="00524400">
      <w:pPr>
        <w:pStyle w:val="ListParagraph"/>
        <w:numPr>
          <w:ilvl w:val="0"/>
          <w:numId w:val="27"/>
        </w:numPr>
        <w:tabs>
          <w:tab w:val="left" w:pos="1134"/>
        </w:tabs>
        <w:ind w:left="1170" w:hanging="540"/>
      </w:pPr>
      <w:r w:rsidRPr="00747415">
        <w:rPr>
          <w:color w:val="000000"/>
          <w:szCs w:val="20"/>
        </w:rPr>
        <w:t>Simplified procurement procedures</w:t>
      </w:r>
      <w:r w:rsidR="00A61369">
        <w:rPr>
          <w:color w:val="000000"/>
          <w:szCs w:val="20"/>
        </w:rPr>
        <w:t>,</w:t>
      </w:r>
      <w:r w:rsidRPr="00747415">
        <w:rPr>
          <w:color w:val="000000"/>
          <w:szCs w:val="20"/>
        </w:rPr>
        <w:t xml:space="preserve"> </w:t>
      </w:r>
      <w:r>
        <w:rPr>
          <w:color w:val="000000"/>
          <w:szCs w:val="20"/>
        </w:rPr>
        <w:t>including standard templates</w:t>
      </w:r>
      <w:r w:rsidR="00A61369">
        <w:rPr>
          <w:color w:val="000000"/>
          <w:szCs w:val="20"/>
        </w:rPr>
        <w:t>,</w:t>
      </w:r>
      <w:r w:rsidRPr="00747415">
        <w:rPr>
          <w:color w:val="000000"/>
          <w:szCs w:val="20"/>
        </w:rPr>
        <w:t xml:space="preserve"> </w:t>
      </w:r>
      <w:r>
        <w:rPr>
          <w:color w:val="000000"/>
          <w:szCs w:val="20"/>
        </w:rPr>
        <w:t xml:space="preserve">developed for Community Procurement under RDP would be used for community-led </w:t>
      </w:r>
      <w:r w:rsidR="00A61369">
        <w:rPr>
          <w:color w:val="000000"/>
          <w:szCs w:val="20"/>
        </w:rPr>
        <w:t>procurement under the project.</w:t>
      </w:r>
    </w:p>
    <w:p w:rsidR="009F5474" w:rsidRPr="002C27C1" w:rsidRDefault="009F5474" w:rsidP="00524400">
      <w:pPr>
        <w:pStyle w:val="ListParagraph"/>
        <w:numPr>
          <w:ilvl w:val="0"/>
          <w:numId w:val="27"/>
        </w:numPr>
        <w:tabs>
          <w:tab w:val="left" w:pos="1134"/>
        </w:tabs>
        <w:ind w:left="1134" w:hanging="425"/>
        <w:rPr>
          <w:color w:val="000000"/>
        </w:rPr>
      </w:pPr>
      <w:r>
        <w:rPr>
          <w:color w:val="000000"/>
        </w:rPr>
        <w:t xml:space="preserve">A procurement/engineer consultant will be hired to conduct procurement post review for procurement activities carried out at community level and provincial level. </w:t>
      </w:r>
      <w:r w:rsidR="00A61369">
        <w:rPr>
          <w:color w:val="000000"/>
        </w:rPr>
        <w:t>The a</w:t>
      </w:r>
      <w:r>
        <w:rPr>
          <w:color w:val="000000"/>
        </w:rPr>
        <w:t>nnual procurement post review report will be submitted to the Bank for review.</w:t>
      </w:r>
    </w:p>
    <w:p w:rsidR="009F5474" w:rsidRPr="00747415" w:rsidRDefault="009F5474" w:rsidP="00524400">
      <w:pPr>
        <w:pStyle w:val="ListParagraph"/>
        <w:numPr>
          <w:ilvl w:val="0"/>
          <w:numId w:val="27"/>
        </w:numPr>
        <w:tabs>
          <w:tab w:val="left" w:pos="1134"/>
        </w:tabs>
        <w:ind w:left="1134" w:hanging="425"/>
        <w:rPr>
          <w:color w:val="000000"/>
        </w:rPr>
      </w:pPr>
      <w:r>
        <w:rPr>
          <w:color w:val="000000"/>
          <w:szCs w:val="20"/>
        </w:rPr>
        <w:t xml:space="preserve">A simple procurement database </w:t>
      </w:r>
      <w:r w:rsidR="00A61369">
        <w:rPr>
          <w:color w:val="000000"/>
          <w:szCs w:val="20"/>
        </w:rPr>
        <w:t>will</w:t>
      </w:r>
      <w:r>
        <w:rPr>
          <w:color w:val="000000"/>
          <w:szCs w:val="20"/>
        </w:rPr>
        <w:t xml:space="preserve"> be developed by PMU for cost estimating, market analysis and procurement planning.</w:t>
      </w:r>
    </w:p>
    <w:p w:rsidR="009F5474" w:rsidRPr="00747415" w:rsidRDefault="009F5474" w:rsidP="00524400">
      <w:pPr>
        <w:pStyle w:val="ListParagraph"/>
        <w:numPr>
          <w:ilvl w:val="0"/>
          <w:numId w:val="27"/>
        </w:numPr>
        <w:tabs>
          <w:tab w:val="left" w:pos="1134"/>
        </w:tabs>
        <w:ind w:left="1134" w:hanging="425"/>
        <w:rPr>
          <w:color w:val="000000"/>
        </w:rPr>
      </w:pPr>
      <w:r>
        <w:rPr>
          <w:color w:val="000000"/>
        </w:rPr>
        <w:t xml:space="preserve">Standard procurement check </w:t>
      </w:r>
      <w:r w:rsidRPr="00747415">
        <w:rPr>
          <w:color w:val="000000"/>
        </w:rPr>
        <w:t xml:space="preserve">list of records will be </w:t>
      </w:r>
      <w:r>
        <w:rPr>
          <w:color w:val="000000"/>
        </w:rPr>
        <w:t xml:space="preserve">shared with PMU for use of </w:t>
      </w:r>
      <w:r w:rsidRPr="00747415">
        <w:rPr>
          <w:color w:val="000000"/>
        </w:rPr>
        <w:t>pro</w:t>
      </w:r>
      <w:r>
        <w:rPr>
          <w:color w:val="000000"/>
        </w:rPr>
        <w:t xml:space="preserve">curement </w:t>
      </w:r>
      <w:r w:rsidRPr="00747415">
        <w:rPr>
          <w:color w:val="000000"/>
        </w:rPr>
        <w:t>recordkeeping.</w:t>
      </w:r>
    </w:p>
    <w:p w:rsidR="009F5474" w:rsidRPr="00747415" w:rsidRDefault="009F5474" w:rsidP="00524400">
      <w:pPr>
        <w:pStyle w:val="ListParagraph"/>
        <w:numPr>
          <w:ilvl w:val="0"/>
          <w:numId w:val="27"/>
        </w:numPr>
        <w:tabs>
          <w:tab w:val="left" w:pos="1134"/>
        </w:tabs>
        <w:ind w:left="1134" w:hanging="425"/>
        <w:rPr>
          <w:color w:val="000000"/>
        </w:rPr>
      </w:pPr>
      <w:r w:rsidRPr="00747415">
        <w:rPr>
          <w:color w:val="000000"/>
          <w:lang w:eastAsia="zh-CN"/>
        </w:rPr>
        <w:t>Procurement training will be provided, focus</w:t>
      </w:r>
      <w:r w:rsidR="00A61369">
        <w:rPr>
          <w:color w:val="000000"/>
          <w:lang w:eastAsia="zh-CN"/>
        </w:rPr>
        <w:t>ing mainly</w:t>
      </w:r>
      <w:r w:rsidRPr="00747415">
        <w:rPr>
          <w:color w:val="000000"/>
          <w:lang w:eastAsia="zh-CN"/>
        </w:rPr>
        <w:t xml:space="preserve"> on the appropriate use of the templates </w:t>
      </w:r>
      <w:r w:rsidR="00A61369">
        <w:rPr>
          <w:color w:val="000000"/>
          <w:lang w:eastAsia="zh-CN"/>
        </w:rPr>
        <w:t>f</w:t>
      </w:r>
      <w:r w:rsidRPr="00747415">
        <w:rPr>
          <w:color w:val="000000"/>
          <w:lang w:eastAsia="zh-CN"/>
        </w:rPr>
        <w:t>o</w:t>
      </w:r>
      <w:r w:rsidR="00A61369">
        <w:rPr>
          <w:color w:val="000000"/>
          <w:lang w:eastAsia="zh-CN"/>
        </w:rPr>
        <w:t>r</w:t>
      </w:r>
      <w:r w:rsidRPr="00747415">
        <w:rPr>
          <w:color w:val="000000"/>
          <w:lang w:eastAsia="zh-CN"/>
        </w:rPr>
        <w:t xml:space="preserve"> Shopping</w:t>
      </w:r>
      <w:r>
        <w:rPr>
          <w:color w:val="000000"/>
          <w:lang w:eastAsia="zh-CN"/>
        </w:rPr>
        <w:t>, s</w:t>
      </w:r>
      <w:r w:rsidRPr="00747415">
        <w:rPr>
          <w:color w:val="000000"/>
          <w:lang w:eastAsia="zh-CN"/>
        </w:rPr>
        <w:t>election of Consultants</w:t>
      </w:r>
      <w:r>
        <w:rPr>
          <w:color w:val="000000"/>
          <w:lang w:eastAsia="zh-CN"/>
        </w:rPr>
        <w:t xml:space="preserve"> and community procurement</w:t>
      </w:r>
      <w:r w:rsidRPr="00747415">
        <w:rPr>
          <w:color w:val="000000"/>
          <w:lang w:eastAsia="zh-CN"/>
        </w:rPr>
        <w:t xml:space="preserve">. </w:t>
      </w:r>
    </w:p>
    <w:p w:rsidR="009F5474" w:rsidRPr="00747415" w:rsidRDefault="009F5474" w:rsidP="009F5474">
      <w:pPr>
        <w:tabs>
          <w:tab w:val="left" w:pos="480"/>
        </w:tabs>
        <w:jc w:val="both"/>
        <w:rPr>
          <w:szCs w:val="20"/>
        </w:rPr>
      </w:pPr>
    </w:p>
    <w:p w:rsidR="009F5474" w:rsidRDefault="009F5474" w:rsidP="00FE23F8">
      <w:pPr>
        <w:pStyle w:val="ListParagraph"/>
        <w:numPr>
          <w:ilvl w:val="0"/>
          <w:numId w:val="62"/>
        </w:numPr>
        <w:contextualSpacing w:val="0"/>
        <w:jc w:val="both"/>
      </w:pPr>
      <w:r w:rsidRPr="00747415">
        <w:t xml:space="preserve">The overall procurement-related risk </w:t>
      </w:r>
      <w:r w:rsidR="00A61369">
        <w:t xml:space="preserve">before mitigation </w:t>
      </w:r>
      <w:r w:rsidRPr="00747415">
        <w:t>is high</w:t>
      </w:r>
      <w:r w:rsidR="00BF2CFE">
        <w:t>.</w:t>
      </w:r>
      <w:r w:rsidR="008730B7">
        <w:t xml:space="preserve"> </w:t>
      </w:r>
      <w:r w:rsidR="00A61369">
        <w:t>On</w:t>
      </w:r>
      <w:r w:rsidRPr="00747415">
        <w:t xml:space="preserve"> implementation of the mitigation measures,</w:t>
      </w:r>
      <w:r w:rsidR="00BF2CFE">
        <w:t xml:space="preserve"> this risk</w:t>
      </w:r>
      <w:r w:rsidRPr="00747415">
        <w:t xml:space="preserve"> </w:t>
      </w:r>
      <w:r w:rsidR="00A61369">
        <w:t>w</w:t>
      </w:r>
      <w:r w:rsidRPr="00747415">
        <w:t xml:space="preserve">ould </w:t>
      </w:r>
      <w:r>
        <w:t xml:space="preserve">be </w:t>
      </w:r>
      <w:r w:rsidRPr="00747415">
        <w:t>reduce</w:t>
      </w:r>
      <w:r>
        <w:t>d</w:t>
      </w:r>
      <w:r w:rsidRPr="00747415">
        <w:t xml:space="preserve"> to substantial.</w:t>
      </w:r>
    </w:p>
    <w:p w:rsidR="009F5474" w:rsidRPr="00747415" w:rsidRDefault="009F5474" w:rsidP="009F5474">
      <w:pPr>
        <w:pStyle w:val="ListParagraph"/>
        <w:ind w:left="0"/>
        <w:contextualSpacing w:val="0"/>
        <w:jc w:val="both"/>
      </w:pPr>
    </w:p>
    <w:p w:rsidR="009F5474" w:rsidRPr="00281D8B" w:rsidRDefault="009F5474" w:rsidP="00FE23F8">
      <w:pPr>
        <w:pStyle w:val="ListParagraph"/>
        <w:numPr>
          <w:ilvl w:val="0"/>
          <w:numId w:val="62"/>
        </w:numPr>
        <w:contextualSpacing w:val="0"/>
        <w:jc w:val="both"/>
        <w:rPr>
          <w:bCs/>
        </w:rPr>
      </w:pPr>
      <w:r w:rsidRPr="00747415">
        <w:rPr>
          <w:b/>
          <w:i/>
        </w:rPr>
        <w:lastRenderedPageBreak/>
        <w:t>Operational Manual</w:t>
      </w:r>
      <w:r w:rsidRPr="00747415">
        <w:rPr>
          <w:i/>
        </w:rPr>
        <w:t>.</w:t>
      </w:r>
      <w:r w:rsidRPr="00747415">
        <w:rPr>
          <w:b/>
        </w:rPr>
        <w:t xml:space="preserve">  </w:t>
      </w:r>
      <w:r w:rsidR="00A61369">
        <w:t>D</w:t>
      </w:r>
      <w:r w:rsidRPr="00747415">
        <w:t>etailed procedures for community participation in procurement would be defined in the Operational Manual</w:t>
      </w:r>
      <w:r w:rsidR="00A61369">
        <w:t xml:space="preserve"> and cleared with the Bank</w:t>
      </w:r>
      <w:r>
        <w:t>.</w:t>
      </w:r>
    </w:p>
    <w:p w:rsidR="009F5474" w:rsidRPr="00747415" w:rsidRDefault="009F5474" w:rsidP="009F5474">
      <w:pPr>
        <w:pStyle w:val="ListParagraph"/>
        <w:ind w:left="0"/>
        <w:contextualSpacing w:val="0"/>
        <w:jc w:val="both"/>
        <w:rPr>
          <w:bCs/>
        </w:rPr>
      </w:pPr>
    </w:p>
    <w:p w:rsidR="009F5474" w:rsidRPr="005E6E12" w:rsidRDefault="009F5474" w:rsidP="00FE23F8">
      <w:pPr>
        <w:pStyle w:val="ListParagraph"/>
        <w:numPr>
          <w:ilvl w:val="0"/>
          <w:numId w:val="62"/>
        </w:numPr>
        <w:contextualSpacing w:val="0"/>
        <w:jc w:val="both"/>
        <w:rPr>
          <w:szCs w:val="20"/>
        </w:rPr>
      </w:pPr>
      <w:r w:rsidRPr="00747415">
        <w:rPr>
          <w:b/>
          <w:i/>
        </w:rPr>
        <w:t>Prior Review Thresholds</w:t>
      </w:r>
      <w:r w:rsidRPr="00747415">
        <w:t>.  Prior review and procurement method thresholds f</w:t>
      </w:r>
      <w:r>
        <w:t>or the project are shown below.</w:t>
      </w:r>
    </w:p>
    <w:p w:rsidR="005E6E12" w:rsidRPr="005E6E12" w:rsidRDefault="005E6E12" w:rsidP="00524400">
      <w:pPr>
        <w:pStyle w:val="ListParagraph"/>
        <w:rPr>
          <w:szCs w:val="20"/>
        </w:rPr>
      </w:pPr>
    </w:p>
    <w:p w:rsidR="005E6E12" w:rsidRPr="00524400" w:rsidRDefault="005E6E12" w:rsidP="00524400">
      <w:pPr>
        <w:pStyle w:val="ListParagraph"/>
        <w:ind w:left="0"/>
        <w:contextualSpacing w:val="0"/>
        <w:jc w:val="center"/>
        <w:rPr>
          <w:b/>
          <w:szCs w:val="20"/>
        </w:rPr>
      </w:pPr>
      <w:r w:rsidRPr="00524400">
        <w:rPr>
          <w:b/>
          <w:szCs w:val="20"/>
        </w:rPr>
        <w:t>Table A3</w:t>
      </w:r>
      <w:r w:rsidR="007476DD">
        <w:rPr>
          <w:b/>
          <w:szCs w:val="20"/>
        </w:rPr>
        <w:t>.</w:t>
      </w:r>
      <w:r w:rsidRPr="00524400">
        <w:rPr>
          <w:b/>
          <w:szCs w:val="20"/>
        </w:rPr>
        <w:t>2: Prior review and procurement method thresholds</w:t>
      </w:r>
    </w:p>
    <w:p w:rsidR="009F5474" w:rsidRPr="00747415" w:rsidRDefault="009F5474" w:rsidP="009F5474">
      <w:pPr>
        <w:jc w:val="both"/>
        <w:rPr>
          <w:szCs w:val="20"/>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0"/>
        <w:gridCol w:w="2430"/>
        <w:gridCol w:w="3150"/>
      </w:tblGrid>
      <w:tr w:rsidR="009F5474" w:rsidRPr="00747415" w:rsidTr="00737D81">
        <w:trPr>
          <w:trHeight w:val="249"/>
        </w:trPr>
        <w:tc>
          <w:tcPr>
            <w:tcW w:w="3000" w:type="dxa"/>
          </w:tcPr>
          <w:p w:rsidR="009F5474" w:rsidRPr="00747415" w:rsidRDefault="009F5474" w:rsidP="00737D81">
            <w:pPr>
              <w:pStyle w:val="BodyText"/>
              <w:tabs>
                <w:tab w:val="left" w:pos="0"/>
              </w:tabs>
              <w:ind w:left="30"/>
              <w:rPr>
                <w:sz w:val="20"/>
              </w:rPr>
            </w:pPr>
            <w:r>
              <w:rPr>
                <w:sz w:val="20"/>
              </w:rPr>
              <w:t xml:space="preserve">I. </w:t>
            </w:r>
            <w:r w:rsidRPr="00747415">
              <w:rPr>
                <w:sz w:val="20"/>
              </w:rPr>
              <w:t>Procurement Methods</w:t>
            </w:r>
          </w:p>
        </w:tc>
        <w:tc>
          <w:tcPr>
            <w:tcW w:w="2430" w:type="dxa"/>
          </w:tcPr>
          <w:p w:rsidR="009F5474" w:rsidRPr="00747415" w:rsidRDefault="009F5474" w:rsidP="00737D81">
            <w:pPr>
              <w:pStyle w:val="BodyText"/>
              <w:tabs>
                <w:tab w:val="left" w:pos="0"/>
              </w:tabs>
              <w:ind w:left="30"/>
              <w:rPr>
                <w:sz w:val="20"/>
              </w:rPr>
            </w:pPr>
            <w:r w:rsidRPr="00747415">
              <w:rPr>
                <w:sz w:val="20"/>
              </w:rPr>
              <w:t>Procurement Thresholds</w:t>
            </w:r>
          </w:p>
        </w:tc>
        <w:tc>
          <w:tcPr>
            <w:tcW w:w="3150" w:type="dxa"/>
          </w:tcPr>
          <w:p w:rsidR="009F5474" w:rsidRPr="00747415" w:rsidRDefault="009F5474" w:rsidP="00737D81">
            <w:pPr>
              <w:pStyle w:val="BodyText"/>
              <w:tabs>
                <w:tab w:val="left" w:pos="0"/>
              </w:tabs>
              <w:ind w:left="30"/>
              <w:rPr>
                <w:sz w:val="20"/>
              </w:rPr>
            </w:pPr>
            <w:r w:rsidRPr="00747415">
              <w:rPr>
                <w:sz w:val="20"/>
              </w:rPr>
              <w:t>Prior Review Thresholds</w:t>
            </w:r>
          </w:p>
        </w:tc>
      </w:tr>
      <w:tr w:rsidR="009F5474" w:rsidRPr="00747415" w:rsidTr="00737D81">
        <w:trPr>
          <w:trHeight w:val="242"/>
        </w:trPr>
        <w:tc>
          <w:tcPr>
            <w:tcW w:w="8580" w:type="dxa"/>
            <w:gridSpan w:val="3"/>
          </w:tcPr>
          <w:p w:rsidR="009F5474" w:rsidRPr="00747415" w:rsidRDefault="009F5474" w:rsidP="00737D81">
            <w:pPr>
              <w:pStyle w:val="BodyText"/>
              <w:tabs>
                <w:tab w:val="left" w:pos="0"/>
              </w:tabs>
              <w:rPr>
                <w:b w:val="0"/>
                <w:sz w:val="20"/>
              </w:rPr>
            </w:pPr>
            <w:r w:rsidRPr="00747415">
              <w:rPr>
                <w:sz w:val="20"/>
              </w:rPr>
              <w:t>Goods:</w:t>
            </w:r>
          </w:p>
        </w:tc>
      </w:tr>
      <w:tr w:rsidR="009F5474" w:rsidRPr="00747415" w:rsidTr="00737D81">
        <w:trPr>
          <w:trHeight w:val="150"/>
        </w:trPr>
        <w:tc>
          <w:tcPr>
            <w:tcW w:w="3000" w:type="dxa"/>
          </w:tcPr>
          <w:p w:rsidR="009F5474" w:rsidRPr="00042F6E" w:rsidRDefault="009F5474" w:rsidP="00737D81">
            <w:pPr>
              <w:pStyle w:val="BodyText"/>
              <w:tabs>
                <w:tab w:val="left" w:pos="0"/>
              </w:tabs>
              <w:ind w:left="30"/>
              <w:rPr>
                <w:b w:val="0"/>
                <w:sz w:val="20"/>
              </w:rPr>
            </w:pPr>
            <w:r w:rsidRPr="00042F6E">
              <w:rPr>
                <w:b w:val="0"/>
                <w:sz w:val="20"/>
              </w:rPr>
              <w:t>International Competitive Bidding</w:t>
            </w:r>
          </w:p>
        </w:tc>
        <w:tc>
          <w:tcPr>
            <w:tcW w:w="2430" w:type="dxa"/>
          </w:tcPr>
          <w:p w:rsidR="009F5474" w:rsidRPr="00042F6E" w:rsidRDefault="009F5474" w:rsidP="00737D81">
            <w:pPr>
              <w:pStyle w:val="BodyText"/>
              <w:tabs>
                <w:tab w:val="left" w:pos="0"/>
              </w:tabs>
              <w:rPr>
                <w:b w:val="0"/>
                <w:sz w:val="20"/>
              </w:rPr>
            </w:pPr>
            <w:r w:rsidRPr="00042F6E">
              <w:rPr>
                <w:b w:val="0"/>
                <w:sz w:val="20"/>
              </w:rPr>
              <w:t>≥US$500,000</w:t>
            </w:r>
          </w:p>
        </w:tc>
        <w:tc>
          <w:tcPr>
            <w:tcW w:w="3150" w:type="dxa"/>
          </w:tcPr>
          <w:p w:rsidR="009F5474" w:rsidRPr="00042F6E" w:rsidRDefault="009F5474" w:rsidP="00737D81">
            <w:pPr>
              <w:pStyle w:val="BodyText"/>
              <w:tabs>
                <w:tab w:val="left" w:pos="0"/>
              </w:tabs>
              <w:rPr>
                <w:b w:val="0"/>
                <w:sz w:val="20"/>
              </w:rPr>
            </w:pPr>
            <w:r w:rsidRPr="00042F6E">
              <w:rPr>
                <w:b w:val="0"/>
                <w:sz w:val="20"/>
              </w:rPr>
              <w:t>All contracts subject to prior review</w:t>
            </w:r>
          </w:p>
        </w:tc>
      </w:tr>
      <w:tr w:rsidR="009F5474" w:rsidRPr="00747415" w:rsidTr="00737D81">
        <w:trPr>
          <w:trHeight w:val="292"/>
        </w:trPr>
        <w:tc>
          <w:tcPr>
            <w:tcW w:w="3000" w:type="dxa"/>
          </w:tcPr>
          <w:p w:rsidR="009F5474" w:rsidRPr="00042F6E" w:rsidRDefault="009F5474" w:rsidP="00737D81">
            <w:pPr>
              <w:pStyle w:val="BodyText"/>
              <w:tabs>
                <w:tab w:val="left" w:pos="0"/>
              </w:tabs>
              <w:ind w:left="30"/>
              <w:rPr>
                <w:b w:val="0"/>
                <w:sz w:val="20"/>
              </w:rPr>
            </w:pPr>
            <w:r w:rsidRPr="00042F6E">
              <w:rPr>
                <w:b w:val="0"/>
                <w:sz w:val="20"/>
              </w:rPr>
              <w:t>Shopping</w:t>
            </w:r>
          </w:p>
        </w:tc>
        <w:tc>
          <w:tcPr>
            <w:tcW w:w="2430" w:type="dxa"/>
          </w:tcPr>
          <w:p w:rsidR="009F5474" w:rsidRPr="00042F6E" w:rsidRDefault="009F5474" w:rsidP="00737D81">
            <w:pPr>
              <w:pStyle w:val="BodyText"/>
              <w:tabs>
                <w:tab w:val="left" w:pos="0"/>
              </w:tabs>
              <w:rPr>
                <w:b w:val="0"/>
                <w:sz w:val="20"/>
              </w:rPr>
            </w:pPr>
            <w:r w:rsidRPr="00042F6E">
              <w:rPr>
                <w:b w:val="0"/>
                <w:sz w:val="20"/>
              </w:rPr>
              <w:t>&lt;US$500,000</w:t>
            </w:r>
          </w:p>
        </w:tc>
        <w:tc>
          <w:tcPr>
            <w:tcW w:w="3150" w:type="dxa"/>
          </w:tcPr>
          <w:p w:rsidR="009F5474" w:rsidRPr="00042F6E" w:rsidRDefault="009F5474" w:rsidP="00737D81">
            <w:pPr>
              <w:pStyle w:val="BodyText"/>
              <w:tabs>
                <w:tab w:val="left" w:pos="0"/>
              </w:tabs>
              <w:rPr>
                <w:b w:val="0"/>
                <w:sz w:val="20"/>
              </w:rPr>
            </w:pPr>
            <w:r w:rsidRPr="00042F6E">
              <w:rPr>
                <w:b w:val="0"/>
                <w:sz w:val="20"/>
              </w:rPr>
              <w:t xml:space="preserve">First two contracts </w:t>
            </w:r>
          </w:p>
        </w:tc>
      </w:tr>
      <w:tr w:rsidR="009F5474" w:rsidRPr="00747415" w:rsidTr="00737D81">
        <w:trPr>
          <w:trHeight w:val="162"/>
        </w:trPr>
        <w:tc>
          <w:tcPr>
            <w:tcW w:w="3000" w:type="dxa"/>
          </w:tcPr>
          <w:p w:rsidR="009F5474" w:rsidRPr="00042F6E" w:rsidRDefault="009F5474" w:rsidP="00737D81">
            <w:pPr>
              <w:pStyle w:val="BodyText"/>
              <w:tabs>
                <w:tab w:val="left" w:pos="0"/>
              </w:tabs>
              <w:ind w:left="30"/>
              <w:rPr>
                <w:b w:val="0"/>
                <w:sz w:val="20"/>
              </w:rPr>
            </w:pPr>
            <w:r w:rsidRPr="00042F6E">
              <w:rPr>
                <w:b w:val="0"/>
                <w:sz w:val="20"/>
              </w:rPr>
              <w:t>Direct Contracting</w:t>
            </w:r>
          </w:p>
        </w:tc>
        <w:tc>
          <w:tcPr>
            <w:tcW w:w="2430" w:type="dxa"/>
          </w:tcPr>
          <w:p w:rsidR="009F5474" w:rsidRPr="00042F6E" w:rsidRDefault="009F5474" w:rsidP="00737D81">
            <w:pPr>
              <w:pStyle w:val="BodyText"/>
              <w:tabs>
                <w:tab w:val="left" w:pos="0"/>
              </w:tabs>
              <w:rPr>
                <w:b w:val="0"/>
                <w:sz w:val="20"/>
              </w:rPr>
            </w:pPr>
            <w:r w:rsidRPr="00042F6E">
              <w:rPr>
                <w:b w:val="0"/>
                <w:sz w:val="20"/>
              </w:rPr>
              <w:t xml:space="preserve">Meet the criteria set out in </w:t>
            </w:r>
            <w:proofErr w:type="spellStart"/>
            <w:r w:rsidRPr="00042F6E">
              <w:rPr>
                <w:b w:val="0"/>
                <w:sz w:val="20"/>
              </w:rPr>
              <w:t>para</w:t>
            </w:r>
            <w:proofErr w:type="spellEnd"/>
            <w:r w:rsidRPr="00042F6E">
              <w:rPr>
                <w:b w:val="0"/>
                <w:sz w:val="20"/>
              </w:rPr>
              <w:t>. 3.7 of Procurement Guidelines</w:t>
            </w:r>
          </w:p>
        </w:tc>
        <w:tc>
          <w:tcPr>
            <w:tcW w:w="3150" w:type="dxa"/>
          </w:tcPr>
          <w:p w:rsidR="009F5474" w:rsidRPr="00042F6E" w:rsidRDefault="009F5474" w:rsidP="00737D81">
            <w:pPr>
              <w:pStyle w:val="BodyText"/>
              <w:tabs>
                <w:tab w:val="left" w:pos="0"/>
              </w:tabs>
              <w:rPr>
                <w:b w:val="0"/>
                <w:sz w:val="20"/>
              </w:rPr>
            </w:pPr>
            <w:r w:rsidRPr="00042F6E">
              <w:rPr>
                <w:b w:val="0"/>
                <w:sz w:val="20"/>
              </w:rPr>
              <w:t>All contracts subject to prior review</w:t>
            </w:r>
          </w:p>
        </w:tc>
      </w:tr>
      <w:tr w:rsidR="009F5474" w:rsidRPr="00747415" w:rsidTr="00737D81">
        <w:trPr>
          <w:trHeight w:val="255"/>
        </w:trPr>
        <w:tc>
          <w:tcPr>
            <w:tcW w:w="8580" w:type="dxa"/>
            <w:gridSpan w:val="3"/>
          </w:tcPr>
          <w:p w:rsidR="009F5474" w:rsidRPr="00747415" w:rsidRDefault="009F5474" w:rsidP="00737D81">
            <w:pPr>
              <w:pStyle w:val="BodyText"/>
              <w:tabs>
                <w:tab w:val="left" w:pos="0"/>
              </w:tabs>
              <w:rPr>
                <w:b w:val="0"/>
                <w:sz w:val="20"/>
              </w:rPr>
            </w:pPr>
            <w:r>
              <w:rPr>
                <w:sz w:val="20"/>
              </w:rPr>
              <w:t xml:space="preserve">II. </w:t>
            </w:r>
            <w:r w:rsidRPr="00747415">
              <w:rPr>
                <w:sz w:val="20"/>
              </w:rPr>
              <w:t>Works:</w:t>
            </w:r>
          </w:p>
        </w:tc>
      </w:tr>
      <w:tr w:rsidR="009F5474" w:rsidRPr="00747415" w:rsidTr="00737D81">
        <w:trPr>
          <w:trHeight w:val="260"/>
        </w:trPr>
        <w:tc>
          <w:tcPr>
            <w:tcW w:w="3000" w:type="dxa"/>
          </w:tcPr>
          <w:p w:rsidR="009F5474" w:rsidRPr="00AA1E23" w:rsidRDefault="009F5474" w:rsidP="00737D81">
            <w:pPr>
              <w:pStyle w:val="BodyText"/>
              <w:tabs>
                <w:tab w:val="left" w:pos="0"/>
              </w:tabs>
              <w:ind w:left="30"/>
              <w:rPr>
                <w:b w:val="0"/>
                <w:sz w:val="20"/>
              </w:rPr>
            </w:pPr>
            <w:r w:rsidRPr="00AA1E23">
              <w:rPr>
                <w:b w:val="0"/>
                <w:sz w:val="20"/>
              </w:rPr>
              <w:t>Shopping</w:t>
            </w:r>
          </w:p>
        </w:tc>
        <w:tc>
          <w:tcPr>
            <w:tcW w:w="2430" w:type="dxa"/>
          </w:tcPr>
          <w:p w:rsidR="009F5474" w:rsidRPr="00AA1E23" w:rsidRDefault="009F5474" w:rsidP="00737D81">
            <w:pPr>
              <w:pStyle w:val="BodyText"/>
              <w:tabs>
                <w:tab w:val="left" w:pos="0"/>
              </w:tabs>
              <w:rPr>
                <w:b w:val="0"/>
                <w:sz w:val="20"/>
              </w:rPr>
            </w:pPr>
            <w:r w:rsidRPr="00AA1E23">
              <w:rPr>
                <w:b w:val="0"/>
                <w:sz w:val="20"/>
              </w:rPr>
              <w:t>&lt;US$1, 000,000</w:t>
            </w:r>
          </w:p>
        </w:tc>
        <w:tc>
          <w:tcPr>
            <w:tcW w:w="3150" w:type="dxa"/>
          </w:tcPr>
          <w:p w:rsidR="009F5474" w:rsidRPr="00AA1E23" w:rsidRDefault="009F5474" w:rsidP="00737D81">
            <w:pPr>
              <w:pStyle w:val="BodyText"/>
              <w:tabs>
                <w:tab w:val="left" w:pos="0"/>
              </w:tabs>
              <w:rPr>
                <w:b w:val="0"/>
                <w:sz w:val="20"/>
              </w:rPr>
            </w:pPr>
            <w:r w:rsidRPr="00AA1E23">
              <w:rPr>
                <w:b w:val="0"/>
                <w:sz w:val="20"/>
              </w:rPr>
              <w:t>First two contracts</w:t>
            </w:r>
          </w:p>
        </w:tc>
      </w:tr>
      <w:tr w:rsidR="009F5474" w:rsidRPr="00747415" w:rsidTr="00737D81">
        <w:trPr>
          <w:trHeight w:val="255"/>
        </w:trPr>
        <w:tc>
          <w:tcPr>
            <w:tcW w:w="8580" w:type="dxa"/>
            <w:gridSpan w:val="3"/>
          </w:tcPr>
          <w:p w:rsidR="009F5474" w:rsidRPr="00747415" w:rsidRDefault="009F5474" w:rsidP="00737D81">
            <w:pPr>
              <w:pStyle w:val="BodyText"/>
              <w:tabs>
                <w:tab w:val="left" w:pos="0"/>
              </w:tabs>
              <w:rPr>
                <w:b w:val="0"/>
                <w:sz w:val="20"/>
              </w:rPr>
            </w:pPr>
            <w:r>
              <w:rPr>
                <w:sz w:val="20"/>
              </w:rPr>
              <w:t xml:space="preserve">III. </w:t>
            </w:r>
            <w:r w:rsidRPr="00747415">
              <w:rPr>
                <w:sz w:val="20"/>
              </w:rPr>
              <w:t>Community Participation in Procurement</w:t>
            </w:r>
          </w:p>
        </w:tc>
      </w:tr>
      <w:tr w:rsidR="009F5474" w:rsidRPr="00747415" w:rsidTr="00737D81">
        <w:trPr>
          <w:trHeight w:val="225"/>
        </w:trPr>
        <w:tc>
          <w:tcPr>
            <w:tcW w:w="8580" w:type="dxa"/>
            <w:gridSpan w:val="3"/>
          </w:tcPr>
          <w:p w:rsidR="009F5474" w:rsidRPr="00042F6E" w:rsidRDefault="009F5474" w:rsidP="00737D81">
            <w:pPr>
              <w:pStyle w:val="BodyText"/>
              <w:tabs>
                <w:tab w:val="left" w:pos="0"/>
              </w:tabs>
              <w:rPr>
                <w:b w:val="0"/>
                <w:sz w:val="20"/>
              </w:rPr>
            </w:pPr>
            <w:r w:rsidRPr="00042F6E">
              <w:rPr>
                <w:b w:val="0"/>
                <w:sz w:val="20"/>
              </w:rPr>
              <w:t>Community participation in procurement would be used for community-led rural development activities under Component C.</w:t>
            </w:r>
          </w:p>
        </w:tc>
      </w:tr>
      <w:tr w:rsidR="009F5474" w:rsidRPr="00747415" w:rsidTr="00737D81">
        <w:trPr>
          <w:trHeight w:val="225"/>
        </w:trPr>
        <w:tc>
          <w:tcPr>
            <w:tcW w:w="8580" w:type="dxa"/>
            <w:gridSpan w:val="3"/>
          </w:tcPr>
          <w:p w:rsidR="009F5474" w:rsidRPr="00747415" w:rsidRDefault="009F5474" w:rsidP="00737D81">
            <w:pPr>
              <w:pStyle w:val="BodyText"/>
              <w:tabs>
                <w:tab w:val="left" w:pos="0"/>
              </w:tabs>
              <w:ind w:left="30"/>
              <w:rPr>
                <w:b w:val="0"/>
                <w:sz w:val="20"/>
              </w:rPr>
            </w:pPr>
            <w:r>
              <w:rPr>
                <w:sz w:val="20"/>
              </w:rPr>
              <w:t xml:space="preserve">IV. </w:t>
            </w:r>
            <w:r w:rsidRPr="00747415">
              <w:rPr>
                <w:sz w:val="20"/>
              </w:rPr>
              <w:t>Selection of Consultants:</w:t>
            </w:r>
          </w:p>
        </w:tc>
      </w:tr>
      <w:tr w:rsidR="009F5474" w:rsidRPr="00747415" w:rsidTr="00737D81">
        <w:trPr>
          <w:trHeight w:val="225"/>
        </w:trPr>
        <w:tc>
          <w:tcPr>
            <w:tcW w:w="3000" w:type="dxa"/>
          </w:tcPr>
          <w:p w:rsidR="009F5474" w:rsidRPr="00747415" w:rsidRDefault="009F5474" w:rsidP="00737D81">
            <w:pPr>
              <w:pStyle w:val="BodyText"/>
              <w:tabs>
                <w:tab w:val="left" w:pos="0"/>
              </w:tabs>
              <w:ind w:left="30"/>
              <w:rPr>
                <w:sz w:val="20"/>
              </w:rPr>
            </w:pPr>
            <w:r w:rsidRPr="00747415">
              <w:rPr>
                <w:sz w:val="20"/>
              </w:rPr>
              <w:t>Selection Methods</w:t>
            </w:r>
          </w:p>
        </w:tc>
        <w:tc>
          <w:tcPr>
            <w:tcW w:w="2430" w:type="dxa"/>
          </w:tcPr>
          <w:p w:rsidR="009F5474" w:rsidRPr="00747415" w:rsidRDefault="009F5474" w:rsidP="00737D81">
            <w:pPr>
              <w:pStyle w:val="BodyText"/>
              <w:tabs>
                <w:tab w:val="left" w:pos="0"/>
              </w:tabs>
              <w:rPr>
                <w:sz w:val="20"/>
              </w:rPr>
            </w:pPr>
            <w:r w:rsidRPr="00747415">
              <w:rPr>
                <w:sz w:val="20"/>
              </w:rPr>
              <w:t>Procurement Thresholds</w:t>
            </w:r>
          </w:p>
        </w:tc>
        <w:tc>
          <w:tcPr>
            <w:tcW w:w="3150" w:type="dxa"/>
          </w:tcPr>
          <w:p w:rsidR="009F5474" w:rsidRPr="00747415" w:rsidRDefault="009F5474" w:rsidP="00737D81">
            <w:pPr>
              <w:pStyle w:val="BodyText"/>
              <w:tabs>
                <w:tab w:val="left" w:pos="0"/>
              </w:tabs>
              <w:ind w:left="30"/>
              <w:rPr>
                <w:sz w:val="20"/>
              </w:rPr>
            </w:pPr>
            <w:r w:rsidRPr="00747415">
              <w:rPr>
                <w:sz w:val="20"/>
              </w:rPr>
              <w:t>Prior Review Thresholds</w:t>
            </w:r>
          </w:p>
        </w:tc>
      </w:tr>
      <w:tr w:rsidR="009F5474" w:rsidRPr="00747415" w:rsidTr="00737D81">
        <w:trPr>
          <w:trHeight w:val="485"/>
        </w:trPr>
        <w:tc>
          <w:tcPr>
            <w:tcW w:w="3000" w:type="dxa"/>
          </w:tcPr>
          <w:p w:rsidR="009F5474" w:rsidRPr="00042F6E" w:rsidRDefault="009F5474" w:rsidP="00737D81">
            <w:pPr>
              <w:pStyle w:val="BodyText"/>
              <w:tabs>
                <w:tab w:val="left" w:pos="0"/>
              </w:tabs>
              <w:ind w:left="30"/>
              <w:rPr>
                <w:b w:val="0"/>
                <w:sz w:val="20"/>
              </w:rPr>
            </w:pPr>
            <w:r w:rsidRPr="00042F6E">
              <w:rPr>
                <w:b w:val="0"/>
                <w:sz w:val="20"/>
              </w:rPr>
              <w:t>Firms (QCBS, QBS, LCS, CQS and SSS)</w:t>
            </w:r>
          </w:p>
        </w:tc>
        <w:tc>
          <w:tcPr>
            <w:tcW w:w="2430" w:type="dxa"/>
            <w:vMerge w:val="restart"/>
          </w:tcPr>
          <w:p w:rsidR="009F5474" w:rsidRPr="00042F6E" w:rsidRDefault="009F5474" w:rsidP="00737D81">
            <w:pPr>
              <w:pStyle w:val="BodyText"/>
              <w:tabs>
                <w:tab w:val="left" w:pos="0"/>
              </w:tabs>
              <w:rPr>
                <w:b w:val="0"/>
                <w:sz w:val="20"/>
              </w:rPr>
            </w:pPr>
            <w:r w:rsidRPr="00042F6E">
              <w:rPr>
                <w:b w:val="0"/>
                <w:sz w:val="20"/>
              </w:rPr>
              <w:t>In accordance with the Bank’s Consultants Guidelines</w:t>
            </w:r>
          </w:p>
        </w:tc>
        <w:tc>
          <w:tcPr>
            <w:tcW w:w="3150" w:type="dxa"/>
          </w:tcPr>
          <w:p w:rsidR="009F5474" w:rsidRPr="00042F6E" w:rsidRDefault="009F5474" w:rsidP="00737D81">
            <w:pPr>
              <w:pStyle w:val="BodyText"/>
              <w:tabs>
                <w:tab w:val="left" w:pos="0"/>
              </w:tabs>
              <w:rPr>
                <w:b w:val="0"/>
                <w:sz w:val="20"/>
              </w:rPr>
            </w:pPr>
            <w:r w:rsidRPr="00042F6E">
              <w:rPr>
                <w:b w:val="0"/>
                <w:sz w:val="20"/>
              </w:rPr>
              <w:t>≥US$100,000, and  all SSS contracts</w:t>
            </w:r>
          </w:p>
        </w:tc>
      </w:tr>
      <w:tr w:rsidR="009F5474" w:rsidRPr="00747415" w:rsidTr="00737D81">
        <w:trPr>
          <w:trHeight w:val="405"/>
        </w:trPr>
        <w:tc>
          <w:tcPr>
            <w:tcW w:w="3000" w:type="dxa"/>
          </w:tcPr>
          <w:p w:rsidR="009F5474" w:rsidRPr="00042F6E" w:rsidRDefault="009F5474" w:rsidP="00737D81">
            <w:pPr>
              <w:pStyle w:val="BodyText"/>
              <w:tabs>
                <w:tab w:val="left" w:pos="0"/>
              </w:tabs>
              <w:ind w:left="30"/>
              <w:rPr>
                <w:b w:val="0"/>
                <w:sz w:val="20"/>
              </w:rPr>
            </w:pPr>
            <w:r w:rsidRPr="00042F6E">
              <w:rPr>
                <w:b w:val="0"/>
                <w:sz w:val="20"/>
              </w:rPr>
              <w:t>Individual Consultants</w:t>
            </w:r>
          </w:p>
        </w:tc>
        <w:tc>
          <w:tcPr>
            <w:tcW w:w="2430" w:type="dxa"/>
            <w:vMerge/>
          </w:tcPr>
          <w:p w:rsidR="009F5474" w:rsidRPr="00042F6E" w:rsidRDefault="009F5474" w:rsidP="00737D81">
            <w:pPr>
              <w:pStyle w:val="BodyText"/>
              <w:tabs>
                <w:tab w:val="left" w:pos="0"/>
              </w:tabs>
              <w:rPr>
                <w:b w:val="0"/>
                <w:sz w:val="20"/>
              </w:rPr>
            </w:pPr>
          </w:p>
        </w:tc>
        <w:tc>
          <w:tcPr>
            <w:tcW w:w="3150" w:type="dxa"/>
          </w:tcPr>
          <w:p w:rsidR="009F5474" w:rsidRPr="00042F6E" w:rsidRDefault="009F5474" w:rsidP="00737D81">
            <w:pPr>
              <w:pStyle w:val="BodyText"/>
              <w:tabs>
                <w:tab w:val="left" w:pos="0"/>
              </w:tabs>
              <w:rPr>
                <w:b w:val="0"/>
                <w:sz w:val="20"/>
              </w:rPr>
            </w:pPr>
            <w:r w:rsidRPr="00042F6E">
              <w:rPr>
                <w:b w:val="0"/>
                <w:sz w:val="20"/>
              </w:rPr>
              <w:t>≥US$50,000; and  all SSS contracts</w:t>
            </w:r>
          </w:p>
        </w:tc>
      </w:tr>
    </w:tbl>
    <w:p w:rsidR="009F5474" w:rsidRPr="00747415" w:rsidRDefault="009F5474" w:rsidP="009F5474">
      <w:pPr>
        <w:pStyle w:val="NumberedParagraph"/>
        <w:numPr>
          <w:ilvl w:val="0"/>
          <w:numId w:val="0"/>
        </w:numPr>
        <w:spacing w:before="0" w:after="0"/>
        <w:rPr>
          <w:b/>
          <w:i/>
          <w:szCs w:val="20"/>
        </w:rPr>
      </w:pPr>
    </w:p>
    <w:p w:rsidR="009F5474" w:rsidRPr="00747415" w:rsidRDefault="009F5474" w:rsidP="00FE23F8">
      <w:pPr>
        <w:pStyle w:val="ListParagraph"/>
        <w:numPr>
          <w:ilvl w:val="0"/>
          <w:numId w:val="62"/>
        </w:numPr>
        <w:contextualSpacing w:val="0"/>
        <w:jc w:val="both"/>
        <w:rPr>
          <w:szCs w:val="20"/>
        </w:rPr>
      </w:pPr>
      <w:r w:rsidRPr="00B81FD2">
        <w:rPr>
          <w:b/>
          <w:i/>
          <w:szCs w:val="20"/>
        </w:rPr>
        <w:t>Frequency</w:t>
      </w:r>
      <w:r w:rsidRPr="00747415">
        <w:rPr>
          <w:b/>
          <w:i/>
        </w:rPr>
        <w:t xml:space="preserve"> of Procurement Supervision</w:t>
      </w:r>
      <w:r w:rsidRPr="00747415">
        <w:t xml:space="preserve">.  In addition to the prior review supervision to be carried out by the Bank, procurement supervision missions </w:t>
      </w:r>
      <w:r w:rsidR="00A61369">
        <w:t xml:space="preserve">will </w:t>
      </w:r>
      <w:r w:rsidRPr="00747415">
        <w:t xml:space="preserve">visit the </w:t>
      </w:r>
      <w:r w:rsidR="00A61369">
        <w:t>project</w:t>
      </w:r>
      <w:r w:rsidRPr="00747415">
        <w:t xml:space="preserve"> once a year to carry out post review</w:t>
      </w:r>
      <w:r w:rsidR="00A61369">
        <w:t>s</w:t>
      </w:r>
      <w:r w:rsidRPr="00747415">
        <w:t xml:space="preserve">  </w:t>
      </w:r>
      <w:r w:rsidR="00773176">
        <w:t xml:space="preserve">with a </w:t>
      </w:r>
      <w:r w:rsidRPr="00747415">
        <w:t xml:space="preserve">sampling ratio of one out of </w:t>
      </w:r>
      <w:r>
        <w:t>10</w:t>
      </w:r>
      <w:r w:rsidRPr="00747415">
        <w:t xml:space="preserve"> contracts.</w:t>
      </w:r>
    </w:p>
    <w:p w:rsidR="009F5474" w:rsidRPr="00747415" w:rsidRDefault="009F5474" w:rsidP="009F5474">
      <w:pPr>
        <w:jc w:val="both"/>
        <w:rPr>
          <w:szCs w:val="20"/>
        </w:rPr>
      </w:pPr>
    </w:p>
    <w:p w:rsidR="00226D7F" w:rsidRPr="00DA4527" w:rsidRDefault="009F5474" w:rsidP="00FE23F8">
      <w:pPr>
        <w:pStyle w:val="ListParagraph"/>
        <w:numPr>
          <w:ilvl w:val="0"/>
          <w:numId w:val="62"/>
        </w:numPr>
        <w:contextualSpacing w:val="0"/>
        <w:jc w:val="both"/>
        <w:rPr>
          <w:i/>
        </w:rPr>
      </w:pPr>
      <w:r w:rsidRPr="00DA4527">
        <w:rPr>
          <w:b/>
          <w:i/>
          <w:szCs w:val="20"/>
        </w:rPr>
        <w:t>Procurement Plan</w:t>
      </w:r>
      <w:r w:rsidRPr="00DA4527">
        <w:rPr>
          <w:szCs w:val="20"/>
        </w:rPr>
        <w:t xml:space="preserve">.  </w:t>
      </w:r>
      <w:r w:rsidR="00773176" w:rsidRPr="00DA4527">
        <w:t>T</w:t>
      </w:r>
      <w:r w:rsidR="00B21EE8" w:rsidRPr="00DA4527">
        <w:t>he</w:t>
      </w:r>
      <w:r w:rsidRPr="00DA4527">
        <w:t xml:space="preserve"> PMU </w:t>
      </w:r>
      <w:r w:rsidR="00773176" w:rsidRPr="00DA4527">
        <w:t xml:space="preserve">has </w:t>
      </w:r>
      <w:r w:rsidRPr="00DA4527">
        <w:t>develop</w:t>
      </w:r>
      <w:r w:rsidR="00773176" w:rsidRPr="00DA4527">
        <w:t>ed</w:t>
      </w:r>
      <w:r w:rsidRPr="00DA4527">
        <w:t xml:space="preserve"> a procurement plan </w:t>
      </w:r>
      <w:r w:rsidR="00773176" w:rsidRPr="00DA4527">
        <w:t>for the project, in</w:t>
      </w:r>
      <w:r w:rsidRPr="00DA4527">
        <w:t xml:space="preserve"> consultation and agreement with other implementing agencies, which provides the basis for the procurement methods</w:t>
      </w:r>
      <w:r w:rsidR="00773176" w:rsidRPr="00DA4527">
        <w:t xml:space="preserve"> and is acceptable to the Bank</w:t>
      </w:r>
      <w:r w:rsidRPr="00DA4527">
        <w:t xml:space="preserve">. </w:t>
      </w:r>
      <w:r w:rsidR="00773176" w:rsidRPr="00DA4527">
        <w:t xml:space="preserve">However, for community led activities, the detailed procurement plan would be prepared by communities only after specific activities are selected. </w:t>
      </w:r>
      <w:r w:rsidRPr="00DA4527">
        <w:t xml:space="preserve">The </w:t>
      </w:r>
      <w:r w:rsidR="00773176" w:rsidRPr="00DA4527">
        <w:t xml:space="preserve">Procurement </w:t>
      </w:r>
      <w:r w:rsidRPr="00DA4527">
        <w:t xml:space="preserve">Plan </w:t>
      </w:r>
      <w:r w:rsidR="00773176" w:rsidRPr="00DA4527">
        <w:t>is</w:t>
      </w:r>
      <w:r w:rsidRPr="00DA4527">
        <w:t xml:space="preserve"> available in the Project’s database and in the Bank’s external website. The Procurement Plan will be updated in agreement with the </w:t>
      </w:r>
      <w:r w:rsidR="00773176" w:rsidRPr="00DA4527">
        <w:t>Bank</w:t>
      </w:r>
      <w:r w:rsidRPr="00DA4527">
        <w:t xml:space="preserve"> annually or as required to reflect project implementation needs and improvements in institutional capacity. A summary table of procurement plans is presented in the below two tables</w:t>
      </w:r>
      <w:r w:rsidR="00A01F9F" w:rsidRPr="00DA4527">
        <w:t>.</w:t>
      </w:r>
    </w:p>
    <w:p w:rsidR="00F423C8" w:rsidRDefault="00F423C8" w:rsidP="009634EB">
      <w:pPr>
        <w:jc w:val="both"/>
        <w:rPr>
          <w:i/>
          <w:highlight w:val="yellow"/>
        </w:rPr>
      </w:pPr>
    </w:p>
    <w:p w:rsidR="00F423C8" w:rsidRPr="00900556" w:rsidRDefault="00F423C8" w:rsidP="00F423C8">
      <w:pPr>
        <w:pStyle w:val="Paragraph"/>
        <w:numPr>
          <w:ilvl w:val="0"/>
          <w:numId w:val="0"/>
        </w:numPr>
        <w:rPr>
          <w:b/>
          <w:lang w:val="en-US"/>
        </w:rPr>
      </w:pPr>
      <w:r>
        <w:rPr>
          <w:b/>
          <w:lang w:val="en-US"/>
        </w:rPr>
        <w:t xml:space="preserve">Table 1: </w:t>
      </w:r>
      <w:r w:rsidRPr="00900556">
        <w:rPr>
          <w:b/>
          <w:lang w:val="en-US"/>
        </w:rPr>
        <w:t>Goods, Works, and Non-Consulting Services</w:t>
      </w:r>
    </w:p>
    <w:tbl>
      <w:tblPr>
        <w:tblW w:w="8757" w:type="dxa"/>
        <w:jc w:val="center"/>
        <w:tblInd w:w="-129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7"/>
        <w:gridCol w:w="2570"/>
        <w:gridCol w:w="1260"/>
        <w:gridCol w:w="2700"/>
        <w:gridCol w:w="1350"/>
      </w:tblGrid>
      <w:tr w:rsidR="00F423C8" w:rsidRPr="00900556" w:rsidTr="009634EB">
        <w:trPr>
          <w:tblHeader/>
          <w:jc w:val="center"/>
        </w:trPr>
        <w:tc>
          <w:tcPr>
            <w:tcW w:w="877"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
                <w:bCs/>
                <w:sz w:val="20"/>
                <w:szCs w:val="20"/>
              </w:rPr>
            </w:pPr>
            <w:r w:rsidRPr="00900556">
              <w:rPr>
                <w:b/>
                <w:bCs/>
                <w:sz w:val="20"/>
              </w:rPr>
              <w:t>Ref. No.</w:t>
            </w:r>
          </w:p>
        </w:tc>
        <w:tc>
          <w:tcPr>
            <w:tcW w:w="257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
                <w:bCs/>
                <w:sz w:val="20"/>
                <w:szCs w:val="20"/>
              </w:rPr>
            </w:pPr>
            <w:r w:rsidRPr="00900556">
              <w:rPr>
                <w:b/>
                <w:bCs/>
                <w:sz w:val="20"/>
              </w:rPr>
              <w:t>Contract</w:t>
            </w:r>
          </w:p>
          <w:p w:rsidR="00F423C8" w:rsidRPr="00900556" w:rsidRDefault="00F423C8" w:rsidP="001F7F5E">
            <w:pPr>
              <w:jc w:val="center"/>
              <w:rPr>
                <w:b/>
                <w:bCs/>
                <w:sz w:val="20"/>
                <w:szCs w:val="20"/>
              </w:rPr>
            </w:pPr>
            <w:r w:rsidRPr="00900556">
              <w:rPr>
                <w:b/>
                <w:bCs/>
                <w:sz w:val="20"/>
              </w:rPr>
              <w:t>Description</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
                <w:bCs/>
                <w:sz w:val="20"/>
                <w:szCs w:val="20"/>
              </w:rPr>
            </w:pPr>
            <w:r w:rsidRPr="00900556">
              <w:rPr>
                <w:b/>
                <w:bCs/>
                <w:sz w:val="20"/>
              </w:rPr>
              <w:t>Estimated</w:t>
            </w:r>
          </w:p>
          <w:p w:rsidR="00F423C8" w:rsidRPr="00900556" w:rsidRDefault="00F423C8" w:rsidP="001F7F5E">
            <w:pPr>
              <w:jc w:val="center"/>
              <w:rPr>
                <w:b/>
                <w:bCs/>
                <w:sz w:val="20"/>
                <w:szCs w:val="20"/>
              </w:rPr>
            </w:pPr>
            <w:r w:rsidRPr="00900556">
              <w:rPr>
                <w:b/>
                <w:bCs/>
                <w:sz w:val="20"/>
              </w:rPr>
              <w:t xml:space="preserve">Cost </w:t>
            </w:r>
            <w:r>
              <w:rPr>
                <w:b/>
                <w:bCs/>
                <w:sz w:val="20"/>
              </w:rPr>
              <w:t xml:space="preserve"> (US$)</w:t>
            </w:r>
          </w:p>
        </w:tc>
        <w:tc>
          <w:tcPr>
            <w:tcW w:w="270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
                <w:bCs/>
                <w:sz w:val="20"/>
                <w:szCs w:val="20"/>
              </w:rPr>
            </w:pPr>
            <w:r w:rsidRPr="00900556">
              <w:rPr>
                <w:b/>
                <w:bCs/>
                <w:sz w:val="20"/>
              </w:rPr>
              <w:t>Procurement</w:t>
            </w:r>
          </w:p>
          <w:p w:rsidR="00F423C8" w:rsidRPr="00900556" w:rsidRDefault="00F423C8" w:rsidP="001F7F5E">
            <w:pPr>
              <w:jc w:val="center"/>
              <w:rPr>
                <w:b/>
                <w:bCs/>
                <w:sz w:val="20"/>
                <w:szCs w:val="20"/>
              </w:rPr>
            </w:pPr>
            <w:r w:rsidRPr="00900556">
              <w:rPr>
                <w:b/>
                <w:bCs/>
                <w:sz w:val="20"/>
              </w:rPr>
              <w:t>Method</w:t>
            </w:r>
          </w:p>
        </w:tc>
        <w:tc>
          <w:tcPr>
            <w:tcW w:w="135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
                <w:bCs/>
                <w:sz w:val="20"/>
                <w:szCs w:val="20"/>
              </w:rPr>
            </w:pPr>
            <w:r w:rsidRPr="00900556">
              <w:rPr>
                <w:b/>
                <w:bCs/>
                <w:sz w:val="20"/>
              </w:rPr>
              <w:t>Bank Review (Prior/Post)</w:t>
            </w:r>
          </w:p>
        </w:tc>
      </w:tr>
      <w:tr w:rsidR="00F423C8" w:rsidRPr="00900556" w:rsidTr="009634EB">
        <w:trPr>
          <w:trHeight w:val="210"/>
          <w:jc w:val="center"/>
        </w:trPr>
        <w:tc>
          <w:tcPr>
            <w:tcW w:w="8757" w:type="dxa"/>
            <w:gridSpan w:val="5"/>
            <w:tcBorders>
              <w:top w:val="nil"/>
              <w:bottom w:val="nil"/>
              <w:right w:val="nil"/>
            </w:tcBorders>
            <w:vAlign w:val="center"/>
          </w:tcPr>
          <w:p w:rsidR="00F423C8" w:rsidRPr="00EA3E47" w:rsidRDefault="00F423C8" w:rsidP="001F7F5E">
            <w:pPr>
              <w:rPr>
                <w:b/>
                <w:sz w:val="20"/>
                <w:szCs w:val="20"/>
              </w:rPr>
            </w:pPr>
            <w:r w:rsidRPr="00EA3E47">
              <w:rPr>
                <w:b/>
                <w:sz w:val="20"/>
                <w:szCs w:val="20"/>
              </w:rPr>
              <w:t>Procurement of Goods:</w:t>
            </w:r>
          </w:p>
        </w:tc>
      </w:tr>
      <w:tr w:rsidR="00F423C8" w:rsidRPr="00900556" w:rsidTr="009634EB">
        <w:trPr>
          <w:trHeight w:val="255"/>
          <w:jc w:val="center"/>
        </w:trPr>
        <w:tc>
          <w:tcPr>
            <w:tcW w:w="877" w:type="dxa"/>
            <w:tcBorders>
              <w:top w:val="single" w:sz="4" w:space="0" w:color="auto"/>
              <w:bottom w:val="single" w:sz="4" w:space="0" w:color="auto"/>
              <w:right w:val="single" w:sz="4" w:space="0" w:color="auto"/>
            </w:tcBorders>
            <w:vAlign w:val="center"/>
          </w:tcPr>
          <w:p w:rsidR="00F423C8" w:rsidRDefault="00F423C8" w:rsidP="001F7F5E">
            <w:pPr>
              <w:jc w:val="center"/>
              <w:rPr>
                <w:sz w:val="20"/>
                <w:szCs w:val="20"/>
              </w:rPr>
            </w:pPr>
            <w:r w:rsidRPr="00900556">
              <w:rPr>
                <w:sz w:val="20"/>
                <w:szCs w:val="20"/>
              </w:rPr>
              <w:t>G1</w:t>
            </w:r>
          </w:p>
        </w:tc>
        <w:tc>
          <w:tcPr>
            <w:tcW w:w="2570" w:type="dxa"/>
            <w:tcBorders>
              <w:top w:val="single" w:sz="4" w:space="0" w:color="auto"/>
              <w:left w:val="single" w:sz="4" w:space="0" w:color="auto"/>
              <w:bottom w:val="single" w:sz="4" w:space="0" w:color="auto"/>
              <w:right w:val="single" w:sz="4" w:space="0" w:color="auto"/>
            </w:tcBorders>
          </w:tcPr>
          <w:p w:rsidR="00F423C8" w:rsidRDefault="00F423C8" w:rsidP="001F7F5E">
            <w:pPr>
              <w:rPr>
                <w:sz w:val="20"/>
                <w:szCs w:val="20"/>
              </w:rPr>
            </w:pPr>
            <w:r>
              <w:rPr>
                <w:sz w:val="20"/>
                <w:szCs w:val="20"/>
              </w:rPr>
              <w:t>Computing equipment</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jc w:val="center"/>
              <w:rPr>
                <w:sz w:val="20"/>
                <w:szCs w:val="20"/>
              </w:rPr>
            </w:pPr>
            <w:r>
              <w:rPr>
                <w:sz w:val="20"/>
                <w:szCs w:val="20"/>
              </w:rPr>
              <w:t>75,000.</w:t>
            </w:r>
          </w:p>
        </w:tc>
        <w:tc>
          <w:tcPr>
            <w:tcW w:w="2700"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jc w:val="center"/>
              <w:rPr>
                <w:sz w:val="20"/>
                <w:szCs w:val="20"/>
              </w:rPr>
            </w:pPr>
            <w:r>
              <w:rPr>
                <w:sz w:val="20"/>
                <w:szCs w:val="20"/>
              </w:rPr>
              <w:t>Shopping</w:t>
            </w:r>
          </w:p>
        </w:tc>
        <w:tc>
          <w:tcPr>
            <w:tcW w:w="1350"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sz w:val="20"/>
                <w:szCs w:val="20"/>
              </w:rPr>
            </w:pPr>
            <w:r>
              <w:rPr>
                <w:sz w:val="20"/>
                <w:szCs w:val="20"/>
              </w:rPr>
              <w:t>Post</w:t>
            </w:r>
          </w:p>
        </w:tc>
      </w:tr>
      <w:tr w:rsidR="00F423C8" w:rsidRPr="00900556" w:rsidTr="009634EB">
        <w:trPr>
          <w:jc w:val="center"/>
        </w:trPr>
        <w:tc>
          <w:tcPr>
            <w:tcW w:w="877"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sz w:val="20"/>
                <w:szCs w:val="20"/>
              </w:rPr>
            </w:pPr>
            <w:r w:rsidRPr="00900556">
              <w:rPr>
                <w:sz w:val="20"/>
                <w:szCs w:val="20"/>
              </w:rPr>
              <w:t>G2</w:t>
            </w:r>
          </w:p>
        </w:tc>
        <w:tc>
          <w:tcPr>
            <w:tcW w:w="257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sz w:val="20"/>
                <w:szCs w:val="20"/>
              </w:rPr>
            </w:pPr>
            <w:r>
              <w:rPr>
                <w:sz w:val="20"/>
                <w:szCs w:val="20"/>
              </w:rPr>
              <w:t>Software and mapping data</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sz w:val="20"/>
                <w:szCs w:val="20"/>
              </w:rPr>
            </w:pPr>
            <w:r>
              <w:rPr>
                <w:sz w:val="20"/>
                <w:szCs w:val="20"/>
              </w:rPr>
              <w:t>50,000.</w:t>
            </w:r>
          </w:p>
        </w:tc>
        <w:tc>
          <w:tcPr>
            <w:tcW w:w="270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sz w:val="20"/>
                <w:szCs w:val="20"/>
              </w:rPr>
            </w:pPr>
            <w:r>
              <w:rPr>
                <w:sz w:val="20"/>
                <w:szCs w:val="20"/>
              </w:rPr>
              <w:t>Shopping</w:t>
            </w:r>
          </w:p>
        </w:tc>
        <w:tc>
          <w:tcPr>
            <w:tcW w:w="135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sz w:val="20"/>
                <w:szCs w:val="20"/>
              </w:rPr>
            </w:pPr>
            <w:r>
              <w:rPr>
                <w:sz w:val="20"/>
                <w:szCs w:val="20"/>
              </w:rPr>
              <w:t>Prior</w:t>
            </w:r>
          </w:p>
        </w:tc>
      </w:tr>
      <w:tr w:rsidR="00F423C8" w:rsidRPr="00900556" w:rsidTr="009634EB">
        <w:trPr>
          <w:jc w:val="center"/>
        </w:trPr>
        <w:tc>
          <w:tcPr>
            <w:tcW w:w="877"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sz w:val="20"/>
                <w:szCs w:val="20"/>
              </w:rPr>
            </w:pPr>
            <w:r w:rsidRPr="00900556">
              <w:rPr>
                <w:sz w:val="20"/>
                <w:szCs w:val="20"/>
              </w:rPr>
              <w:t>G3</w:t>
            </w:r>
          </w:p>
        </w:tc>
        <w:tc>
          <w:tcPr>
            <w:tcW w:w="2570" w:type="dxa"/>
            <w:tcBorders>
              <w:top w:val="single" w:sz="4" w:space="0" w:color="auto"/>
              <w:left w:val="single" w:sz="4" w:space="0" w:color="auto"/>
              <w:bottom w:val="single" w:sz="4" w:space="0" w:color="auto"/>
              <w:right w:val="single" w:sz="4" w:space="0" w:color="auto"/>
            </w:tcBorders>
          </w:tcPr>
          <w:p w:rsidR="00F423C8" w:rsidRPr="00900556" w:rsidRDefault="00F423C8" w:rsidP="001F7F5E">
            <w:pPr>
              <w:rPr>
                <w:sz w:val="20"/>
                <w:szCs w:val="20"/>
              </w:rPr>
            </w:pPr>
            <w:r>
              <w:rPr>
                <w:sz w:val="20"/>
                <w:szCs w:val="20"/>
              </w:rPr>
              <w:t>Vehicle</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sz w:val="20"/>
                <w:szCs w:val="20"/>
              </w:rPr>
            </w:pPr>
            <w:r>
              <w:rPr>
                <w:sz w:val="20"/>
                <w:szCs w:val="20"/>
              </w:rPr>
              <w:t>70,000.</w:t>
            </w:r>
          </w:p>
        </w:tc>
        <w:tc>
          <w:tcPr>
            <w:tcW w:w="270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sz w:val="20"/>
                <w:szCs w:val="20"/>
              </w:rPr>
            </w:pPr>
            <w:r>
              <w:rPr>
                <w:sz w:val="20"/>
                <w:szCs w:val="20"/>
              </w:rPr>
              <w:t>Shopping</w:t>
            </w:r>
          </w:p>
        </w:tc>
        <w:tc>
          <w:tcPr>
            <w:tcW w:w="135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sz w:val="20"/>
                <w:szCs w:val="20"/>
              </w:rPr>
            </w:pPr>
            <w:r>
              <w:rPr>
                <w:sz w:val="20"/>
                <w:szCs w:val="20"/>
              </w:rPr>
              <w:t>Prior</w:t>
            </w:r>
          </w:p>
        </w:tc>
      </w:tr>
      <w:tr w:rsidR="00F423C8" w:rsidRPr="00900556" w:rsidTr="009634EB">
        <w:trPr>
          <w:trHeight w:val="296"/>
          <w:jc w:val="center"/>
        </w:trPr>
        <w:tc>
          <w:tcPr>
            <w:tcW w:w="877"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sz w:val="20"/>
                <w:szCs w:val="20"/>
              </w:rPr>
            </w:pPr>
            <w:r>
              <w:rPr>
                <w:sz w:val="20"/>
                <w:szCs w:val="20"/>
              </w:rPr>
              <w:lastRenderedPageBreak/>
              <w:t>G4</w:t>
            </w:r>
          </w:p>
        </w:tc>
        <w:tc>
          <w:tcPr>
            <w:tcW w:w="2570" w:type="dxa"/>
            <w:tcBorders>
              <w:top w:val="single" w:sz="4" w:space="0" w:color="auto"/>
              <w:left w:val="single" w:sz="4" w:space="0" w:color="auto"/>
              <w:bottom w:val="single" w:sz="4" w:space="0" w:color="auto"/>
              <w:right w:val="single" w:sz="4" w:space="0" w:color="auto"/>
            </w:tcBorders>
          </w:tcPr>
          <w:p w:rsidR="00F423C8" w:rsidRPr="00900556" w:rsidRDefault="00F423C8" w:rsidP="001F7F5E">
            <w:pPr>
              <w:rPr>
                <w:sz w:val="20"/>
                <w:szCs w:val="20"/>
              </w:rPr>
            </w:pPr>
            <w:r>
              <w:rPr>
                <w:sz w:val="20"/>
                <w:szCs w:val="20"/>
              </w:rPr>
              <w:t>Geospatial data</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sz w:val="20"/>
                <w:szCs w:val="20"/>
              </w:rPr>
            </w:pPr>
            <w:r>
              <w:rPr>
                <w:sz w:val="20"/>
                <w:szCs w:val="20"/>
              </w:rPr>
              <w:t>300,000.</w:t>
            </w:r>
          </w:p>
        </w:tc>
        <w:tc>
          <w:tcPr>
            <w:tcW w:w="270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sz w:val="20"/>
                <w:szCs w:val="20"/>
              </w:rPr>
            </w:pPr>
            <w:r>
              <w:rPr>
                <w:sz w:val="20"/>
                <w:szCs w:val="20"/>
              </w:rPr>
              <w:t>Direct Contracting</w:t>
            </w:r>
          </w:p>
        </w:tc>
        <w:tc>
          <w:tcPr>
            <w:tcW w:w="135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sz w:val="20"/>
                <w:szCs w:val="20"/>
              </w:rPr>
            </w:pPr>
            <w:r>
              <w:rPr>
                <w:sz w:val="20"/>
                <w:szCs w:val="20"/>
              </w:rPr>
              <w:t>Prior</w:t>
            </w:r>
          </w:p>
        </w:tc>
      </w:tr>
      <w:tr w:rsidR="00F423C8" w:rsidRPr="00900556" w:rsidTr="009634EB">
        <w:trPr>
          <w:trHeight w:val="507"/>
          <w:jc w:val="center"/>
        </w:trPr>
        <w:tc>
          <w:tcPr>
            <w:tcW w:w="877" w:type="dxa"/>
            <w:tcBorders>
              <w:top w:val="single" w:sz="4" w:space="0" w:color="auto"/>
              <w:bottom w:val="single" w:sz="4" w:space="0" w:color="auto"/>
              <w:right w:val="single" w:sz="4" w:space="0" w:color="auto"/>
            </w:tcBorders>
            <w:vAlign w:val="center"/>
          </w:tcPr>
          <w:p w:rsidR="00F423C8" w:rsidRDefault="00F423C8" w:rsidP="001F7F5E">
            <w:pPr>
              <w:jc w:val="center"/>
              <w:rPr>
                <w:sz w:val="20"/>
                <w:szCs w:val="20"/>
              </w:rPr>
            </w:pPr>
            <w:r>
              <w:rPr>
                <w:sz w:val="20"/>
                <w:szCs w:val="20"/>
              </w:rPr>
              <w:t>G5</w:t>
            </w:r>
          </w:p>
        </w:tc>
        <w:tc>
          <w:tcPr>
            <w:tcW w:w="2570" w:type="dxa"/>
            <w:tcBorders>
              <w:top w:val="single" w:sz="4" w:space="0" w:color="auto"/>
              <w:left w:val="single" w:sz="4" w:space="0" w:color="auto"/>
              <w:bottom w:val="single" w:sz="4" w:space="0" w:color="auto"/>
              <w:right w:val="single" w:sz="4" w:space="0" w:color="auto"/>
            </w:tcBorders>
          </w:tcPr>
          <w:p w:rsidR="00F423C8" w:rsidRDefault="00F423C8" w:rsidP="001F7F5E">
            <w:pPr>
              <w:rPr>
                <w:sz w:val="20"/>
                <w:szCs w:val="20"/>
              </w:rPr>
            </w:pPr>
            <w:r>
              <w:rPr>
                <w:sz w:val="20"/>
                <w:szCs w:val="20"/>
              </w:rPr>
              <w:t>Early warning system equipment</w:t>
            </w:r>
          </w:p>
          <w:p w:rsidR="00F423C8" w:rsidRDefault="00F423C8" w:rsidP="001F7F5E">
            <w:pPr>
              <w:rPr>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jc w:val="center"/>
              <w:rPr>
                <w:sz w:val="20"/>
                <w:szCs w:val="20"/>
              </w:rPr>
            </w:pPr>
            <w:r>
              <w:rPr>
                <w:sz w:val="20"/>
                <w:szCs w:val="20"/>
              </w:rPr>
              <w:t>440,000.</w:t>
            </w:r>
          </w:p>
        </w:tc>
        <w:tc>
          <w:tcPr>
            <w:tcW w:w="2700"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jc w:val="center"/>
              <w:rPr>
                <w:sz w:val="20"/>
                <w:szCs w:val="20"/>
              </w:rPr>
            </w:pPr>
            <w:r>
              <w:rPr>
                <w:sz w:val="20"/>
                <w:szCs w:val="20"/>
              </w:rPr>
              <w:t>Shopping</w:t>
            </w:r>
          </w:p>
        </w:tc>
        <w:tc>
          <w:tcPr>
            <w:tcW w:w="1350"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sz w:val="20"/>
                <w:szCs w:val="20"/>
              </w:rPr>
            </w:pPr>
            <w:r>
              <w:rPr>
                <w:sz w:val="20"/>
                <w:szCs w:val="20"/>
              </w:rPr>
              <w:t>Prior</w:t>
            </w:r>
          </w:p>
        </w:tc>
      </w:tr>
      <w:tr w:rsidR="00F423C8" w:rsidRPr="00900556" w:rsidTr="009634EB">
        <w:trPr>
          <w:trHeight w:val="170"/>
          <w:jc w:val="center"/>
        </w:trPr>
        <w:tc>
          <w:tcPr>
            <w:tcW w:w="877" w:type="dxa"/>
            <w:tcBorders>
              <w:top w:val="single" w:sz="4" w:space="0" w:color="auto"/>
              <w:bottom w:val="single" w:sz="4" w:space="0" w:color="auto"/>
              <w:right w:val="single" w:sz="4" w:space="0" w:color="auto"/>
            </w:tcBorders>
            <w:vAlign w:val="center"/>
          </w:tcPr>
          <w:p w:rsidR="00F423C8" w:rsidRDefault="00F423C8" w:rsidP="001F7F5E">
            <w:pPr>
              <w:jc w:val="center"/>
              <w:rPr>
                <w:sz w:val="20"/>
                <w:szCs w:val="20"/>
              </w:rPr>
            </w:pPr>
            <w:r>
              <w:rPr>
                <w:sz w:val="20"/>
                <w:szCs w:val="20"/>
              </w:rPr>
              <w:t>G6</w:t>
            </w:r>
          </w:p>
        </w:tc>
        <w:tc>
          <w:tcPr>
            <w:tcW w:w="2570" w:type="dxa"/>
            <w:tcBorders>
              <w:top w:val="single" w:sz="4" w:space="0" w:color="auto"/>
              <w:left w:val="single" w:sz="4" w:space="0" w:color="auto"/>
              <w:bottom w:val="single" w:sz="4" w:space="0" w:color="auto"/>
              <w:right w:val="single" w:sz="4" w:space="0" w:color="auto"/>
            </w:tcBorders>
          </w:tcPr>
          <w:p w:rsidR="00F423C8" w:rsidRDefault="00F423C8" w:rsidP="001F7F5E">
            <w:pPr>
              <w:rPr>
                <w:sz w:val="20"/>
                <w:szCs w:val="20"/>
              </w:rPr>
            </w:pPr>
            <w:r>
              <w:rPr>
                <w:sz w:val="20"/>
                <w:szCs w:val="20"/>
              </w:rPr>
              <w:t>Maintenance for ICT equipment</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jc w:val="center"/>
              <w:rPr>
                <w:sz w:val="20"/>
                <w:szCs w:val="20"/>
              </w:rPr>
            </w:pPr>
            <w:r>
              <w:rPr>
                <w:sz w:val="20"/>
                <w:szCs w:val="20"/>
              </w:rPr>
              <w:t>30,000.</w:t>
            </w:r>
          </w:p>
        </w:tc>
        <w:tc>
          <w:tcPr>
            <w:tcW w:w="2700"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jc w:val="center"/>
              <w:rPr>
                <w:sz w:val="20"/>
                <w:szCs w:val="20"/>
              </w:rPr>
            </w:pPr>
            <w:r>
              <w:rPr>
                <w:sz w:val="20"/>
                <w:szCs w:val="20"/>
              </w:rPr>
              <w:t xml:space="preserve">Direct Contracting </w:t>
            </w:r>
          </w:p>
        </w:tc>
        <w:tc>
          <w:tcPr>
            <w:tcW w:w="1350"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sz w:val="20"/>
                <w:szCs w:val="20"/>
              </w:rPr>
            </w:pPr>
            <w:r>
              <w:rPr>
                <w:sz w:val="20"/>
                <w:szCs w:val="20"/>
              </w:rPr>
              <w:t>Prior</w:t>
            </w:r>
          </w:p>
        </w:tc>
      </w:tr>
      <w:tr w:rsidR="00F423C8" w:rsidRPr="00900556" w:rsidTr="009634EB">
        <w:trPr>
          <w:trHeight w:val="95"/>
          <w:jc w:val="center"/>
        </w:trPr>
        <w:tc>
          <w:tcPr>
            <w:tcW w:w="8757" w:type="dxa"/>
            <w:gridSpan w:val="5"/>
            <w:tcBorders>
              <w:top w:val="nil"/>
              <w:bottom w:val="nil"/>
              <w:right w:val="nil"/>
            </w:tcBorders>
            <w:vAlign w:val="center"/>
          </w:tcPr>
          <w:p w:rsidR="00F423C8" w:rsidRPr="00EA3E47" w:rsidRDefault="00F423C8" w:rsidP="001F7F5E">
            <w:pPr>
              <w:rPr>
                <w:b/>
                <w:sz w:val="20"/>
                <w:szCs w:val="20"/>
              </w:rPr>
            </w:pPr>
            <w:r w:rsidRPr="00EA3E47">
              <w:rPr>
                <w:b/>
                <w:sz w:val="20"/>
                <w:szCs w:val="20"/>
              </w:rPr>
              <w:t>Procurement under</w:t>
            </w:r>
            <w:r w:rsidRPr="00560ED1">
              <w:rPr>
                <w:b/>
                <w:sz w:val="20"/>
                <w:szCs w:val="20"/>
              </w:rPr>
              <w:t xml:space="preserve"> Provincial</w:t>
            </w:r>
            <w:r>
              <w:rPr>
                <w:b/>
                <w:sz w:val="20"/>
                <w:szCs w:val="20"/>
              </w:rPr>
              <w:t>-</w:t>
            </w:r>
            <w:r w:rsidRPr="00EA3E47">
              <w:rPr>
                <w:b/>
                <w:sz w:val="20"/>
                <w:szCs w:val="20"/>
              </w:rPr>
              <w:t xml:space="preserve">Led Rural Development </w:t>
            </w:r>
            <w:r>
              <w:rPr>
                <w:b/>
                <w:sz w:val="20"/>
                <w:szCs w:val="20"/>
              </w:rPr>
              <w:t>S</w:t>
            </w:r>
            <w:r w:rsidRPr="00EA3E47">
              <w:rPr>
                <w:b/>
                <w:sz w:val="20"/>
                <w:szCs w:val="20"/>
              </w:rPr>
              <w:t>ub-projects and Community</w:t>
            </w:r>
            <w:r>
              <w:rPr>
                <w:b/>
                <w:sz w:val="20"/>
                <w:szCs w:val="20"/>
              </w:rPr>
              <w:t>-</w:t>
            </w:r>
            <w:r w:rsidRPr="00EA3E47">
              <w:rPr>
                <w:b/>
                <w:sz w:val="20"/>
                <w:szCs w:val="20"/>
              </w:rPr>
              <w:t>Led Rural Development Sub</w:t>
            </w:r>
            <w:r>
              <w:rPr>
                <w:b/>
                <w:sz w:val="20"/>
                <w:szCs w:val="20"/>
              </w:rPr>
              <w:t>-</w:t>
            </w:r>
            <w:r w:rsidRPr="00EA3E47">
              <w:rPr>
                <w:b/>
                <w:sz w:val="20"/>
                <w:szCs w:val="20"/>
              </w:rPr>
              <w:t>projects:</w:t>
            </w:r>
          </w:p>
        </w:tc>
      </w:tr>
      <w:tr w:rsidR="00F423C8" w:rsidRPr="00900556" w:rsidTr="009634EB">
        <w:trPr>
          <w:trHeight w:val="510"/>
          <w:jc w:val="center"/>
        </w:trPr>
        <w:tc>
          <w:tcPr>
            <w:tcW w:w="877" w:type="dxa"/>
            <w:tcBorders>
              <w:top w:val="single" w:sz="4" w:space="0" w:color="auto"/>
              <w:bottom w:val="single" w:sz="4" w:space="0" w:color="auto"/>
              <w:right w:val="single" w:sz="4" w:space="0" w:color="auto"/>
            </w:tcBorders>
            <w:vAlign w:val="center"/>
          </w:tcPr>
          <w:p w:rsidR="00F423C8" w:rsidRDefault="00F423C8" w:rsidP="001F7F5E">
            <w:pPr>
              <w:jc w:val="center"/>
              <w:rPr>
                <w:sz w:val="20"/>
                <w:szCs w:val="20"/>
              </w:rPr>
            </w:pPr>
            <w:r w:rsidRPr="00900556">
              <w:rPr>
                <w:sz w:val="20"/>
                <w:szCs w:val="20"/>
              </w:rPr>
              <w:t>1</w:t>
            </w:r>
          </w:p>
        </w:tc>
        <w:tc>
          <w:tcPr>
            <w:tcW w:w="2570" w:type="dxa"/>
            <w:tcBorders>
              <w:top w:val="single" w:sz="4" w:space="0" w:color="auto"/>
              <w:left w:val="single" w:sz="4" w:space="0" w:color="auto"/>
              <w:bottom w:val="single" w:sz="4" w:space="0" w:color="auto"/>
              <w:right w:val="single" w:sz="4" w:space="0" w:color="auto"/>
            </w:tcBorders>
          </w:tcPr>
          <w:p w:rsidR="00F423C8" w:rsidRDefault="00F423C8" w:rsidP="001F7F5E">
            <w:pPr>
              <w:rPr>
                <w:sz w:val="20"/>
                <w:szCs w:val="20"/>
              </w:rPr>
            </w:pPr>
            <w:r>
              <w:rPr>
                <w:sz w:val="20"/>
                <w:szCs w:val="20"/>
              </w:rPr>
              <w:t>Provincial Led Rural Development sub-projects (8 sites, four provinces</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sz w:val="20"/>
                <w:szCs w:val="20"/>
              </w:rPr>
            </w:pPr>
            <w:r>
              <w:rPr>
                <w:sz w:val="20"/>
                <w:szCs w:val="20"/>
              </w:rPr>
              <w:t>1,600,000.</w:t>
            </w:r>
          </w:p>
        </w:tc>
        <w:tc>
          <w:tcPr>
            <w:tcW w:w="270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sz w:val="20"/>
                <w:szCs w:val="20"/>
              </w:rPr>
            </w:pPr>
            <w:r>
              <w:rPr>
                <w:sz w:val="20"/>
                <w:szCs w:val="20"/>
              </w:rPr>
              <w:t>Shopping</w:t>
            </w:r>
          </w:p>
        </w:tc>
        <w:tc>
          <w:tcPr>
            <w:tcW w:w="135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sz w:val="20"/>
                <w:szCs w:val="20"/>
              </w:rPr>
            </w:pPr>
            <w:r>
              <w:rPr>
                <w:sz w:val="20"/>
                <w:szCs w:val="20"/>
              </w:rPr>
              <w:t>First two contracts subject to prior review</w:t>
            </w:r>
          </w:p>
        </w:tc>
      </w:tr>
      <w:tr w:rsidR="00F423C8" w:rsidRPr="00900556" w:rsidTr="009634EB">
        <w:trPr>
          <w:jc w:val="center"/>
        </w:trPr>
        <w:tc>
          <w:tcPr>
            <w:tcW w:w="877"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sz w:val="20"/>
                <w:szCs w:val="20"/>
              </w:rPr>
            </w:pPr>
            <w:r>
              <w:rPr>
                <w:sz w:val="20"/>
                <w:szCs w:val="20"/>
              </w:rPr>
              <w:t>2</w:t>
            </w:r>
          </w:p>
        </w:tc>
        <w:tc>
          <w:tcPr>
            <w:tcW w:w="2570" w:type="dxa"/>
            <w:tcBorders>
              <w:top w:val="single" w:sz="4" w:space="0" w:color="auto"/>
              <w:left w:val="single" w:sz="4" w:space="0" w:color="auto"/>
              <w:bottom w:val="single" w:sz="4" w:space="0" w:color="auto"/>
              <w:right w:val="single" w:sz="4" w:space="0" w:color="auto"/>
            </w:tcBorders>
          </w:tcPr>
          <w:p w:rsidR="00F423C8" w:rsidRPr="00900556" w:rsidRDefault="00F423C8" w:rsidP="001F7F5E">
            <w:pPr>
              <w:rPr>
                <w:sz w:val="20"/>
                <w:szCs w:val="20"/>
              </w:rPr>
            </w:pPr>
            <w:r>
              <w:rPr>
                <w:sz w:val="20"/>
                <w:szCs w:val="20"/>
              </w:rPr>
              <w:t>Community Led Rural Development Subprojects (70 sites, four provinces)</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sz w:val="20"/>
                <w:szCs w:val="20"/>
              </w:rPr>
            </w:pPr>
            <w:r>
              <w:rPr>
                <w:sz w:val="20"/>
                <w:szCs w:val="20"/>
              </w:rPr>
              <w:t>2,525,000.</w:t>
            </w:r>
          </w:p>
        </w:tc>
        <w:tc>
          <w:tcPr>
            <w:tcW w:w="270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sz w:val="20"/>
                <w:szCs w:val="20"/>
              </w:rPr>
            </w:pPr>
            <w:r>
              <w:rPr>
                <w:sz w:val="20"/>
                <w:szCs w:val="20"/>
              </w:rPr>
              <w:t>CP</w:t>
            </w:r>
          </w:p>
        </w:tc>
        <w:tc>
          <w:tcPr>
            <w:tcW w:w="135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sz w:val="20"/>
                <w:szCs w:val="20"/>
              </w:rPr>
            </w:pPr>
            <w:r>
              <w:rPr>
                <w:sz w:val="20"/>
                <w:szCs w:val="20"/>
              </w:rPr>
              <w:t>Post</w:t>
            </w:r>
          </w:p>
        </w:tc>
      </w:tr>
    </w:tbl>
    <w:p w:rsidR="00F423C8" w:rsidRPr="00900556" w:rsidRDefault="00F423C8" w:rsidP="00F423C8">
      <w:pPr>
        <w:rPr>
          <w:szCs w:val="20"/>
        </w:rPr>
      </w:pPr>
    </w:p>
    <w:p w:rsidR="00F423C8" w:rsidRPr="00900556" w:rsidRDefault="00F423C8" w:rsidP="00F423C8">
      <w:pPr>
        <w:pStyle w:val="Paragraph"/>
        <w:numPr>
          <w:ilvl w:val="0"/>
          <w:numId w:val="0"/>
        </w:numPr>
        <w:jc w:val="center"/>
        <w:rPr>
          <w:lang w:val="en-US"/>
        </w:rPr>
      </w:pPr>
      <w:r>
        <w:rPr>
          <w:b/>
          <w:lang w:val="en-US"/>
        </w:rPr>
        <w:t xml:space="preserve">Table 2: </w:t>
      </w:r>
      <w:r w:rsidRPr="00900556">
        <w:rPr>
          <w:b/>
          <w:lang w:val="en-US"/>
        </w:rPr>
        <w:t>Consulting Services</w:t>
      </w:r>
    </w:p>
    <w:tbl>
      <w:tblPr>
        <w:tblW w:w="8681" w:type="dxa"/>
        <w:jc w:val="center"/>
        <w:tblInd w:w="-30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50"/>
        <w:gridCol w:w="3232"/>
        <w:gridCol w:w="1260"/>
        <w:gridCol w:w="1350"/>
        <w:gridCol w:w="1489"/>
      </w:tblGrid>
      <w:tr w:rsidR="00F423C8" w:rsidRPr="00900556" w:rsidTr="00DA4527">
        <w:trPr>
          <w:tblHeader/>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
                <w:bCs/>
                <w:sz w:val="20"/>
                <w:szCs w:val="20"/>
              </w:rPr>
            </w:pPr>
            <w:r w:rsidRPr="00900556">
              <w:rPr>
                <w:b/>
                <w:bCs/>
                <w:sz w:val="20"/>
              </w:rPr>
              <w:t>Ref. No.</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
                <w:bCs/>
                <w:sz w:val="20"/>
                <w:szCs w:val="20"/>
              </w:rPr>
            </w:pPr>
            <w:r w:rsidRPr="00900556">
              <w:rPr>
                <w:b/>
                <w:bCs/>
                <w:sz w:val="20"/>
              </w:rPr>
              <w:t>Description of Assignment</w:t>
            </w:r>
          </w:p>
          <w:p w:rsidR="00F423C8" w:rsidRPr="00900556" w:rsidRDefault="00F423C8" w:rsidP="001F7F5E">
            <w:pPr>
              <w:jc w:val="center"/>
              <w:rPr>
                <w:b/>
                <w:bCs/>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
                <w:bCs/>
                <w:sz w:val="20"/>
                <w:szCs w:val="20"/>
              </w:rPr>
            </w:pPr>
            <w:r w:rsidRPr="00900556">
              <w:rPr>
                <w:b/>
                <w:bCs/>
                <w:sz w:val="20"/>
              </w:rPr>
              <w:t>Estimated</w:t>
            </w:r>
          </w:p>
          <w:p w:rsidR="00F423C8" w:rsidRPr="00900556" w:rsidRDefault="00F423C8" w:rsidP="001F7F5E">
            <w:pPr>
              <w:jc w:val="center"/>
              <w:rPr>
                <w:b/>
                <w:bCs/>
                <w:sz w:val="20"/>
                <w:szCs w:val="20"/>
              </w:rPr>
            </w:pPr>
            <w:r w:rsidRPr="00900556">
              <w:rPr>
                <w:b/>
                <w:bCs/>
                <w:sz w:val="20"/>
              </w:rPr>
              <w:t xml:space="preserve">Cost </w:t>
            </w:r>
            <w:r>
              <w:rPr>
                <w:b/>
                <w:bCs/>
                <w:sz w:val="20"/>
              </w:rPr>
              <w:t>(US$)</w:t>
            </w:r>
          </w:p>
        </w:tc>
        <w:tc>
          <w:tcPr>
            <w:tcW w:w="135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
                <w:bCs/>
                <w:sz w:val="20"/>
                <w:szCs w:val="20"/>
              </w:rPr>
            </w:pPr>
            <w:r w:rsidRPr="00900556">
              <w:rPr>
                <w:b/>
                <w:bCs/>
                <w:sz w:val="20"/>
              </w:rPr>
              <w:t>Selection</w:t>
            </w:r>
          </w:p>
          <w:p w:rsidR="00F423C8" w:rsidRPr="00900556" w:rsidRDefault="00F423C8" w:rsidP="001F7F5E">
            <w:pPr>
              <w:jc w:val="center"/>
              <w:rPr>
                <w:b/>
                <w:bCs/>
                <w:sz w:val="20"/>
                <w:szCs w:val="20"/>
              </w:rPr>
            </w:pPr>
            <w:r w:rsidRPr="00900556">
              <w:rPr>
                <w:b/>
                <w:bCs/>
                <w:sz w:val="20"/>
              </w:rPr>
              <w:t>Method</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
                <w:bCs/>
                <w:sz w:val="20"/>
                <w:szCs w:val="20"/>
              </w:rPr>
            </w:pPr>
            <w:r w:rsidRPr="00900556">
              <w:rPr>
                <w:b/>
                <w:bCs/>
                <w:sz w:val="20"/>
              </w:rPr>
              <w:t>Bank Review (Prior/Post)</w:t>
            </w:r>
          </w:p>
        </w:tc>
      </w:tr>
      <w:tr w:rsidR="00F423C8" w:rsidRPr="00900556" w:rsidTr="00DA4527">
        <w:trPr>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
                <w:bCs/>
                <w:sz w:val="20"/>
                <w:szCs w:val="20"/>
              </w:rPr>
            </w:pPr>
            <w:r w:rsidRPr="00900556">
              <w:rPr>
                <w:bCs/>
                <w:sz w:val="20"/>
                <w:szCs w:val="20"/>
              </w:rPr>
              <w:t>C1</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bCs/>
                <w:sz w:val="20"/>
                <w:szCs w:val="20"/>
              </w:rPr>
            </w:pPr>
            <w:r>
              <w:rPr>
                <w:bCs/>
                <w:sz w:val="20"/>
                <w:szCs w:val="20"/>
              </w:rPr>
              <w:t>Senior policy/operations advisor</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F423C8" w:rsidRPr="00900556" w:rsidRDefault="00F423C8" w:rsidP="001F7F5E">
            <w:pPr>
              <w:jc w:val="center"/>
              <w:rPr>
                <w:bCs/>
                <w:sz w:val="20"/>
                <w:szCs w:val="20"/>
              </w:rPr>
            </w:pPr>
            <w:r>
              <w:rPr>
                <w:bCs/>
                <w:sz w:val="20"/>
                <w:szCs w:val="20"/>
              </w:rPr>
              <w:t>78,700.</w:t>
            </w:r>
          </w:p>
        </w:tc>
        <w:tc>
          <w:tcPr>
            <w:tcW w:w="135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sidRPr="00900556">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sidRPr="00900556">
              <w:rPr>
                <w:bCs/>
                <w:sz w:val="20"/>
                <w:szCs w:val="20"/>
              </w:rPr>
              <w:t>Prior</w:t>
            </w:r>
          </w:p>
        </w:tc>
      </w:tr>
      <w:tr w:rsidR="00F423C8" w:rsidRPr="00900556" w:rsidTr="00DA4527">
        <w:trPr>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sidRPr="00900556">
              <w:rPr>
                <w:bCs/>
                <w:sz w:val="20"/>
                <w:szCs w:val="20"/>
              </w:rPr>
              <w:t>C2</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bCs/>
                <w:sz w:val="20"/>
                <w:szCs w:val="20"/>
              </w:rPr>
            </w:pPr>
            <w:r>
              <w:rPr>
                <w:bCs/>
                <w:sz w:val="20"/>
                <w:szCs w:val="20"/>
              </w:rPr>
              <w:t>Risk analyst</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30,000.</w:t>
            </w:r>
          </w:p>
        </w:tc>
        <w:tc>
          <w:tcPr>
            <w:tcW w:w="1350" w:type="dxa"/>
            <w:tcBorders>
              <w:top w:val="single" w:sz="4" w:space="0" w:color="auto"/>
              <w:left w:val="single" w:sz="4" w:space="0" w:color="auto"/>
              <w:bottom w:val="single" w:sz="4" w:space="0" w:color="auto"/>
              <w:right w:val="single" w:sz="4" w:space="0" w:color="auto"/>
            </w:tcBorders>
          </w:tcPr>
          <w:p w:rsidR="00F423C8" w:rsidRDefault="00F423C8" w:rsidP="001F7F5E">
            <w:pPr>
              <w:jc w:val="cente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Post</w:t>
            </w:r>
          </w:p>
        </w:tc>
      </w:tr>
      <w:tr w:rsidR="00F423C8" w:rsidRPr="00900556" w:rsidTr="00DA4527">
        <w:trPr>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C3</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bCs/>
                <w:sz w:val="20"/>
                <w:szCs w:val="20"/>
              </w:rPr>
            </w:pPr>
            <w:r>
              <w:rPr>
                <w:bCs/>
                <w:sz w:val="20"/>
                <w:szCs w:val="20"/>
              </w:rPr>
              <w:t>Consultant for organization review for MECDM</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jc w:val="center"/>
              <w:rPr>
                <w:bCs/>
                <w:sz w:val="20"/>
                <w:szCs w:val="20"/>
              </w:rPr>
            </w:pPr>
            <w:r>
              <w:rPr>
                <w:bCs/>
                <w:sz w:val="20"/>
                <w:szCs w:val="20"/>
              </w:rPr>
              <w:t>48,500.</w:t>
            </w:r>
          </w:p>
        </w:tc>
        <w:tc>
          <w:tcPr>
            <w:tcW w:w="1350" w:type="dxa"/>
            <w:tcBorders>
              <w:top w:val="single" w:sz="4" w:space="0" w:color="auto"/>
              <w:left w:val="single" w:sz="4" w:space="0" w:color="auto"/>
              <w:bottom w:val="single" w:sz="4" w:space="0" w:color="auto"/>
              <w:right w:val="single" w:sz="4" w:space="0" w:color="auto"/>
            </w:tcBorders>
          </w:tcPr>
          <w:p w:rsidR="00F423C8" w:rsidRPr="00140717" w:rsidRDefault="00F423C8" w:rsidP="001F7F5E">
            <w:pPr>
              <w:jc w:val="center"/>
              <w:rPr>
                <w:bCs/>
                <w:sz w:val="20"/>
                <w:szCs w:val="20"/>
              </w:rPr>
            </w:pPr>
            <w:r>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jc w:val="center"/>
              <w:rPr>
                <w:bCs/>
                <w:sz w:val="20"/>
                <w:szCs w:val="20"/>
              </w:rPr>
            </w:pPr>
            <w:r>
              <w:rPr>
                <w:bCs/>
                <w:sz w:val="20"/>
                <w:szCs w:val="20"/>
              </w:rPr>
              <w:t>Prior</w:t>
            </w:r>
          </w:p>
        </w:tc>
      </w:tr>
      <w:tr w:rsidR="00F423C8" w:rsidRPr="00900556" w:rsidTr="00DA4527">
        <w:trPr>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sidRPr="00900556">
              <w:rPr>
                <w:bCs/>
                <w:sz w:val="20"/>
                <w:szCs w:val="20"/>
              </w:rPr>
              <w:t>C</w:t>
            </w:r>
            <w:r>
              <w:rPr>
                <w:bCs/>
                <w:sz w:val="20"/>
                <w:szCs w:val="20"/>
              </w:rPr>
              <w:t>4</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bCs/>
                <w:sz w:val="20"/>
                <w:szCs w:val="20"/>
              </w:rPr>
            </w:pPr>
            <w:r>
              <w:rPr>
                <w:bCs/>
                <w:sz w:val="20"/>
                <w:szCs w:val="20"/>
              </w:rPr>
              <w:t>Senior risk engineer</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377,400.</w:t>
            </w:r>
          </w:p>
        </w:tc>
        <w:tc>
          <w:tcPr>
            <w:tcW w:w="1350" w:type="dxa"/>
            <w:tcBorders>
              <w:top w:val="single" w:sz="4" w:space="0" w:color="auto"/>
              <w:left w:val="single" w:sz="4" w:space="0" w:color="auto"/>
              <w:bottom w:val="single" w:sz="4" w:space="0" w:color="auto"/>
              <w:right w:val="single" w:sz="4" w:space="0" w:color="auto"/>
            </w:tcBorders>
          </w:tcPr>
          <w:p w:rsidR="00F423C8" w:rsidRDefault="00F423C8" w:rsidP="001F7F5E">
            <w:pPr>
              <w:jc w:val="cente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sidRPr="00900556">
              <w:rPr>
                <w:bCs/>
                <w:sz w:val="20"/>
                <w:szCs w:val="20"/>
              </w:rPr>
              <w:t>Prior</w:t>
            </w:r>
          </w:p>
        </w:tc>
      </w:tr>
      <w:tr w:rsidR="00F423C8" w:rsidRPr="00900556" w:rsidTr="00DA4527">
        <w:trPr>
          <w:trHeight w:val="225"/>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C5</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bCs/>
                <w:sz w:val="20"/>
                <w:szCs w:val="20"/>
              </w:rPr>
            </w:pPr>
            <w:r>
              <w:rPr>
                <w:bCs/>
                <w:sz w:val="20"/>
                <w:szCs w:val="20"/>
              </w:rPr>
              <w:t>Data analysts (3 consultants)</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126,500.</w:t>
            </w:r>
          </w:p>
        </w:tc>
        <w:tc>
          <w:tcPr>
            <w:tcW w:w="1350" w:type="dxa"/>
            <w:tcBorders>
              <w:top w:val="single" w:sz="4" w:space="0" w:color="auto"/>
              <w:left w:val="single" w:sz="4" w:space="0" w:color="auto"/>
              <w:bottom w:val="single" w:sz="4" w:space="0" w:color="auto"/>
              <w:right w:val="single" w:sz="4" w:space="0" w:color="auto"/>
            </w:tcBorders>
          </w:tcPr>
          <w:p w:rsidR="00F423C8" w:rsidRDefault="00F423C8" w:rsidP="001F7F5E">
            <w:pPr>
              <w:jc w:val="cente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Post</w:t>
            </w:r>
          </w:p>
        </w:tc>
      </w:tr>
      <w:tr w:rsidR="00F423C8" w:rsidRPr="00900556" w:rsidTr="00DA4527">
        <w:trPr>
          <w:trHeight w:val="105"/>
          <w:jc w:val="center"/>
        </w:trPr>
        <w:tc>
          <w:tcPr>
            <w:tcW w:w="1350" w:type="dxa"/>
            <w:tcBorders>
              <w:top w:val="single" w:sz="4" w:space="0" w:color="auto"/>
              <w:bottom w:val="single" w:sz="4" w:space="0" w:color="auto"/>
              <w:right w:val="single" w:sz="4" w:space="0" w:color="auto"/>
            </w:tcBorders>
            <w:vAlign w:val="center"/>
          </w:tcPr>
          <w:p w:rsidR="00F423C8" w:rsidRDefault="00F423C8" w:rsidP="001F7F5E">
            <w:pPr>
              <w:jc w:val="center"/>
              <w:rPr>
                <w:bCs/>
                <w:sz w:val="20"/>
                <w:szCs w:val="20"/>
              </w:rPr>
            </w:pPr>
            <w:r>
              <w:rPr>
                <w:bCs/>
                <w:sz w:val="20"/>
                <w:szCs w:val="20"/>
              </w:rPr>
              <w:t>C6</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bCs/>
                <w:sz w:val="20"/>
                <w:szCs w:val="20"/>
              </w:rPr>
            </w:pPr>
            <w:r>
              <w:rPr>
                <w:bCs/>
                <w:sz w:val="20"/>
                <w:szCs w:val="20"/>
              </w:rPr>
              <w:t>Senior risk engineer</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79,500.</w:t>
            </w:r>
          </w:p>
        </w:tc>
        <w:tc>
          <w:tcPr>
            <w:tcW w:w="1350" w:type="dxa"/>
            <w:tcBorders>
              <w:top w:val="single" w:sz="4" w:space="0" w:color="auto"/>
              <w:left w:val="single" w:sz="4" w:space="0" w:color="auto"/>
              <w:bottom w:val="single" w:sz="4" w:space="0" w:color="auto"/>
              <w:right w:val="single" w:sz="4" w:space="0" w:color="auto"/>
            </w:tcBorders>
          </w:tcPr>
          <w:p w:rsidR="00F423C8" w:rsidRDefault="00F423C8" w:rsidP="001F7F5E">
            <w:pPr>
              <w:jc w:val="cente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Prior</w:t>
            </w:r>
          </w:p>
        </w:tc>
      </w:tr>
      <w:tr w:rsidR="00F423C8" w:rsidRPr="00900556" w:rsidTr="00DA4527">
        <w:trPr>
          <w:trHeight w:val="110"/>
          <w:jc w:val="center"/>
        </w:trPr>
        <w:tc>
          <w:tcPr>
            <w:tcW w:w="1350" w:type="dxa"/>
            <w:tcBorders>
              <w:top w:val="single" w:sz="4" w:space="0" w:color="auto"/>
              <w:bottom w:val="single" w:sz="4" w:space="0" w:color="auto"/>
              <w:right w:val="single" w:sz="4" w:space="0" w:color="auto"/>
            </w:tcBorders>
            <w:vAlign w:val="center"/>
          </w:tcPr>
          <w:p w:rsidR="00F423C8" w:rsidRDefault="00F423C8" w:rsidP="001F7F5E">
            <w:pPr>
              <w:jc w:val="center"/>
              <w:rPr>
                <w:bCs/>
                <w:sz w:val="20"/>
                <w:szCs w:val="20"/>
              </w:rPr>
            </w:pPr>
            <w:r>
              <w:rPr>
                <w:bCs/>
                <w:sz w:val="20"/>
                <w:szCs w:val="20"/>
              </w:rPr>
              <w:t>C7</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bCs/>
                <w:sz w:val="20"/>
                <w:szCs w:val="20"/>
              </w:rPr>
            </w:pPr>
            <w:r>
              <w:rPr>
                <w:bCs/>
                <w:sz w:val="20"/>
                <w:szCs w:val="20"/>
              </w:rPr>
              <w:t>DIMS, DRR and CCA officers (3 consultants)</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63,400.</w:t>
            </w:r>
          </w:p>
        </w:tc>
        <w:tc>
          <w:tcPr>
            <w:tcW w:w="1350" w:type="dxa"/>
            <w:tcBorders>
              <w:top w:val="single" w:sz="4" w:space="0" w:color="auto"/>
              <w:left w:val="single" w:sz="4" w:space="0" w:color="auto"/>
              <w:bottom w:val="single" w:sz="4" w:space="0" w:color="auto"/>
              <w:right w:val="single" w:sz="4" w:space="0" w:color="auto"/>
            </w:tcBorders>
          </w:tcPr>
          <w:p w:rsidR="00F423C8" w:rsidRDefault="00F423C8" w:rsidP="001F7F5E">
            <w:pPr>
              <w:jc w:val="center"/>
            </w:pPr>
            <w:r w:rsidRPr="00563C6E">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Post</w:t>
            </w:r>
          </w:p>
        </w:tc>
      </w:tr>
      <w:tr w:rsidR="00F423C8" w:rsidRPr="00900556" w:rsidTr="00DA4527">
        <w:trPr>
          <w:trHeight w:val="95"/>
          <w:jc w:val="center"/>
        </w:trPr>
        <w:tc>
          <w:tcPr>
            <w:tcW w:w="1350" w:type="dxa"/>
            <w:tcBorders>
              <w:top w:val="single" w:sz="4" w:space="0" w:color="auto"/>
              <w:bottom w:val="single" w:sz="4" w:space="0" w:color="auto"/>
              <w:right w:val="single" w:sz="4" w:space="0" w:color="auto"/>
            </w:tcBorders>
            <w:vAlign w:val="center"/>
          </w:tcPr>
          <w:p w:rsidR="00F423C8" w:rsidRDefault="00F423C8" w:rsidP="001F7F5E">
            <w:pPr>
              <w:jc w:val="center"/>
              <w:rPr>
                <w:bCs/>
                <w:sz w:val="20"/>
                <w:szCs w:val="20"/>
              </w:rPr>
            </w:pPr>
            <w:r>
              <w:rPr>
                <w:bCs/>
                <w:sz w:val="20"/>
                <w:szCs w:val="20"/>
              </w:rPr>
              <w:t>C8</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bCs/>
                <w:sz w:val="20"/>
                <w:szCs w:val="20"/>
              </w:rPr>
            </w:pPr>
            <w:r>
              <w:rPr>
                <w:bCs/>
                <w:sz w:val="20"/>
                <w:szCs w:val="20"/>
              </w:rPr>
              <w:t>Risk management specialist</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41,300.</w:t>
            </w:r>
          </w:p>
        </w:tc>
        <w:tc>
          <w:tcPr>
            <w:tcW w:w="1350" w:type="dxa"/>
            <w:tcBorders>
              <w:top w:val="single" w:sz="4" w:space="0" w:color="auto"/>
              <w:left w:val="single" w:sz="4" w:space="0" w:color="auto"/>
              <w:bottom w:val="single" w:sz="4" w:space="0" w:color="auto"/>
              <w:right w:val="single" w:sz="4" w:space="0" w:color="auto"/>
            </w:tcBorders>
          </w:tcPr>
          <w:p w:rsidR="00F423C8" w:rsidRDefault="00F423C8" w:rsidP="001F7F5E">
            <w:pPr>
              <w:jc w:val="center"/>
            </w:pPr>
            <w:r w:rsidRPr="00563C6E">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Prior</w:t>
            </w:r>
          </w:p>
        </w:tc>
      </w:tr>
      <w:tr w:rsidR="00F423C8" w:rsidRPr="00900556" w:rsidTr="00DA4527">
        <w:trPr>
          <w:trHeight w:val="225"/>
          <w:jc w:val="center"/>
        </w:trPr>
        <w:tc>
          <w:tcPr>
            <w:tcW w:w="1350" w:type="dxa"/>
            <w:tcBorders>
              <w:top w:val="single" w:sz="4" w:space="0" w:color="auto"/>
              <w:bottom w:val="single" w:sz="4" w:space="0" w:color="auto"/>
              <w:right w:val="single" w:sz="4" w:space="0" w:color="auto"/>
            </w:tcBorders>
            <w:vAlign w:val="center"/>
          </w:tcPr>
          <w:p w:rsidR="00F423C8" w:rsidRDefault="00F423C8" w:rsidP="001F7F5E">
            <w:pPr>
              <w:jc w:val="center"/>
              <w:rPr>
                <w:bCs/>
                <w:sz w:val="20"/>
                <w:szCs w:val="20"/>
              </w:rPr>
            </w:pPr>
            <w:r>
              <w:rPr>
                <w:bCs/>
                <w:sz w:val="20"/>
                <w:szCs w:val="20"/>
              </w:rPr>
              <w:t>C9</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bCs/>
                <w:sz w:val="20"/>
                <w:szCs w:val="20"/>
              </w:rPr>
            </w:pPr>
            <w:r>
              <w:rPr>
                <w:bCs/>
                <w:sz w:val="20"/>
                <w:szCs w:val="20"/>
              </w:rPr>
              <w:t>DRR/CCA toolbox application advisor</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64,800.</w:t>
            </w:r>
          </w:p>
        </w:tc>
        <w:tc>
          <w:tcPr>
            <w:tcW w:w="135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sidRPr="00900556">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Prior</w:t>
            </w:r>
          </w:p>
        </w:tc>
      </w:tr>
      <w:tr w:rsidR="00F423C8" w:rsidRPr="00900556" w:rsidTr="00DA4527">
        <w:trPr>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sidRPr="00900556">
              <w:rPr>
                <w:bCs/>
                <w:sz w:val="20"/>
                <w:szCs w:val="20"/>
              </w:rPr>
              <w:t>C</w:t>
            </w:r>
            <w:r>
              <w:rPr>
                <w:bCs/>
                <w:sz w:val="20"/>
                <w:szCs w:val="20"/>
              </w:rPr>
              <w:t>10</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bCs/>
                <w:sz w:val="20"/>
                <w:szCs w:val="20"/>
              </w:rPr>
            </w:pPr>
            <w:r>
              <w:rPr>
                <w:bCs/>
                <w:sz w:val="20"/>
                <w:szCs w:val="20"/>
              </w:rPr>
              <w:t>Senior risk engineer (contract extension)</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441,000.</w:t>
            </w:r>
          </w:p>
        </w:tc>
        <w:tc>
          <w:tcPr>
            <w:tcW w:w="1350" w:type="dxa"/>
            <w:tcBorders>
              <w:top w:val="single" w:sz="4" w:space="0" w:color="auto"/>
              <w:left w:val="single" w:sz="4" w:space="0" w:color="auto"/>
              <w:bottom w:val="single" w:sz="4" w:space="0" w:color="auto"/>
              <w:right w:val="single" w:sz="4" w:space="0" w:color="auto"/>
            </w:tcBorders>
          </w:tcPr>
          <w:p w:rsidR="00F423C8" w:rsidRDefault="00F423C8" w:rsidP="001F7F5E">
            <w:pPr>
              <w:jc w:val="cente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Prior</w:t>
            </w:r>
          </w:p>
        </w:tc>
      </w:tr>
      <w:tr w:rsidR="00F423C8" w:rsidRPr="00900556" w:rsidTr="00DA4527">
        <w:trPr>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sidRPr="00900556">
              <w:rPr>
                <w:bCs/>
                <w:sz w:val="20"/>
                <w:szCs w:val="20"/>
              </w:rPr>
              <w:t>C</w:t>
            </w:r>
            <w:r>
              <w:rPr>
                <w:bCs/>
                <w:sz w:val="20"/>
                <w:szCs w:val="20"/>
              </w:rPr>
              <w:t>11</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bCs/>
                <w:sz w:val="20"/>
                <w:szCs w:val="20"/>
              </w:rPr>
            </w:pPr>
            <w:r>
              <w:rPr>
                <w:bCs/>
                <w:sz w:val="20"/>
                <w:szCs w:val="20"/>
              </w:rPr>
              <w:t>Civil/structure engineers (2)</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179,400.</w:t>
            </w:r>
          </w:p>
        </w:tc>
        <w:tc>
          <w:tcPr>
            <w:tcW w:w="1350" w:type="dxa"/>
            <w:tcBorders>
              <w:top w:val="single" w:sz="4" w:space="0" w:color="auto"/>
              <w:left w:val="single" w:sz="4" w:space="0" w:color="auto"/>
              <w:bottom w:val="single" w:sz="4" w:space="0" w:color="auto"/>
              <w:right w:val="single" w:sz="4" w:space="0" w:color="auto"/>
            </w:tcBorders>
          </w:tcPr>
          <w:p w:rsidR="00F423C8" w:rsidRDefault="00F423C8" w:rsidP="001F7F5E">
            <w:pPr>
              <w:jc w:val="cente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Prior</w:t>
            </w:r>
          </w:p>
        </w:tc>
      </w:tr>
      <w:tr w:rsidR="00F423C8" w:rsidRPr="00900556" w:rsidTr="00DA4527">
        <w:trPr>
          <w:trHeight w:val="213"/>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sidRPr="00900556">
              <w:rPr>
                <w:bCs/>
                <w:sz w:val="20"/>
                <w:szCs w:val="20"/>
              </w:rPr>
              <w:t>C</w:t>
            </w:r>
            <w:r>
              <w:rPr>
                <w:bCs/>
                <w:sz w:val="20"/>
                <w:szCs w:val="20"/>
              </w:rPr>
              <w:t>12</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rPr>
                <w:bCs/>
                <w:sz w:val="20"/>
                <w:szCs w:val="20"/>
              </w:rPr>
            </w:pPr>
            <w:r>
              <w:rPr>
                <w:bCs/>
                <w:sz w:val="20"/>
                <w:szCs w:val="20"/>
              </w:rPr>
              <w:t xml:space="preserve">CAD </w:t>
            </w:r>
            <w:proofErr w:type="spellStart"/>
            <w:r>
              <w:rPr>
                <w:bCs/>
                <w:sz w:val="20"/>
                <w:szCs w:val="20"/>
              </w:rPr>
              <w:t>draftman</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116,400.</w:t>
            </w:r>
          </w:p>
        </w:tc>
        <w:tc>
          <w:tcPr>
            <w:tcW w:w="1350" w:type="dxa"/>
            <w:tcBorders>
              <w:top w:val="single" w:sz="4" w:space="0" w:color="auto"/>
              <w:left w:val="single" w:sz="4" w:space="0" w:color="auto"/>
              <w:bottom w:val="single" w:sz="4" w:space="0" w:color="auto"/>
              <w:right w:val="single" w:sz="4" w:space="0" w:color="auto"/>
            </w:tcBorders>
          </w:tcPr>
          <w:p w:rsidR="00F423C8" w:rsidRPr="00900556" w:rsidRDefault="00F423C8" w:rsidP="001F7F5E">
            <w:pPr>
              <w:jc w:val="center"/>
              <w:rPr>
                <w:bCs/>
                <w:sz w:val="20"/>
                <w:szCs w:val="20"/>
              </w:rP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Prior</w:t>
            </w:r>
          </w:p>
        </w:tc>
      </w:tr>
      <w:tr w:rsidR="00F423C8" w:rsidRPr="00900556" w:rsidTr="00DA4527">
        <w:trPr>
          <w:trHeight w:val="160"/>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C13</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bCs/>
                <w:sz w:val="20"/>
                <w:szCs w:val="20"/>
              </w:rPr>
            </w:pPr>
            <w:r>
              <w:rPr>
                <w:bCs/>
                <w:sz w:val="20"/>
                <w:szCs w:val="20"/>
              </w:rPr>
              <w:t>Works supervisors</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92,600.</w:t>
            </w:r>
          </w:p>
        </w:tc>
        <w:tc>
          <w:tcPr>
            <w:tcW w:w="1350" w:type="dxa"/>
            <w:tcBorders>
              <w:top w:val="single" w:sz="4" w:space="0" w:color="auto"/>
              <w:left w:val="single" w:sz="4" w:space="0" w:color="auto"/>
              <w:bottom w:val="single" w:sz="4" w:space="0" w:color="auto"/>
              <w:right w:val="single" w:sz="4" w:space="0" w:color="auto"/>
            </w:tcBorders>
          </w:tcPr>
          <w:p w:rsidR="00F423C8" w:rsidRPr="00900556" w:rsidRDefault="00F423C8" w:rsidP="001F7F5E">
            <w:pPr>
              <w:jc w:val="center"/>
              <w:rPr>
                <w:bCs/>
                <w:sz w:val="20"/>
                <w:szCs w:val="20"/>
              </w:rP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Post</w:t>
            </w:r>
          </w:p>
        </w:tc>
      </w:tr>
      <w:tr w:rsidR="00F423C8" w:rsidRPr="00900556" w:rsidTr="00DA4527">
        <w:trPr>
          <w:trHeight w:val="84"/>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C14</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bCs/>
                <w:sz w:val="20"/>
                <w:szCs w:val="20"/>
              </w:rPr>
            </w:pPr>
            <w:r>
              <w:rPr>
                <w:bCs/>
                <w:sz w:val="20"/>
                <w:szCs w:val="20"/>
              </w:rPr>
              <w:t>Community helpers</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66,000.</w:t>
            </w:r>
          </w:p>
        </w:tc>
        <w:tc>
          <w:tcPr>
            <w:tcW w:w="1350" w:type="dxa"/>
            <w:tcBorders>
              <w:top w:val="single" w:sz="4" w:space="0" w:color="auto"/>
              <w:left w:val="single" w:sz="4" w:space="0" w:color="auto"/>
              <w:bottom w:val="single" w:sz="4" w:space="0" w:color="auto"/>
              <w:right w:val="single" w:sz="4" w:space="0" w:color="auto"/>
            </w:tcBorders>
          </w:tcPr>
          <w:p w:rsidR="00F423C8" w:rsidRPr="00900556" w:rsidRDefault="00F423C8" w:rsidP="001F7F5E">
            <w:pPr>
              <w:jc w:val="center"/>
              <w:rPr>
                <w:bCs/>
                <w:sz w:val="20"/>
                <w:szCs w:val="20"/>
              </w:rP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Post</w:t>
            </w:r>
          </w:p>
        </w:tc>
      </w:tr>
      <w:tr w:rsidR="00F423C8" w:rsidRPr="00900556" w:rsidTr="00DA4527">
        <w:trPr>
          <w:trHeight w:val="133"/>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C15</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bCs/>
                <w:sz w:val="20"/>
                <w:szCs w:val="20"/>
              </w:rPr>
            </w:pPr>
            <w:r>
              <w:rPr>
                <w:bCs/>
                <w:sz w:val="20"/>
                <w:szCs w:val="20"/>
              </w:rPr>
              <w:t>Project coordinator</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68,300.</w:t>
            </w:r>
          </w:p>
        </w:tc>
        <w:tc>
          <w:tcPr>
            <w:tcW w:w="1350" w:type="dxa"/>
            <w:tcBorders>
              <w:top w:val="single" w:sz="4" w:space="0" w:color="auto"/>
              <w:left w:val="single" w:sz="4" w:space="0" w:color="auto"/>
              <w:bottom w:val="single" w:sz="4" w:space="0" w:color="auto"/>
              <w:right w:val="single" w:sz="4" w:space="0" w:color="auto"/>
            </w:tcBorders>
          </w:tcPr>
          <w:p w:rsidR="00F423C8" w:rsidRPr="00900556" w:rsidRDefault="00F423C8" w:rsidP="001F7F5E">
            <w:pPr>
              <w:jc w:val="center"/>
              <w:rPr>
                <w:bCs/>
                <w:sz w:val="20"/>
                <w:szCs w:val="20"/>
              </w:rP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Prior</w:t>
            </w:r>
          </w:p>
        </w:tc>
      </w:tr>
      <w:tr w:rsidR="00F423C8" w:rsidRPr="00900556" w:rsidTr="00DA4527">
        <w:trPr>
          <w:trHeight w:val="97"/>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C16</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bCs/>
                <w:sz w:val="20"/>
                <w:szCs w:val="20"/>
              </w:rPr>
            </w:pPr>
            <w:r>
              <w:rPr>
                <w:bCs/>
                <w:sz w:val="20"/>
                <w:szCs w:val="20"/>
              </w:rPr>
              <w:t>Finance officers (2)</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195,000.</w:t>
            </w:r>
          </w:p>
        </w:tc>
        <w:tc>
          <w:tcPr>
            <w:tcW w:w="1350" w:type="dxa"/>
            <w:tcBorders>
              <w:top w:val="single" w:sz="4" w:space="0" w:color="auto"/>
              <w:left w:val="single" w:sz="4" w:space="0" w:color="auto"/>
              <w:bottom w:val="single" w:sz="4" w:space="0" w:color="auto"/>
              <w:right w:val="single" w:sz="4" w:space="0" w:color="auto"/>
            </w:tcBorders>
          </w:tcPr>
          <w:p w:rsidR="00F423C8" w:rsidRPr="00900556" w:rsidRDefault="00F423C8" w:rsidP="001F7F5E">
            <w:pPr>
              <w:jc w:val="center"/>
              <w:rPr>
                <w:bCs/>
                <w:sz w:val="20"/>
                <w:szCs w:val="20"/>
              </w:rP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Prior</w:t>
            </w:r>
          </w:p>
        </w:tc>
      </w:tr>
      <w:tr w:rsidR="00F423C8" w:rsidRPr="00900556" w:rsidTr="00DA4527">
        <w:trPr>
          <w:trHeight w:val="84"/>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C17</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bCs/>
                <w:sz w:val="20"/>
                <w:szCs w:val="20"/>
              </w:rPr>
            </w:pPr>
            <w:r>
              <w:rPr>
                <w:bCs/>
                <w:sz w:val="20"/>
                <w:szCs w:val="20"/>
              </w:rPr>
              <w:t>Procurement officer</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27,500.</w:t>
            </w:r>
          </w:p>
        </w:tc>
        <w:tc>
          <w:tcPr>
            <w:tcW w:w="1350" w:type="dxa"/>
            <w:tcBorders>
              <w:top w:val="single" w:sz="4" w:space="0" w:color="auto"/>
              <w:left w:val="single" w:sz="4" w:space="0" w:color="auto"/>
              <w:bottom w:val="single" w:sz="4" w:space="0" w:color="auto"/>
              <w:right w:val="single" w:sz="4" w:space="0" w:color="auto"/>
            </w:tcBorders>
          </w:tcPr>
          <w:p w:rsidR="00F423C8" w:rsidRPr="00900556" w:rsidRDefault="00F423C8" w:rsidP="001F7F5E">
            <w:pPr>
              <w:jc w:val="center"/>
              <w:rPr>
                <w:bCs/>
                <w:sz w:val="20"/>
                <w:szCs w:val="20"/>
              </w:rP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Prior</w:t>
            </w:r>
          </w:p>
        </w:tc>
      </w:tr>
      <w:tr w:rsidR="00F423C8" w:rsidRPr="00900556" w:rsidTr="00DA4527">
        <w:trPr>
          <w:trHeight w:val="133"/>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C18</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bCs/>
                <w:sz w:val="20"/>
                <w:szCs w:val="20"/>
              </w:rPr>
            </w:pPr>
            <w:r>
              <w:rPr>
                <w:bCs/>
                <w:sz w:val="20"/>
                <w:szCs w:val="20"/>
              </w:rPr>
              <w:t>Finance advisor</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35,000.</w:t>
            </w:r>
          </w:p>
        </w:tc>
        <w:tc>
          <w:tcPr>
            <w:tcW w:w="1350" w:type="dxa"/>
            <w:tcBorders>
              <w:top w:val="single" w:sz="4" w:space="0" w:color="auto"/>
              <w:left w:val="single" w:sz="4" w:space="0" w:color="auto"/>
              <w:bottom w:val="single" w:sz="4" w:space="0" w:color="auto"/>
              <w:right w:val="single" w:sz="4" w:space="0" w:color="auto"/>
            </w:tcBorders>
          </w:tcPr>
          <w:p w:rsidR="00F423C8" w:rsidRPr="00900556" w:rsidRDefault="00F423C8" w:rsidP="001F7F5E">
            <w:pPr>
              <w:jc w:val="center"/>
              <w:rPr>
                <w:bCs/>
                <w:sz w:val="20"/>
                <w:szCs w:val="20"/>
              </w:rP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Prior</w:t>
            </w:r>
          </w:p>
        </w:tc>
      </w:tr>
      <w:tr w:rsidR="00F423C8" w:rsidRPr="00900556" w:rsidTr="00DA4527">
        <w:trPr>
          <w:trHeight w:val="120"/>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C19</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bCs/>
                <w:sz w:val="20"/>
                <w:szCs w:val="20"/>
              </w:rPr>
            </w:pPr>
            <w:r>
              <w:rPr>
                <w:bCs/>
                <w:sz w:val="20"/>
                <w:szCs w:val="20"/>
              </w:rPr>
              <w:t>Safeguard specialist</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112,700.</w:t>
            </w:r>
          </w:p>
        </w:tc>
        <w:tc>
          <w:tcPr>
            <w:tcW w:w="1350" w:type="dxa"/>
            <w:tcBorders>
              <w:top w:val="single" w:sz="4" w:space="0" w:color="auto"/>
              <w:left w:val="single" w:sz="4" w:space="0" w:color="auto"/>
              <w:bottom w:val="single" w:sz="4" w:space="0" w:color="auto"/>
              <w:right w:val="single" w:sz="4" w:space="0" w:color="auto"/>
            </w:tcBorders>
          </w:tcPr>
          <w:p w:rsidR="00F423C8" w:rsidRPr="00900556" w:rsidRDefault="00F423C8" w:rsidP="001F7F5E">
            <w:pPr>
              <w:jc w:val="center"/>
              <w:rPr>
                <w:bCs/>
                <w:sz w:val="20"/>
                <w:szCs w:val="20"/>
              </w:rP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Prior</w:t>
            </w:r>
          </w:p>
        </w:tc>
      </w:tr>
      <w:tr w:rsidR="00F423C8" w:rsidRPr="00900556" w:rsidTr="00DA4527">
        <w:trPr>
          <w:trHeight w:val="83"/>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C20</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bCs/>
                <w:sz w:val="20"/>
                <w:szCs w:val="20"/>
              </w:rPr>
            </w:pPr>
            <w:r>
              <w:rPr>
                <w:bCs/>
                <w:sz w:val="20"/>
                <w:szCs w:val="20"/>
              </w:rPr>
              <w:t>M &amp; E consultant</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31,500.</w:t>
            </w:r>
          </w:p>
        </w:tc>
        <w:tc>
          <w:tcPr>
            <w:tcW w:w="1350" w:type="dxa"/>
            <w:tcBorders>
              <w:top w:val="single" w:sz="4" w:space="0" w:color="auto"/>
              <w:left w:val="single" w:sz="4" w:space="0" w:color="auto"/>
              <w:bottom w:val="single" w:sz="4" w:space="0" w:color="auto"/>
              <w:right w:val="single" w:sz="4" w:space="0" w:color="auto"/>
            </w:tcBorders>
          </w:tcPr>
          <w:p w:rsidR="00F423C8" w:rsidRPr="00900556" w:rsidRDefault="00F423C8" w:rsidP="001F7F5E">
            <w:pPr>
              <w:jc w:val="center"/>
              <w:rPr>
                <w:bCs/>
                <w:sz w:val="20"/>
                <w:szCs w:val="20"/>
              </w:rP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Prior</w:t>
            </w:r>
          </w:p>
        </w:tc>
      </w:tr>
      <w:tr w:rsidR="00F423C8" w:rsidRPr="00900556" w:rsidTr="00DA4527">
        <w:trPr>
          <w:trHeight w:val="133"/>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C21</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bCs/>
                <w:sz w:val="20"/>
                <w:szCs w:val="20"/>
              </w:rPr>
            </w:pPr>
            <w:r>
              <w:rPr>
                <w:bCs/>
                <w:sz w:val="20"/>
                <w:szCs w:val="20"/>
              </w:rPr>
              <w:t>Supervisor for installation of early warning system</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73,700.</w:t>
            </w:r>
          </w:p>
        </w:tc>
        <w:tc>
          <w:tcPr>
            <w:tcW w:w="1350" w:type="dxa"/>
            <w:tcBorders>
              <w:top w:val="single" w:sz="4" w:space="0" w:color="auto"/>
              <w:left w:val="single" w:sz="4" w:space="0" w:color="auto"/>
              <w:bottom w:val="single" w:sz="4" w:space="0" w:color="auto"/>
              <w:right w:val="single" w:sz="4" w:space="0" w:color="auto"/>
            </w:tcBorders>
          </w:tcPr>
          <w:p w:rsidR="00F423C8" w:rsidRPr="00900556" w:rsidRDefault="00F423C8" w:rsidP="001F7F5E">
            <w:pPr>
              <w:jc w:val="center"/>
              <w:rPr>
                <w:bCs/>
                <w:sz w:val="20"/>
                <w:szCs w:val="20"/>
              </w:rPr>
            </w:pPr>
            <w:r w:rsidRPr="00140717">
              <w:rPr>
                <w:bCs/>
                <w:sz w:val="20"/>
                <w:szCs w:val="20"/>
              </w:rPr>
              <w:t>IC</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Prior</w:t>
            </w:r>
          </w:p>
        </w:tc>
      </w:tr>
      <w:tr w:rsidR="00F423C8" w:rsidRPr="00900556" w:rsidTr="00DA4527">
        <w:trPr>
          <w:trHeight w:val="120"/>
          <w:jc w:val="center"/>
        </w:trPr>
        <w:tc>
          <w:tcPr>
            <w:tcW w:w="1350" w:type="dxa"/>
            <w:tcBorders>
              <w:top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C22</w:t>
            </w:r>
          </w:p>
        </w:tc>
        <w:tc>
          <w:tcPr>
            <w:tcW w:w="3232" w:type="dxa"/>
            <w:tcBorders>
              <w:top w:val="single" w:sz="4" w:space="0" w:color="auto"/>
              <w:left w:val="single" w:sz="4" w:space="0" w:color="auto"/>
              <w:bottom w:val="single" w:sz="4" w:space="0" w:color="auto"/>
              <w:right w:val="single" w:sz="4" w:space="0" w:color="auto"/>
            </w:tcBorders>
            <w:vAlign w:val="center"/>
          </w:tcPr>
          <w:p w:rsidR="00F423C8" w:rsidRDefault="00F423C8" w:rsidP="001F7F5E">
            <w:pPr>
              <w:rPr>
                <w:bCs/>
                <w:sz w:val="20"/>
                <w:szCs w:val="20"/>
              </w:rPr>
            </w:pPr>
            <w:r>
              <w:rPr>
                <w:bCs/>
                <w:sz w:val="20"/>
                <w:szCs w:val="20"/>
              </w:rPr>
              <w:t>Auditor</w:t>
            </w:r>
          </w:p>
        </w:tc>
        <w:tc>
          <w:tcPr>
            <w:tcW w:w="1260"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20,000</w:t>
            </w:r>
          </w:p>
        </w:tc>
        <w:tc>
          <w:tcPr>
            <w:tcW w:w="1350" w:type="dxa"/>
            <w:tcBorders>
              <w:top w:val="single" w:sz="4" w:space="0" w:color="auto"/>
              <w:left w:val="single" w:sz="4" w:space="0" w:color="auto"/>
              <w:bottom w:val="single" w:sz="4" w:space="0" w:color="auto"/>
              <w:right w:val="single" w:sz="4" w:space="0" w:color="auto"/>
            </w:tcBorders>
          </w:tcPr>
          <w:p w:rsidR="00F423C8" w:rsidRPr="00900556" w:rsidRDefault="00F423C8" w:rsidP="001F7F5E">
            <w:pPr>
              <w:jc w:val="center"/>
              <w:rPr>
                <w:bCs/>
                <w:sz w:val="20"/>
                <w:szCs w:val="20"/>
              </w:rPr>
            </w:pPr>
            <w:r>
              <w:rPr>
                <w:bCs/>
                <w:sz w:val="20"/>
                <w:szCs w:val="20"/>
              </w:rPr>
              <w:t>CQS/LCS</w:t>
            </w:r>
          </w:p>
        </w:tc>
        <w:tc>
          <w:tcPr>
            <w:tcW w:w="1489" w:type="dxa"/>
            <w:tcBorders>
              <w:top w:val="single" w:sz="4" w:space="0" w:color="auto"/>
              <w:left w:val="single" w:sz="4" w:space="0" w:color="auto"/>
              <w:bottom w:val="single" w:sz="4" w:space="0" w:color="auto"/>
              <w:right w:val="single" w:sz="4" w:space="0" w:color="auto"/>
            </w:tcBorders>
            <w:vAlign w:val="center"/>
          </w:tcPr>
          <w:p w:rsidR="00F423C8" w:rsidRPr="00900556" w:rsidRDefault="00F423C8" w:rsidP="001F7F5E">
            <w:pPr>
              <w:jc w:val="center"/>
              <w:rPr>
                <w:bCs/>
                <w:sz w:val="20"/>
                <w:szCs w:val="20"/>
              </w:rPr>
            </w:pPr>
            <w:r>
              <w:rPr>
                <w:bCs/>
                <w:sz w:val="20"/>
                <w:szCs w:val="20"/>
              </w:rPr>
              <w:t>Prior</w:t>
            </w:r>
          </w:p>
        </w:tc>
      </w:tr>
    </w:tbl>
    <w:p w:rsidR="00F423C8" w:rsidRDefault="00F423C8" w:rsidP="00F423C8">
      <w:pPr>
        <w:pStyle w:val="ListParagraph"/>
        <w:numPr>
          <w:ilvl w:val="0"/>
          <w:numId w:val="15"/>
        </w:numPr>
        <w:tabs>
          <w:tab w:val="clear" w:pos="360"/>
          <w:tab w:val="num" w:pos="709"/>
        </w:tabs>
        <w:contextualSpacing w:val="0"/>
        <w:jc w:val="both"/>
        <w:rPr>
          <w:i/>
        </w:rPr>
      </w:pPr>
    </w:p>
    <w:p w:rsidR="00F423C8" w:rsidRPr="00226D7F" w:rsidRDefault="00F423C8" w:rsidP="00F423C8">
      <w:pPr>
        <w:pStyle w:val="ListParagraph"/>
        <w:rPr>
          <w:i/>
        </w:rPr>
      </w:pPr>
    </w:p>
    <w:p w:rsidR="00F423C8" w:rsidRPr="009634EB" w:rsidRDefault="00F423C8" w:rsidP="009634EB">
      <w:pPr>
        <w:jc w:val="both"/>
        <w:rPr>
          <w:i/>
          <w:highlight w:val="yellow"/>
        </w:rPr>
      </w:pPr>
    </w:p>
    <w:p w:rsidR="00226D7F" w:rsidRPr="00226D7F" w:rsidRDefault="00226D7F" w:rsidP="00226D7F">
      <w:pPr>
        <w:pStyle w:val="ListParagraph"/>
        <w:rPr>
          <w:i/>
        </w:rPr>
      </w:pPr>
    </w:p>
    <w:p w:rsidR="00226D7F" w:rsidRPr="000F6B39" w:rsidRDefault="00226D7F" w:rsidP="00226D7F">
      <w:pPr>
        <w:pStyle w:val="ListParagraph"/>
        <w:ind w:left="0"/>
        <w:rPr>
          <w:b/>
          <w:i/>
        </w:rPr>
      </w:pPr>
      <w:r w:rsidRPr="000F6B39">
        <w:rPr>
          <w:b/>
          <w:i/>
        </w:rPr>
        <w:lastRenderedPageBreak/>
        <w:t>Environmental and Social (including safeguards)</w:t>
      </w:r>
      <w:r w:rsidRPr="005F0C06">
        <w:rPr>
          <w:b/>
          <w:i/>
        </w:rPr>
        <w:t xml:space="preserve"> </w:t>
      </w:r>
    </w:p>
    <w:p w:rsidR="00226D7F" w:rsidRDefault="00226D7F" w:rsidP="00226D7F"/>
    <w:p w:rsidR="009F00F3" w:rsidRDefault="00226D7F" w:rsidP="00FE23F8">
      <w:pPr>
        <w:pStyle w:val="ListParagraph"/>
        <w:numPr>
          <w:ilvl w:val="0"/>
          <w:numId w:val="62"/>
        </w:numPr>
        <w:jc w:val="both"/>
      </w:pPr>
      <w:r w:rsidRPr="00440AFE">
        <w:t>An Environmental</w:t>
      </w:r>
      <w:r>
        <w:t xml:space="preserve"> and Social Management Framework (ESMF) has been prepared.  The ESMF set</w:t>
      </w:r>
      <w:r w:rsidR="000B186C">
        <w:t>s</w:t>
      </w:r>
      <w:r>
        <w:t xml:space="preserve"> out </w:t>
      </w:r>
      <w:r w:rsidR="000B186C">
        <w:t xml:space="preserve">the </w:t>
      </w:r>
      <w:r>
        <w:t xml:space="preserve">mechanism for socio-environmental screening, impacts identification and selection of mitigation measures for each sub-project. </w:t>
      </w:r>
      <w:r w:rsidR="00440AFE" w:rsidRPr="00903125">
        <w:t xml:space="preserve">Sub-projects that would affect natural habitats could be eligible provided that the benefits outweigh the negative impacts and that mitigation measures are put in place in accordance with OP/BP 4.04. Sub-projects that </w:t>
      </w:r>
      <w:r w:rsidR="00440AFE" w:rsidRPr="00C84355">
        <w:t xml:space="preserve">would significantly convert or degrade critical natural habitats </w:t>
      </w:r>
      <w:r w:rsidR="003C79C6" w:rsidRPr="00F065BF">
        <w:t xml:space="preserve">or have severe impacts on livelihoods </w:t>
      </w:r>
      <w:r w:rsidR="00440AFE" w:rsidRPr="00C84355">
        <w:t>will not be supported.</w:t>
      </w:r>
      <w:r w:rsidR="003C79C6">
        <w:t xml:space="preserve"> </w:t>
      </w:r>
    </w:p>
    <w:p w:rsidR="00495D95" w:rsidRDefault="00495D95" w:rsidP="00495D95">
      <w:pPr>
        <w:pStyle w:val="ListParagraph"/>
        <w:ind w:left="0"/>
        <w:jc w:val="both"/>
      </w:pPr>
    </w:p>
    <w:p w:rsidR="00D61048" w:rsidRDefault="00840B2C" w:rsidP="00FE23F8">
      <w:pPr>
        <w:pStyle w:val="ListParagraph"/>
        <w:numPr>
          <w:ilvl w:val="0"/>
          <w:numId w:val="62"/>
        </w:numPr>
        <w:jc w:val="both"/>
      </w:pPr>
      <w:r>
        <w:t>A Resettlement Policy Framework has been prepared, and will guide development of Standard Operating Procedures (SOP</w:t>
      </w:r>
      <w:r w:rsidR="00E46F56">
        <w:t>s</w:t>
      </w:r>
      <w:r>
        <w:t xml:space="preserve">) that embed social safeguards principles, in particular in relation to Indigenous Peoples and Involuntary Resettlement.  The senior project advisor </w:t>
      </w:r>
      <w:r w:rsidRPr="00594625">
        <w:t xml:space="preserve">will work with </w:t>
      </w:r>
      <w:r>
        <w:t>MECDM on e</w:t>
      </w:r>
      <w:r w:rsidRPr="00594625">
        <w:t xml:space="preserve">mbedding safeguard principles </w:t>
      </w:r>
      <w:r>
        <w:t>as part of</w:t>
      </w:r>
      <w:r w:rsidRPr="00594625">
        <w:t xml:space="preserve"> </w:t>
      </w:r>
      <w:r>
        <w:t xml:space="preserve">Component </w:t>
      </w:r>
      <w:proofErr w:type="gramStart"/>
      <w:r>
        <w:t>A</w:t>
      </w:r>
      <w:proofErr w:type="gramEnd"/>
      <w:r>
        <w:t xml:space="preserve"> mainstreaming activities. SOPs will be included in the Operati</w:t>
      </w:r>
      <w:r w:rsidR="004C2DFA">
        <w:t>on</w:t>
      </w:r>
      <w:r>
        <w:t xml:space="preserve"> Manual and will form part of the Grant Agreement.</w:t>
      </w:r>
      <w:r w:rsidRPr="00076159">
        <w:t xml:space="preserve"> </w:t>
      </w:r>
    </w:p>
    <w:p w:rsidR="009F00F3" w:rsidRPr="009F00F3" w:rsidRDefault="009F00F3" w:rsidP="009F00F3">
      <w:pPr>
        <w:pStyle w:val="ListParagraph"/>
        <w:ind w:left="0"/>
        <w:jc w:val="both"/>
      </w:pPr>
    </w:p>
    <w:p w:rsidR="00226D7F" w:rsidRPr="009F00F3" w:rsidRDefault="00226D7F" w:rsidP="00FE23F8">
      <w:pPr>
        <w:pStyle w:val="ListParagraph"/>
        <w:numPr>
          <w:ilvl w:val="0"/>
          <w:numId w:val="62"/>
        </w:numPr>
        <w:contextualSpacing w:val="0"/>
        <w:jc w:val="both"/>
      </w:pPr>
      <w:r w:rsidRPr="009F00F3">
        <w:t xml:space="preserve">Implementation of safeguard procedures will follow the institutional structure of the Project. As the Borrower has limited resources for managing safeguards, an Environmental Officer will be recruited at the beginning of project implementation to coordinate with various stakeholders and carry out necessary tasks required under </w:t>
      </w:r>
      <w:r w:rsidR="00E46F56">
        <w:t xml:space="preserve">the </w:t>
      </w:r>
      <w:r w:rsidRPr="009F00F3">
        <w:t xml:space="preserve">ESMF. The senior project advisor and an M&amp;E advisor will assist the IAs with development of SOPs. Tables </w:t>
      </w:r>
      <w:r w:rsidR="005E6E12">
        <w:t>A3-3</w:t>
      </w:r>
      <w:r w:rsidR="005E6E12" w:rsidRPr="009F00F3">
        <w:t xml:space="preserve"> </w:t>
      </w:r>
      <w:r w:rsidRPr="009F00F3">
        <w:t>below summarise the roles and responsibilities of various stakeholders in implementing safeguard requirements of CRISP as set out in the ESMF.</w:t>
      </w:r>
    </w:p>
    <w:p w:rsidR="00226D7F" w:rsidRPr="00CD71B5" w:rsidRDefault="00226D7F" w:rsidP="00226D7F">
      <w:pPr>
        <w:pStyle w:val="ListParagraph"/>
        <w:ind w:left="0"/>
        <w:jc w:val="both"/>
      </w:pPr>
    </w:p>
    <w:p w:rsidR="00226D7F" w:rsidRDefault="00226D7F" w:rsidP="00226D7F">
      <w:pPr>
        <w:jc w:val="center"/>
        <w:rPr>
          <w:b/>
        </w:rPr>
      </w:pPr>
      <w:bookmarkStart w:id="90" w:name="_Toc363725090"/>
      <w:r w:rsidRPr="00CD71B5">
        <w:rPr>
          <w:b/>
        </w:rPr>
        <w:t xml:space="preserve">Table </w:t>
      </w:r>
      <w:r w:rsidR="005E6E12">
        <w:rPr>
          <w:b/>
        </w:rPr>
        <w:t>A3</w:t>
      </w:r>
      <w:r w:rsidR="007476DD">
        <w:rPr>
          <w:b/>
        </w:rPr>
        <w:t>.</w:t>
      </w:r>
      <w:r w:rsidR="005E6E12">
        <w:rPr>
          <w:b/>
        </w:rPr>
        <w:t>3</w:t>
      </w:r>
      <w:r w:rsidR="00856104">
        <w:rPr>
          <w:b/>
          <w:noProof/>
        </w:rPr>
        <w:t xml:space="preserve">: </w:t>
      </w:r>
      <w:r w:rsidRPr="00CD71B5">
        <w:rPr>
          <w:b/>
        </w:rPr>
        <w:t>Responsibilities of CRISP Key stakeholders in implementing Safeguard</w:t>
      </w:r>
      <w:bookmarkEnd w:id="90"/>
      <w:r w:rsidR="00E46F56">
        <w:rPr>
          <w:b/>
        </w:rPr>
        <w:t>s</w:t>
      </w:r>
    </w:p>
    <w:p w:rsidR="00856104" w:rsidRPr="00CD71B5" w:rsidRDefault="00856104" w:rsidP="00226D7F">
      <w:pPr>
        <w:jc w:val="center"/>
        <w:rPr>
          <w:b/>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586"/>
      </w:tblGrid>
      <w:tr w:rsidR="00226D7F" w:rsidRPr="00CD71B5" w:rsidTr="0082337F">
        <w:trPr>
          <w:trHeight w:val="300"/>
          <w:tblHeader/>
        </w:trPr>
        <w:tc>
          <w:tcPr>
            <w:tcW w:w="1433" w:type="dxa"/>
            <w:shd w:val="clear" w:color="auto" w:fill="auto"/>
            <w:noWrap/>
            <w:vAlign w:val="bottom"/>
          </w:tcPr>
          <w:p w:rsidR="00226D7F" w:rsidRPr="00CD71B5" w:rsidRDefault="00226D7F" w:rsidP="0082337F">
            <w:pPr>
              <w:rPr>
                <w:b/>
                <w:color w:val="000000"/>
                <w:lang w:eastAsia="en-AU"/>
              </w:rPr>
            </w:pPr>
            <w:r w:rsidRPr="00CD71B5">
              <w:rPr>
                <w:b/>
                <w:color w:val="000000"/>
                <w:lang w:eastAsia="en-AU"/>
              </w:rPr>
              <w:t>Stakeholder</w:t>
            </w:r>
          </w:p>
        </w:tc>
        <w:tc>
          <w:tcPr>
            <w:tcW w:w="7796" w:type="dxa"/>
          </w:tcPr>
          <w:p w:rsidR="00226D7F" w:rsidRPr="00CD71B5" w:rsidRDefault="00226D7F" w:rsidP="0082337F">
            <w:pPr>
              <w:rPr>
                <w:b/>
                <w:color w:val="000000"/>
                <w:lang w:eastAsia="en-AU"/>
              </w:rPr>
            </w:pPr>
            <w:r w:rsidRPr="00CD71B5">
              <w:rPr>
                <w:b/>
                <w:color w:val="000000"/>
                <w:lang w:eastAsia="en-AU"/>
              </w:rPr>
              <w:t>Key Responsibilit</w:t>
            </w:r>
            <w:r w:rsidR="00BD70E6">
              <w:rPr>
                <w:b/>
                <w:color w:val="000000"/>
                <w:lang w:eastAsia="en-AU"/>
              </w:rPr>
              <w:t>ies</w:t>
            </w:r>
          </w:p>
        </w:tc>
      </w:tr>
      <w:tr w:rsidR="00226D7F" w:rsidRPr="00CD71B5" w:rsidTr="001A5C6A">
        <w:trPr>
          <w:trHeight w:val="300"/>
        </w:trPr>
        <w:tc>
          <w:tcPr>
            <w:tcW w:w="1433" w:type="dxa"/>
            <w:shd w:val="clear" w:color="auto" w:fill="auto"/>
            <w:noWrap/>
            <w:vAlign w:val="center"/>
          </w:tcPr>
          <w:p w:rsidR="00226D7F" w:rsidRPr="00CD71B5" w:rsidRDefault="00226D7F" w:rsidP="000B186C">
            <w:pPr>
              <w:rPr>
                <w:color w:val="000000"/>
                <w:lang w:eastAsia="en-AU"/>
              </w:rPr>
            </w:pPr>
            <w:r w:rsidRPr="00CD71B5">
              <w:rPr>
                <w:color w:val="000000"/>
                <w:lang w:eastAsia="en-AU"/>
              </w:rPr>
              <w:t>MECDM</w:t>
            </w:r>
          </w:p>
        </w:tc>
        <w:tc>
          <w:tcPr>
            <w:tcW w:w="7796" w:type="dxa"/>
          </w:tcPr>
          <w:p w:rsidR="000B186C" w:rsidRDefault="00226D7F" w:rsidP="00524400">
            <w:pPr>
              <w:pStyle w:val="ListParagraph"/>
              <w:numPr>
                <w:ilvl w:val="0"/>
                <w:numId w:val="36"/>
              </w:numPr>
              <w:ind w:left="334"/>
              <w:rPr>
                <w:color w:val="000000"/>
                <w:lang w:eastAsia="en-AU"/>
              </w:rPr>
            </w:pPr>
            <w:r w:rsidRPr="001A5C6A">
              <w:rPr>
                <w:color w:val="000000"/>
                <w:lang w:eastAsia="en-AU"/>
              </w:rPr>
              <w:t xml:space="preserve">Formulate eligibility criteria, review and approve EIAs prepared for sub-projects, if applicable.  </w:t>
            </w:r>
          </w:p>
          <w:p w:rsidR="00226D7F" w:rsidRPr="001A5C6A" w:rsidRDefault="00226D7F" w:rsidP="00FE23F8">
            <w:pPr>
              <w:pStyle w:val="ListParagraph"/>
              <w:numPr>
                <w:ilvl w:val="0"/>
                <w:numId w:val="36"/>
              </w:numPr>
              <w:ind w:left="334"/>
              <w:rPr>
                <w:color w:val="000000"/>
                <w:lang w:eastAsia="en-AU"/>
              </w:rPr>
            </w:pPr>
            <w:r w:rsidRPr="001A5C6A">
              <w:rPr>
                <w:color w:val="000000"/>
                <w:lang w:eastAsia="en-AU"/>
              </w:rPr>
              <w:t xml:space="preserve">Ensure SOPs for community engagement include the principles and procedures of OP 4.10 Indigenous Peoples, and </w:t>
            </w:r>
            <w:r w:rsidR="00E46F56">
              <w:rPr>
                <w:color w:val="000000"/>
                <w:lang w:eastAsia="en-AU"/>
              </w:rPr>
              <w:t xml:space="preserve">OP </w:t>
            </w:r>
            <w:r w:rsidRPr="001A5C6A">
              <w:rPr>
                <w:color w:val="000000"/>
                <w:lang w:eastAsia="en-AU"/>
              </w:rPr>
              <w:t>4.12 Involuntary Resettlement</w:t>
            </w:r>
            <w:r w:rsidR="00E46F56">
              <w:rPr>
                <w:color w:val="000000"/>
                <w:lang w:eastAsia="en-AU"/>
              </w:rPr>
              <w:t>.</w:t>
            </w:r>
          </w:p>
        </w:tc>
      </w:tr>
      <w:tr w:rsidR="00226D7F" w:rsidRPr="00CD71B5" w:rsidTr="0082337F">
        <w:trPr>
          <w:trHeight w:val="300"/>
        </w:trPr>
        <w:tc>
          <w:tcPr>
            <w:tcW w:w="1433" w:type="dxa"/>
            <w:shd w:val="clear" w:color="auto" w:fill="auto"/>
            <w:noWrap/>
            <w:vAlign w:val="bottom"/>
          </w:tcPr>
          <w:p w:rsidR="00226D7F" w:rsidRPr="00CD71B5" w:rsidRDefault="00226D7F" w:rsidP="0082337F">
            <w:pPr>
              <w:rPr>
                <w:color w:val="000000"/>
                <w:lang w:eastAsia="en-AU"/>
              </w:rPr>
            </w:pPr>
            <w:r w:rsidRPr="00CD71B5">
              <w:rPr>
                <w:color w:val="000000"/>
                <w:lang w:eastAsia="en-AU"/>
              </w:rPr>
              <w:t>PSU/PMU</w:t>
            </w:r>
          </w:p>
        </w:tc>
        <w:tc>
          <w:tcPr>
            <w:tcW w:w="7796" w:type="dxa"/>
          </w:tcPr>
          <w:p w:rsidR="00226D7F" w:rsidRPr="001A5C6A" w:rsidRDefault="00226D7F" w:rsidP="00FE23F8">
            <w:pPr>
              <w:pStyle w:val="ListParagraph"/>
              <w:numPr>
                <w:ilvl w:val="0"/>
                <w:numId w:val="37"/>
              </w:numPr>
              <w:ind w:left="334"/>
              <w:rPr>
                <w:color w:val="000000"/>
                <w:lang w:eastAsia="en-AU"/>
              </w:rPr>
            </w:pPr>
            <w:r w:rsidRPr="001A5C6A">
              <w:rPr>
                <w:color w:val="000000"/>
                <w:lang w:eastAsia="en-AU"/>
              </w:rPr>
              <w:t>Facilitate information disclosure</w:t>
            </w:r>
            <w:r w:rsidR="00E46F56">
              <w:rPr>
                <w:color w:val="000000"/>
                <w:lang w:eastAsia="en-AU"/>
              </w:rPr>
              <w:t>.</w:t>
            </w:r>
          </w:p>
        </w:tc>
      </w:tr>
      <w:tr w:rsidR="00226D7F" w:rsidRPr="00CD71B5" w:rsidTr="0082337F">
        <w:trPr>
          <w:trHeight w:val="300"/>
        </w:trPr>
        <w:tc>
          <w:tcPr>
            <w:tcW w:w="1433" w:type="dxa"/>
            <w:shd w:val="clear" w:color="auto" w:fill="auto"/>
            <w:noWrap/>
            <w:vAlign w:val="bottom"/>
          </w:tcPr>
          <w:p w:rsidR="00226D7F" w:rsidRPr="00CD71B5" w:rsidRDefault="00226D7F" w:rsidP="0082337F">
            <w:pPr>
              <w:rPr>
                <w:color w:val="000000"/>
                <w:lang w:eastAsia="en-AU"/>
              </w:rPr>
            </w:pPr>
            <w:r w:rsidRPr="00CD71B5">
              <w:rPr>
                <w:color w:val="000000"/>
                <w:lang w:eastAsia="en-AU"/>
              </w:rPr>
              <w:t>Project Engineers</w:t>
            </w: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tc>
        <w:tc>
          <w:tcPr>
            <w:tcW w:w="7796" w:type="dxa"/>
          </w:tcPr>
          <w:p w:rsidR="00226D7F" w:rsidRPr="00CD71B5" w:rsidRDefault="00226D7F" w:rsidP="00524400">
            <w:pPr>
              <w:pStyle w:val="ListParagraph"/>
              <w:numPr>
                <w:ilvl w:val="0"/>
                <w:numId w:val="32"/>
              </w:numPr>
              <w:rPr>
                <w:color w:val="000000"/>
                <w:lang w:eastAsia="en-AU"/>
              </w:rPr>
            </w:pPr>
            <w:r w:rsidRPr="00CD71B5">
              <w:rPr>
                <w:color w:val="000000"/>
                <w:lang w:eastAsia="en-AU"/>
              </w:rPr>
              <w:t>P</w:t>
            </w:r>
            <w:r>
              <w:rPr>
                <w:color w:val="000000"/>
                <w:lang w:eastAsia="en-AU"/>
              </w:rPr>
              <w:t xml:space="preserve">rovide inputs to sub-project </w:t>
            </w:r>
            <w:r w:rsidR="00E46F56" w:rsidRPr="00CD71B5">
              <w:rPr>
                <w:color w:val="000000"/>
                <w:lang w:eastAsia="en-AU"/>
              </w:rPr>
              <w:t xml:space="preserve">Environmental Codes of Practices </w:t>
            </w:r>
            <w:r w:rsidR="00E46F56">
              <w:rPr>
                <w:color w:val="000000"/>
                <w:lang w:eastAsia="en-AU"/>
              </w:rPr>
              <w:t>(</w:t>
            </w:r>
            <w:r>
              <w:rPr>
                <w:color w:val="000000"/>
                <w:lang w:eastAsia="en-AU"/>
              </w:rPr>
              <w:t>ECOP</w:t>
            </w:r>
            <w:r w:rsidRPr="00CD71B5">
              <w:rPr>
                <w:color w:val="000000"/>
                <w:lang w:eastAsia="en-AU"/>
              </w:rPr>
              <w:t>s</w:t>
            </w:r>
            <w:r w:rsidR="00E46F56">
              <w:rPr>
                <w:color w:val="000000"/>
                <w:lang w:eastAsia="en-AU"/>
              </w:rPr>
              <w:t>)</w:t>
            </w:r>
            <w:r w:rsidRPr="00CD71B5">
              <w:rPr>
                <w:color w:val="000000"/>
                <w:lang w:eastAsia="en-AU"/>
              </w:rPr>
              <w:t xml:space="preserve"> as and when required</w:t>
            </w:r>
            <w:r w:rsidR="00E46F56">
              <w:rPr>
                <w:color w:val="000000"/>
                <w:lang w:eastAsia="en-AU"/>
              </w:rPr>
              <w:t>.</w:t>
            </w:r>
          </w:p>
          <w:p w:rsidR="00226D7F" w:rsidRPr="00CD71B5" w:rsidRDefault="00226D7F" w:rsidP="00524400">
            <w:pPr>
              <w:pStyle w:val="ListParagraph"/>
              <w:numPr>
                <w:ilvl w:val="0"/>
                <w:numId w:val="32"/>
              </w:numPr>
              <w:rPr>
                <w:color w:val="000000"/>
                <w:lang w:eastAsia="en-AU"/>
              </w:rPr>
            </w:pPr>
            <w:r w:rsidRPr="00CD71B5">
              <w:rPr>
                <w:color w:val="000000"/>
                <w:lang w:eastAsia="en-AU"/>
              </w:rPr>
              <w:t>Incorporate relevant mitigation measures proposed in sub-project E</w:t>
            </w:r>
            <w:r>
              <w:rPr>
                <w:color w:val="000000"/>
                <w:lang w:eastAsia="en-AU"/>
              </w:rPr>
              <w:t>COP</w:t>
            </w:r>
            <w:r w:rsidRPr="00CD71B5">
              <w:rPr>
                <w:color w:val="000000"/>
                <w:lang w:eastAsia="en-AU"/>
              </w:rPr>
              <w:t xml:space="preserve">s into detail engineering design of </w:t>
            </w:r>
            <w:r w:rsidR="0038157F">
              <w:rPr>
                <w:color w:val="000000"/>
                <w:lang w:eastAsia="en-AU"/>
              </w:rPr>
              <w:t>sub-project</w:t>
            </w:r>
            <w:r w:rsidRPr="00CD71B5">
              <w:rPr>
                <w:color w:val="000000"/>
                <w:lang w:eastAsia="en-AU"/>
              </w:rPr>
              <w:t>s</w:t>
            </w:r>
            <w:r w:rsidR="00E46F56">
              <w:rPr>
                <w:color w:val="000000"/>
                <w:lang w:eastAsia="en-AU"/>
              </w:rPr>
              <w:t>.</w:t>
            </w:r>
          </w:p>
          <w:p w:rsidR="00226D7F" w:rsidRPr="00CD71B5" w:rsidRDefault="00226D7F" w:rsidP="00524400">
            <w:pPr>
              <w:pStyle w:val="ListParagraph"/>
              <w:numPr>
                <w:ilvl w:val="0"/>
                <w:numId w:val="32"/>
              </w:numPr>
              <w:rPr>
                <w:color w:val="000000"/>
                <w:lang w:eastAsia="en-AU"/>
              </w:rPr>
            </w:pPr>
            <w:r w:rsidRPr="00CD71B5">
              <w:rPr>
                <w:color w:val="000000"/>
                <w:lang w:eastAsia="en-AU"/>
              </w:rPr>
              <w:t>Incorporate EC</w:t>
            </w:r>
            <w:r w:rsidR="00E46F56">
              <w:rPr>
                <w:color w:val="000000"/>
                <w:lang w:eastAsia="en-AU"/>
              </w:rPr>
              <w:t>O</w:t>
            </w:r>
            <w:r w:rsidRPr="00CD71B5">
              <w:rPr>
                <w:color w:val="000000"/>
                <w:lang w:eastAsia="en-AU"/>
              </w:rPr>
              <w:t>Ps and relevant Mitigation measures into bidding documents and construction contract</w:t>
            </w:r>
            <w:r w:rsidR="00E46F56">
              <w:rPr>
                <w:color w:val="000000"/>
                <w:lang w:eastAsia="en-AU"/>
              </w:rPr>
              <w:t>s.</w:t>
            </w:r>
          </w:p>
          <w:p w:rsidR="00226D7F" w:rsidRPr="00CD71B5" w:rsidRDefault="00226D7F" w:rsidP="00524400">
            <w:pPr>
              <w:pStyle w:val="ListParagraph"/>
              <w:numPr>
                <w:ilvl w:val="0"/>
                <w:numId w:val="32"/>
              </w:numPr>
              <w:rPr>
                <w:color w:val="000000"/>
                <w:lang w:eastAsia="en-AU"/>
              </w:rPr>
            </w:pPr>
            <w:r w:rsidRPr="00CD71B5">
              <w:rPr>
                <w:color w:val="000000"/>
                <w:lang w:eastAsia="en-AU"/>
              </w:rPr>
              <w:t>Oversee implementation of mitigation by contractors</w:t>
            </w:r>
            <w:r w:rsidR="00E46F56">
              <w:rPr>
                <w:color w:val="000000"/>
                <w:lang w:eastAsia="en-AU"/>
              </w:rPr>
              <w:t>.</w:t>
            </w:r>
          </w:p>
          <w:p w:rsidR="00226D7F" w:rsidRPr="00CD71B5" w:rsidRDefault="00226D7F" w:rsidP="00524400">
            <w:pPr>
              <w:pStyle w:val="ListParagraph"/>
              <w:numPr>
                <w:ilvl w:val="0"/>
                <w:numId w:val="32"/>
              </w:numPr>
              <w:rPr>
                <w:color w:val="000000"/>
                <w:lang w:eastAsia="en-AU"/>
              </w:rPr>
            </w:pPr>
            <w:r w:rsidRPr="00CD71B5">
              <w:rPr>
                <w:color w:val="000000"/>
                <w:lang w:eastAsia="en-AU"/>
              </w:rPr>
              <w:t xml:space="preserve">Provide guidance to contractors to address socio-environmental issues during </w:t>
            </w:r>
            <w:r w:rsidR="00E46F56">
              <w:rPr>
                <w:color w:val="000000"/>
                <w:lang w:eastAsia="en-AU"/>
              </w:rPr>
              <w:t xml:space="preserve">the </w:t>
            </w:r>
            <w:r w:rsidRPr="00CD71B5">
              <w:rPr>
                <w:color w:val="000000"/>
                <w:lang w:eastAsia="en-AU"/>
              </w:rPr>
              <w:t>construction phase</w:t>
            </w:r>
            <w:r w:rsidR="00E46F56">
              <w:rPr>
                <w:color w:val="000000"/>
                <w:lang w:eastAsia="en-AU"/>
              </w:rPr>
              <w:t>.</w:t>
            </w:r>
          </w:p>
          <w:p w:rsidR="00226D7F" w:rsidRPr="00CD71B5" w:rsidRDefault="00226D7F" w:rsidP="00E46F56">
            <w:pPr>
              <w:pStyle w:val="ListParagraph"/>
              <w:numPr>
                <w:ilvl w:val="0"/>
                <w:numId w:val="32"/>
              </w:numPr>
              <w:rPr>
                <w:color w:val="000000"/>
                <w:lang w:eastAsia="en-AU"/>
              </w:rPr>
            </w:pPr>
            <w:r w:rsidRPr="00CD71B5">
              <w:rPr>
                <w:color w:val="000000"/>
                <w:lang w:eastAsia="en-AU"/>
              </w:rPr>
              <w:t>Provide technical guidance to benefited community to promote safe and environmental</w:t>
            </w:r>
            <w:r w:rsidR="00E46F56">
              <w:rPr>
                <w:color w:val="000000"/>
                <w:lang w:eastAsia="en-AU"/>
              </w:rPr>
              <w:t>ly</w:t>
            </w:r>
            <w:r w:rsidRPr="00CD71B5">
              <w:rPr>
                <w:color w:val="000000"/>
                <w:lang w:eastAsia="en-AU"/>
              </w:rPr>
              <w:t xml:space="preserve"> sound maintenance of </w:t>
            </w:r>
            <w:r w:rsidR="00E46F56">
              <w:rPr>
                <w:color w:val="000000"/>
                <w:lang w:eastAsia="en-AU"/>
              </w:rPr>
              <w:t>completed</w:t>
            </w:r>
            <w:r w:rsidRPr="00CD71B5">
              <w:rPr>
                <w:color w:val="000000"/>
                <w:lang w:eastAsia="en-AU"/>
              </w:rPr>
              <w:t xml:space="preserve"> works</w:t>
            </w:r>
            <w:r w:rsidR="00E46F56">
              <w:rPr>
                <w:color w:val="000000"/>
                <w:lang w:eastAsia="en-AU"/>
              </w:rPr>
              <w:t>.</w:t>
            </w:r>
          </w:p>
        </w:tc>
      </w:tr>
      <w:tr w:rsidR="00226D7F" w:rsidRPr="00CD71B5" w:rsidTr="0082337F">
        <w:trPr>
          <w:trHeight w:val="300"/>
        </w:trPr>
        <w:tc>
          <w:tcPr>
            <w:tcW w:w="1433" w:type="dxa"/>
            <w:shd w:val="clear" w:color="auto" w:fill="auto"/>
            <w:noWrap/>
            <w:vAlign w:val="bottom"/>
          </w:tcPr>
          <w:p w:rsidR="00226D7F" w:rsidRPr="00CD71B5" w:rsidRDefault="00226D7F" w:rsidP="0082337F">
            <w:pPr>
              <w:rPr>
                <w:color w:val="000000"/>
                <w:lang w:eastAsia="en-AU"/>
              </w:rPr>
            </w:pPr>
            <w:r w:rsidRPr="00CD71B5">
              <w:rPr>
                <w:color w:val="000000"/>
                <w:lang w:eastAsia="en-AU"/>
              </w:rPr>
              <w:lastRenderedPageBreak/>
              <w:t>Community Helpers</w:t>
            </w: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tc>
        <w:tc>
          <w:tcPr>
            <w:tcW w:w="7796" w:type="dxa"/>
          </w:tcPr>
          <w:p w:rsidR="00226D7F" w:rsidRPr="00CD71B5" w:rsidRDefault="00226D7F" w:rsidP="00524400">
            <w:pPr>
              <w:pStyle w:val="ListParagraph"/>
              <w:numPr>
                <w:ilvl w:val="0"/>
                <w:numId w:val="32"/>
              </w:numPr>
              <w:rPr>
                <w:color w:val="000000"/>
                <w:lang w:eastAsia="en-AU"/>
              </w:rPr>
            </w:pPr>
            <w:r w:rsidRPr="00CD71B5">
              <w:rPr>
                <w:color w:val="000000"/>
                <w:lang w:eastAsia="en-AU"/>
              </w:rPr>
              <w:t>Attend safeguard training organised by CRISP</w:t>
            </w:r>
          </w:p>
          <w:p w:rsidR="00226D7F" w:rsidRPr="00CD71B5" w:rsidRDefault="00226D7F" w:rsidP="00524400">
            <w:pPr>
              <w:pStyle w:val="ListParagraph"/>
              <w:numPr>
                <w:ilvl w:val="0"/>
                <w:numId w:val="32"/>
              </w:numPr>
              <w:rPr>
                <w:color w:val="000000"/>
                <w:lang w:eastAsia="en-AU"/>
              </w:rPr>
            </w:pPr>
            <w:r w:rsidRPr="00CD71B5">
              <w:rPr>
                <w:color w:val="000000"/>
                <w:lang w:eastAsia="en-AU"/>
              </w:rPr>
              <w:t>Facilitate project activities related to community consultation and information dissemination</w:t>
            </w:r>
            <w:r w:rsidR="00E46F56">
              <w:rPr>
                <w:color w:val="000000"/>
                <w:lang w:eastAsia="en-AU"/>
              </w:rPr>
              <w:t>.</w:t>
            </w:r>
            <w:r w:rsidRPr="00CD71B5">
              <w:rPr>
                <w:color w:val="000000"/>
                <w:lang w:eastAsia="en-AU"/>
              </w:rPr>
              <w:t xml:space="preserve"> </w:t>
            </w:r>
          </w:p>
          <w:p w:rsidR="00226D7F" w:rsidRPr="00CD71B5" w:rsidRDefault="00226D7F" w:rsidP="00524400">
            <w:pPr>
              <w:pStyle w:val="ListParagraph"/>
              <w:numPr>
                <w:ilvl w:val="0"/>
                <w:numId w:val="32"/>
              </w:numPr>
              <w:rPr>
                <w:color w:val="000000"/>
                <w:lang w:eastAsia="en-AU"/>
              </w:rPr>
            </w:pPr>
            <w:r w:rsidRPr="00CD71B5">
              <w:rPr>
                <w:color w:val="000000"/>
                <w:lang w:eastAsia="en-AU"/>
              </w:rPr>
              <w:t>Collect local information to provide inputs for socio-environmental eligibility and impacts screening</w:t>
            </w:r>
            <w:r w:rsidR="00E46F56">
              <w:rPr>
                <w:color w:val="000000"/>
                <w:lang w:eastAsia="en-AU"/>
              </w:rPr>
              <w:t>.</w:t>
            </w:r>
          </w:p>
          <w:p w:rsidR="00226D7F" w:rsidRDefault="00226D7F" w:rsidP="00524400">
            <w:pPr>
              <w:pStyle w:val="ListParagraph"/>
              <w:numPr>
                <w:ilvl w:val="0"/>
                <w:numId w:val="32"/>
              </w:numPr>
              <w:rPr>
                <w:color w:val="000000"/>
                <w:lang w:eastAsia="en-AU"/>
              </w:rPr>
            </w:pPr>
            <w:r w:rsidRPr="00CD71B5">
              <w:rPr>
                <w:color w:val="000000"/>
                <w:lang w:eastAsia="en-AU"/>
              </w:rPr>
              <w:t xml:space="preserve">Facilitate community in preparing socio-environmental eligibility screening for relevant </w:t>
            </w:r>
            <w:r w:rsidR="0038157F">
              <w:rPr>
                <w:color w:val="000000"/>
                <w:lang w:eastAsia="en-AU"/>
              </w:rPr>
              <w:t>sub-project</w:t>
            </w:r>
            <w:r w:rsidRPr="00CD71B5">
              <w:rPr>
                <w:color w:val="000000"/>
                <w:lang w:eastAsia="en-AU"/>
              </w:rPr>
              <w:t xml:space="preserve">s during community meeting and follow up </w:t>
            </w:r>
            <w:r w:rsidR="0038157F">
              <w:rPr>
                <w:color w:val="000000"/>
                <w:lang w:eastAsia="en-AU"/>
              </w:rPr>
              <w:t>until</w:t>
            </w:r>
            <w:r w:rsidR="0038157F" w:rsidRPr="00CD71B5">
              <w:rPr>
                <w:color w:val="000000"/>
                <w:lang w:eastAsia="en-AU"/>
              </w:rPr>
              <w:t xml:space="preserve"> </w:t>
            </w:r>
            <w:r w:rsidRPr="00CD71B5">
              <w:rPr>
                <w:color w:val="000000"/>
                <w:lang w:eastAsia="en-AU"/>
              </w:rPr>
              <w:t>finalisation</w:t>
            </w:r>
            <w:r w:rsidR="00E46F56">
              <w:rPr>
                <w:color w:val="000000"/>
                <w:lang w:eastAsia="en-AU"/>
              </w:rPr>
              <w:t>.</w:t>
            </w:r>
          </w:p>
          <w:p w:rsidR="00226D7F" w:rsidRPr="00CD71B5" w:rsidRDefault="00226D7F" w:rsidP="00524400">
            <w:pPr>
              <w:pStyle w:val="ListParagraph"/>
              <w:numPr>
                <w:ilvl w:val="0"/>
                <w:numId w:val="32"/>
              </w:numPr>
              <w:rPr>
                <w:color w:val="000000"/>
                <w:lang w:eastAsia="en-AU"/>
              </w:rPr>
            </w:pPr>
            <w:r>
              <w:rPr>
                <w:color w:val="000000"/>
                <w:lang w:eastAsia="en-AU"/>
              </w:rPr>
              <w:t>Facilitate community in forming a governance structure to manage and maintain assets if required</w:t>
            </w:r>
            <w:r w:rsidR="00E46F56">
              <w:rPr>
                <w:color w:val="000000"/>
                <w:lang w:eastAsia="en-AU"/>
              </w:rPr>
              <w:t>.</w:t>
            </w:r>
          </w:p>
          <w:p w:rsidR="00226D7F" w:rsidRPr="00CD71B5" w:rsidRDefault="00226D7F" w:rsidP="00524400">
            <w:pPr>
              <w:pStyle w:val="ListParagraph"/>
              <w:numPr>
                <w:ilvl w:val="0"/>
                <w:numId w:val="32"/>
              </w:numPr>
              <w:rPr>
                <w:color w:val="000000"/>
                <w:lang w:eastAsia="en-AU"/>
              </w:rPr>
            </w:pPr>
            <w:r w:rsidRPr="00CD71B5">
              <w:rPr>
                <w:color w:val="000000"/>
                <w:lang w:eastAsia="en-AU"/>
              </w:rPr>
              <w:t>Facilitate community</w:t>
            </w:r>
            <w:r w:rsidR="00BA4C55">
              <w:rPr>
                <w:color w:val="000000"/>
                <w:lang w:eastAsia="en-AU"/>
              </w:rPr>
              <w:t xml:space="preserve"> by </w:t>
            </w:r>
            <w:r w:rsidRPr="00CD71B5">
              <w:rPr>
                <w:color w:val="000000"/>
                <w:lang w:eastAsia="en-AU"/>
              </w:rPr>
              <w:t>assist</w:t>
            </w:r>
            <w:r w:rsidR="00BA4C55">
              <w:rPr>
                <w:color w:val="000000"/>
                <w:lang w:eastAsia="en-AU"/>
              </w:rPr>
              <w:t>ing</w:t>
            </w:r>
            <w:r w:rsidRPr="00CD71B5">
              <w:rPr>
                <w:color w:val="000000"/>
                <w:lang w:eastAsia="en-AU"/>
              </w:rPr>
              <w:t xml:space="preserve"> SIC</w:t>
            </w:r>
            <w:r w:rsidR="00BA4C55">
              <w:rPr>
                <w:color w:val="000000"/>
                <w:lang w:eastAsia="en-AU"/>
              </w:rPr>
              <w:t xml:space="preserve"> in preparation of</w:t>
            </w:r>
            <w:r w:rsidRPr="00CD71B5">
              <w:rPr>
                <w:color w:val="000000"/>
                <w:lang w:eastAsia="en-AU"/>
              </w:rPr>
              <w:t xml:space="preserve"> socio-environmental impacts screening for </w:t>
            </w:r>
            <w:r w:rsidR="0038157F">
              <w:rPr>
                <w:color w:val="000000"/>
                <w:lang w:eastAsia="en-AU"/>
              </w:rPr>
              <w:t>sub-project</w:t>
            </w:r>
            <w:r w:rsidRPr="00CD71B5">
              <w:rPr>
                <w:color w:val="000000"/>
                <w:lang w:eastAsia="en-AU"/>
              </w:rPr>
              <w:t xml:space="preserve">s and follow up </w:t>
            </w:r>
            <w:r w:rsidR="0038157F">
              <w:rPr>
                <w:color w:val="000000"/>
                <w:lang w:eastAsia="en-AU"/>
              </w:rPr>
              <w:t xml:space="preserve">until </w:t>
            </w:r>
            <w:r w:rsidRPr="00CD71B5">
              <w:rPr>
                <w:color w:val="000000"/>
                <w:lang w:eastAsia="en-AU"/>
              </w:rPr>
              <w:t>finalisation</w:t>
            </w:r>
            <w:r w:rsidR="00E46F56">
              <w:rPr>
                <w:color w:val="000000"/>
                <w:lang w:eastAsia="en-AU"/>
              </w:rPr>
              <w:t>.</w:t>
            </w:r>
          </w:p>
          <w:p w:rsidR="00226D7F" w:rsidRPr="00CD71B5" w:rsidRDefault="00226D7F" w:rsidP="00524400">
            <w:pPr>
              <w:pStyle w:val="ListParagraph"/>
              <w:numPr>
                <w:ilvl w:val="0"/>
                <w:numId w:val="32"/>
              </w:numPr>
              <w:rPr>
                <w:color w:val="000000"/>
                <w:lang w:eastAsia="en-AU"/>
              </w:rPr>
            </w:pPr>
            <w:r w:rsidRPr="00CD71B5">
              <w:rPr>
                <w:color w:val="000000"/>
                <w:lang w:eastAsia="en-AU"/>
              </w:rPr>
              <w:t>Facilitate community participatory monitoring during the construction phase of relevant sub-projects</w:t>
            </w:r>
            <w:r w:rsidR="00E46F56">
              <w:rPr>
                <w:color w:val="000000"/>
                <w:lang w:eastAsia="en-AU"/>
              </w:rPr>
              <w:t>.</w:t>
            </w:r>
          </w:p>
        </w:tc>
      </w:tr>
      <w:tr w:rsidR="00226D7F" w:rsidRPr="00CD71B5" w:rsidTr="0082337F">
        <w:trPr>
          <w:trHeight w:val="300"/>
        </w:trPr>
        <w:tc>
          <w:tcPr>
            <w:tcW w:w="1433" w:type="dxa"/>
            <w:shd w:val="clear" w:color="auto" w:fill="auto"/>
            <w:noWrap/>
            <w:vAlign w:val="bottom"/>
          </w:tcPr>
          <w:p w:rsidR="00226D7F" w:rsidRPr="00CD71B5" w:rsidRDefault="00226D7F" w:rsidP="0082337F">
            <w:pPr>
              <w:rPr>
                <w:color w:val="000000"/>
                <w:lang w:eastAsia="en-AU"/>
              </w:rPr>
            </w:pPr>
            <w:r w:rsidRPr="00CD71B5">
              <w:rPr>
                <w:color w:val="000000"/>
                <w:lang w:eastAsia="en-AU"/>
              </w:rPr>
              <w:t>Community</w:t>
            </w:r>
          </w:p>
          <w:p w:rsidR="00226D7F" w:rsidRPr="00CD71B5" w:rsidRDefault="00226D7F" w:rsidP="0082337F">
            <w:pPr>
              <w:rPr>
                <w:color w:val="000000"/>
                <w:lang w:eastAsia="en-AU"/>
              </w:rPr>
            </w:pPr>
            <w:r w:rsidRPr="00CD71B5">
              <w:rPr>
                <w:color w:val="000000"/>
                <w:lang w:eastAsia="en-AU"/>
              </w:rPr>
              <w:t>SIC</w:t>
            </w: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tc>
        <w:tc>
          <w:tcPr>
            <w:tcW w:w="7796" w:type="dxa"/>
          </w:tcPr>
          <w:p w:rsidR="00226D7F" w:rsidRPr="00CD71B5" w:rsidRDefault="00226D7F" w:rsidP="0082337F">
            <w:pPr>
              <w:rPr>
                <w:color w:val="000000"/>
                <w:lang w:eastAsia="en-AU"/>
              </w:rPr>
            </w:pPr>
            <w:r w:rsidRPr="00CD71B5">
              <w:rPr>
                <w:color w:val="000000"/>
                <w:lang w:eastAsia="en-AU"/>
              </w:rPr>
              <w:t xml:space="preserve">With the assistance of </w:t>
            </w:r>
            <w:r w:rsidR="008F2209">
              <w:rPr>
                <w:color w:val="000000"/>
                <w:lang w:eastAsia="en-AU"/>
              </w:rPr>
              <w:t>CHs</w:t>
            </w:r>
            <w:r w:rsidRPr="00CD71B5">
              <w:rPr>
                <w:color w:val="000000"/>
                <w:lang w:eastAsia="en-AU"/>
              </w:rPr>
              <w:t xml:space="preserve"> and the guidance of SIC, members of the benefited communities will:</w:t>
            </w:r>
          </w:p>
          <w:p w:rsidR="00226D7F" w:rsidRPr="00CD71B5" w:rsidRDefault="00226D7F" w:rsidP="00524400">
            <w:pPr>
              <w:pStyle w:val="ListParagraph"/>
              <w:numPr>
                <w:ilvl w:val="0"/>
                <w:numId w:val="32"/>
              </w:numPr>
              <w:rPr>
                <w:color w:val="000000"/>
                <w:lang w:eastAsia="en-AU"/>
              </w:rPr>
            </w:pPr>
            <w:r w:rsidRPr="00CD71B5">
              <w:rPr>
                <w:color w:val="000000"/>
                <w:lang w:eastAsia="en-AU"/>
              </w:rPr>
              <w:t>Participate in environmental screening process</w:t>
            </w:r>
            <w:r w:rsidR="00E46F56">
              <w:rPr>
                <w:color w:val="000000"/>
                <w:lang w:eastAsia="en-AU"/>
              </w:rPr>
              <w:t>.</w:t>
            </w:r>
            <w:r w:rsidRPr="00CD71B5">
              <w:rPr>
                <w:color w:val="000000"/>
                <w:lang w:eastAsia="en-AU"/>
              </w:rPr>
              <w:t xml:space="preserve"> </w:t>
            </w:r>
          </w:p>
          <w:p w:rsidR="00226D7F" w:rsidRPr="00CD71B5" w:rsidRDefault="00E46F56" w:rsidP="00524400">
            <w:pPr>
              <w:pStyle w:val="ListParagraph"/>
              <w:numPr>
                <w:ilvl w:val="0"/>
                <w:numId w:val="32"/>
              </w:numPr>
              <w:rPr>
                <w:color w:val="000000"/>
                <w:lang w:eastAsia="en-AU"/>
              </w:rPr>
            </w:pPr>
            <w:r>
              <w:rPr>
                <w:color w:val="000000"/>
                <w:lang w:eastAsia="en-AU"/>
              </w:rPr>
              <w:t>P</w:t>
            </w:r>
            <w:r w:rsidR="00226D7F" w:rsidRPr="00CD71B5">
              <w:rPr>
                <w:color w:val="000000"/>
                <w:lang w:eastAsia="en-AU"/>
              </w:rPr>
              <w:t>ropose alternative options to ensure that sub-project are eligible and/or have minimal negative socio-environmental impacts</w:t>
            </w:r>
            <w:r>
              <w:rPr>
                <w:color w:val="000000"/>
                <w:lang w:eastAsia="en-AU"/>
              </w:rPr>
              <w:t>.</w:t>
            </w:r>
          </w:p>
          <w:p w:rsidR="00226D7F" w:rsidRPr="00CD71B5" w:rsidRDefault="00E46F56" w:rsidP="00524400">
            <w:pPr>
              <w:pStyle w:val="ListParagraph"/>
              <w:numPr>
                <w:ilvl w:val="0"/>
                <w:numId w:val="32"/>
              </w:numPr>
              <w:rPr>
                <w:color w:val="000000"/>
                <w:lang w:eastAsia="en-AU"/>
              </w:rPr>
            </w:pPr>
            <w:r>
              <w:rPr>
                <w:color w:val="000000"/>
                <w:lang w:eastAsia="en-AU"/>
              </w:rPr>
              <w:t>P</w:t>
            </w:r>
            <w:r w:rsidR="00226D7F" w:rsidRPr="00CD71B5">
              <w:rPr>
                <w:color w:val="000000"/>
                <w:lang w:eastAsia="en-AU"/>
              </w:rPr>
              <w:t xml:space="preserve">rovide inputs for socio-environmental impacts screening of </w:t>
            </w:r>
            <w:r w:rsidR="0038157F">
              <w:rPr>
                <w:color w:val="000000"/>
                <w:lang w:eastAsia="en-AU"/>
              </w:rPr>
              <w:t>sub-project</w:t>
            </w:r>
            <w:r>
              <w:rPr>
                <w:color w:val="000000"/>
                <w:lang w:eastAsia="en-AU"/>
              </w:rPr>
              <w:t>s</w:t>
            </w:r>
            <w:r w:rsidR="00226D7F" w:rsidRPr="00CD71B5">
              <w:rPr>
                <w:color w:val="000000"/>
                <w:lang w:eastAsia="en-AU"/>
              </w:rPr>
              <w:t xml:space="preserve"> and preparation of EMPs</w:t>
            </w:r>
            <w:r>
              <w:rPr>
                <w:color w:val="000000"/>
                <w:lang w:eastAsia="en-AU"/>
              </w:rPr>
              <w:t>.</w:t>
            </w:r>
          </w:p>
          <w:p w:rsidR="00226D7F" w:rsidRPr="00CD71B5" w:rsidRDefault="00226D7F" w:rsidP="00524400">
            <w:pPr>
              <w:pStyle w:val="ListParagraph"/>
              <w:numPr>
                <w:ilvl w:val="0"/>
                <w:numId w:val="32"/>
              </w:numPr>
              <w:rPr>
                <w:color w:val="000000"/>
                <w:lang w:eastAsia="en-AU"/>
              </w:rPr>
            </w:pPr>
            <w:r w:rsidRPr="00CD71B5">
              <w:rPr>
                <w:color w:val="000000"/>
                <w:lang w:eastAsia="en-AU"/>
              </w:rPr>
              <w:t>Actively participate in environmental monitoring during construction</w:t>
            </w:r>
            <w:r w:rsidR="00E46F56">
              <w:rPr>
                <w:color w:val="000000"/>
                <w:lang w:eastAsia="en-AU"/>
              </w:rPr>
              <w:t>.</w:t>
            </w:r>
          </w:p>
          <w:p w:rsidR="00226D7F" w:rsidRPr="00CD71B5" w:rsidRDefault="00226D7F" w:rsidP="00524400">
            <w:pPr>
              <w:pStyle w:val="ListParagraph"/>
              <w:numPr>
                <w:ilvl w:val="0"/>
                <w:numId w:val="32"/>
              </w:numPr>
              <w:rPr>
                <w:color w:val="000000"/>
                <w:lang w:eastAsia="en-AU"/>
              </w:rPr>
            </w:pPr>
            <w:r w:rsidRPr="00CD71B5">
              <w:rPr>
                <w:color w:val="000000"/>
                <w:lang w:eastAsia="en-AU"/>
              </w:rPr>
              <w:t>Undertake mitigation measures during the construction phase of the works provided by CRISP</w:t>
            </w:r>
            <w:r w:rsidR="00E46F56">
              <w:rPr>
                <w:color w:val="000000"/>
                <w:lang w:eastAsia="en-AU"/>
              </w:rPr>
              <w:t>.</w:t>
            </w:r>
            <w:r w:rsidRPr="00CD71B5">
              <w:rPr>
                <w:color w:val="000000"/>
                <w:lang w:eastAsia="en-AU"/>
              </w:rPr>
              <w:t xml:space="preserve"> </w:t>
            </w:r>
          </w:p>
          <w:p w:rsidR="00226D7F" w:rsidRPr="00CD71B5" w:rsidRDefault="00226D7F" w:rsidP="00E46F56">
            <w:pPr>
              <w:pStyle w:val="ListParagraph"/>
              <w:numPr>
                <w:ilvl w:val="0"/>
                <w:numId w:val="32"/>
              </w:numPr>
              <w:rPr>
                <w:color w:val="000000"/>
                <w:lang w:eastAsia="en-AU"/>
              </w:rPr>
            </w:pPr>
            <w:r w:rsidRPr="00CD71B5">
              <w:rPr>
                <w:color w:val="000000"/>
                <w:lang w:eastAsia="en-AU"/>
              </w:rPr>
              <w:t xml:space="preserve">Arrange and implement proper </w:t>
            </w:r>
            <w:r>
              <w:rPr>
                <w:color w:val="000000"/>
                <w:lang w:eastAsia="en-AU"/>
              </w:rPr>
              <w:t xml:space="preserve">management and </w:t>
            </w:r>
            <w:r w:rsidRPr="00CD71B5">
              <w:rPr>
                <w:color w:val="000000"/>
                <w:lang w:eastAsia="en-AU"/>
              </w:rPr>
              <w:t>maintenance of works to ensure potential impact</w:t>
            </w:r>
            <w:r w:rsidR="00BA4C55">
              <w:rPr>
                <w:color w:val="000000"/>
                <w:lang w:eastAsia="en-AU"/>
              </w:rPr>
              <w:t>s</w:t>
            </w:r>
            <w:r w:rsidRPr="00CD71B5">
              <w:rPr>
                <w:color w:val="000000"/>
                <w:lang w:eastAsia="en-AU"/>
              </w:rPr>
              <w:t xml:space="preserve"> during </w:t>
            </w:r>
            <w:r w:rsidR="00E46F56">
              <w:rPr>
                <w:color w:val="000000"/>
                <w:lang w:eastAsia="en-AU"/>
              </w:rPr>
              <w:t xml:space="preserve">the </w:t>
            </w:r>
            <w:r w:rsidRPr="00CD71B5">
              <w:rPr>
                <w:color w:val="000000"/>
                <w:lang w:eastAsia="en-AU"/>
              </w:rPr>
              <w:t>operation phase are mitigated</w:t>
            </w:r>
            <w:r w:rsidR="00E46F56">
              <w:rPr>
                <w:color w:val="000000"/>
                <w:lang w:eastAsia="en-AU"/>
              </w:rPr>
              <w:t>.</w:t>
            </w:r>
          </w:p>
        </w:tc>
      </w:tr>
      <w:tr w:rsidR="00226D7F" w:rsidRPr="00CD71B5" w:rsidTr="0082337F">
        <w:trPr>
          <w:trHeight w:val="300"/>
        </w:trPr>
        <w:tc>
          <w:tcPr>
            <w:tcW w:w="1433" w:type="dxa"/>
            <w:shd w:val="clear" w:color="auto" w:fill="auto"/>
            <w:noWrap/>
            <w:vAlign w:val="bottom"/>
          </w:tcPr>
          <w:p w:rsidR="00226D7F" w:rsidRPr="00CD71B5" w:rsidRDefault="00226D7F" w:rsidP="0082337F">
            <w:pPr>
              <w:rPr>
                <w:color w:val="000000"/>
                <w:lang w:eastAsia="en-AU"/>
              </w:rPr>
            </w:pPr>
            <w:r w:rsidRPr="00CD71B5">
              <w:rPr>
                <w:color w:val="000000"/>
                <w:lang w:eastAsia="en-AU"/>
              </w:rPr>
              <w:t>Contractors</w:t>
            </w: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tc>
        <w:tc>
          <w:tcPr>
            <w:tcW w:w="7796" w:type="dxa"/>
          </w:tcPr>
          <w:p w:rsidR="00226D7F" w:rsidRPr="00CD71B5" w:rsidRDefault="00226D7F" w:rsidP="00524400">
            <w:pPr>
              <w:pStyle w:val="ListParagraph"/>
              <w:numPr>
                <w:ilvl w:val="0"/>
                <w:numId w:val="32"/>
              </w:numPr>
              <w:rPr>
                <w:color w:val="000000"/>
                <w:lang w:eastAsia="en-AU"/>
              </w:rPr>
            </w:pPr>
            <w:r w:rsidRPr="00CD71B5">
              <w:rPr>
                <w:color w:val="000000"/>
                <w:lang w:eastAsia="en-AU"/>
              </w:rPr>
              <w:t xml:space="preserve">Implement the mitigation measures specified in </w:t>
            </w:r>
            <w:r w:rsidR="00E46F56">
              <w:rPr>
                <w:color w:val="000000"/>
                <w:lang w:eastAsia="en-AU"/>
              </w:rPr>
              <w:t xml:space="preserve">the </w:t>
            </w:r>
            <w:r w:rsidRPr="00CD71B5">
              <w:rPr>
                <w:color w:val="000000"/>
                <w:lang w:eastAsia="en-AU"/>
              </w:rPr>
              <w:t>construction contract</w:t>
            </w:r>
            <w:r w:rsidR="00E46F56">
              <w:rPr>
                <w:color w:val="000000"/>
                <w:lang w:eastAsia="en-AU"/>
              </w:rPr>
              <w:t>.</w:t>
            </w:r>
          </w:p>
          <w:p w:rsidR="00226D7F" w:rsidRPr="00CD71B5" w:rsidRDefault="00226D7F" w:rsidP="00524400">
            <w:pPr>
              <w:pStyle w:val="ListParagraph"/>
              <w:numPr>
                <w:ilvl w:val="0"/>
                <w:numId w:val="32"/>
              </w:numPr>
              <w:rPr>
                <w:color w:val="000000"/>
                <w:lang w:eastAsia="en-AU"/>
              </w:rPr>
            </w:pPr>
            <w:r w:rsidRPr="00CD71B5">
              <w:rPr>
                <w:color w:val="000000"/>
                <w:lang w:eastAsia="en-AU"/>
              </w:rPr>
              <w:t xml:space="preserve">Monitor environmental conditions in areas disturbed by the contractor and report to the work supervisor/Engineer. </w:t>
            </w:r>
          </w:p>
          <w:p w:rsidR="00226D7F" w:rsidRPr="00CD71B5" w:rsidRDefault="00226D7F" w:rsidP="00E46F56">
            <w:pPr>
              <w:pStyle w:val="ListParagraph"/>
              <w:numPr>
                <w:ilvl w:val="0"/>
                <w:numId w:val="32"/>
              </w:numPr>
              <w:rPr>
                <w:color w:val="000000"/>
                <w:lang w:eastAsia="en-AU"/>
              </w:rPr>
            </w:pPr>
            <w:r w:rsidRPr="00CD71B5">
              <w:rPr>
                <w:color w:val="000000"/>
                <w:lang w:eastAsia="en-AU"/>
              </w:rPr>
              <w:t xml:space="preserve">When socio-environmental issues arise, report the issues to the Work Supervisor/Engineer to obtain guidance on actions. </w:t>
            </w:r>
            <w:r w:rsidR="00E46F56">
              <w:rPr>
                <w:color w:val="000000"/>
                <w:lang w:eastAsia="en-AU"/>
              </w:rPr>
              <w:t>R</w:t>
            </w:r>
            <w:r w:rsidRPr="00CD71B5">
              <w:rPr>
                <w:color w:val="000000"/>
                <w:lang w:eastAsia="en-AU"/>
              </w:rPr>
              <w:t>ecord such issues and follow up</w:t>
            </w:r>
            <w:r w:rsidR="00E46F56">
              <w:rPr>
                <w:color w:val="000000"/>
                <w:lang w:eastAsia="en-AU"/>
              </w:rPr>
              <w:t>.</w:t>
            </w:r>
          </w:p>
        </w:tc>
      </w:tr>
      <w:tr w:rsidR="00226D7F" w:rsidRPr="00CD71B5" w:rsidTr="0082337F">
        <w:trPr>
          <w:trHeight w:val="300"/>
        </w:trPr>
        <w:tc>
          <w:tcPr>
            <w:tcW w:w="1433" w:type="dxa"/>
            <w:shd w:val="clear" w:color="auto" w:fill="auto"/>
            <w:noWrap/>
            <w:vAlign w:val="bottom"/>
          </w:tcPr>
          <w:p w:rsidR="00226D7F" w:rsidRPr="00CD71B5" w:rsidRDefault="00226D7F" w:rsidP="0082337F">
            <w:pPr>
              <w:rPr>
                <w:color w:val="000000"/>
                <w:lang w:eastAsia="en-AU"/>
              </w:rPr>
            </w:pPr>
            <w:r w:rsidRPr="00CD71B5">
              <w:rPr>
                <w:color w:val="000000"/>
                <w:lang w:eastAsia="en-AU"/>
              </w:rPr>
              <w:t>Project Environmental Officer</w:t>
            </w: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p w:rsidR="00226D7F" w:rsidRPr="00CD71B5" w:rsidRDefault="00226D7F" w:rsidP="0082337F">
            <w:pPr>
              <w:rPr>
                <w:color w:val="000000"/>
                <w:lang w:eastAsia="en-AU"/>
              </w:rPr>
            </w:pPr>
          </w:p>
        </w:tc>
        <w:tc>
          <w:tcPr>
            <w:tcW w:w="7796" w:type="dxa"/>
          </w:tcPr>
          <w:p w:rsidR="00226D7F" w:rsidRPr="00CD71B5" w:rsidRDefault="00BD70E6" w:rsidP="00524400">
            <w:pPr>
              <w:pStyle w:val="ListParagraph"/>
              <w:numPr>
                <w:ilvl w:val="0"/>
                <w:numId w:val="31"/>
              </w:numPr>
              <w:spacing w:after="200"/>
            </w:pPr>
            <w:r>
              <w:lastRenderedPageBreak/>
              <w:t>S</w:t>
            </w:r>
            <w:r w:rsidR="00226D7F" w:rsidRPr="00CD71B5">
              <w:t>upervise overall CRISP environmental monitoring</w:t>
            </w:r>
            <w:r w:rsidR="00E46F56">
              <w:t>.</w:t>
            </w:r>
            <w:r w:rsidR="00226D7F" w:rsidRPr="00CD71B5">
              <w:t xml:space="preserve"> </w:t>
            </w:r>
          </w:p>
          <w:p w:rsidR="00226D7F" w:rsidRPr="00CD71B5" w:rsidRDefault="00226D7F" w:rsidP="00524400">
            <w:pPr>
              <w:pStyle w:val="ListParagraph"/>
              <w:numPr>
                <w:ilvl w:val="0"/>
                <w:numId w:val="31"/>
              </w:numPr>
              <w:spacing w:after="200"/>
            </w:pPr>
            <w:r w:rsidRPr="00CD71B5">
              <w:t xml:space="preserve">Undertaking follow-up visits to ensure quality implementation of the ESMF, </w:t>
            </w:r>
            <w:r w:rsidR="00E46F56">
              <w:t xml:space="preserve">and </w:t>
            </w:r>
            <w:proofErr w:type="gramStart"/>
            <w:r w:rsidRPr="00CD71B5">
              <w:t>advis</w:t>
            </w:r>
            <w:r w:rsidR="00E46F56">
              <w:t>e</w:t>
            </w:r>
            <w:proofErr w:type="gramEnd"/>
            <w:r w:rsidRPr="00CD71B5">
              <w:t xml:space="preserve"> on issues that arise</w:t>
            </w:r>
            <w:r w:rsidR="00E46F56">
              <w:t>.</w:t>
            </w:r>
          </w:p>
          <w:p w:rsidR="00226D7F" w:rsidRPr="00CD71B5" w:rsidRDefault="00226D7F" w:rsidP="00524400">
            <w:pPr>
              <w:pStyle w:val="ListParagraph"/>
              <w:numPr>
                <w:ilvl w:val="0"/>
                <w:numId w:val="31"/>
              </w:numPr>
              <w:spacing w:after="200"/>
            </w:pPr>
            <w:r w:rsidRPr="00CD71B5">
              <w:t>Oversee the contracting of annual environmental audits o</w:t>
            </w:r>
            <w:r w:rsidR="004C3739">
              <w:t>f</w:t>
            </w:r>
            <w:r w:rsidRPr="00CD71B5">
              <w:t xml:space="preserve"> CRISP</w:t>
            </w:r>
            <w:r w:rsidR="004C3739">
              <w:t>.</w:t>
            </w:r>
          </w:p>
          <w:p w:rsidR="00226D7F" w:rsidRPr="00CD71B5" w:rsidRDefault="00226D7F" w:rsidP="00524400">
            <w:pPr>
              <w:pStyle w:val="ListParagraph"/>
              <w:numPr>
                <w:ilvl w:val="0"/>
                <w:numId w:val="31"/>
              </w:numPr>
              <w:spacing w:after="200"/>
            </w:pPr>
            <w:r w:rsidRPr="00CD71B5">
              <w:t>Provide inputs for the monthly environmental monitoring reports and send them to the PSU and PCU</w:t>
            </w:r>
            <w:r w:rsidR="004C3739">
              <w:t>.</w:t>
            </w:r>
          </w:p>
          <w:p w:rsidR="00226D7F" w:rsidRPr="00CD71B5" w:rsidRDefault="00226D7F" w:rsidP="00524400">
            <w:pPr>
              <w:pStyle w:val="ListParagraph"/>
              <w:numPr>
                <w:ilvl w:val="0"/>
                <w:numId w:val="31"/>
              </w:numPr>
              <w:spacing w:after="200"/>
            </w:pPr>
            <w:r w:rsidRPr="00CD71B5">
              <w:t>Provide inputs for Project progress report</w:t>
            </w:r>
            <w:r w:rsidR="004C3739">
              <w:t>s</w:t>
            </w:r>
            <w:r w:rsidRPr="00CD71B5">
              <w:t xml:space="preserve"> </w:t>
            </w:r>
            <w:r w:rsidR="004C3739">
              <w:t>on</w:t>
            </w:r>
            <w:r w:rsidRPr="00CD71B5">
              <w:t xml:space="preserve"> ESMF implementation</w:t>
            </w:r>
            <w:r w:rsidR="004C3739">
              <w:t>.</w:t>
            </w:r>
          </w:p>
          <w:p w:rsidR="00226D7F" w:rsidRPr="00CD71B5" w:rsidRDefault="00226D7F" w:rsidP="00524400">
            <w:pPr>
              <w:pStyle w:val="ListParagraph"/>
              <w:numPr>
                <w:ilvl w:val="0"/>
                <w:numId w:val="31"/>
              </w:numPr>
              <w:spacing w:after="200"/>
            </w:pPr>
            <w:r w:rsidRPr="00CD71B5">
              <w:t xml:space="preserve">Oversee ESMF implementation process.  </w:t>
            </w:r>
          </w:p>
          <w:p w:rsidR="00226D7F" w:rsidRPr="00CD71B5" w:rsidRDefault="00226D7F" w:rsidP="00524400">
            <w:pPr>
              <w:pStyle w:val="ListParagraph"/>
              <w:numPr>
                <w:ilvl w:val="0"/>
                <w:numId w:val="31"/>
              </w:numPr>
              <w:spacing w:after="200"/>
            </w:pPr>
            <w:r w:rsidRPr="00CD71B5">
              <w:t>Provide training on socio-environmental safeguard</w:t>
            </w:r>
            <w:r w:rsidR="004C3739">
              <w:t>s</w:t>
            </w:r>
            <w:r w:rsidRPr="00CD71B5">
              <w:t xml:space="preserve"> to </w:t>
            </w:r>
            <w:r w:rsidR="008F2209">
              <w:t xml:space="preserve">CHs </w:t>
            </w:r>
            <w:r w:rsidRPr="00CD71B5">
              <w:t>as soon as they are mobilised.</w:t>
            </w:r>
          </w:p>
          <w:p w:rsidR="00226D7F" w:rsidRPr="00CD71B5" w:rsidRDefault="00226D7F" w:rsidP="00524400">
            <w:pPr>
              <w:pStyle w:val="ListParagraph"/>
              <w:numPr>
                <w:ilvl w:val="0"/>
                <w:numId w:val="31"/>
              </w:numPr>
              <w:spacing w:after="200"/>
            </w:pPr>
            <w:r w:rsidRPr="00CD71B5">
              <w:lastRenderedPageBreak/>
              <w:t>Brief the Engineers on project safeguard management procedures</w:t>
            </w:r>
            <w:r w:rsidR="004C3739">
              <w:t>.</w:t>
            </w:r>
          </w:p>
          <w:p w:rsidR="00226D7F" w:rsidRPr="00CD71B5" w:rsidRDefault="00226D7F" w:rsidP="00524400">
            <w:pPr>
              <w:pStyle w:val="ListParagraph"/>
              <w:numPr>
                <w:ilvl w:val="0"/>
                <w:numId w:val="31"/>
              </w:numPr>
              <w:spacing w:after="200"/>
            </w:pPr>
            <w:r w:rsidRPr="00CD71B5">
              <w:t xml:space="preserve">Check and verify environmental impacts screening forms filled in by </w:t>
            </w:r>
            <w:r w:rsidR="008F2209">
              <w:t>CHs</w:t>
            </w:r>
            <w:r w:rsidRPr="00CD71B5">
              <w:t>/Engineers</w:t>
            </w:r>
            <w:r w:rsidR="004C3739">
              <w:t>.</w:t>
            </w:r>
          </w:p>
          <w:p w:rsidR="00226D7F" w:rsidRPr="00CD71B5" w:rsidRDefault="00226D7F" w:rsidP="00524400">
            <w:pPr>
              <w:pStyle w:val="ListParagraph"/>
              <w:numPr>
                <w:ilvl w:val="0"/>
                <w:numId w:val="31"/>
              </w:numPr>
              <w:spacing w:after="200"/>
            </w:pPr>
            <w:r w:rsidRPr="00CD71B5">
              <w:t xml:space="preserve">Discuss with the engineers mitigation measures </w:t>
            </w:r>
            <w:r w:rsidR="004C3739">
              <w:t>t</w:t>
            </w:r>
            <w:r w:rsidRPr="00CD71B5">
              <w:t>o</w:t>
            </w:r>
            <w:r w:rsidR="004C3739">
              <w:t xml:space="preserve"> be</w:t>
            </w:r>
            <w:r w:rsidRPr="00CD71B5">
              <w:t xml:space="preserve"> incorporat</w:t>
            </w:r>
            <w:r w:rsidR="004C3739">
              <w:t>ed</w:t>
            </w:r>
            <w:r w:rsidRPr="00CD71B5">
              <w:t xml:space="preserve"> into engineering designs, and environmental terms and conditions </w:t>
            </w:r>
            <w:r w:rsidR="004C3739">
              <w:t>t</w:t>
            </w:r>
            <w:r w:rsidRPr="00CD71B5">
              <w:t xml:space="preserve">o </w:t>
            </w:r>
            <w:r w:rsidR="004C3739">
              <w:t xml:space="preserve">be </w:t>
            </w:r>
            <w:r w:rsidRPr="00CD71B5">
              <w:t>incorporat</w:t>
            </w:r>
            <w:r w:rsidR="004C3739">
              <w:t>ed</w:t>
            </w:r>
            <w:r w:rsidRPr="00CD71B5">
              <w:t xml:space="preserve"> into bidding documents and construction contracts</w:t>
            </w:r>
            <w:r w:rsidR="004C3739">
              <w:t>.</w:t>
            </w:r>
            <w:r w:rsidRPr="00CD71B5">
              <w:t xml:space="preserve"> </w:t>
            </w:r>
          </w:p>
          <w:p w:rsidR="00226D7F" w:rsidRPr="00CD71B5" w:rsidRDefault="00226D7F" w:rsidP="00524400">
            <w:pPr>
              <w:pStyle w:val="ListParagraph"/>
              <w:numPr>
                <w:ilvl w:val="0"/>
                <w:numId w:val="31"/>
              </w:numPr>
              <w:spacing w:after="200"/>
            </w:pPr>
            <w:r w:rsidRPr="00CD71B5">
              <w:t xml:space="preserve">Prepare sample sub-project EMPs if required.  </w:t>
            </w:r>
          </w:p>
          <w:p w:rsidR="00226D7F" w:rsidRPr="00CD71B5" w:rsidRDefault="00226D7F" w:rsidP="004C3739">
            <w:pPr>
              <w:pStyle w:val="ListParagraph"/>
              <w:numPr>
                <w:ilvl w:val="0"/>
                <w:numId w:val="31"/>
              </w:numPr>
              <w:spacing w:after="200"/>
            </w:pPr>
            <w:r w:rsidRPr="00CD71B5">
              <w:t>Coordinate with MECDM to prepare TORs for EIA</w:t>
            </w:r>
            <w:r w:rsidR="004C3739">
              <w:t>s</w:t>
            </w:r>
            <w:r w:rsidRPr="00CD71B5">
              <w:t xml:space="preserve"> and supervise the EIA preparation process as and when required.  Facilitate the submission </w:t>
            </w:r>
            <w:r w:rsidR="004C3739">
              <w:t xml:space="preserve">and </w:t>
            </w:r>
            <w:r w:rsidRPr="00CD71B5">
              <w:t>finalisation of EIAs to MECDM and the Bank.</w:t>
            </w:r>
          </w:p>
        </w:tc>
      </w:tr>
      <w:tr w:rsidR="00226D7F" w:rsidRPr="00CD71B5" w:rsidTr="0082337F">
        <w:trPr>
          <w:trHeight w:val="300"/>
        </w:trPr>
        <w:tc>
          <w:tcPr>
            <w:tcW w:w="1433" w:type="dxa"/>
            <w:shd w:val="clear" w:color="auto" w:fill="auto"/>
            <w:noWrap/>
            <w:vAlign w:val="bottom"/>
          </w:tcPr>
          <w:p w:rsidR="00226D7F" w:rsidRPr="00CD71B5" w:rsidRDefault="00226D7F" w:rsidP="0082337F">
            <w:pPr>
              <w:rPr>
                <w:color w:val="000000"/>
                <w:lang w:eastAsia="en-AU"/>
              </w:rPr>
            </w:pPr>
            <w:r>
              <w:lastRenderedPageBreak/>
              <w:t xml:space="preserve">Senior project advisor and </w:t>
            </w:r>
            <w:r w:rsidR="001A75D5">
              <w:t xml:space="preserve">Short Term </w:t>
            </w:r>
            <w:r>
              <w:t>M&amp;E advisor</w:t>
            </w:r>
          </w:p>
        </w:tc>
        <w:tc>
          <w:tcPr>
            <w:tcW w:w="7796" w:type="dxa"/>
          </w:tcPr>
          <w:p w:rsidR="00226D7F" w:rsidRPr="00CD71B5" w:rsidRDefault="00226D7F" w:rsidP="00524400">
            <w:pPr>
              <w:pStyle w:val="ListParagraph"/>
              <w:numPr>
                <w:ilvl w:val="0"/>
                <w:numId w:val="33"/>
              </w:numPr>
              <w:ind w:left="317"/>
              <w:rPr>
                <w:color w:val="000000"/>
                <w:lang w:eastAsia="en-AU"/>
              </w:rPr>
            </w:pPr>
            <w:r>
              <w:rPr>
                <w:color w:val="000000"/>
                <w:lang w:eastAsia="en-AU"/>
              </w:rPr>
              <w:t xml:space="preserve">Assist IAs to develop Standard Operating Procedures </w:t>
            </w:r>
            <w:r w:rsidR="004C3739">
              <w:rPr>
                <w:color w:val="000000"/>
                <w:lang w:eastAsia="en-AU"/>
              </w:rPr>
              <w:t xml:space="preserve">(SOPs) </w:t>
            </w:r>
            <w:r>
              <w:rPr>
                <w:color w:val="000000"/>
                <w:lang w:eastAsia="en-AU"/>
              </w:rPr>
              <w:t>that embed the principles and processes of the Safeguards policies triggered; ensure that these SOPs are included in the Operati</w:t>
            </w:r>
            <w:r w:rsidR="004C2DFA">
              <w:rPr>
                <w:color w:val="000000"/>
                <w:lang w:eastAsia="en-AU"/>
              </w:rPr>
              <w:t xml:space="preserve">on </w:t>
            </w:r>
            <w:r>
              <w:rPr>
                <w:color w:val="000000"/>
                <w:lang w:eastAsia="en-AU"/>
              </w:rPr>
              <w:t xml:space="preserve"> Manual.</w:t>
            </w:r>
          </w:p>
        </w:tc>
      </w:tr>
      <w:tr w:rsidR="00226D7F" w:rsidRPr="00CD71B5" w:rsidTr="0082337F">
        <w:trPr>
          <w:trHeight w:val="300"/>
        </w:trPr>
        <w:tc>
          <w:tcPr>
            <w:tcW w:w="1433" w:type="dxa"/>
            <w:shd w:val="clear" w:color="auto" w:fill="auto"/>
            <w:noWrap/>
            <w:vAlign w:val="bottom"/>
          </w:tcPr>
          <w:p w:rsidR="00226D7F" w:rsidRPr="00CD71B5" w:rsidRDefault="00226D7F" w:rsidP="0082337F">
            <w:pPr>
              <w:rPr>
                <w:color w:val="000000"/>
                <w:lang w:eastAsia="en-AU"/>
              </w:rPr>
            </w:pPr>
            <w:r w:rsidRPr="00CD71B5">
              <w:rPr>
                <w:color w:val="000000"/>
                <w:lang w:eastAsia="en-AU"/>
              </w:rPr>
              <w:t>WB</w:t>
            </w:r>
          </w:p>
          <w:p w:rsidR="00226D7F" w:rsidRPr="00CD71B5" w:rsidRDefault="00226D7F" w:rsidP="0082337F">
            <w:pPr>
              <w:rPr>
                <w:color w:val="000000"/>
                <w:lang w:eastAsia="en-AU"/>
              </w:rPr>
            </w:pPr>
          </w:p>
        </w:tc>
        <w:tc>
          <w:tcPr>
            <w:tcW w:w="7796" w:type="dxa"/>
          </w:tcPr>
          <w:p w:rsidR="00226D7F" w:rsidRPr="00CD71B5" w:rsidRDefault="00226D7F" w:rsidP="00524400">
            <w:pPr>
              <w:pStyle w:val="ListParagraph"/>
              <w:numPr>
                <w:ilvl w:val="0"/>
                <w:numId w:val="33"/>
              </w:numPr>
              <w:ind w:left="317"/>
              <w:rPr>
                <w:color w:val="000000"/>
                <w:lang w:eastAsia="en-AU"/>
              </w:rPr>
            </w:pPr>
            <w:r w:rsidRPr="00CD71B5">
              <w:rPr>
                <w:color w:val="000000"/>
                <w:lang w:eastAsia="en-AU"/>
              </w:rPr>
              <w:t>Provide technical guidance as necessary/required</w:t>
            </w:r>
            <w:r w:rsidR="004C3739">
              <w:rPr>
                <w:color w:val="000000"/>
                <w:lang w:eastAsia="en-AU"/>
              </w:rPr>
              <w:t>.</w:t>
            </w:r>
          </w:p>
          <w:p w:rsidR="00226D7F" w:rsidRPr="00E64187" w:rsidRDefault="00226D7F" w:rsidP="00FE23F8">
            <w:pPr>
              <w:pStyle w:val="ListParagraph"/>
              <w:numPr>
                <w:ilvl w:val="0"/>
                <w:numId w:val="33"/>
              </w:numPr>
              <w:ind w:left="317"/>
              <w:rPr>
                <w:color w:val="000000"/>
                <w:lang w:eastAsia="en-AU"/>
              </w:rPr>
            </w:pPr>
            <w:r w:rsidRPr="00CD71B5">
              <w:rPr>
                <w:color w:val="000000"/>
                <w:lang w:eastAsia="en-AU"/>
              </w:rPr>
              <w:t>Carry out periodic supervision</w:t>
            </w:r>
            <w:r w:rsidR="004C3739">
              <w:rPr>
                <w:color w:val="000000"/>
                <w:lang w:eastAsia="en-AU"/>
              </w:rPr>
              <w:t>.</w:t>
            </w:r>
          </w:p>
        </w:tc>
      </w:tr>
    </w:tbl>
    <w:p w:rsidR="00A2061E" w:rsidRDefault="00A2061E" w:rsidP="00CF30AC">
      <w:pPr>
        <w:pStyle w:val="ListParagraph"/>
        <w:ind w:left="0"/>
      </w:pPr>
    </w:p>
    <w:p w:rsidR="00B226FC" w:rsidRPr="00747415" w:rsidRDefault="00B226FC" w:rsidP="00CF30AC">
      <w:pPr>
        <w:pStyle w:val="ListParagraph"/>
        <w:ind w:left="2520"/>
      </w:pPr>
    </w:p>
    <w:p w:rsidR="00B226FC" w:rsidRPr="000F6B39" w:rsidRDefault="00B226FC" w:rsidP="00CF30AC">
      <w:pPr>
        <w:pStyle w:val="ListParagraph"/>
        <w:ind w:left="0"/>
        <w:rPr>
          <w:b/>
          <w:i/>
        </w:rPr>
      </w:pPr>
      <w:r w:rsidRPr="000F6B39">
        <w:rPr>
          <w:b/>
          <w:i/>
        </w:rPr>
        <w:t xml:space="preserve">Monitoring &amp; Evaluation </w:t>
      </w:r>
    </w:p>
    <w:p w:rsidR="00BA1503" w:rsidRPr="00747415" w:rsidRDefault="00BA1503" w:rsidP="00CF30AC">
      <w:pPr>
        <w:pStyle w:val="ListParagraph"/>
        <w:ind w:left="0"/>
      </w:pPr>
    </w:p>
    <w:p w:rsidR="00BF670B" w:rsidRPr="000D139F" w:rsidRDefault="00BF670B" w:rsidP="00FE23F8">
      <w:pPr>
        <w:pStyle w:val="ListParagraph"/>
        <w:widowControl w:val="0"/>
        <w:numPr>
          <w:ilvl w:val="0"/>
          <w:numId w:val="62"/>
        </w:numPr>
        <w:jc w:val="both"/>
        <w:rPr>
          <w:szCs w:val="20"/>
        </w:rPr>
      </w:pPr>
      <w:r w:rsidRPr="00BF670B">
        <w:rPr>
          <w:szCs w:val="20"/>
        </w:rPr>
        <w:t>The PMU</w:t>
      </w:r>
      <w:r w:rsidR="004C3739">
        <w:rPr>
          <w:szCs w:val="20"/>
        </w:rPr>
        <w:t>,</w:t>
      </w:r>
      <w:r w:rsidRPr="00BF670B">
        <w:rPr>
          <w:szCs w:val="20"/>
        </w:rPr>
        <w:t xml:space="preserve"> assisted by engineering and other support staff under Components B – C</w:t>
      </w:r>
      <w:r w:rsidR="004C3739">
        <w:rPr>
          <w:szCs w:val="20"/>
        </w:rPr>
        <w:t>,</w:t>
      </w:r>
      <w:r w:rsidRPr="00BF670B">
        <w:rPr>
          <w:szCs w:val="20"/>
        </w:rPr>
        <w:t xml:space="preserve"> will collect</w:t>
      </w:r>
      <w:r w:rsidR="004C3739">
        <w:rPr>
          <w:szCs w:val="20"/>
        </w:rPr>
        <w:t>,</w:t>
      </w:r>
      <w:r w:rsidRPr="00BF670B">
        <w:rPr>
          <w:szCs w:val="20"/>
        </w:rPr>
        <w:t xml:space="preserve"> maintain</w:t>
      </w:r>
      <w:r w:rsidR="004C3739">
        <w:rPr>
          <w:szCs w:val="20"/>
        </w:rPr>
        <w:t>,</w:t>
      </w:r>
      <w:r w:rsidRPr="00BF670B">
        <w:rPr>
          <w:szCs w:val="20"/>
        </w:rPr>
        <w:t xml:space="preserve"> and report monitoring and evaluation information progressively.  The M&amp;E framework in Annex </w:t>
      </w:r>
      <w:r w:rsidR="0038157F">
        <w:rPr>
          <w:szCs w:val="20"/>
        </w:rPr>
        <w:t>1</w:t>
      </w:r>
      <w:r w:rsidR="0038157F" w:rsidRPr="00BF670B">
        <w:rPr>
          <w:szCs w:val="20"/>
        </w:rPr>
        <w:t xml:space="preserve"> </w:t>
      </w:r>
      <w:r w:rsidRPr="00BF670B">
        <w:rPr>
          <w:szCs w:val="20"/>
        </w:rPr>
        <w:t xml:space="preserve">has been designed to be simple, using relatively easily measureable or observable metrics.  </w:t>
      </w:r>
      <w:r w:rsidR="004C3739">
        <w:rPr>
          <w:szCs w:val="20"/>
        </w:rPr>
        <w:t>A</w:t>
      </w:r>
      <w:r w:rsidRPr="00BF670B">
        <w:rPr>
          <w:szCs w:val="20"/>
        </w:rPr>
        <w:t xml:space="preserve">n M&amp;E Advisor </w:t>
      </w:r>
      <w:r w:rsidR="000D139F">
        <w:t xml:space="preserve">will support MECDM to establish a practical monitoring and evaluation system for the project and potentially include some indicators </w:t>
      </w:r>
      <w:r w:rsidR="00BA4C55">
        <w:t xml:space="preserve">that are more broadly </w:t>
      </w:r>
      <w:r w:rsidR="000D139F">
        <w:t xml:space="preserve">relevant to the ministry that could be monitored under the project.  The specialists will also train relevant PMU staff and ministry personnel to ensure </w:t>
      </w:r>
      <w:r w:rsidR="004C3739">
        <w:t xml:space="preserve">that </w:t>
      </w:r>
      <w:r w:rsidR="000D139F">
        <w:t>the system remains up to date and can be effectively used for reporting and management of the project.</w:t>
      </w:r>
      <w:r w:rsidR="000D139F">
        <w:rPr>
          <w:szCs w:val="20"/>
        </w:rPr>
        <w:t xml:space="preserve"> </w:t>
      </w:r>
      <w:r w:rsidRPr="000D139F">
        <w:rPr>
          <w:szCs w:val="20"/>
        </w:rPr>
        <w:t xml:space="preserve">An M&amp;E specialist will undertake an </w:t>
      </w:r>
      <w:r w:rsidR="001A75D5" w:rsidRPr="000D139F">
        <w:rPr>
          <w:szCs w:val="20"/>
        </w:rPr>
        <w:t xml:space="preserve">evaluation </w:t>
      </w:r>
      <w:r w:rsidRPr="000D139F">
        <w:rPr>
          <w:szCs w:val="20"/>
        </w:rPr>
        <w:t xml:space="preserve">of the M&amp;E reporting and conclusions at mid-term or when approximately 50% of the budget has been disbursed, and near the end of the project.  </w:t>
      </w:r>
      <w:r w:rsidR="005C3443">
        <w:t xml:space="preserve">An analysis </w:t>
      </w:r>
      <w:r w:rsidR="004C3739">
        <w:t xml:space="preserve">will be undertaken </w:t>
      </w:r>
      <w:r w:rsidR="005C3443">
        <w:t xml:space="preserve">at mid-term review to understand if project investments and other activities </w:t>
      </w:r>
      <w:r w:rsidR="0038157F">
        <w:t xml:space="preserve">have </w:t>
      </w:r>
      <w:r w:rsidR="005C3443">
        <w:t xml:space="preserve">reached the most vulnerable of the population in terms of </w:t>
      </w:r>
      <w:r w:rsidR="00BA4C55">
        <w:t xml:space="preserve">poverty levels and </w:t>
      </w:r>
      <w:r w:rsidR="005C3443">
        <w:t>exposure to risks and hazards.</w:t>
      </w:r>
    </w:p>
    <w:p w:rsidR="00B226FC" w:rsidRPr="00747415" w:rsidRDefault="00B226FC" w:rsidP="00CF30AC">
      <w:pPr>
        <w:pStyle w:val="ListParagraph"/>
        <w:ind w:left="2160"/>
      </w:pPr>
    </w:p>
    <w:p w:rsidR="00B226FC" w:rsidRPr="000F6B39" w:rsidRDefault="00B226FC" w:rsidP="00CF30AC">
      <w:pPr>
        <w:pStyle w:val="ListParagraph"/>
        <w:ind w:left="0"/>
        <w:rPr>
          <w:b/>
          <w:i/>
        </w:rPr>
      </w:pPr>
      <w:r w:rsidRPr="000F6B39">
        <w:rPr>
          <w:b/>
          <w:i/>
        </w:rPr>
        <w:t xml:space="preserve">Role of Partners </w:t>
      </w:r>
    </w:p>
    <w:p w:rsidR="00BA1503" w:rsidRPr="00747415" w:rsidRDefault="00BA1503" w:rsidP="00CF30AC">
      <w:pPr>
        <w:pStyle w:val="ListParagraph"/>
        <w:ind w:left="0"/>
      </w:pPr>
    </w:p>
    <w:p w:rsidR="001A75D5" w:rsidRPr="004C3739" w:rsidRDefault="00B82902" w:rsidP="00FE23F8">
      <w:pPr>
        <w:pStyle w:val="ListParagraph"/>
        <w:widowControl w:val="0"/>
        <w:numPr>
          <w:ilvl w:val="0"/>
          <w:numId w:val="62"/>
        </w:numPr>
        <w:jc w:val="both"/>
        <w:rPr>
          <w:szCs w:val="20"/>
        </w:rPr>
      </w:pPr>
      <w:r>
        <w:rPr>
          <w:szCs w:val="20"/>
        </w:rPr>
        <w:t>T</w:t>
      </w:r>
      <w:r w:rsidR="001A75D5" w:rsidRPr="004C3739">
        <w:rPr>
          <w:szCs w:val="20"/>
        </w:rPr>
        <w:t xml:space="preserve">he project will </w:t>
      </w:r>
      <w:r w:rsidR="005C2585" w:rsidRPr="004C3739">
        <w:rPr>
          <w:szCs w:val="20"/>
        </w:rPr>
        <w:t xml:space="preserve">establish protocols and tools to exchange risk information and data with the Pacific Risk Information System (PACRIS) developed </w:t>
      </w:r>
      <w:r w:rsidR="00A41367" w:rsidRPr="004C3739">
        <w:rPr>
          <w:szCs w:val="20"/>
        </w:rPr>
        <w:t xml:space="preserve">by </w:t>
      </w:r>
      <w:r w:rsidR="001A75D5" w:rsidRPr="004C3739">
        <w:rPr>
          <w:szCs w:val="20"/>
        </w:rPr>
        <w:t>SPC</w:t>
      </w:r>
      <w:r w:rsidR="005C2585" w:rsidRPr="004C3739">
        <w:rPr>
          <w:szCs w:val="20"/>
        </w:rPr>
        <w:t xml:space="preserve">/SOPAC under </w:t>
      </w:r>
      <w:r w:rsidR="00A41367" w:rsidRPr="004C3739">
        <w:rPr>
          <w:szCs w:val="20"/>
        </w:rPr>
        <w:t xml:space="preserve">the </w:t>
      </w:r>
      <w:r w:rsidR="005C2585" w:rsidRPr="004C3739">
        <w:rPr>
          <w:szCs w:val="20"/>
        </w:rPr>
        <w:t xml:space="preserve">PCRAFI, build synergies </w:t>
      </w:r>
      <w:r w:rsidR="001A75D5" w:rsidRPr="004C3739">
        <w:rPr>
          <w:szCs w:val="20"/>
        </w:rPr>
        <w:t xml:space="preserve">and </w:t>
      </w:r>
      <w:r w:rsidR="005C2585" w:rsidRPr="004C3739">
        <w:rPr>
          <w:szCs w:val="20"/>
        </w:rPr>
        <w:t xml:space="preserve">avoid duplication of efforts. </w:t>
      </w:r>
      <w:r w:rsidR="001A75D5" w:rsidRPr="004C3739">
        <w:rPr>
          <w:szCs w:val="20"/>
        </w:rPr>
        <w:t>For Component C, the project will build strong partnerships with the community of NGOs (e.g.</w:t>
      </w:r>
      <w:r>
        <w:rPr>
          <w:szCs w:val="20"/>
        </w:rPr>
        <w:t>,</w:t>
      </w:r>
      <w:r w:rsidR="001A75D5" w:rsidRPr="004C3739">
        <w:rPr>
          <w:szCs w:val="20"/>
        </w:rPr>
        <w:t xml:space="preserve"> Red Cross, World Vision, </w:t>
      </w:r>
      <w:proofErr w:type="gramStart"/>
      <w:r w:rsidR="001A75D5" w:rsidRPr="004C3739">
        <w:rPr>
          <w:szCs w:val="20"/>
        </w:rPr>
        <w:t>Act</w:t>
      </w:r>
      <w:proofErr w:type="gramEnd"/>
      <w:r w:rsidR="001A75D5" w:rsidRPr="004C3739">
        <w:rPr>
          <w:szCs w:val="20"/>
        </w:rPr>
        <w:t xml:space="preserve"> for Peace</w:t>
      </w:r>
      <w:r w:rsidR="00562982" w:rsidRPr="004C3739">
        <w:rPr>
          <w:szCs w:val="20"/>
        </w:rPr>
        <w:t>)</w:t>
      </w:r>
      <w:r w:rsidR="001A75D5" w:rsidRPr="004C3739">
        <w:rPr>
          <w:szCs w:val="20"/>
        </w:rPr>
        <w:t xml:space="preserve"> involved in </w:t>
      </w:r>
      <w:r w:rsidR="00BA4C55">
        <w:rPr>
          <w:szCs w:val="20"/>
        </w:rPr>
        <w:t>CBDRM and CCA</w:t>
      </w:r>
      <w:r w:rsidR="001A75D5" w:rsidRPr="004C3739">
        <w:rPr>
          <w:szCs w:val="20"/>
        </w:rPr>
        <w:t>, and support the on</w:t>
      </w:r>
      <w:r>
        <w:rPr>
          <w:szCs w:val="20"/>
        </w:rPr>
        <w:t>-</w:t>
      </w:r>
      <w:r w:rsidR="001A75D5" w:rsidRPr="004C3739">
        <w:rPr>
          <w:szCs w:val="20"/>
        </w:rPr>
        <w:t xml:space="preserve">going efforts which aim to harmonize tools and procedures. </w:t>
      </w:r>
    </w:p>
    <w:p w:rsidR="00842CC0" w:rsidRPr="004C3739" w:rsidRDefault="00842CC0" w:rsidP="00EE4A88">
      <w:pPr>
        <w:pStyle w:val="PDSAnnexHeading"/>
        <w:spacing w:after="0"/>
        <w:jc w:val="left"/>
        <w:sectPr w:rsidR="00842CC0" w:rsidRPr="004C3739" w:rsidSect="00483675">
          <w:pgSz w:w="12240" w:h="15840" w:code="1"/>
          <w:pgMar w:top="1440" w:right="1440" w:bottom="1440" w:left="1440" w:header="720" w:footer="720" w:gutter="0"/>
          <w:cols w:space="720"/>
          <w:docGrid w:linePitch="360"/>
        </w:sectPr>
      </w:pPr>
      <w:bookmarkStart w:id="91" w:name="_Toc40780202"/>
      <w:bookmarkStart w:id="92" w:name="_Toc295296837"/>
      <w:bookmarkEnd w:id="88"/>
    </w:p>
    <w:tbl>
      <w:tblPr>
        <w:tblW w:w="13130" w:type="dxa"/>
        <w:jc w:val="center"/>
        <w:tblLook w:val="04A0" w:firstRow="1" w:lastRow="0" w:firstColumn="1" w:lastColumn="0" w:noHBand="0" w:noVBand="1"/>
      </w:tblPr>
      <w:tblGrid>
        <w:gridCol w:w="13130"/>
      </w:tblGrid>
      <w:tr w:rsidR="00232BD8" w:rsidRPr="004C3739" w:rsidTr="00EE4A88">
        <w:trPr>
          <w:trHeight w:val="2771"/>
          <w:jc w:val="center"/>
        </w:trPr>
        <w:tc>
          <w:tcPr>
            <w:tcW w:w="13130" w:type="dxa"/>
            <w:shd w:val="clear" w:color="auto" w:fill="FFFFFF" w:themeFill="background1"/>
            <w:vAlign w:val="center"/>
          </w:tcPr>
          <w:p w:rsidR="00232BD8" w:rsidRPr="00FA2515" w:rsidRDefault="00232BD8" w:rsidP="00CF30AC">
            <w:pPr>
              <w:pStyle w:val="PDSAnnexHeading"/>
              <w:spacing w:after="0"/>
            </w:pPr>
            <w:bookmarkStart w:id="93" w:name="_Toc373397158"/>
            <w:bookmarkStart w:id="94" w:name="Annex5"/>
            <w:bookmarkEnd w:id="91"/>
            <w:bookmarkEnd w:id="92"/>
            <w:r w:rsidRPr="004C3739">
              <w:lastRenderedPageBreak/>
              <w:t>A</w:t>
            </w:r>
            <w:r w:rsidR="003C7943" w:rsidRPr="004C3739">
              <w:t>nnex</w:t>
            </w:r>
            <w:r w:rsidRPr="004C3739">
              <w:t xml:space="preserve"> 4</w:t>
            </w:r>
            <w:r w:rsidR="003C7943" w:rsidRPr="004C3739">
              <w:t xml:space="preserve">: </w:t>
            </w:r>
            <w:r w:rsidRPr="004C3739">
              <w:t>Operational Risk Assessment Framework (ORAF)</w:t>
            </w:r>
            <w:bookmarkEnd w:id="93"/>
          </w:p>
          <w:p w:rsidR="00232BD8" w:rsidRPr="004C3739" w:rsidRDefault="005F0C06" w:rsidP="00CF30AC">
            <w:pPr>
              <w:jc w:val="center"/>
              <w:rPr>
                <w:szCs w:val="20"/>
              </w:rPr>
            </w:pPr>
            <w:r w:rsidRPr="00FE23F8">
              <w:rPr>
                <w:b/>
              </w:rPr>
              <w:t>SOLOMON ISLANDS</w:t>
            </w:r>
            <w:r w:rsidR="00232BD8" w:rsidRPr="00FE23F8">
              <w:rPr>
                <w:b/>
              </w:rPr>
              <w:t xml:space="preserve">: </w:t>
            </w:r>
            <w:r w:rsidRPr="00FE23F8">
              <w:rPr>
                <w:b/>
              </w:rPr>
              <w:t xml:space="preserve"> COMMUNITY RESILIENCE TO CLIMATE AND DISASTER RISK PROJECT</w:t>
            </w:r>
          </w:p>
          <w:p w:rsidR="003523E6" w:rsidRPr="001F717E" w:rsidRDefault="003523E6" w:rsidP="00FE23F8">
            <w:pPr>
              <w:jc w:val="center"/>
              <w:rPr>
                <w:b/>
              </w:rPr>
            </w:pPr>
          </w:p>
        </w:tc>
      </w:tr>
    </w:tbl>
    <w:p w:rsidR="00232BD8" w:rsidRPr="00FA2515" w:rsidRDefault="00232BD8" w:rsidP="00CF30AC">
      <w:pPr>
        <w:pStyle w:val="NoSpacing"/>
        <w:tabs>
          <w:tab w:val="left" w:pos="2881"/>
          <w:tab w:val="left" w:pos="3708"/>
          <w:tab w:val="left" w:pos="7261"/>
        </w:tabs>
        <w:ind w:left="-3732"/>
        <w:rPr>
          <w:rFonts w:ascii="Times New Roman" w:hAnsi="Times New Roman"/>
          <w:b/>
          <w:sz w:val="24"/>
          <w:szCs w:val="20"/>
          <w:lang w:bidi="ar-SA"/>
        </w:rPr>
      </w:pPr>
    </w:p>
    <w:tbl>
      <w:tblPr>
        <w:tblW w:w="4961" w:type="pc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5151"/>
        <w:gridCol w:w="8"/>
        <w:gridCol w:w="979"/>
        <w:gridCol w:w="979"/>
        <w:gridCol w:w="10"/>
        <w:gridCol w:w="2418"/>
        <w:gridCol w:w="395"/>
        <w:gridCol w:w="1987"/>
        <w:gridCol w:w="1160"/>
      </w:tblGrid>
      <w:tr w:rsidR="001F717E" w:rsidRPr="004C3739" w:rsidTr="00935FC6">
        <w:tc>
          <w:tcPr>
            <w:tcW w:w="1968" w:type="pct"/>
            <w:tcBorders>
              <w:right w:val="single" w:sz="4" w:space="0" w:color="auto"/>
            </w:tcBorders>
            <w:shd w:val="pct5" w:color="auto" w:fill="auto"/>
            <w:vAlign w:val="center"/>
          </w:tcPr>
          <w:p w:rsidR="00232BD8" w:rsidRPr="004C3739" w:rsidRDefault="00232BD8" w:rsidP="00FE23F8">
            <w:pPr>
              <w:pStyle w:val="NoSpacing"/>
              <w:ind w:left="360"/>
              <w:rPr>
                <w:rFonts w:ascii="Times New Roman" w:hAnsi="Times New Roman"/>
                <w:b/>
                <w:sz w:val="20"/>
                <w:szCs w:val="20"/>
                <w:lang w:bidi="ar-SA"/>
              </w:rPr>
            </w:pPr>
            <w:r w:rsidRPr="004C3739">
              <w:rPr>
                <w:rFonts w:ascii="Times New Roman" w:hAnsi="Times New Roman"/>
                <w:b/>
                <w:sz w:val="20"/>
                <w:szCs w:val="20"/>
                <w:lang w:bidi="ar-SA"/>
              </w:rPr>
              <w:t>Project Stakeholder Risks</w:t>
            </w:r>
          </w:p>
        </w:tc>
        <w:tc>
          <w:tcPr>
            <w:tcW w:w="752" w:type="pct"/>
            <w:gridSpan w:val="3"/>
            <w:tcBorders>
              <w:left w:val="single" w:sz="4" w:space="0" w:color="auto"/>
              <w:right w:val="single" w:sz="4" w:space="0" w:color="auto"/>
            </w:tcBorders>
            <w:shd w:val="pct5" w:color="auto" w:fill="auto"/>
          </w:tcPr>
          <w:p w:rsidR="00232BD8" w:rsidRPr="004C3739" w:rsidRDefault="00232BD8" w:rsidP="00CF30AC">
            <w:pPr>
              <w:pStyle w:val="NoSpacing"/>
              <w:rPr>
                <w:rFonts w:ascii="Times New Roman" w:hAnsi="Times New Roman"/>
                <w:b/>
                <w:sz w:val="20"/>
                <w:szCs w:val="20"/>
                <w:lang w:bidi="ar-SA"/>
              </w:rPr>
            </w:pPr>
            <w:r w:rsidRPr="004C3739">
              <w:rPr>
                <w:rFonts w:ascii="Times New Roman" w:hAnsi="Times New Roman"/>
                <w:b/>
                <w:sz w:val="20"/>
                <w:szCs w:val="20"/>
                <w:lang w:bidi="ar-SA"/>
              </w:rPr>
              <w:t xml:space="preserve"> Rating</w:t>
            </w:r>
            <w:r w:rsidR="00957778" w:rsidRPr="004C3739">
              <w:rPr>
                <w:rFonts w:ascii="Times New Roman" w:hAnsi="Times New Roman"/>
                <w:b/>
                <w:sz w:val="20"/>
                <w:szCs w:val="20"/>
                <w:lang w:bidi="ar-SA"/>
              </w:rPr>
              <w:t xml:space="preserve">           </w:t>
            </w:r>
          </w:p>
        </w:tc>
        <w:tc>
          <w:tcPr>
            <w:tcW w:w="2280" w:type="pct"/>
            <w:gridSpan w:val="5"/>
            <w:tcBorders>
              <w:left w:val="single" w:sz="4" w:space="0" w:color="auto"/>
            </w:tcBorders>
            <w:shd w:val="pct5" w:color="auto" w:fill="auto"/>
          </w:tcPr>
          <w:p w:rsidR="00232BD8" w:rsidRPr="004C3739" w:rsidRDefault="00F1608C" w:rsidP="00CF30AC">
            <w:pPr>
              <w:pStyle w:val="NoSpacing"/>
              <w:rPr>
                <w:rFonts w:ascii="Times New Roman" w:hAnsi="Times New Roman"/>
                <w:b/>
                <w:sz w:val="20"/>
                <w:szCs w:val="20"/>
                <w:lang w:bidi="ar-SA"/>
              </w:rPr>
            </w:pPr>
            <w:r w:rsidRPr="004C3739">
              <w:rPr>
                <w:rFonts w:ascii="Times New Roman" w:hAnsi="Times New Roman"/>
                <w:b/>
                <w:sz w:val="20"/>
                <w:szCs w:val="20"/>
                <w:lang w:bidi="ar-SA"/>
              </w:rPr>
              <w:t>Low</w:t>
            </w:r>
          </w:p>
        </w:tc>
      </w:tr>
      <w:tr w:rsidR="00E85C1C" w:rsidRPr="00747415" w:rsidTr="00FE23F8">
        <w:trPr>
          <w:trHeight w:val="345"/>
        </w:trPr>
        <w:tc>
          <w:tcPr>
            <w:tcW w:w="1968" w:type="pct"/>
            <w:vMerge w:val="restart"/>
            <w:tcBorders>
              <w:top w:val="single" w:sz="4" w:space="0" w:color="000000"/>
              <w:left w:val="single" w:sz="4" w:space="0" w:color="000000"/>
              <w:right w:val="single" w:sz="4" w:space="0" w:color="000000"/>
            </w:tcBorders>
            <w:shd w:val="clear" w:color="auto" w:fill="auto"/>
          </w:tcPr>
          <w:p w:rsidR="00E85C1C" w:rsidRPr="004C3739" w:rsidRDefault="00E85C1C" w:rsidP="00CF30AC">
            <w:pPr>
              <w:pStyle w:val="NoSpacing"/>
              <w:rPr>
                <w:rFonts w:ascii="Times New Roman" w:hAnsi="Times New Roman"/>
                <w:b/>
                <w:sz w:val="20"/>
                <w:szCs w:val="20"/>
                <w:lang w:bidi="ar-SA"/>
              </w:rPr>
            </w:pPr>
            <w:r w:rsidRPr="004C3739">
              <w:rPr>
                <w:rFonts w:ascii="Times New Roman" w:hAnsi="Times New Roman"/>
                <w:b/>
                <w:sz w:val="20"/>
                <w:szCs w:val="20"/>
                <w:lang w:bidi="ar-SA"/>
              </w:rPr>
              <w:t xml:space="preserve">Description : </w:t>
            </w:r>
          </w:p>
          <w:p w:rsidR="00B82902" w:rsidRDefault="00B82902" w:rsidP="00B82902">
            <w:pPr>
              <w:pStyle w:val="ListParagraph"/>
              <w:ind w:left="0"/>
              <w:contextualSpacing w:val="0"/>
              <w:jc w:val="both"/>
              <w:rPr>
                <w:rFonts w:ascii="Times-Roman" w:hAnsi="Times-Roman" w:cs="Times-Roman"/>
                <w:sz w:val="20"/>
                <w:szCs w:val="20"/>
              </w:rPr>
            </w:pPr>
          </w:p>
          <w:p w:rsidR="00957778" w:rsidRDefault="008B52FA" w:rsidP="00CE3ADC">
            <w:pPr>
              <w:autoSpaceDE w:val="0"/>
              <w:autoSpaceDN w:val="0"/>
              <w:adjustRightInd w:val="0"/>
              <w:rPr>
                <w:rFonts w:ascii="Times-Roman" w:hAnsi="Times-Roman" w:cs="Times-Roman"/>
                <w:sz w:val="20"/>
                <w:szCs w:val="20"/>
              </w:rPr>
            </w:pPr>
            <w:r w:rsidRPr="004C3739">
              <w:rPr>
                <w:rFonts w:ascii="Times-Roman" w:hAnsi="Times-Roman" w:cs="Times-Roman"/>
                <w:sz w:val="20"/>
                <w:szCs w:val="20"/>
              </w:rPr>
              <w:t>National and</w:t>
            </w:r>
            <w:r>
              <w:rPr>
                <w:rFonts w:ascii="Times-Roman" w:hAnsi="Times-Roman" w:cs="Times-Roman"/>
                <w:sz w:val="20"/>
                <w:szCs w:val="20"/>
              </w:rPr>
              <w:t xml:space="preserve"> l</w:t>
            </w:r>
            <w:r w:rsidR="00957778">
              <w:rPr>
                <w:rFonts w:ascii="Times-Roman" w:hAnsi="Times-Roman" w:cs="Times-Roman"/>
                <w:sz w:val="20"/>
                <w:szCs w:val="20"/>
              </w:rPr>
              <w:t>ocal government</w:t>
            </w:r>
            <w:r w:rsidR="00B82902">
              <w:rPr>
                <w:rFonts w:ascii="Times-Roman" w:hAnsi="Times-Roman" w:cs="Times-Roman"/>
                <w:sz w:val="20"/>
                <w:szCs w:val="20"/>
              </w:rPr>
              <w:t>s</w:t>
            </w:r>
            <w:r w:rsidR="00957778">
              <w:rPr>
                <w:rFonts w:ascii="Times-Roman" w:hAnsi="Times-Roman" w:cs="Times-Roman"/>
                <w:sz w:val="20"/>
                <w:szCs w:val="20"/>
              </w:rPr>
              <w:t xml:space="preserve"> and co</w:t>
            </w:r>
            <w:r w:rsidR="00CE3ADC">
              <w:rPr>
                <w:rFonts w:ascii="Times-Roman" w:hAnsi="Times-Roman" w:cs="Times-Roman"/>
                <w:sz w:val="20"/>
                <w:szCs w:val="20"/>
              </w:rPr>
              <w:t xml:space="preserve">mmunity leaders </w:t>
            </w:r>
            <w:r w:rsidR="00B82902">
              <w:rPr>
                <w:rFonts w:ascii="Times-Roman" w:hAnsi="Times-Roman" w:cs="Times-Roman"/>
                <w:sz w:val="20"/>
                <w:szCs w:val="20"/>
              </w:rPr>
              <w:t xml:space="preserve">could </w:t>
            </w:r>
            <w:r w:rsidR="00CE3ADC">
              <w:rPr>
                <w:rFonts w:ascii="Times-Roman" w:hAnsi="Times-Roman" w:cs="Times-Roman"/>
                <w:sz w:val="20"/>
                <w:szCs w:val="20"/>
              </w:rPr>
              <w:t xml:space="preserve">lose interest </w:t>
            </w:r>
            <w:r w:rsidR="00557B19">
              <w:rPr>
                <w:rFonts w:ascii="Times-Roman" w:hAnsi="Times-Roman" w:cs="Times-Roman"/>
                <w:sz w:val="20"/>
                <w:szCs w:val="20"/>
              </w:rPr>
              <w:t>in</w:t>
            </w:r>
            <w:r w:rsidR="00957778">
              <w:rPr>
                <w:rFonts w:ascii="Times-Roman" w:hAnsi="Times-Roman" w:cs="Times-Roman"/>
                <w:sz w:val="20"/>
                <w:szCs w:val="20"/>
              </w:rPr>
              <w:t xml:space="preserve"> </w:t>
            </w:r>
            <w:r w:rsidR="00CE3ADC">
              <w:rPr>
                <w:rFonts w:ascii="Times-Roman" w:hAnsi="Times-Roman" w:cs="Times-Roman"/>
                <w:sz w:val="20"/>
                <w:szCs w:val="20"/>
              </w:rPr>
              <w:t xml:space="preserve">Disaster Risk Reduction and Climate Adaptation </w:t>
            </w:r>
            <w:r w:rsidR="00957778">
              <w:rPr>
                <w:rFonts w:ascii="Times-Roman" w:hAnsi="Times-Roman" w:cs="Times-Roman"/>
                <w:sz w:val="20"/>
                <w:szCs w:val="20"/>
              </w:rPr>
              <w:t xml:space="preserve">because of </w:t>
            </w:r>
            <w:r w:rsidR="00CE3ADC">
              <w:rPr>
                <w:rFonts w:ascii="Times-Roman" w:hAnsi="Times-Roman" w:cs="Times-Roman"/>
                <w:sz w:val="20"/>
                <w:szCs w:val="20"/>
              </w:rPr>
              <w:t xml:space="preserve">lack of awareness, </w:t>
            </w:r>
            <w:r w:rsidR="00957778">
              <w:rPr>
                <w:rFonts w:ascii="Times-Roman" w:hAnsi="Times-Roman" w:cs="Times-Roman"/>
                <w:sz w:val="20"/>
                <w:szCs w:val="20"/>
              </w:rPr>
              <w:t>low visibility of investment activities and</w:t>
            </w:r>
            <w:r w:rsidR="00794B3D">
              <w:rPr>
                <w:rFonts w:ascii="Times-Roman" w:hAnsi="Times-Roman" w:cs="Times-Roman"/>
                <w:sz w:val="20"/>
                <w:szCs w:val="20"/>
              </w:rPr>
              <w:t xml:space="preserve"> </w:t>
            </w:r>
            <w:r w:rsidR="00957778">
              <w:rPr>
                <w:rFonts w:ascii="Times-Roman" w:hAnsi="Times-Roman" w:cs="Times-Roman"/>
                <w:sz w:val="20"/>
                <w:szCs w:val="20"/>
              </w:rPr>
              <w:t>benefits at an early stage</w:t>
            </w:r>
            <w:r w:rsidR="00CE3ADC">
              <w:rPr>
                <w:rFonts w:ascii="Times-Roman" w:hAnsi="Times-Roman" w:cs="Times-Roman"/>
                <w:sz w:val="20"/>
                <w:szCs w:val="20"/>
              </w:rPr>
              <w:t xml:space="preserve"> or delay in implementation. </w:t>
            </w:r>
          </w:p>
          <w:p w:rsidR="00A77DC9" w:rsidRPr="0032474A" w:rsidRDefault="00A77DC9" w:rsidP="00CE3ADC">
            <w:pPr>
              <w:autoSpaceDE w:val="0"/>
              <w:autoSpaceDN w:val="0"/>
              <w:adjustRightInd w:val="0"/>
              <w:rPr>
                <w:rFonts w:ascii="Times-Roman" w:hAnsi="Times-Roman" w:cs="Times-Roman"/>
                <w:b/>
                <w:sz w:val="20"/>
                <w:szCs w:val="20"/>
              </w:rPr>
            </w:pPr>
          </w:p>
        </w:tc>
        <w:tc>
          <w:tcPr>
            <w:tcW w:w="3032" w:type="pct"/>
            <w:gridSpan w:val="8"/>
            <w:tcBorders>
              <w:top w:val="single" w:sz="4" w:space="0" w:color="000000"/>
              <w:left w:val="single" w:sz="4" w:space="0" w:color="000000"/>
              <w:bottom w:val="single" w:sz="4" w:space="0" w:color="A6A6A6" w:themeColor="background1" w:themeShade="A6"/>
              <w:right w:val="single" w:sz="4" w:space="0" w:color="000000"/>
            </w:tcBorders>
            <w:shd w:val="clear" w:color="auto" w:fill="auto"/>
            <w:vAlign w:val="center"/>
          </w:tcPr>
          <w:p w:rsidR="00E510B2" w:rsidRDefault="00E85C1C" w:rsidP="00794B3D">
            <w:pPr>
              <w:autoSpaceDE w:val="0"/>
              <w:autoSpaceDN w:val="0"/>
              <w:adjustRightInd w:val="0"/>
              <w:rPr>
                <w:b/>
                <w:sz w:val="20"/>
                <w:szCs w:val="20"/>
              </w:rPr>
            </w:pPr>
            <w:r w:rsidRPr="00747415">
              <w:rPr>
                <w:b/>
                <w:sz w:val="20"/>
                <w:szCs w:val="20"/>
              </w:rPr>
              <w:t xml:space="preserve">Risk Management: </w:t>
            </w:r>
            <w:r w:rsidR="00957778">
              <w:rPr>
                <w:b/>
                <w:sz w:val="20"/>
                <w:szCs w:val="20"/>
              </w:rPr>
              <w:t xml:space="preserve">  </w:t>
            </w:r>
          </w:p>
          <w:p w:rsidR="00E510B2" w:rsidDel="00B82902" w:rsidRDefault="00E510B2" w:rsidP="00E510B2">
            <w:pPr>
              <w:pStyle w:val="ListParagraph"/>
              <w:ind w:left="0"/>
              <w:contextualSpacing w:val="0"/>
              <w:jc w:val="both"/>
              <w:rPr>
                <w:rFonts w:ascii="Times-Roman" w:hAnsi="Times-Roman" w:cs="Times-Roman"/>
                <w:sz w:val="20"/>
                <w:szCs w:val="20"/>
              </w:rPr>
            </w:pPr>
            <w:r w:rsidRPr="00E510B2">
              <w:rPr>
                <w:rFonts w:ascii="Times-Roman" w:hAnsi="Times-Roman" w:cs="Times-Roman"/>
                <w:sz w:val="20"/>
                <w:szCs w:val="20"/>
              </w:rPr>
              <w:t xml:space="preserve">SIG is very committed to improving the DRM/CCA framework as reflected by the multi stakeholder consultations that were held in March 2013 </w:t>
            </w:r>
            <w:r w:rsidR="00FE4317">
              <w:rPr>
                <w:rFonts w:ascii="Times-Roman" w:hAnsi="Times-Roman" w:cs="Times-Roman"/>
                <w:sz w:val="20"/>
                <w:szCs w:val="20"/>
              </w:rPr>
              <w:t>for the development of</w:t>
            </w:r>
            <w:r w:rsidRPr="00E510B2">
              <w:rPr>
                <w:rFonts w:ascii="Times-Roman" w:hAnsi="Times-Roman" w:cs="Times-Roman"/>
                <w:sz w:val="20"/>
                <w:szCs w:val="20"/>
              </w:rPr>
              <w:t xml:space="preserve"> an Integrated National Framework (</w:t>
            </w:r>
            <w:proofErr w:type="spellStart"/>
            <w:r w:rsidRPr="00E510B2">
              <w:rPr>
                <w:rFonts w:ascii="Times-Roman" w:hAnsi="Times-Roman" w:cs="Times-Roman"/>
                <w:sz w:val="20"/>
                <w:szCs w:val="20"/>
              </w:rPr>
              <w:t>INaF</w:t>
            </w:r>
            <w:proofErr w:type="spellEnd"/>
            <w:r w:rsidRPr="00E510B2">
              <w:rPr>
                <w:rFonts w:ascii="Times-Roman" w:hAnsi="Times-Roman" w:cs="Times-Roman"/>
                <w:sz w:val="20"/>
                <w:szCs w:val="20"/>
              </w:rPr>
              <w:t xml:space="preserve">) to support mainstreaming of resilience across sectors. </w:t>
            </w:r>
          </w:p>
          <w:p w:rsidR="00AA3DDC" w:rsidDel="00B82902" w:rsidRDefault="00AA3DDC" w:rsidP="00E510B2">
            <w:pPr>
              <w:pStyle w:val="ListParagraph"/>
              <w:ind w:left="0"/>
              <w:contextualSpacing w:val="0"/>
              <w:jc w:val="both"/>
              <w:rPr>
                <w:rFonts w:ascii="Times-Roman" w:hAnsi="Times-Roman" w:cs="Times-Roman"/>
                <w:sz w:val="20"/>
                <w:szCs w:val="20"/>
              </w:rPr>
            </w:pPr>
          </w:p>
          <w:p w:rsidR="00AA3DDC" w:rsidRPr="00E510B2" w:rsidRDefault="00AA3DDC" w:rsidP="00E510B2">
            <w:pPr>
              <w:pStyle w:val="ListParagraph"/>
              <w:ind w:left="0"/>
              <w:contextualSpacing w:val="0"/>
              <w:jc w:val="both"/>
              <w:rPr>
                <w:rFonts w:ascii="Times-Roman" w:hAnsi="Times-Roman" w:cs="Times-Roman"/>
                <w:sz w:val="20"/>
                <w:szCs w:val="20"/>
              </w:rPr>
            </w:pPr>
            <w:r>
              <w:rPr>
                <w:rFonts w:ascii="Times-Roman" w:hAnsi="Times-Roman" w:cs="Times-Roman"/>
                <w:sz w:val="20"/>
                <w:szCs w:val="20"/>
              </w:rPr>
              <w:t xml:space="preserve">During project preparation, </w:t>
            </w:r>
            <w:r w:rsidR="00FE4317">
              <w:rPr>
                <w:rFonts w:ascii="Times-Roman" w:hAnsi="Times-Roman" w:cs="Times-Roman"/>
                <w:sz w:val="20"/>
                <w:szCs w:val="20"/>
              </w:rPr>
              <w:t>consultations</w:t>
            </w:r>
            <w:r>
              <w:rPr>
                <w:rFonts w:ascii="Times-Roman" w:hAnsi="Times-Roman" w:cs="Times-Roman"/>
                <w:sz w:val="20"/>
                <w:szCs w:val="20"/>
              </w:rPr>
              <w:t xml:space="preserve"> held with community leaders indicate that there is </w:t>
            </w:r>
            <w:r w:rsidR="00FE4317">
              <w:rPr>
                <w:rFonts w:ascii="Times-Roman" w:hAnsi="Times-Roman" w:cs="Times-Roman"/>
                <w:sz w:val="20"/>
                <w:szCs w:val="20"/>
              </w:rPr>
              <w:t xml:space="preserve">a </w:t>
            </w:r>
            <w:r>
              <w:rPr>
                <w:rFonts w:ascii="Times-Roman" w:hAnsi="Times-Roman" w:cs="Times-Roman"/>
                <w:sz w:val="20"/>
                <w:szCs w:val="20"/>
              </w:rPr>
              <w:t xml:space="preserve">strong awareness about disaster risks, and the need to strengthen preparedness and make community </w:t>
            </w:r>
            <w:r w:rsidR="00746A76">
              <w:rPr>
                <w:rFonts w:ascii="Times-Roman" w:hAnsi="Times-Roman" w:cs="Times-Roman"/>
                <w:sz w:val="20"/>
                <w:szCs w:val="20"/>
              </w:rPr>
              <w:t>assets</w:t>
            </w:r>
            <w:r>
              <w:rPr>
                <w:rFonts w:ascii="Times-Roman" w:hAnsi="Times-Roman" w:cs="Times-Roman"/>
                <w:sz w:val="20"/>
                <w:szCs w:val="20"/>
              </w:rPr>
              <w:t xml:space="preserve"> less vulnerable</w:t>
            </w:r>
            <w:r w:rsidR="00FE4317">
              <w:rPr>
                <w:rFonts w:ascii="Times-Roman" w:hAnsi="Times-Roman" w:cs="Times-Roman"/>
                <w:sz w:val="20"/>
                <w:szCs w:val="20"/>
              </w:rPr>
              <w:t xml:space="preserve"> to natural hazards</w:t>
            </w:r>
            <w:r w:rsidR="00746A76">
              <w:rPr>
                <w:rFonts w:ascii="Times-Roman" w:hAnsi="Times-Roman" w:cs="Times-Roman"/>
                <w:sz w:val="20"/>
                <w:szCs w:val="20"/>
              </w:rPr>
              <w:t>. Awareness is even stro</w:t>
            </w:r>
            <w:r w:rsidR="00FE4317">
              <w:rPr>
                <w:rFonts w:ascii="Times-Roman" w:hAnsi="Times-Roman" w:cs="Times-Roman"/>
                <w:sz w:val="20"/>
                <w:szCs w:val="20"/>
              </w:rPr>
              <w:t xml:space="preserve">nger in areas recently affected by </w:t>
            </w:r>
            <w:r w:rsidR="00746A76">
              <w:rPr>
                <w:rFonts w:ascii="Times-Roman" w:hAnsi="Times-Roman" w:cs="Times-Roman"/>
                <w:sz w:val="20"/>
                <w:szCs w:val="20"/>
              </w:rPr>
              <w:t>disaster</w:t>
            </w:r>
            <w:r w:rsidR="00FE4317">
              <w:rPr>
                <w:rFonts w:ascii="Times-Roman" w:hAnsi="Times-Roman" w:cs="Times-Roman"/>
                <w:sz w:val="20"/>
                <w:szCs w:val="20"/>
              </w:rPr>
              <w:t>s</w:t>
            </w:r>
            <w:r w:rsidR="0064729B">
              <w:rPr>
                <w:rFonts w:ascii="Times-Roman" w:hAnsi="Times-Roman" w:cs="Times-Roman"/>
                <w:sz w:val="20"/>
                <w:szCs w:val="20"/>
              </w:rPr>
              <w:t>,</w:t>
            </w:r>
            <w:r w:rsidR="00746A76">
              <w:rPr>
                <w:rFonts w:ascii="Times-Roman" w:hAnsi="Times-Roman" w:cs="Times-Roman"/>
                <w:sz w:val="20"/>
                <w:szCs w:val="20"/>
              </w:rPr>
              <w:t xml:space="preserve"> for instance in </w:t>
            </w:r>
            <w:proofErr w:type="spellStart"/>
            <w:r w:rsidR="00FE4317">
              <w:rPr>
                <w:rFonts w:ascii="Times-Roman" w:hAnsi="Times-Roman" w:cs="Times-Roman"/>
                <w:sz w:val="20"/>
                <w:szCs w:val="20"/>
              </w:rPr>
              <w:t>Temotu</w:t>
            </w:r>
            <w:proofErr w:type="spellEnd"/>
            <w:r w:rsidR="00FE4317">
              <w:rPr>
                <w:rFonts w:ascii="Times-Roman" w:hAnsi="Times-Roman" w:cs="Times-Roman"/>
                <w:sz w:val="20"/>
                <w:szCs w:val="20"/>
              </w:rPr>
              <w:t xml:space="preserve"> that was hit by a tsunami in January 2013. </w:t>
            </w:r>
          </w:p>
          <w:p w:rsidR="00E510B2" w:rsidRDefault="00E510B2" w:rsidP="00794B3D">
            <w:pPr>
              <w:autoSpaceDE w:val="0"/>
              <w:autoSpaceDN w:val="0"/>
              <w:adjustRightInd w:val="0"/>
              <w:rPr>
                <w:b/>
                <w:sz w:val="20"/>
                <w:szCs w:val="20"/>
              </w:rPr>
            </w:pPr>
          </w:p>
          <w:p w:rsidR="005059C3" w:rsidRPr="00CE3ADC" w:rsidRDefault="00B82902" w:rsidP="008F2209">
            <w:pPr>
              <w:autoSpaceDE w:val="0"/>
              <w:autoSpaceDN w:val="0"/>
              <w:adjustRightInd w:val="0"/>
              <w:rPr>
                <w:rFonts w:ascii="Times-Roman" w:hAnsi="Times-Roman" w:cs="Times-Roman"/>
                <w:sz w:val="20"/>
                <w:szCs w:val="20"/>
              </w:rPr>
            </w:pPr>
            <w:r>
              <w:rPr>
                <w:rFonts w:ascii="Times-Roman" w:hAnsi="Times-Roman" w:cs="Times-Roman"/>
                <w:sz w:val="20"/>
                <w:szCs w:val="20"/>
              </w:rPr>
              <w:t>C</w:t>
            </w:r>
            <w:r w:rsidR="00957778">
              <w:rPr>
                <w:rFonts w:ascii="Times-Roman" w:hAnsi="Times-Roman" w:cs="Times-Roman"/>
                <w:sz w:val="20"/>
                <w:szCs w:val="20"/>
              </w:rPr>
              <w:t xml:space="preserve">ommunity </w:t>
            </w:r>
            <w:r w:rsidR="00794B3D">
              <w:rPr>
                <w:rFonts w:ascii="Times-Roman" w:hAnsi="Times-Roman" w:cs="Times-Roman"/>
                <w:sz w:val="20"/>
                <w:szCs w:val="20"/>
              </w:rPr>
              <w:t xml:space="preserve">consultations </w:t>
            </w:r>
            <w:r w:rsidR="00FE4317">
              <w:rPr>
                <w:rFonts w:ascii="Times-Roman" w:hAnsi="Times-Roman" w:cs="Times-Roman"/>
                <w:sz w:val="20"/>
                <w:szCs w:val="20"/>
              </w:rPr>
              <w:t xml:space="preserve">will be carried </w:t>
            </w:r>
            <w:r w:rsidR="00B1579A">
              <w:rPr>
                <w:rFonts w:ascii="Times-Roman" w:hAnsi="Times-Roman" w:cs="Times-Roman"/>
                <w:sz w:val="20"/>
                <w:szCs w:val="20"/>
              </w:rPr>
              <w:t xml:space="preserve">during project implementation </w:t>
            </w:r>
            <w:r w:rsidR="00FE4317">
              <w:rPr>
                <w:rFonts w:ascii="Times-Roman" w:hAnsi="Times-Roman" w:cs="Times-Roman"/>
                <w:sz w:val="20"/>
                <w:szCs w:val="20"/>
              </w:rPr>
              <w:t xml:space="preserve">out to </w:t>
            </w:r>
            <w:r w:rsidR="00957778">
              <w:rPr>
                <w:rFonts w:ascii="Times-Roman" w:hAnsi="Times-Roman" w:cs="Times-Roman"/>
                <w:sz w:val="20"/>
                <w:szCs w:val="20"/>
              </w:rPr>
              <w:t>inform, among others, how best</w:t>
            </w:r>
            <w:r w:rsidR="00557B19">
              <w:rPr>
                <w:rFonts w:ascii="Times-Roman" w:hAnsi="Times-Roman" w:cs="Times-Roman"/>
                <w:sz w:val="20"/>
                <w:szCs w:val="20"/>
              </w:rPr>
              <w:t xml:space="preserve"> to</w:t>
            </w:r>
            <w:r w:rsidR="00957778">
              <w:rPr>
                <w:rFonts w:ascii="Times-Roman" w:hAnsi="Times-Roman" w:cs="Times-Roman"/>
                <w:sz w:val="20"/>
                <w:szCs w:val="20"/>
              </w:rPr>
              <w:t xml:space="preserve"> manage expectations on timing</w:t>
            </w:r>
            <w:r w:rsidR="00353426">
              <w:rPr>
                <w:rFonts w:ascii="Times-Roman" w:hAnsi="Times-Roman" w:cs="Times-Roman"/>
                <w:sz w:val="20"/>
                <w:szCs w:val="20"/>
              </w:rPr>
              <w:t xml:space="preserve"> and scope of investments. </w:t>
            </w:r>
            <w:r w:rsidR="00CE3ADC" w:rsidRPr="00CE3ADC">
              <w:rPr>
                <w:rFonts w:ascii="Times-Roman" w:hAnsi="Times-Roman" w:cs="Times-Roman"/>
                <w:sz w:val="20"/>
                <w:szCs w:val="20"/>
              </w:rPr>
              <w:t>The project will facil</w:t>
            </w:r>
            <w:r w:rsidR="00CE3ADC">
              <w:rPr>
                <w:rFonts w:ascii="Times-Roman" w:hAnsi="Times-Roman" w:cs="Times-Roman"/>
                <w:sz w:val="20"/>
                <w:szCs w:val="20"/>
              </w:rPr>
              <w:t xml:space="preserve">itate the capacity building of </w:t>
            </w:r>
            <w:r w:rsidR="008F2209">
              <w:rPr>
                <w:rFonts w:ascii="Times-Roman" w:hAnsi="Times-Roman" w:cs="Times-Roman"/>
                <w:sz w:val="20"/>
                <w:szCs w:val="20"/>
              </w:rPr>
              <w:t>CHs</w:t>
            </w:r>
            <w:r w:rsidR="00CE3ADC" w:rsidRPr="00CE3ADC">
              <w:rPr>
                <w:rFonts w:ascii="Times-Roman" w:hAnsi="Times-Roman" w:cs="Times-Roman"/>
                <w:sz w:val="20"/>
                <w:szCs w:val="20"/>
              </w:rPr>
              <w:t xml:space="preserve"> to be able to use the community </w:t>
            </w:r>
            <w:r w:rsidR="00CE3ADC">
              <w:rPr>
                <w:rFonts w:ascii="Times-Roman" w:hAnsi="Times-Roman" w:cs="Times-Roman"/>
                <w:sz w:val="20"/>
                <w:szCs w:val="20"/>
              </w:rPr>
              <w:t xml:space="preserve">based </w:t>
            </w:r>
            <w:r w:rsidR="00CE3ADC" w:rsidRPr="00CE3ADC">
              <w:rPr>
                <w:rFonts w:ascii="Times-Roman" w:hAnsi="Times-Roman" w:cs="Times-Roman"/>
                <w:sz w:val="20"/>
                <w:szCs w:val="20"/>
              </w:rPr>
              <w:t>participatory planning tools effectively</w:t>
            </w:r>
            <w:r w:rsidR="00CE3ADC">
              <w:rPr>
                <w:rFonts w:ascii="Times-Roman" w:hAnsi="Times-Roman" w:cs="Times-Roman"/>
                <w:sz w:val="20"/>
                <w:szCs w:val="20"/>
              </w:rPr>
              <w:t xml:space="preserve">, enable communities to better understanding risks and make informed decision on priority DRR. </w:t>
            </w:r>
            <w:r w:rsidR="00353426">
              <w:rPr>
                <w:rFonts w:ascii="Times-Roman" w:hAnsi="Times-Roman" w:cs="Times-Roman"/>
                <w:sz w:val="20"/>
                <w:szCs w:val="20"/>
              </w:rPr>
              <w:t>Easy-to-</w:t>
            </w:r>
            <w:r w:rsidR="00957778">
              <w:rPr>
                <w:rFonts w:ascii="Times-Roman" w:hAnsi="Times-Roman" w:cs="Times-Roman"/>
                <w:sz w:val="20"/>
                <w:szCs w:val="20"/>
              </w:rPr>
              <w:t>do investments will be implemented early to bring some visible benefits quickly.</w:t>
            </w:r>
          </w:p>
        </w:tc>
      </w:tr>
      <w:tr w:rsidR="001F717E" w:rsidRPr="00747415" w:rsidTr="000E3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968" w:type="pct"/>
            <w:vMerge/>
            <w:tcBorders>
              <w:left w:val="single" w:sz="4" w:space="0" w:color="000000"/>
              <w:right w:val="single" w:sz="4" w:space="0" w:color="000000"/>
            </w:tcBorders>
            <w:shd w:val="clear" w:color="auto" w:fill="auto"/>
          </w:tcPr>
          <w:p w:rsidR="00E85C1C" w:rsidRPr="00747415" w:rsidRDefault="00E85C1C" w:rsidP="00CF30AC">
            <w:pPr>
              <w:pStyle w:val="NoSpacing"/>
              <w:rPr>
                <w:rFonts w:ascii="Times New Roman" w:hAnsi="Times New Roman"/>
                <w:b/>
                <w:sz w:val="20"/>
                <w:szCs w:val="20"/>
                <w:lang w:bidi="ar-SA"/>
              </w:rPr>
            </w:pPr>
          </w:p>
        </w:tc>
        <w:tc>
          <w:tcPr>
            <w:tcW w:w="755" w:type="pct"/>
            <w:gridSpan w:val="4"/>
            <w:tcBorders>
              <w:top w:val="single" w:sz="4" w:space="0" w:color="A6A6A6" w:themeColor="background1" w:themeShade="A6"/>
              <w:left w:val="single" w:sz="4" w:space="0" w:color="000000"/>
              <w:right w:val="single" w:sz="4" w:space="0" w:color="000000"/>
            </w:tcBorders>
            <w:shd w:val="clear" w:color="auto" w:fill="auto"/>
            <w:vAlign w:val="center"/>
          </w:tcPr>
          <w:p w:rsidR="00E85C1C" w:rsidRPr="00747415" w:rsidRDefault="00E85C1C" w:rsidP="00794B3D">
            <w:pPr>
              <w:pStyle w:val="NoSpacing"/>
              <w:tabs>
                <w:tab w:val="left" w:pos="372"/>
              </w:tabs>
              <w:rPr>
                <w:rFonts w:ascii="Times New Roman" w:hAnsi="Times New Roman"/>
                <w:b/>
                <w:sz w:val="20"/>
                <w:szCs w:val="20"/>
                <w:lang w:bidi="ar-SA"/>
              </w:rPr>
            </w:pPr>
            <w:proofErr w:type="spellStart"/>
            <w:r w:rsidRPr="00747415">
              <w:rPr>
                <w:rFonts w:ascii="Times New Roman" w:hAnsi="Times New Roman"/>
                <w:b/>
                <w:sz w:val="20"/>
                <w:szCs w:val="20"/>
                <w:lang w:bidi="ar-SA"/>
              </w:rPr>
              <w:t>Resp</w:t>
            </w:r>
            <w:proofErr w:type="spellEnd"/>
            <w:r w:rsidRPr="00747415">
              <w:rPr>
                <w:rFonts w:ascii="Times New Roman" w:hAnsi="Times New Roman"/>
                <w:b/>
                <w:sz w:val="20"/>
                <w:szCs w:val="20"/>
                <w:lang w:bidi="ar-SA"/>
              </w:rPr>
              <w:t xml:space="preserve">:            </w:t>
            </w:r>
            <w:r w:rsidR="00794B3D">
              <w:rPr>
                <w:rFonts w:ascii="Times-Roman" w:hAnsi="Times-Roman" w:cs="Times-Roman"/>
                <w:sz w:val="20"/>
                <w:szCs w:val="20"/>
              </w:rPr>
              <w:t>Recipient</w:t>
            </w:r>
            <w:r w:rsidRPr="00747415">
              <w:rPr>
                <w:rFonts w:ascii="Times New Roman" w:hAnsi="Times New Roman"/>
                <w:b/>
                <w:sz w:val="20"/>
                <w:szCs w:val="20"/>
                <w:lang w:bidi="ar-SA"/>
              </w:rPr>
              <w:t xml:space="preserve">                       </w:t>
            </w:r>
          </w:p>
        </w:tc>
        <w:tc>
          <w:tcPr>
            <w:tcW w:w="924" w:type="pct"/>
            <w:tcBorders>
              <w:top w:val="single" w:sz="4" w:space="0" w:color="A6A6A6" w:themeColor="background1" w:themeShade="A6"/>
              <w:left w:val="single" w:sz="4" w:space="0" w:color="000000"/>
              <w:right w:val="single" w:sz="4" w:space="0" w:color="000000"/>
            </w:tcBorders>
            <w:shd w:val="clear" w:color="auto" w:fill="auto"/>
            <w:vAlign w:val="center"/>
          </w:tcPr>
          <w:p w:rsidR="00E85C1C" w:rsidRPr="00747415" w:rsidRDefault="00E85C1C" w:rsidP="00B82902">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Stage:</w:t>
            </w:r>
            <w:r w:rsidR="00957778">
              <w:rPr>
                <w:rFonts w:ascii="Times New Roman" w:hAnsi="Times New Roman"/>
                <w:b/>
                <w:sz w:val="20"/>
                <w:szCs w:val="20"/>
                <w:lang w:bidi="ar-SA"/>
              </w:rPr>
              <w:t xml:space="preserve"> </w:t>
            </w:r>
            <w:r w:rsidR="00353426" w:rsidRPr="00CE3ADC">
              <w:rPr>
                <w:rFonts w:ascii="Times New Roman" w:hAnsi="Times New Roman"/>
                <w:sz w:val="20"/>
                <w:szCs w:val="20"/>
                <w:lang w:bidi="ar-SA"/>
              </w:rPr>
              <w:t xml:space="preserve"> Implementation</w:t>
            </w:r>
          </w:p>
        </w:tc>
        <w:tc>
          <w:tcPr>
            <w:tcW w:w="759" w:type="pct"/>
            <w:gridSpan w:val="2"/>
            <w:tcBorders>
              <w:top w:val="single" w:sz="4" w:space="0" w:color="A6A6A6" w:themeColor="background1" w:themeShade="A6"/>
              <w:left w:val="single" w:sz="4" w:space="0" w:color="000000"/>
              <w:right w:val="single" w:sz="4" w:space="0" w:color="000000"/>
            </w:tcBorders>
            <w:shd w:val="clear" w:color="auto" w:fill="auto"/>
            <w:vAlign w:val="center"/>
          </w:tcPr>
          <w:p w:rsidR="00E85C1C" w:rsidRPr="00747415" w:rsidRDefault="00E85C1C" w:rsidP="00CF30AC">
            <w:pPr>
              <w:pStyle w:val="NoSpacing"/>
              <w:tabs>
                <w:tab w:val="left" w:pos="372"/>
              </w:tabs>
              <w:rPr>
                <w:rFonts w:ascii="Times New Roman" w:hAnsi="Times New Roman"/>
                <w:b/>
                <w:sz w:val="20"/>
                <w:szCs w:val="20"/>
                <w:lang w:bidi="ar-SA"/>
              </w:rPr>
            </w:pPr>
            <w:r w:rsidRPr="009222E8">
              <w:rPr>
                <w:rFonts w:ascii="Times New Roman" w:hAnsi="Times New Roman"/>
                <w:b/>
                <w:sz w:val="20"/>
                <w:szCs w:val="20"/>
                <w:lang w:bidi="ar-SA"/>
              </w:rPr>
              <w:t>Due Date :</w:t>
            </w:r>
            <w:r w:rsidR="00957778">
              <w:rPr>
                <w:rFonts w:ascii="Times New Roman" w:hAnsi="Times New Roman"/>
                <w:b/>
                <w:sz w:val="20"/>
                <w:szCs w:val="20"/>
                <w:lang w:bidi="ar-SA"/>
              </w:rPr>
              <w:t xml:space="preserve"> </w:t>
            </w:r>
            <w:r w:rsidR="00CE3ADC" w:rsidRPr="00FE23F8">
              <w:rPr>
                <w:rFonts w:ascii="Times New Roman" w:hAnsi="Times New Roman"/>
                <w:sz w:val="20"/>
                <w:szCs w:val="20"/>
                <w:lang w:bidi="ar-SA"/>
              </w:rPr>
              <w:t>On</w:t>
            </w:r>
            <w:r w:rsidR="003310EC" w:rsidRPr="00FE23F8">
              <w:rPr>
                <w:rFonts w:ascii="Times New Roman" w:hAnsi="Times New Roman"/>
                <w:sz w:val="20"/>
                <w:szCs w:val="20"/>
                <w:lang w:bidi="ar-SA"/>
              </w:rPr>
              <w:t>-</w:t>
            </w:r>
            <w:r w:rsidR="00CE3ADC" w:rsidRPr="00FE23F8">
              <w:rPr>
                <w:rFonts w:ascii="Times New Roman" w:hAnsi="Times New Roman"/>
                <w:sz w:val="20"/>
                <w:szCs w:val="20"/>
                <w:lang w:bidi="ar-SA"/>
              </w:rPr>
              <w:t>going</w:t>
            </w:r>
          </w:p>
        </w:tc>
        <w:tc>
          <w:tcPr>
            <w:tcW w:w="594" w:type="pct"/>
            <w:tcBorders>
              <w:top w:val="single" w:sz="4" w:space="0" w:color="A6A6A6" w:themeColor="background1" w:themeShade="A6"/>
              <w:left w:val="single" w:sz="4" w:space="0" w:color="000000"/>
              <w:right w:val="single" w:sz="4" w:space="0" w:color="000000"/>
            </w:tcBorders>
            <w:shd w:val="clear" w:color="auto" w:fill="auto"/>
            <w:vAlign w:val="center"/>
          </w:tcPr>
          <w:p w:rsidR="00E85C1C" w:rsidRPr="00747415" w:rsidRDefault="00E85C1C" w:rsidP="003310E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Status:</w:t>
            </w:r>
            <w:r w:rsidR="00957778">
              <w:rPr>
                <w:rFonts w:ascii="Times New Roman" w:hAnsi="Times New Roman"/>
                <w:b/>
                <w:sz w:val="20"/>
                <w:szCs w:val="20"/>
                <w:lang w:bidi="ar-SA"/>
              </w:rPr>
              <w:t xml:space="preserve"> </w:t>
            </w:r>
            <w:r w:rsidR="003310EC" w:rsidRPr="00FE23F8">
              <w:rPr>
                <w:rFonts w:ascii="Times New Roman" w:hAnsi="Times New Roman"/>
                <w:sz w:val="20"/>
                <w:szCs w:val="20"/>
                <w:lang w:bidi="ar-SA"/>
              </w:rPr>
              <w:t>On-going</w:t>
            </w:r>
          </w:p>
        </w:tc>
      </w:tr>
      <w:tr w:rsidR="001F717E" w:rsidRPr="00747415" w:rsidTr="000E3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968" w:type="pct"/>
            <w:vMerge/>
            <w:tcBorders>
              <w:left w:val="single" w:sz="4" w:space="0" w:color="000000"/>
              <w:right w:val="single" w:sz="4" w:space="0" w:color="000000"/>
            </w:tcBorders>
            <w:shd w:val="clear" w:color="auto" w:fill="D9D9D9" w:themeFill="background1" w:themeFillShade="D9"/>
          </w:tcPr>
          <w:p w:rsidR="00E85C1C" w:rsidRPr="00747415" w:rsidRDefault="00E85C1C" w:rsidP="00CF30AC">
            <w:pPr>
              <w:pStyle w:val="NoSpacing"/>
              <w:rPr>
                <w:rFonts w:ascii="Times New Roman" w:hAnsi="Times New Roman"/>
                <w:b/>
                <w:sz w:val="20"/>
                <w:szCs w:val="20"/>
                <w:lang w:bidi="ar-SA"/>
              </w:rPr>
            </w:pPr>
          </w:p>
        </w:tc>
        <w:tc>
          <w:tcPr>
            <w:tcW w:w="755" w:type="pct"/>
            <w:gridSpan w:val="4"/>
            <w:tcBorders>
              <w:top w:val="single" w:sz="4" w:space="0" w:color="A6A6A6" w:themeColor="background1" w:themeShade="A6"/>
              <w:left w:val="single" w:sz="4" w:space="0" w:color="000000"/>
              <w:right w:val="single" w:sz="4" w:space="0" w:color="000000"/>
            </w:tcBorders>
            <w:shd w:val="clear" w:color="auto" w:fill="D9D9D9" w:themeFill="background1" w:themeFillShade="D9"/>
            <w:vAlign w:val="center"/>
          </w:tcPr>
          <w:p w:rsidR="00E85C1C" w:rsidRPr="00747415" w:rsidRDefault="00E85C1C" w:rsidP="00A13BB7">
            <w:pPr>
              <w:pStyle w:val="NoSpacing"/>
              <w:tabs>
                <w:tab w:val="left" w:pos="372"/>
              </w:tabs>
              <w:rPr>
                <w:rFonts w:ascii="Times New Roman" w:hAnsi="Times New Roman"/>
                <w:b/>
                <w:sz w:val="20"/>
                <w:szCs w:val="20"/>
                <w:lang w:bidi="ar-SA"/>
              </w:rPr>
            </w:pPr>
          </w:p>
        </w:tc>
        <w:tc>
          <w:tcPr>
            <w:tcW w:w="924" w:type="pct"/>
            <w:tcBorders>
              <w:top w:val="single" w:sz="4" w:space="0" w:color="A6A6A6" w:themeColor="background1" w:themeShade="A6"/>
              <w:left w:val="single" w:sz="4" w:space="0" w:color="000000"/>
              <w:right w:val="single" w:sz="4" w:space="0" w:color="000000"/>
            </w:tcBorders>
            <w:shd w:val="clear" w:color="auto" w:fill="D9D9D9" w:themeFill="background1" w:themeFillShade="D9"/>
            <w:vAlign w:val="center"/>
          </w:tcPr>
          <w:p w:rsidR="00E85C1C" w:rsidRPr="00353426" w:rsidRDefault="00E85C1C" w:rsidP="00CF30AC">
            <w:pPr>
              <w:pStyle w:val="NoSpacing"/>
              <w:tabs>
                <w:tab w:val="left" w:pos="372"/>
              </w:tabs>
              <w:rPr>
                <w:rFonts w:ascii="Times New Roman" w:hAnsi="Times New Roman"/>
                <w:sz w:val="20"/>
                <w:szCs w:val="20"/>
                <w:lang w:bidi="ar-SA"/>
              </w:rPr>
            </w:pPr>
          </w:p>
        </w:tc>
        <w:tc>
          <w:tcPr>
            <w:tcW w:w="759" w:type="pct"/>
            <w:gridSpan w:val="2"/>
            <w:tcBorders>
              <w:top w:val="single" w:sz="4" w:space="0" w:color="A6A6A6" w:themeColor="background1" w:themeShade="A6"/>
              <w:left w:val="single" w:sz="4" w:space="0" w:color="000000"/>
              <w:right w:val="single" w:sz="4" w:space="0" w:color="000000"/>
            </w:tcBorders>
            <w:shd w:val="clear" w:color="auto" w:fill="D9D9D9" w:themeFill="background1" w:themeFillShade="D9"/>
            <w:vAlign w:val="center"/>
          </w:tcPr>
          <w:p w:rsidR="00E85C1C" w:rsidRPr="00747415" w:rsidRDefault="00E85C1C" w:rsidP="00CF30AC">
            <w:pPr>
              <w:pStyle w:val="NoSpacing"/>
              <w:tabs>
                <w:tab w:val="left" w:pos="372"/>
              </w:tabs>
              <w:rPr>
                <w:rFonts w:ascii="Times New Roman" w:hAnsi="Times New Roman"/>
                <w:b/>
                <w:sz w:val="20"/>
                <w:szCs w:val="20"/>
                <w:lang w:bidi="ar-SA"/>
              </w:rPr>
            </w:pPr>
          </w:p>
        </w:tc>
        <w:tc>
          <w:tcPr>
            <w:tcW w:w="594" w:type="pct"/>
            <w:tcBorders>
              <w:top w:val="single" w:sz="4" w:space="0" w:color="A6A6A6" w:themeColor="background1" w:themeShade="A6"/>
              <w:left w:val="single" w:sz="4" w:space="0" w:color="000000"/>
              <w:right w:val="single" w:sz="4" w:space="0" w:color="000000"/>
            </w:tcBorders>
            <w:shd w:val="clear" w:color="auto" w:fill="D9D9D9" w:themeFill="background1" w:themeFillShade="D9"/>
            <w:vAlign w:val="center"/>
          </w:tcPr>
          <w:p w:rsidR="00E85C1C" w:rsidRPr="00747415" w:rsidRDefault="00E85C1C" w:rsidP="00CF30AC">
            <w:pPr>
              <w:pStyle w:val="NoSpacing"/>
              <w:tabs>
                <w:tab w:val="left" w:pos="372"/>
              </w:tabs>
              <w:rPr>
                <w:rFonts w:ascii="Times New Roman" w:hAnsi="Times New Roman"/>
                <w:b/>
                <w:sz w:val="20"/>
                <w:szCs w:val="20"/>
                <w:lang w:bidi="ar-SA"/>
              </w:rPr>
            </w:pPr>
          </w:p>
        </w:tc>
      </w:tr>
      <w:tr w:rsidR="00737B18" w:rsidRPr="00747415" w:rsidTr="00483675">
        <w:tc>
          <w:tcPr>
            <w:tcW w:w="5000" w:type="pct"/>
            <w:gridSpan w:val="9"/>
            <w:shd w:val="clear" w:color="auto" w:fill="auto"/>
            <w:vAlign w:val="center"/>
          </w:tcPr>
          <w:p w:rsidR="00737B18" w:rsidRPr="00747415" w:rsidRDefault="00737B18" w:rsidP="00FE23F8">
            <w:pPr>
              <w:pStyle w:val="NoSpacing"/>
              <w:ind w:left="360"/>
              <w:rPr>
                <w:rFonts w:ascii="Times New Roman" w:hAnsi="Times New Roman"/>
                <w:b/>
                <w:sz w:val="20"/>
                <w:szCs w:val="20"/>
                <w:lang w:bidi="ar-SA"/>
              </w:rPr>
            </w:pPr>
            <w:r w:rsidRPr="00747415">
              <w:rPr>
                <w:rFonts w:ascii="Times New Roman" w:hAnsi="Times New Roman"/>
                <w:b/>
                <w:sz w:val="20"/>
                <w:szCs w:val="20"/>
                <w:lang w:bidi="ar-SA"/>
              </w:rPr>
              <w:t>Implementing Agency Risks (including fiduciary)</w:t>
            </w:r>
          </w:p>
        </w:tc>
      </w:tr>
      <w:tr w:rsidR="001F717E" w:rsidRPr="00747415" w:rsidTr="00935FC6">
        <w:tc>
          <w:tcPr>
            <w:tcW w:w="1968" w:type="pct"/>
            <w:shd w:val="pct5" w:color="auto" w:fill="auto"/>
            <w:vAlign w:val="center"/>
          </w:tcPr>
          <w:p w:rsidR="00737B18" w:rsidRPr="00747415" w:rsidRDefault="00737B18" w:rsidP="00FE23F8">
            <w:pPr>
              <w:pStyle w:val="NoSpacing"/>
              <w:ind w:left="519"/>
              <w:rPr>
                <w:rFonts w:ascii="Times New Roman" w:hAnsi="Times New Roman"/>
                <w:b/>
                <w:sz w:val="20"/>
                <w:szCs w:val="20"/>
                <w:lang w:bidi="ar-SA"/>
              </w:rPr>
            </w:pPr>
            <w:r w:rsidRPr="00747415">
              <w:rPr>
                <w:rFonts w:ascii="Times New Roman" w:hAnsi="Times New Roman"/>
                <w:b/>
                <w:sz w:val="20"/>
                <w:szCs w:val="20"/>
                <w:lang w:bidi="ar-SA"/>
              </w:rPr>
              <w:t>Capacity</w:t>
            </w:r>
          </w:p>
        </w:tc>
        <w:tc>
          <w:tcPr>
            <w:tcW w:w="1830" w:type="pct"/>
            <w:gridSpan w:val="6"/>
            <w:tcBorders>
              <w:right w:val="single" w:sz="4" w:space="0" w:color="auto"/>
            </w:tcBorders>
            <w:shd w:val="pct5" w:color="auto" w:fill="auto"/>
          </w:tcPr>
          <w:p w:rsidR="00737B18" w:rsidRPr="00747415" w:rsidRDefault="00737B18" w:rsidP="009B24EA">
            <w:pPr>
              <w:pStyle w:val="NoSpacing"/>
              <w:rPr>
                <w:rFonts w:ascii="Times New Roman" w:hAnsi="Times New Roman"/>
                <w:b/>
                <w:sz w:val="20"/>
                <w:szCs w:val="20"/>
                <w:lang w:bidi="ar-SA"/>
              </w:rPr>
            </w:pPr>
            <w:r w:rsidRPr="00747415">
              <w:rPr>
                <w:rFonts w:ascii="Times New Roman" w:hAnsi="Times New Roman"/>
                <w:b/>
                <w:sz w:val="20"/>
                <w:szCs w:val="20"/>
                <w:lang w:bidi="ar-SA"/>
              </w:rPr>
              <w:t>Rating:</w:t>
            </w:r>
            <w:r w:rsidR="008B5CB2">
              <w:rPr>
                <w:rFonts w:ascii="Times New Roman" w:hAnsi="Times New Roman"/>
                <w:b/>
                <w:sz w:val="20"/>
                <w:szCs w:val="20"/>
                <w:lang w:bidi="ar-SA"/>
              </w:rPr>
              <w:t xml:space="preserve"> </w:t>
            </w:r>
          </w:p>
        </w:tc>
        <w:tc>
          <w:tcPr>
            <w:tcW w:w="1202" w:type="pct"/>
            <w:gridSpan w:val="2"/>
            <w:tcBorders>
              <w:left w:val="single" w:sz="4" w:space="0" w:color="auto"/>
            </w:tcBorders>
            <w:shd w:val="pct5" w:color="auto" w:fill="auto"/>
            <w:vAlign w:val="center"/>
          </w:tcPr>
          <w:p w:rsidR="00737B18" w:rsidRPr="00747415" w:rsidRDefault="00F1608C" w:rsidP="00CF30AC">
            <w:pPr>
              <w:pStyle w:val="NoSpacing"/>
              <w:rPr>
                <w:rFonts w:ascii="Times New Roman" w:hAnsi="Times New Roman"/>
                <w:b/>
                <w:sz w:val="20"/>
                <w:szCs w:val="20"/>
                <w:lang w:bidi="ar-SA"/>
              </w:rPr>
            </w:pPr>
            <w:r>
              <w:rPr>
                <w:rFonts w:ascii="Times New Roman" w:hAnsi="Times New Roman"/>
                <w:b/>
                <w:sz w:val="20"/>
                <w:szCs w:val="20"/>
                <w:lang w:bidi="ar-SA"/>
              </w:rPr>
              <w:t>High</w:t>
            </w:r>
          </w:p>
        </w:tc>
      </w:tr>
      <w:tr w:rsidR="00EB7C99" w:rsidRPr="00747415" w:rsidTr="00FE23F8">
        <w:trPr>
          <w:trHeight w:val="345"/>
        </w:trPr>
        <w:tc>
          <w:tcPr>
            <w:tcW w:w="1968" w:type="pct"/>
            <w:vMerge w:val="restart"/>
            <w:tcBorders>
              <w:top w:val="single" w:sz="4" w:space="0" w:color="000000"/>
              <w:left w:val="single" w:sz="4" w:space="0" w:color="000000"/>
              <w:right w:val="single" w:sz="4" w:space="0" w:color="000000"/>
            </w:tcBorders>
            <w:shd w:val="clear" w:color="auto" w:fill="auto"/>
          </w:tcPr>
          <w:p w:rsidR="00EB7C99" w:rsidRPr="00747415" w:rsidRDefault="00A13BB7" w:rsidP="00A77DC9">
            <w:pPr>
              <w:pStyle w:val="NoSpacing"/>
              <w:rPr>
                <w:rFonts w:ascii="Times New Roman" w:hAnsi="Times New Roman"/>
                <w:b/>
                <w:sz w:val="20"/>
                <w:szCs w:val="20"/>
                <w:lang w:bidi="ar-SA"/>
              </w:rPr>
            </w:pPr>
            <w:r>
              <w:rPr>
                <w:rFonts w:ascii="Times New Roman" w:hAnsi="Times New Roman"/>
                <w:b/>
                <w:sz w:val="20"/>
                <w:szCs w:val="20"/>
                <w:lang w:bidi="ar-SA"/>
              </w:rPr>
              <w:t>Description</w:t>
            </w:r>
            <w:r w:rsidR="00EB7C99" w:rsidRPr="00747415">
              <w:rPr>
                <w:rFonts w:ascii="Times New Roman" w:hAnsi="Times New Roman"/>
                <w:b/>
                <w:sz w:val="20"/>
                <w:szCs w:val="20"/>
                <w:lang w:bidi="ar-SA"/>
              </w:rPr>
              <w:t xml:space="preserve">: </w:t>
            </w:r>
            <w:r w:rsidR="009222E8">
              <w:rPr>
                <w:rFonts w:ascii="Times New Roman" w:hAnsi="Times New Roman"/>
                <w:sz w:val="20"/>
                <w:szCs w:val="20"/>
                <w:lang w:bidi="ar-SA"/>
              </w:rPr>
              <w:t>T</w:t>
            </w:r>
            <w:r w:rsidR="00353426" w:rsidRPr="00353426">
              <w:rPr>
                <w:rFonts w:ascii="Times New Roman" w:hAnsi="Times New Roman"/>
                <w:sz w:val="20"/>
                <w:szCs w:val="20"/>
                <w:lang w:bidi="ar-SA"/>
              </w:rPr>
              <w:t>he key implementing agencies (MECDM, Provincial Government) do</w:t>
            </w:r>
            <w:r w:rsidR="00A77DC9">
              <w:rPr>
                <w:rFonts w:ascii="Times New Roman" w:hAnsi="Times New Roman"/>
                <w:sz w:val="20"/>
                <w:szCs w:val="20"/>
                <w:lang w:bidi="ar-SA"/>
              </w:rPr>
              <w:t xml:space="preserve"> </w:t>
            </w:r>
            <w:r w:rsidR="00353426" w:rsidRPr="00353426">
              <w:rPr>
                <w:rFonts w:ascii="Times New Roman" w:hAnsi="Times New Roman"/>
                <w:sz w:val="20"/>
                <w:szCs w:val="20"/>
                <w:lang w:bidi="ar-SA"/>
              </w:rPr>
              <w:t>n</w:t>
            </w:r>
            <w:r w:rsidR="00A77DC9">
              <w:rPr>
                <w:rFonts w:ascii="Times New Roman" w:hAnsi="Times New Roman"/>
                <w:sz w:val="20"/>
                <w:szCs w:val="20"/>
                <w:lang w:bidi="ar-SA"/>
              </w:rPr>
              <w:t>o</w:t>
            </w:r>
            <w:r w:rsidR="00353426" w:rsidRPr="00353426">
              <w:rPr>
                <w:rFonts w:ascii="Times New Roman" w:hAnsi="Times New Roman"/>
                <w:sz w:val="20"/>
                <w:szCs w:val="20"/>
                <w:lang w:bidi="ar-SA"/>
              </w:rPr>
              <w:t xml:space="preserve">t have enough staff and managerial and technical skills to implement a project of this magnitude and </w:t>
            </w:r>
            <w:r w:rsidR="00B82902">
              <w:rPr>
                <w:rFonts w:ascii="Times New Roman" w:hAnsi="Times New Roman"/>
                <w:sz w:val="20"/>
                <w:szCs w:val="20"/>
                <w:lang w:bidi="ar-SA"/>
              </w:rPr>
              <w:t xml:space="preserve">do </w:t>
            </w:r>
            <w:r w:rsidR="00353426" w:rsidRPr="00353426">
              <w:rPr>
                <w:rFonts w:ascii="Times New Roman" w:hAnsi="Times New Roman"/>
                <w:sz w:val="20"/>
                <w:szCs w:val="20"/>
                <w:lang w:bidi="ar-SA"/>
              </w:rPr>
              <w:t>no</w:t>
            </w:r>
            <w:r w:rsidR="00B82902">
              <w:rPr>
                <w:rFonts w:ascii="Times New Roman" w:hAnsi="Times New Roman"/>
                <w:sz w:val="20"/>
                <w:szCs w:val="20"/>
                <w:lang w:bidi="ar-SA"/>
              </w:rPr>
              <w:t>t</w:t>
            </w:r>
            <w:r w:rsidR="00353426" w:rsidRPr="00353426">
              <w:rPr>
                <w:rFonts w:ascii="Times New Roman" w:hAnsi="Times New Roman"/>
                <w:sz w:val="20"/>
                <w:szCs w:val="20"/>
                <w:lang w:bidi="ar-SA"/>
              </w:rPr>
              <w:t xml:space="preserve"> </w:t>
            </w:r>
            <w:r w:rsidR="00B82902">
              <w:rPr>
                <w:rFonts w:ascii="Times New Roman" w:hAnsi="Times New Roman"/>
                <w:sz w:val="20"/>
                <w:szCs w:val="20"/>
                <w:lang w:bidi="ar-SA"/>
              </w:rPr>
              <w:t xml:space="preserve">have </w:t>
            </w:r>
            <w:r w:rsidR="00353426" w:rsidRPr="00353426">
              <w:rPr>
                <w:rFonts w:ascii="Times New Roman" w:hAnsi="Times New Roman"/>
                <w:sz w:val="20"/>
                <w:szCs w:val="20"/>
                <w:lang w:bidi="ar-SA"/>
              </w:rPr>
              <w:t>experience with World Bank financial management and procurement guidelines.</w:t>
            </w:r>
          </w:p>
        </w:tc>
        <w:tc>
          <w:tcPr>
            <w:tcW w:w="3032" w:type="pct"/>
            <w:gridSpan w:val="8"/>
            <w:tcBorders>
              <w:top w:val="single" w:sz="4" w:space="0" w:color="000000"/>
              <w:left w:val="single" w:sz="4" w:space="0" w:color="000000"/>
              <w:bottom w:val="single" w:sz="4" w:space="0" w:color="A6A6A6" w:themeColor="background1" w:themeShade="A6"/>
              <w:right w:val="single" w:sz="4" w:space="0" w:color="000000"/>
            </w:tcBorders>
            <w:shd w:val="clear" w:color="auto" w:fill="auto"/>
            <w:vAlign w:val="center"/>
          </w:tcPr>
          <w:p w:rsidR="007336E3" w:rsidRDefault="00A13BB7" w:rsidP="00A77DC9">
            <w:pPr>
              <w:pStyle w:val="NoSpacing"/>
              <w:tabs>
                <w:tab w:val="left" w:pos="372"/>
              </w:tabs>
              <w:rPr>
                <w:rFonts w:ascii="Times New Roman" w:hAnsi="Times New Roman"/>
                <w:b/>
                <w:sz w:val="20"/>
                <w:szCs w:val="20"/>
                <w:lang w:bidi="ar-SA"/>
              </w:rPr>
            </w:pPr>
            <w:r>
              <w:rPr>
                <w:rFonts w:ascii="Times New Roman" w:hAnsi="Times New Roman"/>
                <w:b/>
                <w:sz w:val="20"/>
                <w:szCs w:val="20"/>
                <w:lang w:bidi="ar-SA"/>
              </w:rPr>
              <w:t>Risk Management</w:t>
            </w:r>
            <w:r w:rsidR="00EB7C99" w:rsidRPr="00747415">
              <w:rPr>
                <w:rFonts w:ascii="Times New Roman" w:hAnsi="Times New Roman"/>
                <w:b/>
                <w:sz w:val="20"/>
                <w:szCs w:val="20"/>
                <w:lang w:bidi="ar-SA"/>
              </w:rPr>
              <w:t xml:space="preserve">: </w:t>
            </w:r>
          </w:p>
          <w:p w:rsidR="007336E3" w:rsidRDefault="00353426" w:rsidP="00A77DC9">
            <w:pPr>
              <w:pStyle w:val="NoSpacing"/>
              <w:tabs>
                <w:tab w:val="left" w:pos="372"/>
              </w:tabs>
              <w:rPr>
                <w:rFonts w:ascii="Times New Roman" w:hAnsi="Times New Roman"/>
                <w:sz w:val="20"/>
                <w:szCs w:val="20"/>
                <w:lang w:bidi="ar-SA"/>
              </w:rPr>
            </w:pPr>
            <w:r w:rsidRPr="00353426">
              <w:rPr>
                <w:rFonts w:ascii="Times New Roman" w:hAnsi="Times New Roman"/>
                <w:sz w:val="20"/>
                <w:szCs w:val="20"/>
                <w:lang w:bidi="ar-SA"/>
              </w:rPr>
              <w:t>The PMU will</w:t>
            </w:r>
            <w:r>
              <w:rPr>
                <w:rFonts w:ascii="Times New Roman" w:hAnsi="Times New Roman"/>
                <w:sz w:val="20"/>
                <w:szCs w:val="20"/>
                <w:lang w:bidi="ar-SA"/>
              </w:rPr>
              <w:t xml:space="preserve"> b</w:t>
            </w:r>
            <w:r w:rsidR="00A13BB7">
              <w:rPr>
                <w:rFonts w:ascii="Times New Roman" w:hAnsi="Times New Roman"/>
                <w:sz w:val="20"/>
                <w:szCs w:val="20"/>
                <w:lang w:bidi="ar-SA"/>
              </w:rPr>
              <w:t xml:space="preserve">e supported by a Senior </w:t>
            </w:r>
            <w:r>
              <w:rPr>
                <w:rFonts w:ascii="Times New Roman" w:hAnsi="Times New Roman"/>
                <w:sz w:val="20"/>
                <w:szCs w:val="20"/>
                <w:lang w:bidi="ar-SA"/>
              </w:rPr>
              <w:t>Project Advisor.</w:t>
            </w:r>
            <w:r w:rsidR="00A13BB7">
              <w:rPr>
                <w:rFonts w:ascii="Times New Roman" w:hAnsi="Times New Roman"/>
                <w:sz w:val="20"/>
                <w:szCs w:val="20"/>
                <w:lang w:bidi="ar-SA"/>
              </w:rPr>
              <w:t xml:space="preserve"> </w:t>
            </w:r>
            <w:r w:rsidR="00B82902">
              <w:rPr>
                <w:rFonts w:ascii="Times New Roman" w:hAnsi="Times New Roman"/>
                <w:sz w:val="20"/>
                <w:szCs w:val="20"/>
                <w:lang w:bidi="ar-SA"/>
              </w:rPr>
              <w:t xml:space="preserve">Mitigation measures agreed as a result of the </w:t>
            </w:r>
            <w:r>
              <w:rPr>
                <w:rFonts w:ascii="Times New Roman" w:hAnsi="Times New Roman"/>
                <w:sz w:val="20"/>
                <w:szCs w:val="20"/>
                <w:lang w:bidi="ar-SA"/>
              </w:rPr>
              <w:t>FM and procurement assessment</w:t>
            </w:r>
            <w:r w:rsidR="00B82902">
              <w:rPr>
                <w:rFonts w:ascii="Times New Roman" w:hAnsi="Times New Roman"/>
                <w:sz w:val="20"/>
                <w:szCs w:val="20"/>
                <w:lang w:bidi="ar-SA"/>
              </w:rPr>
              <w:t>s</w:t>
            </w:r>
            <w:r>
              <w:rPr>
                <w:rFonts w:ascii="Times New Roman" w:hAnsi="Times New Roman"/>
                <w:sz w:val="20"/>
                <w:szCs w:val="20"/>
                <w:lang w:bidi="ar-SA"/>
              </w:rPr>
              <w:t xml:space="preserve"> </w:t>
            </w:r>
            <w:r w:rsidR="00B82902">
              <w:rPr>
                <w:rFonts w:ascii="Times New Roman" w:hAnsi="Times New Roman"/>
                <w:sz w:val="20"/>
                <w:szCs w:val="20"/>
                <w:lang w:bidi="ar-SA"/>
              </w:rPr>
              <w:t>will be implemented</w:t>
            </w:r>
            <w:r w:rsidR="00F2180B">
              <w:rPr>
                <w:rFonts w:ascii="Times New Roman" w:hAnsi="Times New Roman"/>
                <w:sz w:val="20"/>
                <w:szCs w:val="20"/>
                <w:lang w:bidi="ar-SA"/>
              </w:rPr>
              <w:t>, including external technical assistance.  The implementation experience of RDP will be used as a model.  Significant training and development will be provided t</w:t>
            </w:r>
            <w:r w:rsidR="00B82902">
              <w:rPr>
                <w:rFonts w:ascii="Times New Roman" w:hAnsi="Times New Roman"/>
                <w:sz w:val="20"/>
                <w:szCs w:val="20"/>
                <w:lang w:bidi="ar-SA"/>
              </w:rPr>
              <w:t xml:space="preserve">o relevant staff </w:t>
            </w:r>
            <w:r w:rsidR="00FC0958">
              <w:rPr>
                <w:rFonts w:ascii="Times New Roman" w:hAnsi="Times New Roman"/>
                <w:sz w:val="20"/>
                <w:szCs w:val="20"/>
                <w:lang w:bidi="ar-SA"/>
              </w:rPr>
              <w:t>t</w:t>
            </w:r>
            <w:r w:rsidR="00F2180B">
              <w:rPr>
                <w:rFonts w:ascii="Times New Roman" w:hAnsi="Times New Roman"/>
                <w:sz w:val="20"/>
                <w:szCs w:val="20"/>
                <w:lang w:bidi="ar-SA"/>
              </w:rPr>
              <w:t xml:space="preserve">hrough various aspects of the project.  </w:t>
            </w:r>
          </w:p>
          <w:p w:rsidR="007336E3" w:rsidRDefault="007336E3" w:rsidP="00A77DC9">
            <w:pPr>
              <w:pStyle w:val="NoSpacing"/>
              <w:tabs>
                <w:tab w:val="left" w:pos="372"/>
              </w:tabs>
              <w:rPr>
                <w:rFonts w:ascii="Times New Roman" w:hAnsi="Times New Roman"/>
                <w:sz w:val="20"/>
                <w:szCs w:val="20"/>
                <w:lang w:bidi="ar-SA"/>
              </w:rPr>
            </w:pPr>
          </w:p>
          <w:p w:rsidR="00353BB4" w:rsidRPr="00747415" w:rsidRDefault="00F2180B" w:rsidP="00353BB4">
            <w:pPr>
              <w:pStyle w:val="NoSpacing"/>
              <w:tabs>
                <w:tab w:val="left" w:pos="372"/>
              </w:tabs>
              <w:rPr>
                <w:rFonts w:ascii="Times New Roman" w:hAnsi="Times New Roman"/>
                <w:b/>
                <w:sz w:val="20"/>
                <w:szCs w:val="20"/>
                <w:lang w:bidi="ar-SA"/>
              </w:rPr>
            </w:pPr>
            <w:r>
              <w:rPr>
                <w:rFonts w:ascii="Times New Roman" w:hAnsi="Times New Roman"/>
                <w:sz w:val="20"/>
                <w:szCs w:val="20"/>
                <w:lang w:bidi="ar-SA"/>
              </w:rPr>
              <w:t xml:space="preserve">The Bank will </w:t>
            </w:r>
            <w:r w:rsidR="003E69A0">
              <w:rPr>
                <w:rFonts w:ascii="Times New Roman" w:hAnsi="Times New Roman"/>
                <w:sz w:val="20"/>
                <w:szCs w:val="20"/>
                <w:lang w:bidi="ar-SA"/>
              </w:rPr>
              <w:t xml:space="preserve">maintain a close dialogue with the Senior Advisor and </w:t>
            </w:r>
            <w:r>
              <w:rPr>
                <w:rFonts w:ascii="Times New Roman" w:hAnsi="Times New Roman"/>
                <w:sz w:val="20"/>
                <w:szCs w:val="20"/>
                <w:lang w:bidi="ar-SA"/>
              </w:rPr>
              <w:t xml:space="preserve">ensure regular and </w:t>
            </w:r>
            <w:r>
              <w:rPr>
                <w:rFonts w:ascii="Times New Roman" w:hAnsi="Times New Roman"/>
                <w:sz w:val="20"/>
                <w:szCs w:val="20"/>
                <w:lang w:bidi="ar-SA"/>
              </w:rPr>
              <w:lastRenderedPageBreak/>
              <w:t xml:space="preserve">intensive supervision </w:t>
            </w:r>
            <w:r w:rsidR="00A13BB7">
              <w:rPr>
                <w:rFonts w:ascii="Times New Roman" w:hAnsi="Times New Roman"/>
                <w:sz w:val="20"/>
                <w:szCs w:val="20"/>
                <w:lang w:bidi="ar-SA"/>
              </w:rPr>
              <w:t xml:space="preserve">and implementation support </w:t>
            </w:r>
            <w:r>
              <w:rPr>
                <w:rFonts w:ascii="Times New Roman" w:hAnsi="Times New Roman"/>
                <w:sz w:val="20"/>
                <w:szCs w:val="20"/>
                <w:lang w:bidi="ar-SA"/>
              </w:rPr>
              <w:t>missions to provide support in the implementation of the project</w:t>
            </w:r>
            <w:r w:rsidR="007336E3">
              <w:rPr>
                <w:rFonts w:ascii="Times New Roman" w:hAnsi="Times New Roman"/>
                <w:sz w:val="20"/>
                <w:szCs w:val="20"/>
                <w:lang w:bidi="ar-SA"/>
              </w:rPr>
              <w:t>, identify what works well and area</w:t>
            </w:r>
            <w:r w:rsidR="003310EC">
              <w:rPr>
                <w:rFonts w:ascii="Times New Roman" w:hAnsi="Times New Roman"/>
                <w:sz w:val="20"/>
                <w:szCs w:val="20"/>
                <w:lang w:bidi="ar-SA"/>
              </w:rPr>
              <w:t>s</w:t>
            </w:r>
            <w:r w:rsidR="007336E3">
              <w:rPr>
                <w:rFonts w:ascii="Times New Roman" w:hAnsi="Times New Roman"/>
                <w:sz w:val="20"/>
                <w:szCs w:val="20"/>
                <w:lang w:bidi="ar-SA"/>
              </w:rPr>
              <w:t xml:space="preserve"> for further improvement that require additional capacity building</w:t>
            </w:r>
            <w:r w:rsidR="00353BB4">
              <w:rPr>
                <w:rFonts w:ascii="Times New Roman" w:hAnsi="Times New Roman"/>
                <w:sz w:val="20"/>
                <w:szCs w:val="20"/>
                <w:lang w:bidi="ar-SA"/>
              </w:rPr>
              <w:t xml:space="preserve">. </w:t>
            </w:r>
          </w:p>
          <w:p w:rsidR="00EB7C99" w:rsidRPr="00747415" w:rsidRDefault="00EB7C99" w:rsidP="00A77DC9">
            <w:pPr>
              <w:pStyle w:val="NoSpacing"/>
              <w:tabs>
                <w:tab w:val="left" w:pos="372"/>
              </w:tabs>
              <w:rPr>
                <w:rFonts w:ascii="Times New Roman" w:hAnsi="Times New Roman"/>
                <w:b/>
                <w:sz w:val="20"/>
                <w:szCs w:val="20"/>
                <w:lang w:bidi="ar-SA"/>
              </w:rPr>
            </w:pPr>
          </w:p>
        </w:tc>
      </w:tr>
      <w:tr w:rsidR="001F717E" w:rsidRPr="00747415" w:rsidTr="000E3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968" w:type="pct"/>
            <w:vMerge/>
            <w:tcBorders>
              <w:left w:val="single" w:sz="4" w:space="0" w:color="000000"/>
              <w:right w:val="single" w:sz="4" w:space="0" w:color="000000"/>
            </w:tcBorders>
            <w:shd w:val="clear" w:color="auto" w:fill="auto"/>
          </w:tcPr>
          <w:p w:rsidR="00EB7C99" w:rsidRPr="00747415" w:rsidRDefault="00EB7C99" w:rsidP="00CF30AC">
            <w:pPr>
              <w:pStyle w:val="NoSpacing"/>
              <w:rPr>
                <w:rFonts w:ascii="Times New Roman" w:hAnsi="Times New Roman"/>
                <w:b/>
                <w:sz w:val="20"/>
                <w:szCs w:val="20"/>
                <w:lang w:bidi="ar-SA"/>
              </w:rPr>
            </w:pPr>
          </w:p>
        </w:tc>
        <w:tc>
          <w:tcPr>
            <w:tcW w:w="755" w:type="pct"/>
            <w:gridSpan w:val="4"/>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proofErr w:type="spellStart"/>
            <w:r w:rsidRPr="00747415">
              <w:rPr>
                <w:rFonts w:ascii="Times New Roman" w:hAnsi="Times New Roman"/>
                <w:b/>
                <w:sz w:val="20"/>
                <w:szCs w:val="20"/>
                <w:lang w:bidi="ar-SA"/>
              </w:rPr>
              <w:t>Resp</w:t>
            </w:r>
            <w:proofErr w:type="spellEnd"/>
            <w:r w:rsidRPr="00747415">
              <w:rPr>
                <w:rFonts w:ascii="Times New Roman" w:hAnsi="Times New Roman"/>
                <w:b/>
                <w:sz w:val="20"/>
                <w:szCs w:val="20"/>
                <w:lang w:bidi="ar-SA"/>
              </w:rPr>
              <w:t xml:space="preserve">:                 </w:t>
            </w:r>
            <w:r w:rsidR="00F2180B">
              <w:rPr>
                <w:rFonts w:ascii="Times New Roman" w:hAnsi="Times New Roman"/>
                <w:sz w:val="20"/>
                <w:szCs w:val="20"/>
                <w:lang w:bidi="ar-SA"/>
              </w:rPr>
              <w:t>Client</w:t>
            </w:r>
            <w:r w:rsidRPr="00747415">
              <w:rPr>
                <w:rFonts w:ascii="Times New Roman" w:hAnsi="Times New Roman"/>
                <w:b/>
                <w:sz w:val="20"/>
                <w:szCs w:val="20"/>
                <w:lang w:bidi="ar-SA"/>
              </w:rPr>
              <w:t xml:space="preserve"> </w:t>
            </w:r>
            <w:r w:rsidR="00A77DC9" w:rsidRPr="009634EB">
              <w:rPr>
                <w:rFonts w:ascii="Times New Roman" w:hAnsi="Times New Roman"/>
                <w:sz w:val="20"/>
              </w:rPr>
              <w:t>and Bank</w:t>
            </w:r>
            <w:r w:rsidR="003310EC">
              <w:rPr>
                <w:rFonts w:ascii="Times New Roman" w:hAnsi="Times New Roman"/>
                <w:sz w:val="20"/>
                <w:szCs w:val="20"/>
                <w:lang w:bidi="ar-SA"/>
              </w:rPr>
              <w:t>.</w:t>
            </w:r>
            <w:r w:rsidRPr="00747415">
              <w:rPr>
                <w:rFonts w:ascii="Times New Roman" w:hAnsi="Times New Roman"/>
                <w:b/>
                <w:sz w:val="20"/>
                <w:szCs w:val="20"/>
                <w:lang w:bidi="ar-SA"/>
              </w:rPr>
              <w:t xml:space="preserve">                 </w:t>
            </w:r>
          </w:p>
        </w:tc>
        <w:tc>
          <w:tcPr>
            <w:tcW w:w="924" w:type="pct"/>
            <w:tcBorders>
              <w:top w:val="single" w:sz="4" w:space="0" w:color="A6A6A6" w:themeColor="background1" w:themeShade="A6"/>
              <w:left w:val="single" w:sz="4" w:space="0" w:color="000000"/>
              <w:right w:val="single" w:sz="4" w:space="0" w:color="000000"/>
            </w:tcBorders>
            <w:shd w:val="clear" w:color="auto" w:fill="auto"/>
            <w:vAlign w:val="center"/>
          </w:tcPr>
          <w:p w:rsidR="00EB7C99" w:rsidRPr="00F2180B"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Stage:</w:t>
            </w:r>
            <w:r w:rsidR="00F2180B">
              <w:rPr>
                <w:rFonts w:ascii="Times New Roman" w:hAnsi="Times New Roman"/>
                <w:b/>
                <w:sz w:val="20"/>
                <w:szCs w:val="20"/>
                <w:lang w:bidi="ar-SA"/>
              </w:rPr>
              <w:t xml:space="preserve"> </w:t>
            </w:r>
            <w:r w:rsidR="00F2180B" w:rsidRPr="00C24818">
              <w:rPr>
                <w:rFonts w:ascii="Times New Roman" w:hAnsi="Times New Roman"/>
                <w:sz w:val="20"/>
                <w:szCs w:val="20"/>
                <w:lang w:bidi="ar-SA"/>
              </w:rPr>
              <w:t>Implementation</w:t>
            </w:r>
          </w:p>
        </w:tc>
        <w:tc>
          <w:tcPr>
            <w:tcW w:w="759" w:type="pct"/>
            <w:gridSpan w:val="2"/>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Due Date :</w:t>
            </w:r>
            <w:r w:rsidR="00C24818">
              <w:rPr>
                <w:rFonts w:ascii="Times New Roman" w:hAnsi="Times New Roman"/>
                <w:b/>
                <w:sz w:val="20"/>
                <w:szCs w:val="20"/>
                <w:lang w:bidi="ar-SA"/>
              </w:rPr>
              <w:t xml:space="preserve"> </w:t>
            </w:r>
            <w:r w:rsidR="00C24818" w:rsidRPr="00C24818">
              <w:rPr>
                <w:rFonts w:ascii="Times New Roman" w:hAnsi="Times New Roman"/>
                <w:sz w:val="20"/>
                <w:szCs w:val="20"/>
                <w:lang w:bidi="ar-SA"/>
              </w:rPr>
              <w:t>On</w:t>
            </w:r>
            <w:r w:rsidR="003310EC">
              <w:rPr>
                <w:rFonts w:ascii="Times New Roman" w:hAnsi="Times New Roman"/>
                <w:sz w:val="20"/>
                <w:szCs w:val="20"/>
                <w:lang w:bidi="ar-SA"/>
              </w:rPr>
              <w:t>-</w:t>
            </w:r>
            <w:r w:rsidR="00C24818" w:rsidRPr="00C24818">
              <w:rPr>
                <w:rFonts w:ascii="Times New Roman" w:hAnsi="Times New Roman"/>
                <w:sz w:val="20"/>
                <w:szCs w:val="20"/>
                <w:lang w:bidi="ar-SA"/>
              </w:rPr>
              <w:t>going</w:t>
            </w:r>
          </w:p>
        </w:tc>
        <w:tc>
          <w:tcPr>
            <w:tcW w:w="594" w:type="pct"/>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3310E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Status:</w:t>
            </w:r>
            <w:r w:rsidR="00F2180B">
              <w:rPr>
                <w:rFonts w:ascii="Times New Roman" w:hAnsi="Times New Roman"/>
                <w:b/>
                <w:sz w:val="20"/>
                <w:szCs w:val="20"/>
                <w:lang w:bidi="ar-SA"/>
              </w:rPr>
              <w:t xml:space="preserve"> </w:t>
            </w:r>
            <w:r w:rsidR="003310EC" w:rsidRPr="009634EB">
              <w:rPr>
                <w:rFonts w:ascii="Times New Roman" w:hAnsi="Times New Roman"/>
                <w:sz w:val="20"/>
                <w:szCs w:val="20"/>
                <w:lang w:bidi="ar-SA"/>
              </w:rPr>
              <w:t>On-going</w:t>
            </w:r>
          </w:p>
        </w:tc>
      </w:tr>
      <w:tr w:rsidR="001F717E" w:rsidRPr="00747415" w:rsidTr="00935FC6">
        <w:tc>
          <w:tcPr>
            <w:tcW w:w="1968" w:type="pct"/>
            <w:shd w:val="pct5" w:color="auto" w:fill="auto"/>
            <w:vAlign w:val="center"/>
          </w:tcPr>
          <w:p w:rsidR="00737B18" w:rsidRPr="00747415" w:rsidRDefault="00737B18" w:rsidP="00FE23F8">
            <w:pPr>
              <w:pStyle w:val="NoSpacing"/>
              <w:ind w:left="519"/>
              <w:rPr>
                <w:rFonts w:ascii="Times New Roman" w:hAnsi="Times New Roman"/>
                <w:b/>
                <w:sz w:val="20"/>
                <w:szCs w:val="20"/>
                <w:lang w:bidi="ar-SA"/>
              </w:rPr>
            </w:pPr>
            <w:r w:rsidRPr="00747415">
              <w:rPr>
                <w:rFonts w:ascii="Times New Roman" w:hAnsi="Times New Roman"/>
                <w:b/>
                <w:sz w:val="20"/>
                <w:szCs w:val="20"/>
                <w:lang w:bidi="ar-SA"/>
              </w:rPr>
              <w:t>Governance</w:t>
            </w:r>
          </w:p>
        </w:tc>
        <w:tc>
          <w:tcPr>
            <w:tcW w:w="1830" w:type="pct"/>
            <w:gridSpan w:val="6"/>
            <w:tcBorders>
              <w:right w:val="single" w:sz="4" w:space="0" w:color="auto"/>
            </w:tcBorders>
            <w:shd w:val="pct5" w:color="auto" w:fill="auto"/>
          </w:tcPr>
          <w:p w:rsidR="00737B18" w:rsidRPr="00747415" w:rsidRDefault="00737B18" w:rsidP="00CF30AC">
            <w:pPr>
              <w:pStyle w:val="NoSpacing"/>
              <w:rPr>
                <w:rFonts w:ascii="Times New Roman" w:hAnsi="Times New Roman"/>
                <w:b/>
                <w:sz w:val="20"/>
                <w:szCs w:val="20"/>
                <w:lang w:bidi="ar-SA"/>
              </w:rPr>
            </w:pPr>
            <w:r w:rsidRPr="00747415">
              <w:rPr>
                <w:rFonts w:ascii="Times New Roman" w:hAnsi="Times New Roman"/>
                <w:b/>
                <w:sz w:val="20"/>
                <w:szCs w:val="20"/>
                <w:lang w:bidi="ar-SA"/>
              </w:rPr>
              <w:t>Rating:</w:t>
            </w:r>
            <w:r w:rsidR="008B5CB2">
              <w:rPr>
                <w:rFonts w:ascii="Times New Roman" w:hAnsi="Times New Roman"/>
                <w:b/>
                <w:sz w:val="20"/>
                <w:szCs w:val="20"/>
                <w:lang w:bidi="ar-SA"/>
              </w:rPr>
              <w:t xml:space="preserve">  </w:t>
            </w:r>
          </w:p>
        </w:tc>
        <w:tc>
          <w:tcPr>
            <w:tcW w:w="1202" w:type="pct"/>
            <w:gridSpan w:val="2"/>
            <w:tcBorders>
              <w:left w:val="single" w:sz="4" w:space="0" w:color="auto"/>
            </w:tcBorders>
            <w:shd w:val="pct5" w:color="auto" w:fill="auto"/>
            <w:vAlign w:val="center"/>
          </w:tcPr>
          <w:p w:rsidR="00737B18" w:rsidRPr="00747415" w:rsidRDefault="00F1608C" w:rsidP="00CF30AC">
            <w:pPr>
              <w:pStyle w:val="NoSpacing"/>
              <w:rPr>
                <w:rFonts w:ascii="Times New Roman" w:hAnsi="Times New Roman"/>
                <w:b/>
                <w:sz w:val="20"/>
                <w:szCs w:val="20"/>
                <w:lang w:bidi="ar-SA"/>
              </w:rPr>
            </w:pPr>
            <w:r>
              <w:rPr>
                <w:rFonts w:ascii="Times New Roman" w:hAnsi="Times New Roman"/>
                <w:b/>
                <w:sz w:val="20"/>
                <w:szCs w:val="20"/>
                <w:lang w:bidi="ar-SA"/>
              </w:rPr>
              <w:t>Substantial</w:t>
            </w:r>
          </w:p>
        </w:tc>
      </w:tr>
      <w:tr w:rsidR="00EB7C99" w:rsidRPr="00747415" w:rsidTr="00FE23F8">
        <w:trPr>
          <w:trHeight w:val="345"/>
        </w:trPr>
        <w:tc>
          <w:tcPr>
            <w:tcW w:w="1968" w:type="pct"/>
            <w:vMerge w:val="restart"/>
            <w:tcBorders>
              <w:top w:val="single" w:sz="4" w:space="0" w:color="000000"/>
              <w:left w:val="single" w:sz="4" w:space="0" w:color="000000"/>
              <w:right w:val="single" w:sz="4" w:space="0" w:color="000000"/>
            </w:tcBorders>
            <w:shd w:val="clear" w:color="auto" w:fill="auto"/>
          </w:tcPr>
          <w:p w:rsidR="00EB7C99" w:rsidRPr="00747415" w:rsidRDefault="009B24EA" w:rsidP="00CF30AC">
            <w:pPr>
              <w:pStyle w:val="NoSpacing"/>
              <w:rPr>
                <w:rFonts w:ascii="Times New Roman" w:hAnsi="Times New Roman"/>
                <w:b/>
                <w:sz w:val="20"/>
                <w:szCs w:val="20"/>
                <w:lang w:bidi="ar-SA"/>
              </w:rPr>
            </w:pPr>
            <w:r>
              <w:rPr>
                <w:rFonts w:ascii="Times New Roman" w:hAnsi="Times New Roman"/>
                <w:b/>
                <w:sz w:val="20"/>
                <w:szCs w:val="20"/>
                <w:lang w:bidi="ar-SA"/>
              </w:rPr>
              <w:t>Description</w:t>
            </w:r>
            <w:r w:rsidR="00EB7C99" w:rsidRPr="00747415">
              <w:rPr>
                <w:rFonts w:ascii="Times New Roman" w:hAnsi="Times New Roman"/>
                <w:b/>
                <w:sz w:val="20"/>
                <w:szCs w:val="20"/>
                <w:lang w:bidi="ar-SA"/>
              </w:rPr>
              <w:t xml:space="preserve">: </w:t>
            </w:r>
            <w:r w:rsidR="00D2725B" w:rsidRPr="00D2725B">
              <w:rPr>
                <w:rFonts w:ascii="Times New Roman" w:hAnsi="Times New Roman"/>
                <w:sz w:val="20"/>
                <w:szCs w:val="20"/>
                <w:lang w:bidi="ar-SA"/>
              </w:rPr>
              <w:t>Poli</w:t>
            </w:r>
            <w:r w:rsidR="00D2725B">
              <w:rPr>
                <w:rFonts w:ascii="Times New Roman" w:hAnsi="Times New Roman"/>
                <w:sz w:val="20"/>
                <w:szCs w:val="20"/>
                <w:lang w:bidi="ar-SA"/>
              </w:rPr>
              <w:t>tical instability</w:t>
            </w:r>
            <w:r w:rsidR="00F833C2">
              <w:rPr>
                <w:rFonts w:ascii="Times New Roman" w:hAnsi="Times New Roman"/>
                <w:sz w:val="20"/>
                <w:szCs w:val="20"/>
                <w:lang w:bidi="ar-SA"/>
              </w:rPr>
              <w:t xml:space="preserve"> and uncertainty and low institutional capacity undermine the leadership, decision making and accountability of MECDM</w:t>
            </w:r>
            <w:r w:rsidR="009222E8">
              <w:rPr>
                <w:rFonts w:ascii="Times New Roman" w:hAnsi="Times New Roman"/>
                <w:sz w:val="20"/>
                <w:szCs w:val="20"/>
                <w:lang w:bidi="ar-SA"/>
              </w:rPr>
              <w:t>.</w:t>
            </w:r>
            <w:r w:rsidR="00D2725B">
              <w:rPr>
                <w:rFonts w:ascii="Times New Roman" w:hAnsi="Times New Roman"/>
                <w:sz w:val="20"/>
                <w:szCs w:val="20"/>
                <w:lang w:bidi="ar-SA"/>
              </w:rPr>
              <w:t xml:space="preserve"> </w:t>
            </w:r>
          </w:p>
        </w:tc>
        <w:tc>
          <w:tcPr>
            <w:tcW w:w="3032" w:type="pct"/>
            <w:gridSpan w:val="8"/>
            <w:tcBorders>
              <w:top w:val="single" w:sz="4" w:space="0" w:color="000000"/>
              <w:left w:val="single" w:sz="4" w:space="0" w:color="000000"/>
              <w:bottom w:val="single" w:sz="4" w:space="0" w:color="A6A6A6" w:themeColor="background1" w:themeShade="A6"/>
              <w:right w:val="single" w:sz="4" w:space="0" w:color="000000"/>
            </w:tcBorders>
            <w:shd w:val="clear" w:color="auto" w:fill="auto"/>
            <w:vAlign w:val="center"/>
          </w:tcPr>
          <w:p w:rsidR="009B24EA" w:rsidRPr="00FE23F8" w:rsidRDefault="009B24EA" w:rsidP="009B24EA">
            <w:pPr>
              <w:rPr>
                <w:sz w:val="20"/>
              </w:rPr>
            </w:pPr>
            <w:r>
              <w:rPr>
                <w:b/>
                <w:sz w:val="20"/>
                <w:szCs w:val="20"/>
              </w:rPr>
              <w:t>Risk Management</w:t>
            </w:r>
            <w:r w:rsidR="00EB7C99" w:rsidRPr="00747415">
              <w:rPr>
                <w:b/>
                <w:sz w:val="20"/>
                <w:szCs w:val="20"/>
              </w:rPr>
              <w:t xml:space="preserve">: </w:t>
            </w:r>
            <w:r w:rsidR="00F833C2" w:rsidRPr="009B24EA">
              <w:rPr>
                <w:sz w:val="20"/>
                <w:szCs w:val="20"/>
              </w:rPr>
              <w:t xml:space="preserve">Project implementation emphasis will be on </w:t>
            </w:r>
            <w:r w:rsidRPr="009B24EA">
              <w:rPr>
                <w:sz w:val="20"/>
                <w:szCs w:val="20"/>
              </w:rPr>
              <w:t xml:space="preserve">MECDM </w:t>
            </w:r>
            <w:r w:rsidR="00F833C2" w:rsidRPr="009B24EA">
              <w:rPr>
                <w:sz w:val="20"/>
                <w:szCs w:val="20"/>
              </w:rPr>
              <w:t>institutional strengthening and capacity building from the start</w:t>
            </w:r>
            <w:r w:rsidR="009222E8" w:rsidRPr="009B24EA">
              <w:rPr>
                <w:sz w:val="20"/>
                <w:szCs w:val="20"/>
              </w:rPr>
              <w:t>.</w:t>
            </w:r>
            <w:r w:rsidRPr="009B24EA">
              <w:rPr>
                <w:sz w:val="20"/>
                <w:szCs w:val="20"/>
              </w:rPr>
              <w:t xml:space="preserve"> NDC Risk Reduction Committee will serve as CRISP’s Project Coordination Committee (PCC) and a significant part of its membership are Permanent Secretaries. MECDM and MDPAC will take the lead in </w:t>
            </w:r>
            <w:r w:rsidR="00A77DC9">
              <w:rPr>
                <w:sz w:val="20"/>
                <w:szCs w:val="20"/>
              </w:rPr>
              <w:t xml:space="preserve">the </w:t>
            </w:r>
            <w:r w:rsidRPr="009B24EA">
              <w:rPr>
                <w:sz w:val="20"/>
                <w:szCs w:val="20"/>
              </w:rPr>
              <w:t xml:space="preserve">development of an Integrated National Framework to support mainstreaming of resilience across sectors and engage the Government as a whole in DRM/CCA. </w:t>
            </w:r>
          </w:p>
          <w:p w:rsidR="003310EC" w:rsidRDefault="003310EC" w:rsidP="009B24EA">
            <w:pPr>
              <w:rPr>
                <w:sz w:val="20"/>
                <w:szCs w:val="20"/>
              </w:rPr>
            </w:pPr>
          </w:p>
          <w:p w:rsidR="003310EC" w:rsidRPr="002A0DF2" w:rsidRDefault="003310EC" w:rsidP="003310EC">
            <w:pPr>
              <w:autoSpaceDE w:val="0"/>
              <w:autoSpaceDN w:val="0"/>
              <w:adjustRightInd w:val="0"/>
              <w:rPr>
                <w:rFonts w:ascii="Tms Rmn" w:hAnsi="Tms Rmn" w:cs="Tms Rmn"/>
                <w:color w:val="000000"/>
                <w:sz w:val="20"/>
                <w:szCs w:val="20"/>
                <w:lang w:val="en-US"/>
              </w:rPr>
            </w:pPr>
            <w:r>
              <w:rPr>
                <w:rFonts w:ascii="Tms Rmn" w:hAnsi="Tms Rmn" w:cs="Tms Rmn"/>
                <w:color w:val="000000"/>
                <w:sz w:val="20"/>
                <w:szCs w:val="20"/>
                <w:lang w:val="en-US"/>
              </w:rPr>
              <w:t xml:space="preserve">Project agencies will continue to comply with Bank Procurement and FM requirements, including strong internal financial controls, regular independent audits. The Bank will monitor the effectiveness of anti-corruption actions through implementation missions which will include reviewing the effectiveness and compliance with internal financial controls, review of interim financial reports for accuracy and following up on issues raised in audit reports. </w:t>
            </w:r>
            <w:r w:rsidRPr="002A0DF2">
              <w:rPr>
                <w:rFonts w:ascii="Tms Rmn" w:hAnsi="Tms Rmn" w:cs="Tms Rmn"/>
                <w:color w:val="000000"/>
                <w:sz w:val="20"/>
                <w:szCs w:val="20"/>
                <w:lang w:val="en-US"/>
              </w:rPr>
              <w:t xml:space="preserve">An independent consultant will be hired under the project to conduct procurement post review of the community procurement activities in addition to the Bank's prior and post review. </w:t>
            </w:r>
          </w:p>
          <w:p w:rsidR="003310EC" w:rsidRPr="009B24EA" w:rsidRDefault="003310EC" w:rsidP="009B24EA">
            <w:pPr>
              <w:rPr>
                <w:b/>
                <w:sz w:val="20"/>
                <w:szCs w:val="20"/>
              </w:rPr>
            </w:pPr>
          </w:p>
          <w:p w:rsidR="00EB7C99" w:rsidRPr="009B24EA" w:rsidRDefault="00EB7C99" w:rsidP="009B24EA"/>
        </w:tc>
      </w:tr>
      <w:tr w:rsidR="001F717E" w:rsidRPr="00747415" w:rsidTr="000E3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968" w:type="pct"/>
            <w:vMerge/>
            <w:tcBorders>
              <w:left w:val="single" w:sz="4" w:space="0" w:color="000000"/>
              <w:right w:val="single" w:sz="4" w:space="0" w:color="000000"/>
            </w:tcBorders>
            <w:shd w:val="clear" w:color="auto" w:fill="auto"/>
          </w:tcPr>
          <w:p w:rsidR="00EB7C99" w:rsidRPr="00747415" w:rsidRDefault="00EB7C99" w:rsidP="00CF30AC">
            <w:pPr>
              <w:pStyle w:val="NoSpacing"/>
              <w:rPr>
                <w:rFonts w:ascii="Times New Roman" w:hAnsi="Times New Roman"/>
                <w:b/>
                <w:sz w:val="20"/>
                <w:szCs w:val="20"/>
                <w:lang w:bidi="ar-SA"/>
              </w:rPr>
            </w:pPr>
          </w:p>
        </w:tc>
        <w:tc>
          <w:tcPr>
            <w:tcW w:w="755" w:type="pct"/>
            <w:gridSpan w:val="4"/>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proofErr w:type="spellStart"/>
            <w:r w:rsidRPr="00747415">
              <w:rPr>
                <w:rFonts w:ascii="Times New Roman" w:hAnsi="Times New Roman"/>
                <w:b/>
                <w:sz w:val="20"/>
                <w:szCs w:val="20"/>
                <w:lang w:bidi="ar-SA"/>
              </w:rPr>
              <w:t>Resp</w:t>
            </w:r>
            <w:proofErr w:type="spellEnd"/>
            <w:r w:rsidRPr="00747415">
              <w:rPr>
                <w:rFonts w:ascii="Times New Roman" w:hAnsi="Times New Roman"/>
                <w:b/>
                <w:sz w:val="20"/>
                <w:szCs w:val="20"/>
                <w:lang w:bidi="ar-SA"/>
              </w:rPr>
              <w:t xml:space="preserve">:  </w:t>
            </w:r>
            <w:r w:rsidR="009B24EA">
              <w:rPr>
                <w:rFonts w:ascii="Times New Roman" w:hAnsi="Times New Roman"/>
                <w:sz w:val="20"/>
                <w:szCs w:val="20"/>
                <w:lang w:bidi="ar-SA"/>
              </w:rPr>
              <w:t>Recipient</w:t>
            </w:r>
            <w:r w:rsidRPr="00747415">
              <w:rPr>
                <w:rFonts w:ascii="Times New Roman" w:hAnsi="Times New Roman"/>
                <w:b/>
                <w:sz w:val="20"/>
                <w:szCs w:val="20"/>
                <w:lang w:bidi="ar-SA"/>
              </w:rPr>
              <w:t xml:space="preserve"> </w:t>
            </w:r>
            <w:r w:rsidR="003310EC">
              <w:rPr>
                <w:rFonts w:ascii="Times New Roman" w:hAnsi="Times New Roman"/>
                <w:b/>
                <w:sz w:val="20"/>
                <w:szCs w:val="20"/>
                <w:lang w:bidi="ar-SA"/>
              </w:rPr>
              <w:t>and Bank</w:t>
            </w:r>
            <w:r w:rsidRPr="00747415">
              <w:rPr>
                <w:rFonts w:ascii="Times New Roman" w:hAnsi="Times New Roman"/>
                <w:b/>
                <w:sz w:val="20"/>
                <w:szCs w:val="20"/>
                <w:lang w:bidi="ar-SA"/>
              </w:rPr>
              <w:t xml:space="preserve">                 </w:t>
            </w:r>
          </w:p>
        </w:tc>
        <w:tc>
          <w:tcPr>
            <w:tcW w:w="924" w:type="pct"/>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Stage:</w:t>
            </w:r>
            <w:r w:rsidR="00F833C2">
              <w:rPr>
                <w:rFonts w:ascii="Times New Roman" w:hAnsi="Times New Roman"/>
                <w:b/>
                <w:sz w:val="20"/>
                <w:szCs w:val="20"/>
                <w:lang w:bidi="ar-SA"/>
              </w:rPr>
              <w:t xml:space="preserve"> </w:t>
            </w:r>
            <w:r w:rsidR="00F833C2" w:rsidRPr="00F833C2">
              <w:rPr>
                <w:rFonts w:ascii="Times New Roman" w:hAnsi="Times New Roman"/>
                <w:sz w:val="20"/>
                <w:szCs w:val="20"/>
                <w:lang w:bidi="ar-SA"/>
              </w:rPr>
              <w:t>Implementation</w:t>
            </w:r>
          </w:p>
        </w:tc>
        <w:tc>
          <w:tcPr>
            <w:tcW w:w="759" w:type="pct"/>
            <w:gridSpan w:val="2"/>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Due Date :</w:t>
            </w:r>
            <w:r w:rsidR="009B24EA" w:rsidRPr="009B24EA">
              <w:rPr>
                <w:rFonts w:ascii="Times New Roman" w:hAnsi="Times New Roman"/>
                <w:sz w:val="20"/>
                <w:szCs w:val="20"/>
                <w:lang w:bidi="ar-SA"/>
              </w:rPr>
              <w:t xml:space="preserve"> </w:t>
            </w:r>
            <w:r w:rsidR="003310EC">
              <w:rPr>
                <w:rFonts w:ascii="Times New Roman" w:hAnsi="Times New Roman"/>
                <w:sz w:val="20"/>
                <w:szCs w:val="20"/>
                <w:lang w:bidi="ar-SA"/>
              </w:rPr>
              <w:t>O</w:t>
            </w:r>
            <w:r w:rsidR="009B24EA" w:rsidRPr="009B24EA">
              <w:rPr>
                <w:rFonts w:ascii="Times New Roman" w:hAnsi="Times New Roman"/>
                <w:sz w:val="20"/>
                <w:szCs w:val="20"/>
                <w:lang w:bidi="ar-SA"/>
              </w:rPr>
              <w:t>n</w:t>
            </w:r>
            <w:r w:rsidR="003310EC">
              <w:rPr>
                <w:rFonts w:ascii="Times New Roman" w:hAnsi="Times New Roman"/>
                <w:sz w:val="20"/>
                <w:szCs w:val="20"/>
                <w:lang w:bidi="ar-SA"/>
              </w:rPr>
              <w:t>-</w:t>
            </w:r>
            <w:r w:rsidR="009B24EA" w:rsidRPr="009B24EA">
              <w:rPr>
                <w:rFonts w:ascii="Times New Roman" w:hAnsi="Times New Roman"/>
                <w:sz w:val="20"/>
                <w:szCs w:val="20"/>
                <w:lang w:bidi="ar-SA"/>
              </w:rPr>
              <w:t>going</w:t>
            </w:r>
          </w:p>
        </w:tc>
        <w:tc>
          <w:tcPr>
            <w:tcW w:w="594" w:type="pct"/>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3310E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Status:</w:t>
            </w:r>
            <w:r w:rsidR="00F833C2">
              <w:rPr>
                <w:rFonts w:ascii="Times New Roman" w:hAnsi="Times New Roman"/>
                <w:b/>
                <w:sz w:val="20"/>
                <w:szCs w:val="20"/>
                <w:lang w:bidi="ar-SA"/>
              </w:rPr>
              <w:t xml:space="preserve"> </w:t>
            </w:r>
            <w:r w:rsidR="003310EC" w:rsidRPr="00FE23F8">
              <w:rPr>
                <w:rFonts w:ascii="Times New Roman" w:hAnsi="Times New Roman"/>
                <w:sz w:val="20"/>
                <w:szCs w:val="20"/>
                <w:lang w:bidi="ar-SA"/>
              </w:rPr>
              <w:t>On-going</w:t>
            </w:r>
          </w:p>
        </w:tc>
      </w:tr>
      <w:tr w:rsidR="001F717E" w:rsidRPr="00747415" w:rsidTr="000E3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968" w:type="pct"/>
            <w:vMerge/>
            <w:tcBorders>
              <w:left w:val="single" w:sz="4" w:space="0" w:color="000000"/>
              <w:right w:val="single" w:sz="4" w:space="0" w:color="000000"/>
            </w:tcBorders>
            <w:shd w:val="clear" w:color="auto" w:fill="D9D9D9" w:themeFill="background1" w:themeFillShade="D9"/>
          </w:tcPr>
          <w:p w:rsidR="00EB7C99" w:rsidRPr="00747415" w:rsidRDefault="00EB7C99" w:rsidP="00CF30AC">
            <w:pPr>
              <w:pStyle w:val="NoSpacing"/>
              <w:rPr>
                <w:rFonts w:ascii="Times New Roman" w:hAnsi="Times New Roman"/>
                <w:b/>
                <w:sz w:val="20"/>
                <w:szCs w:val="20"/>
                <w:lang w:bidi="ar-SA"/>
              </w:rPr>
            </w:pPr>
          </w:p>
        </w:tc>
        <w:tc>
          <w:tcPr>
            <w:tcW w:w="755" w:type="pct"/>
            <w:gridSpan w:val="4"/>
            <w:tcBorders>
              <w:top w:val="single" w:sz="4" w:space="0" w:color="A6A6A6" w:themeColor="background1" w:themeShade="A6"/>
              <w:left w:val="single" w:sz="4" w:space="0" w:color="000000"/>
              <w:right w:val="single" w:sz="4" w:space="0" w:color="000000"/>
            </w:tcBorders>
            <w:shd w:val="pct15"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p>
        </w:tc>
        <w:tc>
          <w:tcPr>
            <w:tcW w:w="924" w:type="pct"/>
            <w:tcBorders>
              <w:top w:val="single" w:sz="4" w:space="0" w:color="A6A6A6" w:themeColor="background1" w:themeShade="A6"/>
              <w:left w:val="single" w:sz="4" w:space="0" w:color="000000"/>
              <w:right w:val="single" w:sz="4" w:space="0" w:color="000000"/>
            </w:tcBorders>
            <w:shd w:val="pct15"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p>
        </w:tc>
        <w:tc>
          <w:tcPr>
            <w:tcW w:w="759" w:type="pct"/>
            <w:gridSpan w:val="2"/>
            <w:tcBorders>
              <w:top w:val="single" w:sz="4" w:space="0" w:color="A6A6A6" w:themeColor="background1" w:themeShade="A6"/>
              <w:left w:val="single" w:sz="4" w:space="0" w:color="000000"/>
              <w:right w:val="single" w:sz="4" w:space="0" w:color="000000"/>
            </w:tcBorders>
            <w:shd w:val="pct15"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p>
        </w:tc>
        <w:tc>
          <w:tcPr>
            <w:tcW w:w="594" w:type="pct"/>
            <w:tcBorders>
              <w:top w:val="single" w:sz="4" w:space="0" w:color="A6A6A6" w:themeColor="background1" w:themeShade="A6"/>
              <w:left w:val="single" w:sz="4" w:space="0" w:color="000000"/>
              <w:right w:val="single" w:sz="4" w:space="0" w:color="000000"/>
            </w:tcBorders>
            <w:shd w:val="pct15"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p>
        </w:tc>
      </w:tr>
      <w:tr w:rsidR="001F717E" w:rsidRPr="00747415" w:rsidTr="00935FC6">
        <w:tc>
          <w:tcPr>
            <w:tcW w:w="1971" w:type="pct"/>
            <w:gridSpan w:val="2"/>
            <w:tcBorders>
              <w:right w:val="single" w:sz="4" w:space="0" w:color="BFBFBF" w:themeColor="background1" w:themeShade="BF"/>
            </w:tcBorders>
            <w:shd w:val="clear" w:color="auto" w:fill="auto"/>
            <w:vAlign w:val="center"/>
          </w:tcPr>
          <w:p w:rsidR="00554469" w:rsidRPr="00554469" w:rsidRDefault="00737B18" w:rsidP="00FE23F8">
            <w:pPr>
              <w:pStyle w:val="NoSpacing"/>
              <w:ind w:left="360"/>
              <w:rPr>
                <w:rFonts w:ascii="Times New Roman" w:hAnsi="Times New Roman"/>
                <w:b/>
                <w:sz w:val="20"/>
                <w:szCs w:val="20"/>
                <w:lang w:bidi="ar-SA"/>
              </w:rPr>
            </w:pPr>
            <w:r w:rsidRPr="00747415">
              <w:rPr>
                <w:rFonts w:ascii="Times New Roman" w:hAnsi="Times New Roman"/>
                <w:b/>
                <w:sz w:val="20"/>
                <w:szCs w:val="20"/>
                <w:lang w:bidi="ar-SA"/>
              </w:rPr>
              <w:t>Project Risks</w:t>
            </w:r>
          </w:p>
        </w:tc>
        <w:tc>
          <w:tcPr>
            <w:tcW w:w="3029" w:type="pct"/>
            <w:gridSpan w:val="7"/>
            <w:tcBorders>
              <w:left w:val="single" w:sz="4" w:space="0" w:color="BFBFBF" w:themeColor="background1" w:themeShade="BF"/>
            </w:tcBorders>
            <w:shd w:val="clear" w:color="auto" w:fill="auto"/>
          </w:tcPr>
          <w:p w:rsidR="00737B18" w:rsidRPr="00747415" w:rsidRDefault="00737B18" w:rsidP="00CF30AC">
            <w:pPr>
              <w:pStyle w:val="NoSpacing"/>
              <w:rPr>
                <w:rFonts w:ascii="Times New Roman" w:hAnsi="Times New Roman"/>
                <w:b/>
                <w:sz w:val="20"/>
                <w:szCs w:val="20"/>
                <w:lang w:bidi="ar-SA"/>
              </w:rPr>
            </w:pPr>
          </w:p>
        </w:tc>
      </w:tr>
      <w:tr w:rsidR="001F717E" w:rsidRPr="00747415" w:rsidTr="000E320A">
        <w:tc>
          <w:tcPr>
            <w:tcW w:w="1971" w:type="pct"/>
            <w:gridSpan w:val="2"/>
            <w:tcBorders>
              <w:bottom w:val="single" w:sz="4" w:space="0" w:color="auto"/>
            </w:tcBorders>
            <w:shd w:val="pct5" w:color="auto" w:fill="auto"/>
            <w:vAlign w:val="center"/>
          </w:tcPr>
          <w:p w:rsidR="00737B18" w:rsidRPr="00747415" w:rsidRDefault="00737B18" w:rsidP="00FE23F8">
            <w:pPr>
              <w:pStyle w:val="NoSpacing"/>
              <w:ind w:left="519"/>
              <w:rPr>
                <w:rFonts w:ascii="Times New Roman" w:hAnsi="Times New Roman"/>
                <w:b/>
                <w:sz w:val="20"/>
                <w:szCs w:val="20"/>
                <w:lang w:bidi="ar-SA"/>
              </w:rPr>
            </w:pPr>
            <w:r w:rsidRPr="00747415">
              <w:rPr>
                <w:rFonts w:ascii="Times New Roman" w:hAnsi="Times New Roman"/>
                <w:b/>
                <w:sz w:val="20"/>
                <w:szCs w:val="20"/>
                <w:lang w:bidi="ar-SA"/>
              </w:rPr>
              <w:t>Design</w:t>
            </w:r>
          </w:p>
        </w:tc>
        <w:tc>
          <w:tcPr>
            <w:tcW w:w="752" w:type="pct"/>
            <w:gridSpan w:val="3"/>
            <w:tcBorders>
              <w:bottom w:val="nil"/>
              <w:right w:val="single" w:sz="4" w:space="0" w:color="auto"/>
            </w:tcBorders>
            <w:shd w:val="pct5" w:color="auto" w:fill="auto"/>
          </w:tcPr>
          <w:p w:rsidR="00737B18" w:rsidRPr="00747415" w:rsidRDefault="00737B18" w:rsidP="00CF30AC">
            <w:pPr>
              <w:pStyle w:val="NoSpacing"/>
              <w:rPr>
                <w:rFonts w:ascii="Times New Roman" w:hAnsi="Times New Roman"/>
                <w:b/>
                <w:sz w:val="20"/>
                <w:szCs w:val="20"/>
                <w:lang w:bidi="ar-SA"/>
              </w:rPr>
            </w:pPr>
            <w:r w:rsidRPr="00747415">
              <w:rPr>
                <w:rFonts w:ascii="Times New Roman" w:hAnsi="Times New Roman"/>
                <w:b/>
                <w:sz w:val="20"/>
                <w:szCs w:val="20"/>
                <w:lang w:bidi="ar-SA"/>
              </w:rPr>
              <w:t>Rating:</w:t>
            </w:r>
            <w:r w:rsidR="00B02448">
              <w:rPr>
                <w:rFonts w:ascii="Times New Roman" w:hAnsi="Times New Roman"/>
                <w:b/>
                <w:sz w:val="20"/>
                <w:szCs w:val="20"/>
                <w:lang w:bidi="ar-SA"/>
              </w:rPr>
              <w:t xml:space="preserve"> </w:t>
            </w:r>
          </w:p>
        </w:tc>
        <w:tc>
          <w:tcPr>
            <w:tcW w:w="2277" w:type="pct"/>
            <w:gridSpan w:val="4"/>
            <w:tcBorders>
              <w:left w:val="single" w:sz="4" w:space="0" w:color="auto"/>
              <w:bottom w:val="nil"/>
            </w:tcBorders>
            <w:shd w:val="pct5" w:color="auto" w:fill="auto"/>
            <w:vAlign w:val="center"/>
          </w:tcPr>
          <w:p w:rsidR="00737B18" w:rsidRPr="00747415" w:rsidRDefault="008E67FE" w:rsidP="00CF30AC">
            <w:pPr>
              <w:pStyle w:val="NoSpacing"/>
              <w:rPr>
                <w:rFonts w:ascii="Times New Roman" w:hAnsi="Times New Roman"/>
                <w:b/>
                <w:sz w:val="20"/>
                <w:szCs w:val="20"/>
                <w:lang w:bidi="ar-SA"/>
              </w:rPr>
            </w:pPr>
            <w:r>
              <w:rPr>
                <w:rFonts w:ascii="Times New Roman" w:hAnsi="Times New Roman"/>
                <w:b/>
                <w:sz w:val="20"/>
                <w:szCs w:val="20"/>
                <w:lang w:bidi="ar-SA"/>
              </w:rPr>
              <w:t>Substantial</w:t>
            </w:r>
          </w:p>
        </w:tc>
      </w:tr>
      <w:tr w:rsidR="00EB7C99" w:rsidRPr="00747415" w:rsidTr="00FE23F8">
        <w:trPr>
          <w:trHeight w:val="345"/>
        </w:trPr>
        <w:tc>
          <w:tcPr>
            <w:tcW w:w="1968" w:type="pct"/>
            <w:vMerge w:val="restart"/>
            <w:tcBorders>
              <w:top w:val="single" w:sz="4" w:space="0" w:color="000000"/>
              <w:left w:val="single" w:sz="4" w:space="0" w:color="000000"/>
              <w:right w:val="single" w:sz="4" w:space="0" w:color="000000"/>
            </w:tcBorders>
            <w:shd w:val="clear" w:color="auto" w:fill="auto"/>
          </w:tcPr>
          <w:p w:rsidR="00EB7C99" w:rsidRDefault="00EB7C99" w:rsidP="00CF30AC">
            <w:pPr>
              <w:pStyle w:val="NoSpacing"/>
              <w:rPr>
                <w:rFonts w:ascii="Times New Roman" w:hAnsi="Times New Roman"/>
                <w:sz w:val="20"/>
                <w:szCs w:val="20"/>
                <w:lang w:bidi="ar-SA"/>
              </w:rPr>
            </w:pPr>
            <w:r w:rsidRPr="00747415">
              <w:rPr>
                <w:rFonts w:ascii="Times New Roman" w:hAnsi="Times New Roman"/>
                <w:b/>
                <w:sz w:val="20"/>
                <w:szCs w:val="20"/>
                <w:lang w:bidi="ar-SA"/>
              </w:rPr>
              <w:t xml:space="preserve">Description : </w:t>
            </w:r>
          </w:p>
          <w:p w:rsidR="00C44302" w:rsidRDefault="00C44302" w:rsidP="00CF30AC">
            <w:pPr>
              <w:pStyle w:val="NoSpacing"/>
              <w:rPr>
                <w:rFonts w:ascii="Times New Roman" w:hAnsi="Times New Roman"/>
                <w:sz w:val="20"/>
                <w:szCs w:val="20"/>
                <w:lang w:bidi="ar-SA"/>
              </w:rPr>
            </w:pPr>
          </w:p>
          <w:p w:rsidR="00C44302" w:rsidRDefault="003310EC" w:rsidP="00FE23F8">
            <w:pPr>
              <w:pStyle w:val="NoSpacing"/>
              <w:tabs>
                <w:tab w:val="left" w:pos="372"/>
              </w:tabs>
              <w:rPr>
                <w:rFonts w:ascii="Times New Roman" w:hAnsi="Times New Roman"/>
                <w:sz w:val="20"/>
                <w:szCs w:val="20"/>
                <w:lang w:bidi="ar-SA"/>
              </w:rPr>
            </w:pPr>
            <w:r>
              <w:rPr>
                <w:rFonts w:ascii="Times New Roman" w:hAnsi="Times New Roman"/>
                <w:sz w:val="20"/>
                <w:szCs w:val="20"/>
                <w:lang w:bidi="ar-SA"/>
              </w:rPr>
              <w:t xml:space="preserve">The project will be focused on up to four provinces. </w:t>
            </w:r>
            <w:r w:rsidR="00C44302">
              <w:rPr>
                <w:rFonts w:ascii="Times New Roman" w:hAnsi="Times New Roman"/>
                <w:sz w:val="20"/>
                <w:szCs w:val="20"/>
                <w:lang w:bidi="ar-SA"/>
              </w:rPr>
              <w:t>Inter-island transport, communication, and other logistical impediments prevent timely implementation of project activities.</w:t>
            </w:r>
          </w:p>
          <w:p w:rsidR="00C44302" w:rsidRDefault="00C44302" w:rsidP="00CF30AC">
            <w:pPr>
              <w:pStyle w:val="NoSpacing"/>
              <w:rPr>
                <w:rFonts w:ascii="Times New Roman" w:hAnsi="Times New Roman"/>
                <w:sz w:val="20"/>
                <w:szCs w:val="20"/>
                <w:lang w:bidi="ar-SA"/>
              </w:rPr>
            </w:pPr>
          </w:p>
          <w:p w:rsidR="007D46EE" w:rsidRDefault="007D46EE" w:rsidP="00CF30AC">
            <w:pPr>
              <w:pStyle w:val="NoSpacing"/>
              <w:rPr>
                <w:rFonts w:ascii="Times New Roman" w:hAnsi="Times New Roman"/>
                <w:sz w:val="20"/>
                <w:szCs w:val="20"/>
                <w:lang w:bidi="ar-SA"/>
              </w:rPr>
            </w:pPr>
            <w:r w:rsidRPr="007D46EE">
              <w:rPr>
                <w:rFonts w:ascii="Times New Roman" w:hAnsi="Times New Roman"/>
                <w:sz w:val="20"/>
                <w:szCs w:val="20"/>
                <w:lang w:bidi="ar-SA"/>
              </w:rPr>
              <w:t>The technical comp</w:t>
            </w:r>
            <w:r w:rsidR="009222E8">
              <w:rPr>
                <w:rFonts w:ascii="Times New Roman" w:hAnsi="Times New Roman"/>
                <w:sz w:val="20"/>
                <w:szCs w:val="20"/>
                <w:lang w:bidi="ar-SA"/>
              </w:rPr>
              <w:t>lexity of the project is</w:t>
            </w:r>
            <w:r w:rsidRPr="007D46EE">
              <w:rPr>
                <w:rFonts w:ascii="Times New Roman" w:hAnsi="Times New Roman"/>
                <w:sz w:val="20"/>
                <w:szCs w:val="20"/>
                <w:lang w:bidi="ar-SA"/>
              </w:rPr>
              <w:t xml:space="preserve"> high and data (GIS, climate hazard, risk data) critical for project design and implementation is unavailable or inaccessible.</w:t>
            </w:r>
          </w:p>
          <w:p w:rsidR="007D46EE" w:rsidRDefault="007D46EE" w:rsidP="00CF30AC">
            <w:pPr>
              <w:pStyle w:val="NoSpacing"/>
              <w:rPr>
                <w:rFonts w:ascii="Times New Roman" w:hAnsi="Times New Roman"/>
                <w:sz w:val="20"/>
                <w:szCs w:val="20"/>
                <w:lang w:bidi="ar-SA"/>
              </w:rPr>
            </w:pPr>
          </w:p>
          <w:p w:rsidR="007D46EE" w:rsidRPr="00747415" w:rsidRDefault="007D46EE" w:rsidP="00CF30AC">
            <w:pPr>
              <w:pStyle w:val="NoSpacing"/>
              <w:rPr>
                <w:rFonts w:ascii="Times New Roman" w:hAnsi="Times New Roman"/>
                <w:b/>
                <w:sz w:val="20"/>
                <w:szCs w:val="20"/>
                <w:lang w:bidi="ar-SA"/>
              </w:rPr>
            </w:pPr>
          </w:p>
        </w:tc>
        <w:tc>
          <w:tcPr>
            <w:tcW w:w="3032" w:type="pct"/>
            <w:gridSpan w:val="8"/>
            <w:tcBorders>
              <w:top w:val="single" w:sz="4" w:space="0" w:color="000000"/>
              <w:left w:val="single" w:sz="4" w:space="0" w:color="000000"/>
              <w:bottom w:val="single" w:sz="4" w:space="0" w:color="A6A6A6" w:themeColor="background1" w:themeShade="A6"/>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 xml:space="preserve">Risk Management : </w:t>
            </w:r>
          </w:p>
          <w:p w:rsidR="00554469" w:rsidRDefault="00554469" w:rsidP="00CF30AC">
            <w:pPr>
              <w:pStyle w:val="NoSpacing"/>
              <w:tabs>
                <w:tab w:val="left" w:pos="372"/>
              </w:tabs>
              <w:rPr>
                <w:rFonts w:ascii="Times New Roman" w:hAnsi="Times New Roman"/>
                <w:sz w:val="20"/>
                <w:szCs w:val="20"/>
                <w:lang w:bidi="ar-SA"/>
              </w:rPr>
            </w:pPr>
          </w:p>
          <w:p w:rsidR="00C44302" w:rsidDel="003310EC" w:rsidRDefault="00C44302" w:rsidP="00CF30AC">
            <w:pPr>
              <w:pStyle w:val="NoSpacing"/>
              <w:tabs>
                <w:tab w:val="left" w:pos="372"/>
              </w:tabs>
              <w:rPr>
                <w:rFonts w:ascii="Times New Roman" w:hAnsi="Times New Roman"/>
                <w:sz w:val="20"/>
                <w:szCs w:val="20"/>
                <w:lang w:bidi="ar-SA"/>
              </w:rPr>
            </w:pPr>
            <w:r>
              <w:rPr>
                <w:rFonts w:ascii="Times New Roman" w:hAnsi="Times New Roman"/>
                <w:sz w:val="20"/>
                <w:szCs w:val="20"/>
                <w:lang w:bidi="ar-SA"/>
              </w:rPr>
              <w:t xml:space="preserve">The project will  take advantage of the lessons and experiences of the RDP and other programs </w:t>
            </w:r>
            <w:r w:rsidR="0026640E">
              <w:rPr>
                <w:rFonts w:ascii="Times New Roman" w:hAnsi="Times New Roman"/>
                <w:sz w:val="20"/>
                <w:szCs w:val="20"/>
                <w:lang w:bidi="ar-SA"/>
              </w:rPr>
              <w:t>that</w:t>
            </w:r>
            <w:r>
              <w:rPr>
                <w:rFonts w:ascii="Times New Roman" w:hAnsi="Times New Roman"/>
                <w:sz w:val="20"/>
                <w:szCs w:val="20"/>
                <w:lang w:bidi="ar-SA"/>
              </w:rPr>
              <w:t xml:space="preserve"> </w:t>
            </w:r>
          </w:p>
          <w:p w:rsidR="007D46EE" w:rsidRDefault="007D46EE" w:rsidP="00CF30AC">
            <w:pPr>
              <w:pStyle w:val="NoSpacing"/>
              <w:tabs>
                <w:tab w:val="left" w:pos="372"/>
              </w:tabs>
              <w:rPr>
                <w:rFonts w:ascii="Times New Roman" w:hAnsi="Times New Roman"/>
                <w:sz w:val="20"/>
                <w:szCs w:val="20"/>
                <w:lang w:bidi="ar-SA"/>
              </w:rPr>
            </w:pPr>
          </w:p>
          <w:p w:rsidR="007D46EE" w:rsidRDefault="003310EC" w:rsidP="007952C6">
            <w:pPr>
              <w:pStyle w:val="NoSpacing"/>
              <w:tabs>
                <w:tab w:val="left" w:pos="372"/>
              </w:tabs>
              <w:rPr>
                <w:rFonts w:ascii="Times New Roman" w:hAnsi="Times New Roman"/>
                <w:sz w:val="20"/>
                <w:szCs w:val="20"/>
                <w:lang w:bidi="ar-SA"/>
              </w:rPr>
            </w:pPr>
            <w:r>
              <w:rPr>
                <w:rFonts w:ascii="Times New Roman" w:hAnsi="Times New Roman"/>
                <w:sz w:val="20"/>
                <w:szCs w:val="20"/>
                <w:lang w:bidi="ar-SA"/>
              </w:rPr>
              <w:t>Consultants under the project will provide t</w:t>
            </w:r>
            <w:r w:rsidR="007952C6">
              <w:rPr>
                <w:rFonts w:ascii="Times New Roman" w:hAnsi="Times New Roman"/>
                <w:sz w:val="20"/>
                <w:szCs w:val="20"/>
                <w:lang w:bidi="ar-SA"/>
              </w:rPr>
              <w:t xml:space="preserve">echnical assistance </w:t>
            </w:r>
            <w:r w:rsidR="002C506C">
              <w:rPr>
                <w:rFonts w:ascii="Times New Roman" w:hAnsi="Times New Roman"/>
                <w:sz w:val="20"/>
                <w:szCs w:val="20"/>
                <w:lang w:bidi="ar-SA"/>
              </w:rPr>
              <w:t xml:space="preserve">for </w:t>
            </w:r>
            <w:r w:rsidR="007952C6">
              <w:rPr>
                <w:rFonts w:ascii="Times New Roman" w:hAnsi="Times New Roman"/>
                <w:sz w:val="20"/>
                <w:szCs w:val="20"/>
                <w:lang w:bidi="ar-SA"/>
              </w:rPr>
              <w:t>the preparation of technical specification</w:t>
            </w:r>
            <w:r>
              <w:rPr>
                <w:rFonts w:ascii="Times New Roman" w:hAnsi="Times New Roman"/>
                <w:sz w:val="20"/>
                <w:szCs w:val="20"/>
                <w:lang w:bidi="ar-SA"/>
              </w:rPr>
              <w:t>s</w:t>
            </w:r>
            <w:r w:rsidR="007952C6">
              <w:rPr>
                <w:rFonts w:ascii="Times New Roman" w:hAnsi="Times New Roman"/>
                <w:sz w:val="20"/>
                <w:szCs w:val="20"/>
                <w:lang w:bidi="ar-SA"/>
              </w:rPr>
              <w:t xml:space="preserve"> and </w:t>
            </w:r>
            <w:r w:rsidR="00935BA9">
              <w:rPr>
                <w:rFonts w:ascii="Times New Roman" w:hAnsi="Times New Roman"/>
                <w:sz w:val="20"/>
                <w:szCs w:val="20"/>
                <w:lang w:bidi="ar-SA"/>
              </w:rPr>
              <w:t xml:space="preserve">will </w:t>
            </w:r>
            <w:r w:rsidR="007952C6">
              <w:rPr>
                <w:rFonts w:ascii="Times New Roman" w:hAnsi="Times New Roman"/>
                <w:sz w:val="20"/>
                <w:szCs w:val="20"/>
                <w:lang w:bidi="ar-SA"/>
              </w:rPr>
              <w:t>supervis</w:t>
            </w:r>
            <w:r>
              <w:rPr>
                <w:rFonts w:ascii="Times New Roman" w:hAnsi="Times New Roman"/>
                <w:sz w:val="20"/>
                <w:szCs w:val="20"/>
                <w:lang w:bidi="ar-SA"/>
              </w:rPr>
              <w:t>e</w:t>
            </w:r>
            <w:r w:rsidR="007952C6">
              <w:rPr>
                <w:rFonts w:ascii="Times New Roman" w:hAnsi="Times New Roman"/>
                <w:sz w:val="20"/>
                <w:szCs w:val="20"/>
                <w:lang w:bidi="ar-SA"/>
              </w:rPr>
              <w:t xml:space="preserve"> the installation of the disaster risk information system</w:t>
            </w:r>
            <w:r>
              <w:rPr>
                <w:rFonts w:ascii="Times New Roman" w:hAnsi="Times New Roman"/>
                <w:sz w:val="20"/>
                <w:szCs w:val="20"/>
                <w:lang w:bidi="ar-SA"/>
              </w:rPr>
              <w:t>.</w:t>
            </w:r>
            <w:r w:rsidR="007952C6">
              <w:rPr>
                <w:rFonts w:ascii="Times New Roman" w:hAnsi="Times New Roman"/>
                <w:sz w:val="20"/>
                <w:szCs w:val="20"/>
                <w:lang w:bidi="ar-SA"/>
              </w:rPr>
              <w:t xml:space="preserve"> </w:t>
            </w:r>
            <w:r w:rsidR="007D46EE">
              <w:rPr>
                <w:rFonts w:ascii="Times New Roman" w:hAnsi="Times New Roman"/>
                <w:sz w:val="20"/>
                <w:szCs w:val="20"/>
                <w:lang w:bidi="ar-SA"/>
              </w:rPr>
              <w:t xml:space="preserve">The design </w:t>
            </w:r>
            <w:r w:rsidR="007952C6">
              <w:rPr>
                <w:rFonts w:ascii="Times New Roman" w:hAnsi="Times New Roman"/>
                <w:sz w:val="20"/>
                <w:szCs w:val="20"/>
                <w:lang w:bidi="ar-SA"/>
              </w:rPr>
              <w:t xml:space="preserve">will be </w:t>
            </w:r>
            <w:r w:rsidR="007D46EE">
              <w:rPr>
                <w:rFonts w:ascii="Times New Roman" w:hAnsi="Times New Roman"/>
                <w:sz w:val="20"/>
                <w:szCs w:val="20"/>
                <w:lang w:bidi="ar-SA"/>
              </w:rPr>
              <w:t xml:space="preserve">kept simple and </w:t>
            </w:r>
            <w:r w:rsidR="00935BA9">
              <w:rPr>
                <w:rFonts w:ascii="Times New Roman" w:hAnsi="Times New Roman"/>
                <w:sz w:val="20"/>
                <w:szCs w:val="20"/>
                <w:lang w:bidi="ar-SA"/>
              </w:rPr>
              <w:t xml:space="preserve">will be </w:t>
            </w:r>
            <w:r w:rsidR="007D46EE">
              <w:rPr>
                <w:rFonts w:ascii="Times New Roman" w:hAnsi="Times New Roman"/>
                <w:sz w:val="20"/>
                <w:szCs w:val="20"/>
                <w:lang w:bidi="ar-SA"/>
              </w:rPr>
              <w:t xml:space="preserve">based on </w:t>
            </w:r>
            <w:r w:rsidR="00FC0958">
              <w:rPr>
                <w:rFonts w:ascii="Times New Roman" w:hAnsi="Times New Roman"/>
                <w:sz w:val="20"/>
                <w:szCs w:val="20"/>
                <w:lang w:bidi="ar-SA"/>
              </w:rPr>
              <w:t>lessons and</w:t>
            </w:r>
            <w:r w:rsidR="007D46EE">
              <w:rPr>
                <w:rFonts w:ascii="Times New Roman" w:hAnsi="Times New Roman"/>
                <w:sz w:val="20"/>
                <w:szCs w:val="20"/>
                <w:lang w:bidi="ar-SA"/>
              </w:rPr>
              <w:t xml:space="preserve"> experience from other countries and projects.  Activities will be packaged together in larger contracts that will include significant </w:t>
            </w:r>
            <w:r w:rsidR="007952C6">
              <w:rPr>
                <w:rFonts w:ascii="Times New Roman" w:hAnsi="Times New Roman"/>
                <w:sz w:val="20"/>
                <w:szCs w:val="20"/>
                <w:lang w:bidi="ar-SA"/>
              </w:rPr>
              <w:t>training of users and on maintenance</w:t>
            </w:r>
            <w:r w:rsidR="007D46EE">
              <w:rPr>
                <w:rFonts w:ascii="Times New Roman" w:hAnsi="Times New Roman"/>
                <w:sz w:val="20"/>
                <w:szCs w:val="20"/>
                <w:lang w:bidi="ar-SA"/>
              </w:rPr>
              <w:t>.  Regional technical agencies could be engage</w:t>
            </w:r>
            <w:r w:rsidR="0026640E">
              <w:rPr>
                <w:rFonts w:ascii="Times New Roman" w:hAnsi="Times New Roman"/>
                <w:sz w:val="20"/>
                <w:szCs w:val="20"/>
                <w:lang w:bidi="ar-SA"/>
              </w:rPr>
              <w:t>d</w:t>
            </w:r>
            <w:r w:rsidR="007D46EE">
              <w:rPr>
                <w:rFonts w:ascii="Times New Roman" w:hAnsi="Times New Roman"/>
                <w:sz w:val="20"/>
                <w:szCs w:val="20"/>
                <w:lang w:bidi="ar-SA"/>
              </w:rPr>
              <w:t xml:space="preserve"> in the implementation of data-intensive components.</w:t>
            </w:r>
          </w:p>
          <w:p w:rsidR="007D46EE" w:rsidRDefault="007D46EE" w:rsidP="00CF30AC">
            <w:pPr>
              <w:pStyle w:val="NoSpacing"/>
              <w:tabs>
                <w:tab w:val="left" w:pos="372"/>
              </w:tabs>
              <w:rPr>
                <w:rFonts w:ascii="Times New Roman" w:hAnsi="Times New Roman"/>
                <w:sz w:val="20"/>
                <w:szCs w:val="20"/>
                <w:lang w:bidi="ar-SA"/>
              </w:rPr>
            </w:pPr>
          </w:p>
          <w:p w:rsidR="007D46EE" w:rsidRPr="007D46EE" w:rsidRDefault="007D46EE" w:rsidP="00CF30AC">
            <w:pPr>
              <w:pStyle w:val="NoSpacing"/>
              <w:tabs>
                <w:tab w:val="left" w:pos="372"/>
              </w:tabs>
              <w:rPr>
                <w:rFonts w:ascii="Times New Roman" w:hAnsi="Times New Roman"/>
                <w:sz w:val="20"/>
                <w:szCs w:val="20"/>
                <w:lang w:bidi="ar-SA"/>
              </w:rPr>
            </w:pPr>
          </w:p>
        </w:tc>
      </w:tr>
      <w:tr w:rsidR="001F717E" w:rsidRPr="00747415" w:rsidTr="000E3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968" w:type="pct"/>
            <w:vMerge/>
            <w:tcBorders>
              <w:left w:val="single" w:sz="4" w:space="0" w:color="000000"/>
              <w:right w:val="single" w:sz="4" w:space="0" w:color="000000"/>
            </w:tcBorders>
            <w:shd w:val="clear" w:color="auto" w:fill="auto"/>
          </w:tcPr>
          <w:p w:rsidR="00EB7C99" w:rsidRPr="00747415" w:rsidRDefault="00EB7C99" w:rsidP="00CF30AC">
            <w:pPr>
              <w:pStyle w:val="NoSpacing"/>
              <w:rPr>
                <w:rFonts w:ascii="Times New Roman" w:hAnsi="Times New Roman"/>
                <w:b/>
                <w:sz w:val="20"/>
                <w:szCs w:val="20"/>
                <w:lang w:bidi="ar-SA"/>
              </w:rPr>
            </w:pPr>
          </w:p>
        </w:tc>
        <w:tc>
          <w:tcPr>
            <w:tcW w:w="755" w:type="pct"/>
            <w:gridSpan w:val="4"/>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7D46EE" w:rsidP="00CF30AC">
            <w:pPr>
              <w:pStyle w:val="NoSpacing"/>
              <w:tabs>
                <w:tab w:val="left" w:pos="372"/>
              </w:tabs>
              <w:rPr>
                <w:rFonts w:ascii="Times New Roman" w:hAnsi="Times New Roman"/>
                <w:b/>
                <w:sz w:val="20"/>
                <w:szCs w:val="20"/>
                <w:lang w:bidi="ar-SA"/>
              </w:rPr>
            </w:pPr>
            <w:proofErr w:type="spellStart"/>
            <w:r>
              <w:rPr>
                <w:rFonts w:ascii="Times New Roman" w:hAnsi="Times New Roman"/>
                <w:b/>
                <w:sz w:val="20"/>
                <w:szCs w:val="20"/>
                <w:lang w:bidi="ar-SA"/>
              </w:rPr>
              <w:t>Resp</w:t>
            </w:r>
            <w:proofErr w:type="spellEnd"/>
            <w:r>
              <w:rPr>
                <w:rFonts w:ascii="Times New Roman" w:hAnsi="Times New Roman"/>
                <w:b/>
                <w:sz w:val="20"/>
                <w:szCs w:val="20"/>
                <w:lang w:bidi="ar-SA"/>
              </w:rPr>
              <w:t xml:space="preserve">: </w:t>
            </w:r>
            <w:r w:rsidRPr="007D46EE">
              <w:rPr>
                <w:rFonts w:ascii="Times New Roman" w:hAnsi="Times New Roman"/>
                <w:sz w:val="20"/>
                <w:szCs w:val="20"/>
                <w:lang w:bidi="ar-SA"/>
              </w:rPr>
              <w:t xml:space="preserve">Client &amp; Bank               </w:t>
            </w:r>
            <w:r w:rsidR="00EB7C99" w:rsidRPr="007D46EE">
              <w:rPr>
                <w:rFonts w:ascii="Times New Roman" w:hAnsi="Times New Roman"/>
                <w:sz w:val="20"/>
                <w:szCs w:val="20"/>
                <w:lang w:bidi="ar-SA"/>
              </w:rPr>
              <w:t xml:space="preserve"> </w:t>
            </w:r>
          </w:p>
        </w:tc>
        <w:tc>
          <w:tcPr>
            <w:tcW w:w="924" w:type="pct"/>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935BA9">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Stage:</w:t>
            </w:r>
            <w:r w:rsidR="007D46EE">
              <w:rPr>
                <w:rFonts w:ascii="Times New Roman" w:hAnsi="Times New Roman"/>
                <w:b/>
                <w:sz w:val="20"/>
                <w:szCs w:val="20"/>
                <w:lang w:bidi="ar-SA"/>
              </w:rPr>
              <w:t xml:space="preserve"> </w:t>
            </w:r>
            <w:r w:rsidR="00935BA9" w:rsidRPr="006A5735">
              <w:rPr>
                <w:rFonts w:ascii="Times New Roman" w:hAnsi="Times New Roman"/>
                <w:sz w:val="20"/>
                <w:szCs w:val="20"/>
                <w:lang w:bidi="ar-SA"/>
              </w:rPr>
              <w:t>Implementation</w:t>
            </w:r>
          </w:p>
        </w:tc>
        <w:tc>
          <w:tcPr>
            <w:tcW w:w="759" w:type="pct"/>
            <w:gridSpan w:val="2"/>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935BA9">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Due Date :</w:t>
            </w:r>
            <w:r w:rsidR="007D46EE" w:rsidRPr="00C44302">
              <w:rPr>
                <w:rFonts w:ascii="Times New Roman" w:hAnsi="Times New Roman"/>
                <w:sz w:val="20"/>
                <w:szCs w:val="20"/>
                <w:lang w:bidi="ar-SA"/>
              </w:rPr>
              <w:t xml:space="preserve"> </w:t>
            </w:r>
            <w:r w:rsidR="00935BA9">
              <w:rPr>
                <w:rFonts w:ascii="Times New Roman" w:hAnsi="Times New Roman"/>
                <w:sz w:val="20"/>
                <w:szCs w:val="20"/>
                <w:lang w:bidi="ar-SA"/>
              </w:rPr>
              <w:t>O</w:t>
            </w:r>
            <w:r w:rsidR="00C44302" w:rsidRPr="00C44302">
              <w:rPr>
                <w:rFonts w:ascii="Times New Roman" w:hAnsi="Times New Roman"/>
                <w:sz w:val="20"/>
                <w:szCs w:val="20"/>
                <w:lang w:bidi="ar-SA"/>
              </w:rPr>
              <w:t>n</w:t>
            </w:r>
            <w:r w:rsidR="00935BA9">
              <w:rPr>
                <w:rFonts w:ascii="Times New Roman" w:hAnsi="Times New Roman"/>
                <w:sz w:val="20"/>
                <w:szCs w:val="20"/>
                <w:lang w:bidi="ar-SA"/>
              </w:rPr>
              <w:t>-</w:t>
            </w:r>
            <w:r w:rsidR="00C44302" w:rsidRPr="00C44302">
              <w:rPr>
                <w:rFonts w:ascii="Times New Roman" w:hAnsi="Times New Roman"/>
                <w:sz w:val="20"/>
                <w:szCs w:val="20"/>
                <w:lang w:bidi="ar-SA"/>
              </w:rPr>
              <w:t>going</w:t>
            </w:r>
          </w:p>
        </w:tc>
        <w:tc>
          <w:tcPr>
            <w:tcW w:w="594" w:type="pct"/>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Status:</w:t>
            </w:r>
            <w:r w:rsidR="007D46EE">
              <w:rPr>
                <w:rFonts w:ascii="Times New Roman" w:hAnsi="Times New Roman"/>
                <w:b/>
                <w:sz w:val="20"/>
                <w:szCs w:val="20"/>
                <w:lang w:bidi="ar-SA"/>
              </w:rPr>
              <w:t xml:space="preserve"> </w:t>
            </w:r>
            <w:r w:rsidR="007D46EE" w:rsidRPr="007D46EE">
              <w:rPr>
                <w:rFonts w:ascii="Times New Roman" w:hAnsi="Times New Roman"/>
                <w:sz w:val="20"/>
                <w:szCs w:val="20"/>
                <w:lang w:bidi="ar-SA"/>
              </w:rPr>
              <w:t>In progress</w:t>
            </w:r>
          </w:p>
        </w:tc>
      </w:tr>
      <w:tr w:rsidR="001F717E" w:rsidRPr="00747415" w:rsidTr="000E320A">
        <w:tc>
          <w:tcPr>
            <w:tcW w:w="1968" w:type="pct"/>
            <w:shd w:val="pct5" w:color="auto" w:fill="auto"/>
            <w:vAlign w:val="center"/>
          </w:tcPr>
          <w:p w:rsidR="00737B18" w:rsidRPr="00747415" w:rsidRDefault="00737B18" w:rsidP="00FE23F8">
            <w:pPr>
              <w:pStyle w:val="NoSpacing"/>
              <w:ind w:left="519"/>
              <w:rPr>
                <w:rFonts w:ascii="Times New Roman" w:hAnsi="Times New Roman"/>
                <w:b/>
                <w:sz w:val="20"/>
                <w:szCs w:val="20"/>
                <w:lang w:bidi="ar-SA"/>
              </w:rPr>
            </w:pPr>
            <w:r w:rsidRPr="00747415">
              <w:rPr>
                <w:rFonts w:ascii="Times New Roman" w:hAnsi="Times New Roman"/>
                <w:b/>
                <w:sz w:val="20"/>
                <w:szCs w:val="20"/>
                <w:lang w:bidi="ar-SA"/>
              </w:rPr>
              <w:lastRenderedPageBreak/>
              <w:t>Social &amp; Environmental</w:t>
            </w:r>
          </w:p>
        </w:tc>
        <w:tc>
          <w:tcPr>
            <w:tcW w:w="755" w:type="pct"/>
            <w:gridSpan w:val="4"/>
            <w:tcBorders>
              <w:right w:val="single" w:sz="4" w:space="0" w:color="auto"/>
            </w:tcBorders>
            <w:shd w:val="pct5" w:color="auto" w:fill="auto"/>
          </w:tcPr>
          <w:p w:rsidR="00737B18" w:rsidRPr="00747415" w:rsidRDefault="00737B18" w:rsidP="00CF30AC">
            <w:pPr>
              <w:pStyle w:val="NoSpacing"/>
              <w:rPr>
                <w:rFonts w:ascii="Times New Roman" w:hAnsi="Times New Roman"/>
                <w:b/>
                <w:sz w:val="20"/>
                <w:szCs w:val="20"/>
                <w:lang w:bidi="ar-SA"/>
              </w:rPr>
            </w:pPr>
            <w:r w:rsidRPr="00747415">
              <w:rPr>
                <w:rFonts w:ascii="Times New Roman" w:hAnsi="Times New Roman"/>
                <w:b/>
                <w:sz w:val="20"/>
                <w:szCs w:val="20"/>
                <w:lang w:bidi="ar-SA"/>
              </w:rPr>
              <w:t>Rating:</w:t>
            </w:r>
            <w:r w:rsidR="00B02448">
              <w:rPr>
                <w:rFonts w:ascii="Times New Roman" w:hAnsi="Times New Roman"/>
                <w:b/>
                <w:sz w:val="20"/>
                <w:szCs w:val="20"/>
                <w:lang w:bidi="ar-SA"/>
              </w:rPr>
              <w:t xml:space="preserve"> </w:t>
            </w:r>
          </w:p>
        </w:tc>
        <w:tc>
          <w:tcPr>
            <w:tcW w:w="2277" w:type="pct"/>
            <w:gridSpan w:val="4"/>
            <w:tcBorders>
              <w:left w:val="single" w:sz="4" w:space="0" w:color="auto"/>
            </w:tcBorders>
            <w:shd w:val="pct5" w:color="auto" w:fill="auto"/>
            <w:vAlign w:val="center"/>
          </w:tcPr>
          <w:p w:rsidR="00737B18" w:rsidRPr="00747415" w:rsidRDefault="00F1608C" w:rsidP="00CF30AC">
            <w:pPr>
              <w:pStyle w:val="NoSpacing"/>
              <w:rPr>
                <w:rFonts w:ascii="Times New Roman" w:hAnsi="Times New Roman"/>
                <w:b/>
                <w:sz w:val="20"/>
                <w:szCs w:val="20"/>
                <w:lang w:bidi="ar-SA"/>
              </w:rPr>
            </w:pPr>
            <w:r>
              <w:rPr>
                <w:rFonts w:ascii="Times New Roman" w:hAnsi="Times New Roman"/>
                <w:b/>
                <w:sz w:val="20"/>
                <w:szCs w:val="20"/>
                <w:lang w:bidi="ar-SA"/>
              </w:rPr>
              <w:t>Moderate</w:t>
            </w:r>
          </w:p>
        </w:tc>
      </w:tr>
      <w:tr w:rsidR="00EB7C99" w:rsidRPr="00747415" w:rsidTr="00FE23F8">
        <w:trPr>
          <w:trHeight w:val="345"/>
        </w:trPr>
        <w:tc>
          <w:tcPr>
            <w:tcW w:w="1968" w:type="pct"/>
            <w:vMerge w:val="restart"/>
            <w:tcBorders>
              <w:top w:val="single" w:sz="4" w:space="0" w:color="000000"/>
              <w:left w:val="single" w:sz="4" w:space="0" w:color="000000"/>
              <w:right w:val="single" w:sz="4" w:space="0" w:color="000000"/>
            </w:tcBorders>
            <w:shd w:val="clear" w:color="auto" w:fill="auto"/>
          </w:tcPr>
          <w:p w:rsidR="004C6CFD" w:rsidRDefault="00810538" w:rsidP="00CF30AC">
            <w:pPr>
              <w:pStyle w:val="NoSpacing"/>
              <w:rPr>
                <w:rFonts w:ascii="Times New Roman" w:hAnsi="Times New Roman"/>
                <w:b/>
                <w:sz w:val="20"/>
                <w:szCs w:val="20"/>
                <w:lang w:bidi="ar-SA"/>
              </w:rPr>
            </w:pPr>
            <w:r>
              <w:rPr>
                <w:rFonts w:ascii="Times New Roman" w:hAnsi="Times New Roman"/>
                <w:b/>
                <w:sz w:val="20"/>
                <w:szCs w:val="20"/>
                <w:lang w:bidi="ar-SA"/>
              </w:rPr>
              <w:t>Description</w:t>
            </w:r>
            <w:r w:rsidR="00EB7C99" w:rsidRPr="00747415">
              <w:rPr>
                <w:rFonts w:ascii="Times New Roman" w:hAnsi="Times New Roman"/>
                <w:b/>
                <w:sz w:val="20"/>
                <w:szCs w:val="20"/>
                <w:lang w:bidi="ar-SA"/>
              </w:rPr>
              <w:t xml:space="preserve">: </w:t>
            </w:r>
          </w:p>
          <w:p w:rsidR="00625D99" w:rsidRDefault="00625D99" w:rsidP="00625D99">
            <w:pPr>
              <w:pStyle w:val="ListParagraph"/>
              <w:ind w:left="0"/>
              <w:contextualSpacing w:val="0"/>
              <w:jc w:val="both"/>
              <w:rPr>
                <w:rFonts w:eastAsia="Calibri"/>
                <w:sz w:val="20"/>
                <w:szCs w:val="20"/>
              </w:rPr>
            </w:pPr>
          </w:p>
          <w:p w:rsidR="007D46EE" w:rsidRDefault="00625D99" w:rsidP="00BA0FAF">
            <w:pPr>
              <w:pStyle w:val="ListParagraph"/>
              <w:ind w:left="0"/>
              <w:contextualSpacing w:val="0"/>
              <w:jc w:val="both"/>
              <w:rPr>
                <w:rFonts w:eastAsia="Calibri"/>
                <w:sz w:val="20"/>
                <w:szCs w:val="20"/>
              </w:rPr>
            </w:pPr>
            <w:r w:rsidRPr="00625D99">
              <w:rPr>
                <w:rFonts w:eastAsia="Calibri"/>
                <w:sz w:val="20"/>
                <w:szCs w:val="20"/>
              </w:rPr>
              <w:t xml:space="preserve">Some negative </w:t>
            </w:r>
            <w:r>
              <w:rPr>
                <w:rFonts w:eastAsia="Calibri"/>
                <w:sz w:val="20"/>
                <w:szCs w:val="20"/>
              </w:rPr>
              <w:t>environmental</w:t>
            </w:r>
            <w:r w:rsidR="005A7EE4">
              <w:rPr>
                <w:rFonts w:eastAsia="Calibri"/>
                <w:sz w:val="20"/>
                <w:szCs w:val="20"/>
              </w:rPr>
              <w:t xml:space="preserve"> and social</w:t>
            </w:r>
            <w:r>
              <w:rPr>
                <w:rFonts w:eastAsia="Calibri"/>
                <w:sz w:val="20"/>
                <w:szCs w:val="20"/>
              </w:rPr>
              <w:t xml:space="preserve"> </w:t>
            </w:r>
            <w:r w:rsidRPr="00625D99">
              <w:rPr>
                <w:rFonts w:eastAsia="Calibri"/>
                <w:sz w:val="20"/>
                <w:szCs w:val="20"/>
              </w:rPr>
              <w:t xml:space="preserve">impacts related to </w:t>
            </w:r>
            <w:r>
              <w:rPr>
                <w:rFonts w:eastAsia="Calibri"/>
                <w:sz w:val="20"/>
                <w:szCs w:val="20"/>
              </w:rPr>
              <w:t xml:space="preserve">the </w:t>
            </w:r>
            <w:r w:rsidRPr="00625D99">
              <w:rPr>
                <w:rFonts w:eastAsia="Calibri"/>
                <w:sz w:val="20"/>
                <w:szCs w:val="20"/>
              </w:rPr>
              <w:t xml:space="preserve">construction phase </w:t>
            </w:r>
            <w:r>
              <w:rPr>
                <w:rFonts w:eastAsia="Calibri"/>
                <w:sz w:val="20"/>
                <w:szCs w:val="20"/>
              </w:rPr>
              <w:t>of community projects</w:t>
            </w:r>
            <w:r w:rsidR="005A7EE4">
              <w:rPr>
                <w:rFonts w:eastAsia="Calibri"/>
                <w:sz w:val="20"/>
                <w:szCs w:val="20"/>
              </w:rPr>
              <w:t xml:space="preserve"> are likely</w:t>
            </w:r>
            <w:r>
              <w:rPr>
                <w:rFonts w:eastAsia="Calibri"/>
                <w:sz w:val="20"/>
                <w:szCs w:val="20"/>
              </w:rPr>
              <w:t xml:space="preserve"> (e.g</w:t>
            </w:r>
            <w:r w:rsidR="00BA0FAF">
              <w:rPr>
                <w:rFonts w:eastAsia="Calibri"/>
                <w:sz w:val="20"/>
                <w:szCs w:val="20"/>
              </w:rPr>
              <w:t>.,</w:t>
            </w:r>
            <w:r>
              <w:rPr>
                <w:rFonts w:eastAsia="Calibri"/>
                <w:sz w:val="20"/>
                <w:szCs w:val="20"/>
              </w:rPr>
              <w:t xml:space="preserve"> </w:t>
            </w:r>
            <w:r w:rsidRPr="00625D99">
              <w:rPr>
                <w:rFonts w:eastAsia="Calibri"/>
                <w:sz w:val="20"/>
                <w:szCs w:val="20"/>
              </w:rPr>
              <w:t>dust, noise and vibration levels, pollution from waste and wastewater generation, visual impacts, safety and increased erosion r</w:t>
            </w:r>
            <w:r>
              <w:rPr>
                <w:rFonts w:eastAsia="Calibri"/>
                <w:sz w:val="20"/>
                <w:szCs w:val="20"/>
              </w:rPr>
              <w:t>isks from excavation activities.)</w:t>
            </w:r>
            <w:r w:rsidR="005A7EE4">
              <w:rPr>
                <w:rFonts w:eastAsia="Calibri"/>
                <w:sz w:val="20"/>
                <w:szCs w:val="20"/>
              </w:rPr>
              <w:t xml:space="preserve">. </w:t>
            </w:r>
            <w:r w:rsidR="005A7EE4" w:rsidRPr="00643EB0">
              <w:rPr>
                <w:sz w:val="20"/>
                <w:szCs w:val="20"/>
              </w:rPr>
              <w:t>S</w:t>
            </w:r>
            <w:r w:rsidR="005A7EE4" w:rsidRPr="000C22CA">
              <w:rPr>
                <w:sz w:val="20"/>
                <w:szCs w:val="20"/>
              </w:rPr>
              <w:t>ocial safeguards have not been an issue</w:t>
            </w:r>
            <w:r w:rsidR="005A7EE4" w:rsidRPr="00643EB0">
              <w:rPr>
                <w:sz w:val="20"/>
                <w:szCs w:val="20"/>
              </w:rPr>
              <w:t xml:space="preserve"> in RDP</w:t>
            </w:r>
            <w:r w:rsidR="005A7EE4">
              <w:rPr>
                <w:sz w:val="20"/>
                <w:szCs w:val="20"/>
              </w:rPr>
              <w:t>.</w:t>
            </w:r>
          </w:p>
          <w:p w:rsidR="00BA0FAF" w:rsidRDefault="00BA0FAF" w:rsidP="00BA0FAF">
            <w:pPr>
              <w:pStyle w:val="ListParagraph"/>
              <w:ind w:left="0"/>
              <w:contextualSpacing w:val="0"/>
              <w:jc w:val="both"/>
              <w:rPr>
                <w:rFonts w:eastAsia="Calibri"/>
                <w:sz w:val="20"/>
                <w:szCs w:val="20"/>
              </w:rPr>
            </w:pPr>
          </w:p>
          <w:p w:rsidR="005A7EE4" w:rsidRPr="00B02448" w:rsidRDefault="005A7EE4" w:rsidP="005A7EE4">
            <w:pPr>
              <w:pStyle w:val="NoSpacing"/>
              <w:rPr>
                <w:rFonts w:ascii="Times New Roman" w:hAnsi="Times New Roman"/>
                <w:sz w:val="20"/>
                <w:szCs w:val="20"/>
                <w:lang w:bidi="ar-SA"/>
              </w:rPr>
            </w:pPr>
            <w:r w:rsidRPr="00B02448">
              <w:rPr>
                <w:rFonts w:ascii="Times New Roman" w:hAnsi="Times New Roman"/>
                <w:sz w:val="20"/>
                <w:szCs w:val="20"/>
                <w:lang w:bidi="ar-SA"/>
              </w:rPr>
              <w:t xml:space="preserve">Elite capture and/or ethnic tensions prevent communities from making decisions over project resource allocation. </w:t>
            </w:r>
          </w:p>
          <w:p w:rsidR="00BA0FAF" w:rsidRPr="00586DF5" w:rsidRDefault="00BA0FAF" w:rsidP="00BA0FAF">
            <w:pPr>
              <w:pStyle w:val="ListParagraph"/>
              <w:ind w:left="0"/>
              <w:contextualSpacing w:val="0"/>
              <w:jc w:val="both"/>
              <w:rPr>
                <w:b/>
                <w:sz w:val="20"/>
                <w:szCs w:val="20"/>
              </w:rPr>
            </w:pPr>
          </w:p>
        </w:tc>
        <w:tc>
          <w:tcPr>
            <w:tcW w:w="3032" w:type="pct"/>
            <w:gridSpan w:val="8"/>
            <w:tcBorders>
              <w:top w:val="single" w:sz="4" w:space="0" w:color="000000"/>
              <w:left w:val="single" w:sz="4" w:space="0" w:color="000000"/>
              <w:bottom w:val="single" w:sz="4" w:space="0" w:color="A6A6A6" w:themeColor="background1" w:themeShade="A6"/>
              <w:right w:val="single" w:sz="4" w:space="0" w:color="000000"/>
            </w:tcBorders>
            <w:shd w:val="clear" w:color="auto" w:fill="auto"/>
            <w:vAlign w:val="center"/>
          </w:tcPr>
          <w:p w:rsidR="00A12379"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Ri</w:t>
            </w:r>
            <w:r w:rsidR="00625D99">
              <w:rPr>
                <w:rFonts w:ascii="Times New Roman" w:hAnsi="Times New Roman"/>
                <w:b/>
                <w:sz w:val="20"/>
                <w:szCs w:val="20"/>
                <w:lang w:bidi="ar-SA"/>
              </w:rPr>
              <w:t>sk Management</w:t>
            </w:r>
            <w:r w:rsidRPr="00747415">
              <w:rPr>
                <w:rFonts w:ascii="Times New Roman" w:hAnsi="Times New Roman"/>
                <w:b/>
                <w:sz w:val="20"/>
                <w:szCs w:val="20"/>
                <w:lang w:bidi="ar-SA"/>
              </w:rPr>
              <w:t xml:space="preserve">: </w:t>
            </w:r>
          </w:p>
          <w:p w:rsidR="00A12379" w:rsidRDefault="00A12379" w:rsidP="00CF30AC">
            <w:pPr>
              <w:pStyle w:val="NoSpacing"/>
              <w:tabs>
                <w:tab w:val="left" w:pos="372"/>
              </w:tabs>
              <w:rPr>
                <w:rFonts w:ascii="Times New Roman" w:hAnsi="Times New Roman"/>
                <w:b/>
                <w:sz w:val="20"/>
                <w:szCs w:val="20"/>
                <w:lang w:bidi="ar-SA"/>
              </w:rPr>
            </w:pPr>
          </w:p>
          <w:p w:rsidR="004C6CFD" w:rsidRDefault="004C6CFD" w:rsidP="00CF30AC">
            <w:pPr>
              <w:pStyle w:val="NoSpacing"/>
              <w:tabs>
                <w:tab w:val="left" w:pos="372"/>
              </w:tabs>
              <w:rPr>
                <w:rFonts w:ascii="Times New Roman" w:hAnsi="Times New Roman"/>
                <w:sz w:val="20"/>
                <w:szCs w:val="20"/>
              </w:rPr>
            </w:pPr>
            <w:r w:rsidRPr="00B02448">
              <w:rPr>
                <w:rFonts w:ascii="Times New Roman" w:hAnsi="Times New Roman"/>
                <w:sz w:val="20"/>
                <w:szCs w:val="20"/>
                <w:lang w:bidi="ar-SA"/>
              </w:rPr>
              <w:t>The project will support participatory processes (including customized dialogue with women and youth), transparency, and accountability (e.g. complaints mechanisms)</w:t>
            </w:r>
            <w:r>
              <w:rPr>
                <w:rFonts w:ascii="Times New Roman" w:hAnsi="Times New Roman"/>
                <w:sz w:val="20"/>
                <w:szCs w:val="20"/>
                <w:lang w:bidi="ar-SA"/>
              </w:rPr>
              <w:t>.</w:t>
            </w:r>
          </w:p>
          <w:p w:rsidR="004C6CFD" w:rsidRDefault="004C6CFD" w:rsidP="00CF30AC">
            <w:pPr>
              <w:pStyle w:val="NoSpacing"/>
              <w:tabs>
                <w:tab w:val="left" w:pos="372"/>
              </w:tabs>
              <w:rPr>
                <w:rFonts w:ascii="Times New Roman" w:hAnsi="Times New Roman"/>
                <w:sz w:val="20"/>
                <w:szCs w:val="20"/>
              </w:rPr>
            </w:pPr>
          </w:p>
          <w:p w:rsidR="00A12379" w:rsidRDefault="00A12379" w:rsidP="00CF30AC">
            <w:pPr>
              <w:pStyle w:val="NoSpacing"/>
              <w:tabs>
                <w:tab w:val="left" w:pos="372"/>
              </w:tabs>
              <w:rPr>
                <w:rFonts w:ascii="Times New Roman" w:hAnsi="Times New Roman"/>
                <w:sz w:val="20"/>
                <w:szCs w:val="20"/>
                <w:lang w:bidi="ar-SA"/>
              </w:rPr>
            </w:pPr>
            <w:r w:rsidRPr="00643EB0">
              <w:rPr>
                <w:rFonts w:ascii="Times New Roman" w:hAnsi="Times New Roman"/>
                <w:sz w:val="20"/>
                <w:szCs w:val="20"/>
              </w:rPr>
              <w:t>S</w:t>
            </w:r>
            <w:r w:rsidRPr="000C22CA">
              <w:rPr>
                <w:rFonts w:ascii="Times New Roman" w:hAnsi="Times New Roman"/>
                <w:sz w:val="20"/>
                <w:szCs w:val="20"/>
              </w:rPr>
              <w:t>ocial safeguards have not been an issue</w:t>
            </w:r>
            <w:r w:rsidRPr="00643EB0">
              <w:rPr>
                <w:rFonts w:ascii="Times New Roman" w:hAnsi="Times New Roman"/>
                <w:sz w:val="20"/>
                <w:szCs w:val="20"/>
              </w:rPr>
              <w:t xml:space="preserve"> in RDP</w:t>
            </w:r>
            <w:r w:rsidRPr="000C22CA">
              <w:rPr>
                <w:rFonts w:ascii="Times New Roman" w:hAnsi="Times New Roman"/>
                <w:sz w:val="20"/>
                <w:szCs w:val="20"/>
              </w:rPr>
              <w:t xml:space="preserve">, as the village-scale projects </w:t>
            </w:r>
            <w:r>
              <w:rPr>
                <w:sz w:val="20"/>
                <w:szCs w:val="20"/>
              </w:rPr>
              <w:t xml:space="preserve">have been </w:t>
            </w:r>
            <w:r w:rsidRPr="000C22CA">
              <w:rPr>
                <w:rFonts w:ascii="Times New Roman" w:hAnsi="Times New Roman"/>
                <w:sz w:val="20"/>
                <w:szCs w:val="20"/>
              </w:rPr>
              <w:t>dev</w:t>
            </w:r>
            <w:r>
              <w:rPr>
                <w:sz w:val="20"/>
                <w:szCs w:val="20"/>
              </w:rPr>
              <w:t>eloped by and with the communities</w:t>
            </w:r>
            <w:r w:rsidRPr="000C22CA">
              <w:rPr>
                <w:rFonts w:ascii="Times New Roman" w:hAnsi="Times New Roman"/>
                <w:sz w:val="20"/>
                <w:szCs w:val="20"/>
              </w:rPr>
              <w:t xml:space="preserve">, </w:t>
            </w:r>
            <w:r>
              <w:rPr>
                <w:sz w:val="20"/>
                <w:szCs w:val="20"/>
              </w:rPr>
              <w:t xml:space="preserve">and </w:t>
            </w:r>
            <w:r w:rsidRPr="000C22CA">
              <w:rPr>
                <w:rFonts w:ascii="Times New Roman" w:hAnsi="Times New Roman"/>
                <w:sz w:val="20"/>
                <w:szCs w:val="20"/>
              </w:rPr>
              <w:t xml:space="preserve">involuntary resettlement and compensation </w:t>
            </w:r>
            <w:r>
              <w:rPr>
                <w:sz w:val="20"/>
                <w:szCs w:val="20"/>
              </w:rPr>
              <w:t xml:space="preserve">have not </w:t>
            </w:r>
            <w:proofErr w:type="spellStart"/>
            <w:r>
              <w:rPr>
                <w:sz w:val="20"/>
                <w:szCs w:val="20"/>
              </w:rPr>
              <w:t>arised</w:t>
            </w:r>
            <w:proofErr w:type="spellEnd"/>
            <w:r w:rsidRPr="000C22CA">
              <w:rPr>
                <w:rFonts w:ascii="Times New Roman" w:hAnsi="Times New Roman"/>
                <w:sz w:val="20"/>
                <w:szCs w:val="20"/>
              </w:rPr>
              <w:t>.</w:t>
            </w:r>
          </w:p>
          <w:p w:rsidR="00A12379" w:rsidRDefault="00A12379" w:rsidP="00CF30AC">
            <w:pPr>
              <w:pStyle w:val="NoSpacing"/>
              <w:tabs>
                <w:tab w:val="left" w:pos="372"/>
              </w:tabs>
              <w:rPr>
                <w:rFonts w:ascii="Times New Roman" w:hAnsi="Times New Roman"/>
                <w:sz w:val="20"/>
                <w:szCs w:val="20"/>
                <w:lang w:bidi="ar-SA"/>
              </w:rPr>
            </w:pPr>
          </w:p>
          <w:p w:rsidR="00643EB0" w:rsidRPr="000C22CA" w:rsidRDefault="00A12379" w:rsidP="00A12379">
            <w:pPr>
              <w:pStyle w:val="NoSpacing"/>
              <w:tabs>
                <w:tab w:val="left" w:pos="372"/>
              </w:tabs>
              <w:rPr>
                <w:rFonts w:ascii="Times New Roman" w:hAnsi="Times New Roman"/>
                <w:sz w:val="20"/>
                <w:szCs w:val="20"/>
                <w:lang w:bidi="ar-SA"/>
              </w:rPr>
            </w:pPr>
            <w:r>
              <w:rPr>
                <w:sz w:val="20"/>
                <w:szCs w:val="20"/>
              </w:rPr>
              <w:t>T</w:t>
            </w:r>
            <w:r w:rsidR="00643EB0" w:rsidRPr="000C22CA">
              <w:rPr>
                <w:rFonts w:ascii="Times New Roman" w:hAnsi="Times New Roman"/>
                <w:sz w:val="20"/>
                <w:szCs w:val="20"/>
              </w:rPr>
              <w:t xml:space="preserve">he same </w:t>
            </w:r>
            <w:r w:rsidR="00586DF5">
              <w:rPr>
                <w:sz w:val="20"/>
                <w:szCs w:val="20"/>
              </w:rPr>
              <w:t xml:space="preserve">process </w:t>
            </w:r>
            <w:r w:rsidR="0064729B">
              <w:rPr>
                <w:sz w:val="20"/>
                <w:szCs w:val="20"/>
              </w:rPr>
              <w:t>as</w:t>
            </w:r>
            <w:r w:rsidR="0026640E">
              <w:rPr>
                <w:sz w:val="20"/>
                <w:szCs w:val="20"/>
              </w:rPr>
              <w:t xml:space="preserve"> those used for</w:t>
            </w:r>
            <w:r>
              <w:rPr>
                <w:sz w:val="20"/>
                <w:szCs w:val="20"/>
              </w:rPr>
              <w:t xml:space="preserve"> RDP </w:t>
            </w:r>
            <w:r w:rsidR="00586DF5">
              <w:rPr>
                <w:sz w:val="20"/>
                <w:szCs w:val="20"/>
              </w:rPr>
              <w:t xml:space="preserve">will be applied and </w:t>
            </w:r>
            <w:r w:rsidR="00643EB0" w:rsidRPr="000C22CA">
              <w:rPr>
                <w:rFonts w:ascii="Times New Roman" w:hAnsi="Times New Roman"/>
                <w:sz w:val="20"/>
                <w:szCs w:val="20"/>
              </w:rPr>
              <w:t xml:space="preserve">for small-scale projects </w:t>
            </w:r>
            <w:r w:rsidR="00586DF5">
              <w:rPr>
                <w:sz w:val="20"/>
                <w:szCs w:val="20"/>
              </w:rPr>
              <w:t xml:space="preserve">and </w:t>
            </w:r>
            <w:r w:rsidR="00643EB0" w:rsidRPr="000C22CA">
              <w:rPr>
                <w:rFonts w:ascii="Times New Roman" w:hAnsi="Times New Roman"/>
                <w:sz w:val="20"/>
                <w:szCs w:val="20"/>
              </w:rPr>
              <w:t xml:space="preserve">will probably avoid the need for development </w:t>
            </w:r>
            <w:r w:rsidR="00586DF5">
              <w:rPr>
                <w:sz w:val="20"/>
                <w:szCs w:val="20"/>
              </w:rPr>
              <w:t>of RAPs</w:t>
            </w:r>
            <w:r w:rsidR="00643EB0" w:rsidRPr="000C22CA">
              <w:rPr>
                <w:rFonts w:ascii="Times New Roman" w:hAnsi="Times New Roman"/>
                <w:sz w:val="20"/>
                <w:szCs w:val="20"/>
              </w:rPr>
              <w:t>. The RPF will provide guidance on issues in the larger projects if there are impacts outside of government owned land, road reserves etc. The Environment Officer within the PMU will overs</w:t>
            </w:r>
            <w:r w:rsidR="00935BA9">
              <w:rPr>
                <w:rFonts w:ascii="Times New Roman" w:hAnsi="Times New Roman"/>
                <w:sz w:val="20"/>
                <w:szCs w:val="20"/>
              </w:rPr>
              <w:t>ee</w:t>
            </w:r>
            <w:r w:rsidR="00643EB0" w:rsidRPr="000C22CA">
              <w:rPr>
                <w:rFonts w:ascii="Times New Roman" w:hAnsi="Times New Roman"/>
                <w:sz w:val="20"/>
                <w:szCs w:val="20"/>
              </w:rPr>
              <w:t xml:space="preserve"> safeguards</w:t>
            </w:r>
            <w:r w:rsidR="00935BA9">
              <w:rPr>
                <w:rFonts w:ascii="Times New Roman" w:hAnsi="Times New Roman"/>
                <w:sz w:val="20"/>
                <w:szCs w:val="20"/>
              </w:rPr>
              <w:t xml:space="preserve"> on a full time basis</w:t>
            </w:r>
            <w:r w:rsidR="00643EB0" w:rsidRPr="000C22CA">
              <w:rPr>
                <w:rFonts w:ascii="Times New Roman" w:hAnsi="Times New Roman"/>
                <w:sz w:val="20"/>
                <w:szCs w:val="20"/>
              </w:rPr>
              <w:t>, and will assist SIG to integrate safeguards issues into standard operating procedures for the sector</w:t>
            </w:r>
            <w:r w:rsidR="00935BA9">
              <w:rPr>
                <w:rFonts w:ascii="Times New Roman" w:hAnsi="Times New Roman"/>
                <w:sz w:val="20"/>
                <w:szCs w:val="20"/>
              </w:rPr>
              <w:t>.</w:t>
            </w:r>
            <w:r w:rsidR="00643EB0" w:rsidRPr="000C22CA">
              <w:rPr>
                <w:rFonts w:ascii="Times New Roman" w:hAnsi="Times New Roman"/>
                <w:sz w:val="20"/>
                <w:szCs w:val="20"/>
              </w:rPr>
              <w:t xml:space="preserve"> </w:t>
            </w:r>
          </w:p>
          <w:p w:rsidR="00643EB0" w:rsidRDefault="00643EB0" w:rsidP="00CF30AC">
            <w:pPr>
              <w:pStyle w:val="NoSpacing"/>
              <w:tabs>
                <w:tab w:val="left" w:pos="372"/>
              </w:tabs>
              <w:rPr>
                <w:rFonts w:ascii="Times New Roman" w:hAnsi="Times New Roman"/>
                <w:sz w:val="20"/>
                <w:szCs w:val="20"/>
                <w:lang w:bidi="ar-SA"/>
              </w:rPr>
            </w:pPr>
          </w:p>
          <w:p w:rsidR="00625D99" w:rsidRDefault="00625D99" w:rsidP="00CF30AC">
            <w:pPr>
              <w:pStyle w:val="NoSpacing"/>
              <w:tabs>
                <w:tab w:val="left" w:pos="372"/>
              </w:tabs>
              <w:rPr>
                <w:rFonts w:ascii="Times New Roman" w:hAnsi="Times New Roman"/>
                <w:sz w:val="20"/>
                <w:szCs w:val="20"/>
                <w:lang w:bidi="ar-SA"/>
              </w:rPr>
            </w:pPr>
            <w:r w:rsidRPr="00625D99">
              <w:rPr>
                <w:rFonts w:ascii="Times New Roman" w:hAnsi="Times New Roman"/>
                <w:sz w:val="20"/>
                <w:szCs w:val="20"/>
                <w:lang w:bidi="ar-SA"/>
              </w:rPr>
              <w:t xml:space="preserve">The Environmental and Social Management Framework (ESMF) </w:t>
            </w:r>
            <w:r>
              <w:rPr>
                <w:rFonts w:ascii="Times New Roman" w:hAnsi="Times New Roman"/>
                <w:sz w:val="20"/>
                <w:szCs w:val="20"/>
                <w:lang w:bidi="ar-SA"/>
              </w:rPr>
              <w:t xml:space="preserve">prepared by the project </w:t>
            </w:r>
            <w:r w:rsidRPr="00625D99">
              <w:rPr>
                <w:rFonts w:ascii="Times New Roman" w:hAnsi="Times New Roman"/>
                <w:sz w:val="20"/>
                <w:szCs w:val="20"/>
                <w:lang w:bidi="ar-SA"/>
              </w:rPr>
              <w:t>set out procedures for effective management of social and environmental impacts of the project including environmental screening, impacts identification and selection of mitigation measures to be implemented at various stage</w:t>
            </w:r>
            <w:r w:rsidR="0064729B">
              <w:rPr>
                <w:rFonts w:ascii="Times New Roman" w:hAnsi="Times New Roman"/>
                <w:sz w:val="20"/>
                <w:szCs w:val="20"/>
                <w:lang w:bidi="ar-SA"/>
              </w:rPr>
              <w:t>s</w:t>
            </w:r>
            <w:r w:rsidRPr="00625D99">
              <w:rPr>
                <w:rFonts w:ascii="Times New Roman" w:hAnsi="Times New Roman"/>
                <w:sz w:val="20"/>
                <w:szCs w:val="20"/>
                <w:lang w:bidi="ar-SA"/>
              </w:rPr>
              <w:t xml:space="preserve"> of sub-project preparation</w:t>
            </w:r>
            <w:r w:rsidR="00BA0FAF">
              <w:rPr>
                <w:rFonts w:ascii="Times New Roman" w:hAnsi="Times New Roman"/>
                <w:sz w:val="20"/>
                <w:szCs w:val="20"/>
                <w:lang w:bidi="ar-SA"/>
              </w:rPr>
              <w:t>.</w:t>
            </w:r>
          </w:p>
          <w:p w:rsidR="00A12379" w:rsidRDefault="00A12379" w:rsidP="00CF30AC">
            <w:pPr>
              <w:pStyle w:val="NoSpacing"/>
              <w:tabs>
                <w:tab w:val="left" w:pos="372"/>
              </w:tabs>
              <w:rPr>
                <w:rFonts w:ascii="Times New Roman" w:hAnsi="Times New Roman"/>
                <w:sz w:val="20"/>
                <w:szCs w:val="20"/>
                <w:lang w:bidi="ar-SA"/>
              </w:rPr>
            </w:pPr>
          </w:p>
          <w:p w:rsidR="00A12379" w:rsidRPr="000C22CA" w:rsidRDefault="00A12379" w:rsidP="00A12379">
            <w:pPr>
              <w:pStyle w:val="NoSpacing"/>
              <w:tabs>
                <w:tab w:val="left" w:pos="372"/>
              </w:tabs>
              <w:rPr>
                <w:rFonts w:ascii="Times New Roman" w:hAnsi="Times New Roman"/>
                <w:sz w:val="20"/>
                <w:szCs w:val="20"/>
                <w:lang w:bidi="ar-SA"/>
              </w:rPr>
            </w:pPr>
            <w:r w:rsidRPr="000C22CA">
              <w:rPr>
                <w:rFonts w:ascii="Times New Roman" w:hAnsi="Times New Roman"/>
                <w:sz w:val="20"/>
                <w:szCs w:val="20"/>
              </w:rPr>
              <w:t xml:space="preserve">The Bank will receive regular bi-annual or quarterly reports that will include reporting against safeguards documents </w:t>
            </w:r>
            <w:r w:rsidR="00944F30">
              <w:rPr>
                <w:rFonts w:ascii="Times New Roman" w:hAnsi="Times New Roman"/>
                <w:sz w:val="20"/>
                <w:szCs w:val="20"/>
              </w:rPr>
              <w:t>and mention</w:t>
            </w:r>
            <w:r w:rsidRPr="000C22CA">
              <w:rPr>
                <w:rFonts w:ascii="Times New Roman" w:hAnsi="Times New Roman"/>
                <w:sz w:val="20"/>
                <w:szCs w:val="20"/>
              </w:rPr>
              <w:t xml:space="preserve"> any issues and actions taken or required to resolve</w:t>
            </w:r>
            <w:r w:rsidR="00944F30">
              <w:rPr>
                <w:rFonts w:ascii="Times New Roman" w:hAnsi="Times New Roman"/>
                <w:sz w:val="20"/>
                <w:szCs w:val="20"/>
              </w:rPr>
              <w:t xml:space="preserve"> them</w:t>
            </w:r>
            <w:r w:rsidRPr="000C22CA">
              <w:rPr>
                <w:rFonts w:ascii="Times New Roman" w:hAnsi="Times New Roman"/>
                <w:sz w:val="20"/>
                <w:szCs w:val="20"/>
              </w:rPr>
              <w:t xml:space="preserve">. Safeguards </w:t>
            </w:r>
            <w:r>
              <w:rPr>
                <w:rFonts w:ascii="Times New Roman" w:hAnsi="Times New Roman"/>
                <w:sz w:val="20"/>
                <w:szCs w:val="20"/>
              </w:rPr>
              <w:t xml:space="preserve">implementation support and training will be provided during </w:t>
            </w:r>
            <w:r w:rsidR="00935BA9">
              <w:rPr>
                <w:rFonts w:ascii="Times New Roman" w:hAnsi="Times New Roman"/>
                <w:sz w:val="20"/>
                <w:szCs w:val="20"/>
              </w:rPr>
              <w:t>implementation support</w:t>
            </w:r>
            <w:r>
              <w:rPr>
                <w:rFonts w:ascii="Times New Roman" w:hAnsi="Times New Roman"/>
                <w:sz w:val="20"/>
                <w:szCs w:val="20"/>
              </w:rPr>
              <w:t xml:space="preserve"> mission</w:t>
            </w:r>
            <w:r w:rsidR="00935BA9">
              <w:rPr>
                <w:rFonts w:ascii="Times New Roman" w:hAnsi="Times New Roman"/>
                <w:sz w:val="20"/>
                <w:szCs w:val="20"/>
              </w:rPr>
              <w:t>s</w:t>
            </w:r>
            <w:r>
              <w:rPr>
                <w:rFonts w:ascii="Times New Roman" w:hAnsi="Times New Roman"/>
                <w:sz w:val="20"/>
                <w:szCs w:val="20"/>
              </w:rPr>
              <w:t xml:space="preserve">. </w:t>
            </w:r>
          </w:p>
          <w:p w:rsidR="00625D99" w:rsidRPr="00747415" w:rsidRDefault="00625D99" w:rsidP="00CF30AC">
            <w:pPr>
              <w:pStyle w:val="NoSpacing"/>
              <w:tabs>
                <w:tab w:val="left" w:pos="372"/>
              </w:tabs>
              <w:rPr>
                <w:rFonts w:ascii="Times New Roman" w:hAnsi="Times New Roman"/>
                <w:b/>
                <w:sz w:val="20"/>
                <w:szCs w:val="20"/>
                <w:lang w:bidi="ar-SA"/>
              </w:rPr>
            </w:pPr>
          </w:p>
          <w:p w:rsidR="00EB7C99" w:rsidRPr="00747415" w:rsidRDefault="00EB7C99" w:rsidP="00CF30AC">
            <w:pPr>
              <w:pStyle w:val="NoSpacing"/>
              <w:tabs>
                <w:tab w:val="left" w:pos="372"/>
              </w:tabs>
              <w:rPr>
                <w:rFonts w:ascii="Times New Roman" w:hAnsi="Times New Roman"/>
                <w:b/>
                <w:sz w:val="20"/>
                <w:szCs w:val="20"/>
                <w:lang w:bidi="ar-SA"/>
              </w:rPr>
            </w:pPr>
          </w:p>
        </w:tc>
      </w:tr>
      <w:tr w:rsidR="001F717E" w:rsidRPr="00747415" w:rsidTr="000E3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968" w:type="pct"/>
            <w:vMerge/>
            <w:tcBorders>
              <w:left w:val="single" w:sz="4" w:space="0" w:color="000000"/>
              <w:right w:val="single" w:sz="4" w:space="0" w:color="000000"/>
            </w:tcBorders>
            <w:shd w:val="clear" w:color="auto" w:fill="auto"/>
          </w:tcPr>
          <w:p w:rsidR="00EB7C99" w:rsidRPr="00747415" w:rsidRDefault="00EB7C99" w:rsidP="00CF30AC">
            <w:pPr>
              <w:pStyle w:val="NoSpacing"/>
              <w:rPr>
                <w:rFonts w:ascii="Times New Roman" w:hAnsi="Times New Roman"/>
                <w:b/>
                <w:sz w:val="20"/>
                <w:szCs w:val="20"/>
                <w:lang w:bidi="ar-SA"/>
              </w:rPr>
            </w:pPr>
          </w:p>
        </w:tc>
        <w:tc>
          <w:tcPr>
            <w:tcW w:w="755" w:type="pct"/>
            <w:gridSpan w:val="4"/>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625D99">
            <w:pPr>
              <w:pStyle w:val="NoSpacing"/>
              <w:tabs>
                <w:tab w:val="left" w:pos="372"/>
              </w:tabs>
              <w:rPr>
                <w:rFonts w:ascii="Times New Roman" w:hAnsi="Times New Roman"/>
                <w:b/>
                <w:sz w:val="20"/>
                <w:szCs w:val="20"/>
                <w:lang w:bidi="ar-SA"/>
              </w:rPr>
            </w:pPr>
            <w:proofErr w:type="spellStart"/>
            <w:r w:rsidRPr="00747415">
              <w:rPr>
                <w:rFonts w:ascii="Times New Roman" w:hAnsi="Times New Roman"/>
                <w:b/>
                <w:sz w:val="20"/>
                <w:szCs w:val="20"/>
                <w:lang w:bidi="ar-SA"/>
              </w:rPr>
              <w:t>Resp</w:t>
            </w:r>
            <w:proofErr w:type="spellEnd"/>
            <w:r w:rsidRPr="009222E8">
              <w:rPr>
                <w:rFonts w:ascii="Times New Roman" w:hAnsi="Times New Roman"/>
                <w:sz w:val="20"/>
                <w:szCs w:val="20"/>
                <w:lang w:bidi="ar-SA"/>
              </w:rPr>
              <w:t xml:space="preserve">:          </w:t>
            </w:r>
            <w:r w:rsidR="00625D99">
              <w:rPr>
                <w:rFonts w:ascii="Times New Roman" w:hAnsi="Times New Roman"/>
                <w:sz w:val="20"/>
                <w:szCs w:val="20"/>
                <w:lang w:bidi="ar-SA"/>
              </w:rPr>
              <w:t>Recipient</w:t>
            </w:r>
            <w:r w:rsidRPr="00747415">
              <w:rPr>
                <w:rFonts w:ascii="Times New Roman" w:hAnsi="Times New Roman"/>
                <w:b/>
                <w:sz w:val="20"/>
                <w:szCs w:val="20"/>
                <w:lang w:bidi="ar-SA"/>
              </w:rPr>
              <w:t xml:space="preserve"> </w:t>
            </w:r>
            <w:r w:rsidR="00BA0FAF" w:rsidRPr="006A5735">
              <w:rPr>
                <w:rFonts w:ascii="Times New Roman" w:hAnsi="Times New Roman"/>
                <w:sz w:val="20"/>
              </w:rPr>
              <w:t>and Bank</w:t>
            </w:r>
            <w:r w:rsidRPr="00747415">
              <w:rPr>
                <w:rFonts w:ascii="Times New Roman" w:hAnsi="Times New Roman"/>
                <w:b/>
                <w:sz w:val="20"/>
                <w:szCs w:val="20"/>
                <w:lang w:bidi="ar-SA"/>
              </w:rPr>
              <w:t xml:space="preserve">                        </w:t>
            </w:r>
          </w:p>
        </w:tc>
        <w:tc>
          <w:tcPr>
            <w:tcW w:w="924" w:type="pct"/>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Stage:</w:t>
            </w:r>
            <w:r w:rsidR="00B02448">
              <w:rPr>
                <w:rFonts w:ascii="Times New Roman" w:hAnsi="Times New Roman"/>
                <w:b/>
                <w:sz w:val="20"/>
                <w:szCs w:val="20"/>
                <w:lang w:bidi="ar-SA"/>
              </w:rPr>
              <w:t xml:space="preserve"> </w:t>
            </w:r>
            <w:r w:rsidR="00B02448" w:rsidRPr="00B02448">
              <w:rPr>
                <w:rFonts w:ascii="Times New Roman" w:hAnsi="Times New Roman"/>
                <w:sz w:val="20"/>
                <w:szCs w:val="20"/>
                <w:lang w:bidi="ar-SA"/>
              </w:rPr>
              <w:t>Implementation</w:t>
            </w:r>
          </w:p>
        </w:tc>
        <w:tc>
          <w:tcPr>
            <w:tcW w:w="759" w:type="pct"/>
            <w:gridSpan w:val="2"/>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Due Date :</w:t>
            </w:r>
            <w:r w:rsidR="00625D99">
              <w:rPr>
                <w:rFonts w:ascii="Times New Roman" w:hAnsi="Times New Roman"/>
                <w:b/>
                <w:sz w:val="20"/>
                <w:szCs w:val="20"/>
                <w:lang w:bidi="ar-SA"/>
              </w:rPr>
              <w:t xml:space="preserve"> </w:t>
            </w:r>
            <w:r w:rsidR="00935BA9">
              <w:rPr>
                <w:rFonts w:ascii="Times New Roman" w:hAnsi="Times New Roman"/>
                <w:sz w:val="20"/>
                <w:szCs w:val="20"/>
                <w:lang w:bidi="ar-SA"/>
              </w:rPr>
              <w:t>O</w:t>
            </w:r>
            <w:r w:rsidR="00625D99" w:rsidRPr="00625D99">
              <w:rPr>
                <w:rFonts w:ascii="Times New Roman" w:hAnsi="Times New Roman"/>
                <w:sz w:val="20"/>
                <w:szCs w:val="20"/>
                <w:lang w:bidi="ar-SA"/>
              </w:rPr>
              <w:t>n</w:t>
            </w:r>
            <w:r w:rsidR="00935BA9">
              <w:rPr>
                <w:rFonts w:ascii="Times New Roman" w:hAnsi="Times New Roman"/>
                <w:sz w:val="20"/>
                <w:szCs w:val="20"/>
                <w:lang w:bidi="ar-SA"/>
              </w:rPr>
              <w:t>-</w:t>
            </w:r>
            <w:r w:rsidR="00625D99" w:rsidRPr="00625D99">
              <w:rPr>
                <w:rFonts w:ascii="Times New Roman" w:hAnsi="Times New Roman"/>
                <w:sz w:val="20"/>
                <w:szCs w:val="20"/>
                <w:lang w:bidi="ar-SA"/>
              </w:rPr>
              <w:t>going</w:t>
            </w:r>
          </w:p>
        </w:tc>
        <w:tc>
          <w:tcPr>
            <w:tcW w:w="594" w:type="pct"/>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935BA9">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Status:</w:t>
            </w:r>
            <w:r w:rsidR="00B02448">
              <w:rPr>
                <w:rFonts w:ascii="Times New Roman" w:hAnsi="Times New Roman"/>
                <w:b/>
                <w:sz w:val="20"/>
                <w:szCs w:val="20"/>
                <w:lang w:bidi="ar-SA"/>
              </w:rPr>
              <w:t xml:space="preserve"> </w:t>
            </w:r>
            <w:r w:rsidR="00935BA9" w:rsidRPr="006A5735">
              <w:rPr>
                <w:rFonts w:ascii="Times New Roman" w:hAnsi="Times New Roman"/>
                <w:sz w:val="20"/>
                <w:szCs w:val="20"/>
                <w:lang w:bidi="ar-SA"/>
              </w:rPr>
              <w:t>On-going</w:t>
            </w:r>
          </w:p>
        </w:tc>
      </w:tr>
      <w:tr w:rsidR="001F717E" w:rsidRPr="00747415" w:rsidTr="000E320A">
        <w:tc>
          <w:tcPr>
            <w:tcW w:w="1968" w:type="pct"/>
            <w:shd w:val="pct5" w:color="auto" w:fill="auto"/>
            <w:vAlign w:val="center"/>
          </w:tcPr>
          <w:p w:rsidR="00737B18" w:rsidRPr="00747415" w:rsidRDefault="00737B18" w:rsidP="00FE23F8">
            <w:pPr>
              <w:pStyle w:val="NoSpacing"/>
              <w:ind w:left="519"/>
              <w:rPr>
                <w:rFonts w:ascii="Times New Roman" w:hAnsi="Times New Roman"/>
                <w:b/>
                <w:sz w:val="20"/>
                <w:szCs w:val="20"/>
                <w:lang w:bidi="ar-SA"/>
              </w:rPr>
            </w:pPr>
            <w:r w:rsidRPr="00747415">
              <w:rPr>
                <w:rFonts w:ascii="Times New Roman" w:hAnsi="Times New Roman"/>
                <w:b/>
                <w:sz w:val="20"/>
                <w:szCs w:val="20"/>
                <w:lang w:bidi="ar-SA"/>
              </w:rPr>
              <w:t>Program &amp; Donor</w:t>
            </w:r>
          </w:p>
        </w:tc>
        <w:tc>
          <w:tcPr>
            <w:tcW w:w="755" w:type="pct"/>
            <w:gridSpan w:val="4"/>
            <w:tcBorders>
              <w:right w:val="single" w:sz="4" w:space="0" w:color="auto"/>
            </w:tcBorders>
            <w:shd w:val="pct5" w:color="auto" w:fill="auto"/>
          </w:tcPr>
          <w:p w:rsidR="00737B18" w:rsidRPr="00747415" w:rsidRDefault="00737B18" w:rsidP="00CF30AC">
            <w:pPr>
              <w:pStyle w:val="NoSpacing"/>
              <w:rPr>
                <w:rFonts w:ascii="Times New Roman" w:hAnsi="Times New Roman"/>
                <w:b/>
                <w:sz w:val="20"/>
                <w:szCs w:val="20"/>
                <w:lang w:bidi="ar-SA"/>
              </w:rPr>
            </w:pPr>
            <w:r w:rsidRPr="00747415">
              <w:rPr>
                <w:rFonts w:ascii="Times New Roman" w:hAnsi="Times New Roman"/>
                <w:b/>
                <w:sz w:val="20"/>
                <w:szCs w:val="20"/>
                <w:lang w:bidi="ar-SA"/>
              </w:rPr>
              <w:t>Rating:</w:t>
            </w:r>
            <w:r w:rsidR="009222E8">
              <w:rPr>
                <w:rFonts w:ascii="Times New Roman" w:hAnsi="Times New Roman"/>
                <w:b/>
                <w:sz w:val="20"/>
                <w:szCs w:val="20"/>
                <w:lang w:bidi="ar-SA"/>
              </w:rPr>
              <w:t xml:space="preserve"> </w:t>
            </w:r>
          </w:p>
        </w:tc>
        <w:tc>
          <w:tcPr>
            <w:tcW w:w="2277" w:type="pct"/>
            <w:gridSpan w:val="4"/>
            <w:tcBorders>
              <w:left w:val="single" w:sz="4" w:space="0" w:color="auto"/>
            </w:tcBorders>
            <w:shd w:val="pct5" w:color="auto" w:fill="auto"/>
            <w:vAlign w:val="center"/>
          </w:tcPr>
          <w:p w:rsidR="00737B18" w:rsidRPr="00747415" w:rsidRDefault="00F1608C" w:rsidP="00CF30AC">
            <w:pPr>
              <w:pStyle w:val="NoSpacing"/>
              <w:rPr>
                <w:rFonts w:ascii="Times New Roman" w:hAnsi="Times New Roman"/>
                <w:b/>
                <w:sz w:val="20"/>
                <w:szCs w:val="20"/>
                <w:lang w:bidi="ar-SA"/>
              </w:rPr>
            </w:pPr>
            <w:r>
              <w:rPr>
                <w:rFonts w:ascii="Times New Roman" w:hAnsi="Times New Roman"/>
                <w:b/>
                <w:sz w:val="20"/>
                <w:szCs w:val="20"/>
                <w:lang w:bidi="ar-SA"/>
              </w:rPr>
              <w:t>Moderate</w:t>
            </w:r>
          </w:p>
        </w:tc>
      </w:tr>
      <w:tr w:rsidR="00EB7C99" w:rsidRPr="00747415" w:rsidTr="00FE23F8">
        <w:trPr>
          <w:trHeight w:val="345"/>
        </w:trPr>
        <w:tc>
          <w:tcPr>
            <w:tcW w:w="1968" w:type="pct"/>
            <w:vMerge w:val="restart"/>
            <w:tcBorders>
              <w:top w:val="single" w:sz="4" w:space="0" w:color="000000"/>
              <w:left w:val="single" w:sz="4" w:space="0" w:color="000000"/>
              <w:right w:val="single" w:sz="4" w:space="0" w:color="000000"/>
            </w:tcBorders>
            <w:shd w:val="clear" w:color="auto" w:fill="auto"/>
          </w:tcPr>
          <w:p w:rsidR="00AD36A6" w:rsidRDefault="00810538" w:rsidP="00CF30AC">
            <w:pPr>
              <w:pStyle w:val="NoSpacing"/>
              <w:rPr>
                <w:rFonts w:ascii="Times New Roman" w:hAnsi="Times New Roman"/>
                <w:b/>
                <w:sz w:val="20"/>
                <w:szCs w:val="20"/>
                <w:lang w:bidi="ar-SA"/>
              </w:rPr>
            </w:pPr>
            <w:r>
              <w:rPr>
                <w:rFonts w:ascii="Times New Roman" w:hAnsi="Times New Roman"/>
                <w:b/>
                <w:sz w:val="20"/>
                <w:szCs w:val="20"/>
                <w:lang w:bidi="ar-SA"/>
              </w:rPr>
              <w:t>Description</w:t>
            </w:r>
            <w:r w:rsidR="00EB7C99" w:rsidRPr="00747415">
              <w:rPr>
                <w:rFonts w:ascii="Times New Roman" w:hAnsi="Times New Roman"/>
                <w:b/>
                <w:sz w:val="20"/>
                <w:szCs w:val="20"/>
                <w:lang w:bidi="ar-SA"/>
              </w:rPr>
              <w:t xml:space="preserve">: </w:t>
            </w:r>
          </w:p>
          <w:p w:rsidR="00AD36A6" w:rsidRDefault="00AD36A6" w:rsidP="00CF30AC">
            <w:pPr>
              <w:pStyle w:val="NoSpacing"/>
              <w:rPr>
                <w:rFonts w:ascii="Times New Roman" w:hAnsi="Times New Roman"/>
                <w:b/>
                <w:sz w:val="20"/>
                <w:szCs w:val="20"/>
                <w:lang w:bidi="ar-SA"/>
              </w:rPr>
            </w:pPr>
          </w:p>
          <w:p w:rsidR="00935BA9" w:rsidRDefault="00383713" w:rsidP="00935BA9">
            <w:pPr>
              <w:pStyle w:val="NoSpacing"/>
              <w:tabs>
                <w:tab w:val="left" w:pos="372"/>
              </w:tabs>
              <w:rPr>
                <w:rFonts w:ascii="Times New Roman" w:hAnsi="Times New Roman"/>
                <w:sz w:val="20"/>
                <w:szCs w:val="20"/>
                <w:lang w:bidi="ar-SA"/>
              </w:rPr>
            </w:pPr>
            <w:r>
              <w:rPr>
                <w:rFonts w:ascii="Times New Roman" w:hAnsi="Times New Roman"/>
                <w:sz w:val="20"/>
                <w:szCs w:val="20"/>
                <w:lang w:bidi="ar-SA"/>
              </w:rPr>
              <w:t>There are many interventions in the area of DRM and CCA in Solomon Islands</w:t>
            </w:r>
            <w:r w:rsidR="00935BA9">
              <w:rPr>
                <w:rFonts w:ascii="Times New Roman" w:hAnsi="Times New Roman"/>
                <w:sz w:val="20"/>
                <w:szCs w:val="20"/>
                <w:lang w:bidi="ar-SA"/>
              </w:rPr>
              <w:t>.</w:t>
            </w:r>
            <w:r>
              <w:rPr>
                <w:rFonts w:ascii="Times New Roman" w:hAnsi="Times New Roman"/>
                <w:sz w:val="20"/>
                <w:szCs w:val="20"/>
                <w:lang w:bidi="ar-SA"/>
              </w:rPr>
              <w:t xml:space="preserve"> </w:t>
            </w:r>
          </w:p>
          <w:p w:rsidR="00EB7C99" w:rsidRDefault="00B02448" w:rsidP="00CF30AC">
            <w:pPr>
              <w:pStyle w:val="NoSpacing"/>
              <w:rPr>
                <w:rFonts w:ascii="Times New Roman" w:hAnsi="Times New Roman"/>
                <w:sz w:val="20"/>
                <w:szCs w:val="20"/>
                <w:lang w:bidi="ar-SA"/>
              </w:rPr>
            </w:pPr>
            <w:r w:rsidRPr="00B02448">
              <w:rPr>
                <w:rFonts w:ascii="Times New Roman" w:hAnsi="Times New Roman"/>
                <w:sz w:val="20"/>
                <w:szCs w:val="20"/>
                <w:lang w:bidi="ar-SA"/>
              </w:rPr>
              <w:t xml:space="preserve">Other donor programs </w:t>
            </w:r>
            <w:r w:rsidR="00AD36A6">
              <w:rPr>
                <w:rFonts w:ascii="Times New Roman" w:hAnsi="Times New Roman"/>
                <w:sz w:val="20"/>
                <w:szCs w:val="20"/>
                <w:lang w:bidi="ar-SA"/>
              </w:rPr>
              <w:t xml:space="preserve">such as the </w:t>
            </w:r>
            <w:r w:rsidR="00BC0C73">
              <w:rPr>
                <w:rFonts w:ascii="Times New Roman" w:hAnsi="Times New Roman"/>
                <w:sz w:val="20"/>
                <w:szCs w:val="20"/>
                <w:lang w:bidi="ar-SA"/>
              </w:rPr>
              <w:t xml:space="preserve">UNDP </w:t>
            </w:r>
            <w:r w:rsidR="00BC0C73" w:rsidRPr="00FE7B34">
              <w:rPr>
                <w:sz w:val="20"/>
                <w:szCs w:val="20"/>
              </w:rPr>
              <w:t>Pacific Risk Resilience (PRR) Programme</w:t>
            </w:r>
            <w:r w:rsidR="00BC0C73">
              <w:rPr>
                <w:sz w:val="20"/>
                <w:szCs w:val="20"/>
              </w:rPr>
              <w:t xml:space="preserve"> or the </w:t>
            </w:r>
            <w:r w:rsidR="00AD36A6">
              <w:rPr>
                <w:rFonts w:ascii="Times New Roman" w:hAnsi="Times New Roman"/>
                <w:sz w:val="20"/>
                <w:szCs w:val="20"/>
                <w:lang w:bidi="ar-SA"/>
              </w:rPr>
              <w:t xml:space="preserve">EU funded climate change </w:t>
            </w:r>
            <w:r w:rsidR="00383713">
              <w:rPr>
                <w:rFonts w:ascii="Times New Roman" w:hAnsi="Times New Roman"/>
                <w:sz w:val="20"/>
                <w:szCs w:val="20"/>
                <w:lang w:bidi="ar-SA"/>
              </w:rPr>
              <w:t>projects</w:t>
            </w:r>
            <w:r w:rsidR="00BC0C73">
              <w:rPr>
                <w:rFonts w:ascii="Times New Roman" w:hAnsi="Times New Roman"/>
                <w:sz w:val="20"/>
                <w:szCs w:val="20"/>
                <w:lang w:bidi="ar-SA"/>
              </w:rPr>
              <w:t xml:space="preserve"> </w:t>
            </w:r>
            <w:r w:rsidR="005E3E75">
              <w:rPr>
                <w:rFonts w:ascii="Times New Roman" w:hAnsi="Times New Roman"/>
                <w:sz w:val="20"/>
                <w:szCs w:val="20"/>
                <w:lang w:bidi="ar-SA"/>
              </w:rPr>
              <w:t xml:space="preserve">could potentially </w:t>
            </w:r>
            <w:r w:rsidR="00383713" w:rsidRPr="00B02448">
              <w:rPr>
                <w:rFonts w:ascii="Times New Roman" w:hAnsi="Times New Roman"/>
                <w:sz w:val="20"/>
                <w:szCs w:val="20"/>
                <w:lang w:bidi="ar-SA"/>
              </w:rPr>
              <w:t>duplicate effort</w:t>
            </w:r>
            <w:r w:rsidR="00383713">
              <w:rPr>
                <w:rFonts w:ascii="Times New Roman" w:hAnsi="Times New Roman"/>
                <w:sz w:val="20"/>
                <w:szCs w:val="20"/>
                <w:lang w:bidi="ar-SA"/>
              </w:rPr>
              <w:t>s</w:t>
            </w:r>
            <w:r w:rsidR="005E3E75">
              <w:rPr>
                <w:rFonts w:ascii="Times New Roman" w:hAnsi="Times New Roman"/>
                <w:sz w:val="20"/>
                <w:szCs w:val="20"/>
                <w:lang w:bidi="ar-SA"/>
              </w:rPr>
              <w:t>, overload the Government’s implementation capacity or</w:t>
            </w:r>
            <w:r w:rsidR="00383713">
              <w:rPr>
                <w:rFonts w:ascii="Times New Roman" w:hAnsi="Times New Roman"/>
                <w:sz w:val="20"/>
                <w:szCs w:val="20"/>
                <w:lang w:bidi="ar-SA"/>
              </w:rPr>
              <w:t xml:space="preserve"> </w:t>
            </w:r>
            <w:r w:rsidRPr="00B02448">
              <w:rPr>
                <w:rFonts w:ascii="Times New Roman" w:hAnsi="Times New Roman"/>
                <w:sz w:val="20"/>
                <w:szCs w:val="20"/>
                <w:lang w:bidi="ar-SA"/>
              </w:rPr>
              <w:t>promote</w:t>
            </w:r>
            <w:r w:rsidR="00383713">
              <w:rPr>
                <w:rFonts w:ascii="Times New Roman" w:hAnsi="Times New Roman"/>
                <w:sz w:val="20"/>
                <w:szCs w:val="20"/>
                <w:lang w:bidi="ar-SA"/>
              </w:rPr>
              <w:t xml:space="preserve"> an incompatible approach. </w:t>
            </w:r>
          </w:p>
          <w:p w:rsidR="00BA0FAF" w:rsidRPr="00BA0FAF" w:rsidRDefault="00BA0FAF" w:rsidP="00CF30AC">
            <w:pPr>
              <w:pStyle w:val="NoSpacing"/>
              <w:rPr>
                <w:rFonts w:ascii="Times New Roman" w:hAnsi="Times New Roman"/>
                <w:b/>
                <w:sz w:val="20"/>
                <w:szCs w:val="20"/>
                <w:lang w:bidi="ar-SA"/>
              </w:rPr>
            </w:pPr>
          </w:p>
        </w:tc>
        <w:tc>
          <w:tcPr>
            <w:tcW w:w="3032" w:type="pct"/>
            <w:gridSpan w:val="8"/>
            <w:tcBorders>
              <w:top w:val="single" w:sz="4" w:space="0" w:color="000000"/>
              <w:left w:val="single" w:sz="4" w:space="0" w:color="000000"/>
              <w:bottom w:val="single" w:sz="4" w:space="0" w:color="A6A6A6" w:themeColor="background1" w:themeShade="A6"/>
              <w:right w:val="single" w:sz="4" w:space="0" w:color="000000"/>
            </w:tcBorders>
            <w:shd w:val="clear" w:color="auto" w:fill="auto"/>
            <w:vAlign w:val="center"/>
          </w:tcPr>
          <w:p w:rsidR="00383713" w:rsidRDefault="00810538" w:rsidP="00810538">
            <w:pPr>
              <w:pStyle w:val="NoSpacing"/>
              <w:tabs>
                <w:tab w:val="left" w:pos="372"/>
              </w:tabs>
              <w:rPr>
                <w:rFonts w:ascii="Times New Roman" w:hAnsi="Times New Roman"/>
                <w:b/>
                <w:sz w:val="20"/>
                <w:szCs w:val="20"/>
                <w:lang w:bidi="ar-SA"/>
              </w:rPr>
            </w:pPr>
            <w:r>
              <w:rPr>
                <w:rFonts w:ascii="Times New Roman" w:hAnsi="Times New Roman"/>
                <w:b/>
                <w:sz w:val="20"/>
                <w:szCs w:val="20"/>
                <w:lang w:bidi="ar-SA"/>
              </w:rPr>
              <w:t>Risk Management</w:t>
            </w:r>
            <w:r w:rsidR="00EB7C99" w:rsidRPr="00747415">
              <w:rPr>
                <w:rFonts w:ascii="Times New Roman" w:hAnsi="Times New Roman"/>
                <w:b/>
                <w:sz w:val="20"/>
                <w:szCs w:val="20"/>
                <w:lang w:bidi="ar-SA"/>
              </w:rPr>
              <w:t xml:space="preserve">: </w:t>
            </w:r>
          </w:p>
          <w:p w:rsidR="004C6CFD" w:rsidRDefault="004C6CFD" w:rsidP="00810538">
            <w:pPr>
              <w:pStyle w:val="NoSpacing"/>
              <w:tabs>
                <w:tab w:val="left" w:pos="372"/>
              </w:tabs>
              <w:rPr>
                <w:rFonts w:ascii="Times New Roman" w:hAnsi="Times New Roman"/>
                <w:sz w:val="20"/>
                <w:szCs w:val="20"/>
                <w:lang w:bidi="ar-SA"/>
              </w:rPr>
            </w:pPr>
          </w:p>
          <w:p w:rsidR="00383713" w:rsidDel="00935BA9" w:rsidRDefault="00B02448" w:rsidP="00810538">
            <w:pPr>
              <w:pStyle w:val="NoSpacing"/>
              <w:tabs>
                <w:tab w:val="left" w:pos="372"/>
              </w:tabs>
              <w:rPr>
                <w:rFonts w:ascii="Times New Roman" w:hAnsi="Times New Roman"/>
                <w:sz w:val="20"/>
                <w:szCs w:val="20"/>
                <w:lang w:bidi="ar-SA"/>
              </w:rPr>
            </w:pPr>
            <w:r w:rsidRPr="00B02448">
              <w:rPr>
                <w:rFonts w:ascii="Times New Roman" w:hAnsi="Times New Roman"/>
                <w:sz w:val="20"/>
                <w:szCs w:val="20"/>
                <w:lang w:bidi="ar-SA"/>
              </w:rPr>
              <w:t xml:space="preserve">Japan </w:t>
            </w:r>
            <w:r w:rsidR="00810538">
              <w:rPr>
                <w:rFonts w:ascii="Times New Roman" w:hAnsi="Times New Roman"/>
                <w:sz w:val="20"/>
                <w:szCs w:val="20"/>
                <w:lang w:bidi="ar-SA"/>
              </w:rPr>
              <w:t xml:space="preserve">(PHRD) </w:t>
            </w:r>
            <w:r w:rsidRPr="00B02448">
              <w:rPr>
                <w:rFonts w:ascii="Times New Roman" w:hAnsi="Times New Roman"/>
                <w:sz w:val="20"/>
                <w:szCs w:val="20"/>
                <w:lang w:bidi="ar-SA"/>
              </w:rPr>
              <w:t xml:space="preserve">parallel financing supports </w:t>
            </w:r>
            <w:r w:rsidR="00810538" w:rsidRPr="00B02448">
              <w:rPr>
                <w:rFonts w:ascii="Times New Roman" w:hAnsi="Times New Roman"/>
                <w:sz w:val="20"/>
                <w:szCs w:val="20"/>
                <w:lang w:bidi="ar-SA"/>
              </w:rPr>
              <w:t xml:space="preserve">specific elements of the project design and </w:t>
            </w:r>
            <w:r w:rsidR="00F746EB">
              <w:rPr>
                <w:rFonts w:ascii="Times New Roman" w:hAnsi="Times New Roman"/>
                <w:sz w:val="20"/>
                <w:szCs w:val="20"/>
                <w:lang w:bidi="ar-SA"/>
              </w:rPr>
              <w:t>is</w:t>
            </w:r>
            <w:r w:rsidR="00F746EB" w:rsidRPr="00B02448">
              <w:rPr>
                <w:rFonts w:ascii="Times New Roman" w:hAnsi="Times New Roman"/>
                <w:sz w:val="20"/>
                <w:szCs w:val="20"/>
                <w:lang w:bidi="ar-SA"/>
              </w:rPr>
              <w:t xml:space="preserve"> </w:t>
            </w:r>
            <w:r w:rsidRPr="00B02448">
              <w:rPr>
                <w:rFonts w:ascii="Times New Roman" w:hAnsi="Times New Roman"/>
                <w:sz w:val="20"/>
                <w:szCs w:val="20"/>
                <w:lang w:bidi="ar-SA"/>
              </w:rPr>
              <w:t xml:space="preserve">fully consistent with the overall project approach and implementation arrangements.  </w:t>
            </w:r>
          </w:p>
          <w:p w:rsidR="00383713" w:rsidRDefault="00383713" w:rsidP="00810538">
            <w:pPr>
              <w:pStyle w:val="NoSpacing"/>
              <w:tabs>
                <w:tab w:val="left" w:pos="372"/>
              </w:tabs>
              <w:rPr>
                <w:rFonts w:ascii="Times New Roman" w:hAnsi="Times New Roman"/>
                <w:sz w:val="20"/>
                <w:szCs w:val="20"/>
                <w:lang w:bidi="ar-SA"/>
              </w:rPr>
            </w:pPr>
          </w:p>
          <w:p w:rsidR="00EB7C99" w:rsidRDefault="00B02448" w:rsidP="00810538">
            <w:pPr>
              <w:pStyle w:val="NoSpacing"/>
              <w:tabs>
                <w:tab w:val="left" w:pos="372"/>
              </w:tabs>
              <w:rPr>
                <w:rFonts w:ascii="Times New Roman" w:hAnsi="Times New Roman"/>
                <w:b/>
                <w:sz w:val="20"/>
                <w:szCs w:val="20"/>
                <w:lang w:bidi="ar-SA"/>
              </w:rPr>
            </w:pPr>
            <w:r w:rsidRPr="00B02448">
              <w:rPr>
                <w:rFonts w:ascii="Times New Roman" w:hAnsi="Times New Roman"/>
                <w:sz w:val="20"/>
                <w:szCs w:val="20"/>
                <w:lang w:bidi="ar-SA"/>
              </w:rPr>
              <w:t xml:space="preserve">Extensive </w:t>
            </w:r>
            <w:r w:rsidR="00944F30">
              <w:rPr>
                <w:rFonts w:ascii="Times New Roman" w:hAnsi="Times New Roman"/>
                <w:sz w:val="20"/>
                <w:szCs w:val="20"/>
                <w:lang w:bidi="ar-SA"/>
              </w:rPr>
              <w:t>coordination</w:t>
            </w:r>
            <w:r w:rsidR="00944F30" w:rsidRPr="00B02448">
              <w:rPr>
                <w:rFonts w:ascii="Times New Roman" w:hAnsi="Times New Roman"/>
                <w:sz w:val="20"/>
                <w:szCs w:val="20"/>
                <w:lang w:bidi="ar-SA"/>
              </w:rPr>
              <w:t xml:space="preserve"> </w:t>
            </w:r>
            <w:r w:rsidRPr="00B02448">
              <w:rPr>
                <w:rFonts w:ascii="Times New Roman" w:hAnsi="Times New Roman"/>
                <w:sz w:val="20"/>
                <w:szCs w:val="20"/>
                <w:lang w:bidi="ar-SA"/>
              </w:rPr>
              <w:t xml:space="preserve">has been undertaken with EU, ADB, UNDP and </w:t>
            </w:r>
            <w:proofErr w:type="spellStart"/>
            <w:r w:rsidRPr="00B02448">
              <w:rPr>
                <w:rFonts w:ascii="Times New Roman" w:hAnsi="Times New Roman"/>
                <w:sz w:val="20"/>
                <w:szCs w:val="20"/>
                <w:lang w:bidi="ar-SA"/>
              </w:rPr>
              <w:t>AusAID</w:t>
            </w:r>
            <w:proofErr w:type="spellEnd"/>
            <w:r w:rsidRPr="00B02448">
              <w:rPr>
                <w:rFonts w:ascii="Times New Roman" w:hAnsi="Times New Roman"/>
                <w:sz w:val="20"/>
                <w:szCs w:val="20"/>
                <w:lang w:bidi="ar-SA"/>
              </w:rPr>
              <w:t xml:space="preserve"> to rationalize potential overlaps and conflicts</w:t>
            </w:r>
            <w:r w:rsidR="00935BA9">
              <w:rPr>
                <w:rFonts w:ascii="Times New Roman" w:hAnsi="Times New Roman"/>
                <w:sz w:val="20"/>
                <w:szCs w:val="20"/>
                <w:lang w:bidi="ar-SA"/>
              </w:rPr>
              <w:t xml:space="preserve"> and will continue during project implementation</w:t>
            </w:r>
            <w:r w:rsidRPr="00B02448">
              <w:rPr>
                <w:rFonts w:ascii="Times New Roman" w:hAnsi="Times New Roman"/>
                <w:sz w:val="20"/>
                <w:szCs w:val="20"/>
                <w:lang w:bidi="ar-SA"/>
              </w:rPr>
              <w:t xml:space="preserve">.  Dialogue with development partners and with MDPAC to ensure coordination is facilitated by the presence of a World Bank local </w:t>
            </w:r>
            <w:r w:rsidR="002C506C">
              <w:rPr>
                <w:rFonts w:ascii="Times New Roman" w:hAnsi="Times New Roman"/>
                <w:sz w:val="20"/>
                <w:szCs w:val="20"/>
                <w:lang w:bidi="ar-SA"/>
              </w:rPr>
              <w:t xml:space="preserve">Disaster Risk Management Specialist. </w:t>
            </w:r>
          </w:p>
          <w:p w:rsidR="005E3E75" w:rsidRPr="00747415" w:rsidRDefault="005E3E75" w:rsidP="00810538">
            <w:pPr>
              <w:pStyle w:val="NoSpacing"/>
              <w:tabs>
                <w:tab w:val="left" w:pos="372"/>
              </w:tabs>
              <w:rPr>
                <w:rFonts w:ascii="Times New Roman" w:hAnsi="Times New Roman"/>
                <w:b/>
                <w:sz w:val="20"/>
                <w:szCs w:val="20"/>
                <w:lang w:bidi="ar-SA"/>
              </w:rPr>
            </w:pPr>
          </w:p>
        </w:tc>
      </w:tr>
      <w:tr w:rsidR="001F717E" w:rsidRPr="00747415" w:rsidTr="000E3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968" w:type="pct"/>
            <w:vMerge/>
            <w:tcBorders>
              <w:left w:val="single" w:sz="4" w:space="0" w:color="000000"/>
              <w:right w:val="single" w:sz="4" w:space="0" w:color="000000"/>
            </w:tcBorders>
            <w:shd w:val="clear" w:color="auto" w:fill="auto"/>
          </w:tcPr>
          <w:p w:rsidR="00EB7C99" w:rsidRPr="00747415" w:rsidRDefault="00EB7C99" w:rsidP="00CF30AC">
            <w:pPr>
              <w:pStyle w:val="NoSpacing"/>
              <w:rPr>
                <w:rFonts w:ascii="Times New Roman" w:hAnsi="Times New Roman"/>
                <w:b/>
                <w:sz w:val="20"/>
                <w:szCs w:val="20"/>
                <w:lang w:bidi="ar-SA"/>
              </w:rPr>
            </w:pPr>
          </w:p>
        </w:tc>
        <w:tc>
          <w:tcPr>
            <w:tcW w:w="755" w:type="pct"/>
            <w:gridSpan w:val="4"/>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B02448" w:rsidP="00CF30AC">
            <w:pPr>
              <w:pStyle w:val="NoSpacing"/>
              <w:tabs>
                <w:tab w:val="left" w:pos="372"/>
              </w:tabs>
              <w:rPr>
                <w:rFonts w:ascii="Times New Roman" w:hAnsi="Times New Roman"/>
                <w:b/>
                <w:sz w:val="20"/>
                <w:szCs w:val="20"/>
                <w:lang w:bidi="ar-SA"/>
              </w:rPr>
            </w:pPr>
            <w:proofErr w:type="spellStart"/>
            <w:r>
              <w:rPr>
                <w:rFonts w:ascii="Times New Roman" w:hAnsi="Times New Roman"/>
                <w:b/>
                <w:sz w:val="20"/>
                <w:szCs w:val="20"/>
                <w:lang w:bidi="ar-SA"/>
              </w:rPr>
              <w:t>Resp</w:t>
            </w:r>
            <w:proofErr w:type="spellEnd"/>
            <w:r>
              <w:rPr>
                <w:rFonts w:ascii="Times New Roman" w:hAnsi="Times New Roman"/>
                <w:b/>
                <w:sz w:val="20"/>
                <w:szCs w:val="20"/>
                <w:lang w:bidi="ar-SA"/>
              </w:rPr>
              <w:t xml:space="preserve">:   </w:t>
            </w:r>
            <w:r w:rsidRPr="00B02448">
              <w:rPr>
                <w:rFonts w:ascii="Times New Roman" w:hAnsi="Times New Roman"/>
                <w:sz w:val="20"/>
                <w:szCs w:val="20"/>
                <w:lang w:bidi="ar-SA"/>
              </w:rPr>
              <w:t>Client &amp; Bank</w:t>
            </w:r>
            <w:r w:rsidR="00EB7C99" w:rsidRPr="00747415">
              <w:rPr>
                <w:rFonts w:ascii="Times New Roman" w:hAnsi="Times New Roman"/>
                <w:b/>
                <w:sz w:val="20"/>
                <w:szCs w:val="20"/>
                <w:lang w:bidi="ar-SA"/>
              </w:rPr>
              <w:t xml:space="preserve">                         </w:t>
            </w:r>
          </w:p>
        </w:tc>
        <w:tc>
          <w:tcPr>
            <w:tcW w:w="924" w:type="pct"/>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935BA9">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Stage:</w:t>
            </w:r>
            <w:r w:rsidR="00B02448">
              <w:rPr>
                <w:rFonts w:ascii="Times New Roman" w:hAnsi="Times New Roman"/>
                <w:b/>
                <w:sz w:val="20"/>
                <w:szCs w:val="20"/>
                <w:lang w:bidi="ar-SA"/>
              </w:rPr>
              <w:t xml:space="preserve"> </w:t>
            </w:r>
            <w:r w:rsidR="00935BA9" w:rsidRPr="009634EB">
              <w:rPr>
                <w:rFonts w:ascii="Times New Roman" w:hAnsi="Times New Roman"/>
                <w:sz w:val="20"/>
                <w:szCs w:val="20"/>
                <w:lang w:bidi="ar-SA"/>
              </w:rPr>
              <w:t>Implementation</w:t>
            </w:r>
          </w:p>
        </w:tc>
        <w:tc>
          <w:tcPr>
            <w:tcW w:w="759" w:type="pct"/>
            <w:gridSpan w:val="2"/>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Due Date :</w:t>
            </w:r>
            <w:r w:rsidR="00810538">
              <w:rPr>
                <w:rFonts w:ascii="Times New Roman" w:hAnsi="Times New Roman"/>
                <w:b/>
                <w:sz w:val="20"/>
                <w:szCs w:val="20"/>
                <w:lang w:bidi="ar-SA"/>
              </w:rPr>
              <w:t xml:space="preserve"> </w:t>
            </w:r>
            <w:r w:rsidR="00935BA9">
              <w:rPr>
                <w:rFonts w:ascii="Times New Roman" w:hAnsi="Times New Roman"/>
                <w:sz w:val="20"/>
                <w:szCs w:val="20"/>
                <w:lang w:bidi="ar-SA"/>
              </w:rPr>
              <w:t>O</w:t>
            </w:r>
            <w:r w:rsidR="00810538" w:rsidRPr="00810538">
              <w:rPr>
                <w:rFonts w:ascii="Times New Roman" w:hAnsi="Times New Roman"/>
                <w:sz w:val="20"/>
                <w:szCs w:val="20"/>
                <w:lang w:bidi="ar-SA"/>
              </w:rPr>
              <w:t>n</w:t>
            </w:r>
            <w:r w:rsidR="00935BA9">
              <w:rPr>
                <w:rFonts w:ascii="Times New Roman" w:hAnsi="Times New Roman"/>
                <w:sz w:val="20"/>
                <w:szCs w:val="20"/>
                <w:lang w:bidi="ar-SA"/>
              </w:rPr>
              <w:t>-</w:t>
            </w:r>
            <w:r w:rsidR="00810538" w:rsidRPr="00810538">
              <w:rPr>
                <w:rFonts w:ascii="Times New Roman" w:hAnsi="Times New Roman"/>
                <w:sz w:val="20"/>
                <w:szCs w:val="20"/>
                <w:lang w:bidi="ar-SA"/>
              </w:rPr>
              <w:t>going</w:t>
            </w:r>
          </w:p>
        </w:tc>
        <w:tc>
          <w:tcPr>
            <w:tcW w:w="594" w:type="pct"/>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Status:</w:t>
            </w:r>
            <w:r w:rsidR="00B02448">
              <w:rPr>
                <w:rFonts w:ascii="Times New Roman" w:hAnsi="Times New Roman"/>
                <w:b/>
                <w:sz w:val="20"/>
                <w:szCs w:val="20"/>
                <w:lang w:bidi="ar-SA"/>
              </w:rPr>
              <w:t xml:space="preserve"> </w:t>
            </w:r>
            <w:r w:rsidR="00B02448" w:rsidRPr="00B02448">
              <w:rPr>
                <w:rFonts w:ascii="Times New Roman" w:hAnsi="Times New Roman"/>
                <w:sz w:val="20"/>
                <w:szCs w:val="20"/>
                <w:lang w:bidi="ar-SA"/>
              </w:rPr>
              <w:t>In progress</w:t>
            </w:r>
          </w:p>
        </w:tc>
      </w:tr>
      <w:tr w:rsidR="001F717E" w:rsidRPr="00747415" w:rsidTr="000E320A">
        <w:trPr>
          <w:trHeight w:val="98"/>
        </w:trPr>
        <w:tc>
          <w:tcPr>
            <w:tcW w:w="1968" w:type="pct"/>
            <w:shd w:val="clear" w:color="auto" w:fill="F2F2F2" w:themeFill="background1" w:themeFillShade="F2"/>
            <w:vAlign w:val="center"/>
          </w:tcPr>
          <w:p w:rsidR="00737B18" w:rsidRPr="00747415" w:rsidRDefault="00FE4738" w:rsidP="00FE23F8">
            <w:pPr>
              <w:pStyle w:val="NoSpacing"/>
              <w:ind w:left="519"/>
              <w:rPr>
                <w:rFonts w:ascii="Times New Roman" w:hAnsi="Times New Roman"/>
                <w:b/>
                <w:sz w:val="20"/>
                <w:szCs w:val="20"/>
                <w:lang w:bidi="ar-SA"/>
              </w:rPr>
            </w:pPr>
            <w:r w:rsidRPr="00747415">
              <w:rPr>
                <w:rFonts w:ascii="Times New Roman" w:hAnsi="Times New Roman"/>
                <w:b/>
                <w:sz w:val="20"/>
                <w:szCs w:val="20"/>
              </w:rPr>
              <w:t xml:space="preserve">Delivery </w:t>
            </w:r>
            <w:r w:rsidR="00EB4A1D" w:rsidRPr="00747415">
              <w:rPr>
                <w:rFonts w:ascii="Times New Roman" w:hAnsi="Times New Roman"/>
                <w:b/>
                <w:sz w:val="20"/>
                <w:szCs w:val="20"/>
              </w:rPr>
              <w:t>Monitoring &amp; Sustainability</w:t>
            </w:r>
          </w:p>
        </w:tc>
        <w:tc>
          <w:tcPr>
            <w:tcW w:w="755" w:type="pct"/>
            <w:gridSpan w:val="4"/>
            <w:tcBorders>
              <w:right w:val="single" w:sz="4" w:space="0" w:color="auto"/>
            </w:tcBorders>
            <w:shd w:val="pct5" w:color="auto" w:fill="auto"/>
          </w:tcPr>
          <w:p w:rsidR="00737B18" w:rsidRPr="00747415" w:rsidRDefault="00737B18" w:rsidP="00CF30AC">
            <w:pPr>
              <w:pStyle w:val="NoSpacing"/>
              <w:rPr>
                <w:rFonts w:ascii="Times New Roman" w:hAnsi="Times New Roman"/>
                <w:b/>
                <w:sz w:val="20"/>
                <w:szCs w:val="20"/>
                <w:lang w:bidi="ar-SA"/>
              </w:rPr>
            </w:pPr>
            <w:r w:rsidRPr="00747415">
              <w:rPr>
                <w:rFonts w:ascii="Times New Roman" w:hAnsi="Times New Roman"/>
                <w:b/>
                <w:sz w:val="20"/>
                <w:szCs w:val="20"/>
                <w:lang w:bidi="ar-SA"/>
              </w:rPr>
              <w:t>Rating:</w:t>
            </w:r>
            <w:r w:rsidR="00B02448">
              <w:rPr>
                <w:rFonts w:ascii="Times New Roman" w:hAnsi="Times New Roman"/>
                <w:b/>
                <w:sz w:val="20"/>
                <w:szCs w:val="20"/>
                <w:lang w:bidi="ar-SA"/>
              </w:rPr>
              <w:t xml:space="preserve"> </w:t>
            </w:r>
          </w:p>
        </w:tc>
        <w:tc>
          <w:tcPr>
            <w:tcW w:w="2277" w:type="pct"/>
            <w:gridSpan w:val="4"/>
            <w:tcBorders>
              <w:left w:val="single" w:sz="4" w:space="0" w:color="auto"/>
            </w:tcBorders>
            <w:shd w:val="pct5" w:color="auto" w:fill="auto"/>
            <w:vAlign w:val="center"/>
          </w:tcPr>
          <w:p w:rsidR="00737B18" w:rsidRPr="00747415" w:rsidRDefault="00F1608C" w:rsidP="00CF30AC">
            <w:pPr>
              <w:pStyle w:val="NoSpacing"/>
              <w:rPr>
                <w:rFonts w:ascii="Times New Roman" w:hAnsi="Times New Roman"/>
                <w:b/>
                <w:sz w:val="20"/>
                <w:szCs w:val="20"/>
                <w:lang w:bidi="ar-SA"/>
              </w:rPr>
            </w:pPr>
            <w:r>
              <w:rPr>
                <w:rFonts w:ascii="Times New Roman" w:hAnsi="Times New Roman"/>
                <w:b/>
                <w:sz w:val="20"/>
                <w:szCs w:val="20"/>
                <w:lang w:bidi="ar-SA"/>
              </w:rPr>
              <w:t>Substantial</w:t>
            </w:r>
          </w:p>
        </w:tc>
      </w:tr>
      <w:tr w:rsidR="00EB7C99" w:rsidRPr="00747415" w:rsidTr="00FE23F8">
        <w:trPr>
          <w:trHeight w:val="345"/>
        </w:trPr>
        <w:tc>
          <w:tcPr>
            <w:tcW w:w="1968" w:type="pct"/>
            <w:vMerge w:val="restart"/>
            <w:tcBorders>
              <w:top w:val="single" w:sz="4" w:space="0" w:color="000000"/>
              <w:left w:val="single" w:sz="4" w:space="0" w:color="000000"/>
              <w:right w:val="single" w:sz="4" w:space="0" w:color="000000"/>
            </w:tcBorders>
            <w:shd w:val="clear" w:color="auto" w:fill="auto"/>
          </w:tcPr>
          <w:p w:rsidR="005E3E75" w:rsidRDefault="00810538" w:rsidP="00CF30AC">
            <w:pPr>
              <w:pStyle w:val="NoSpacing"/>
              <w:rPr>
                <w:rFonts w:ascii="Times New Roman" w:hAnsi="Times New Roman"/>
                <w:b/>
                <w:sz w:val="20"/>
                <w:szCs w:val="20"/>
                <w:lang w:bidi="ar-SA"/>
              </w:rPr>
            </w:pPr>
            <w:r>
              <w:rPr>
                <w:rFonts w:ascii="Times New Roman" w:hAnsi="Times New Roman"/>
                <w:b/>
                <w:sz w:val="20"/>
                <w:szCs w:val="20"/>
                <w:lang w:bidi="ar-SA"/>
              </w:rPr>
              <w:lastRenderedPageBreak/>
              <w:t>Description</w:t>
            </w:r>
            <w:r w:rsidR="00EB7C99" w:rsidRPr="00747415">
              <w:rPr>
                <w:rFonts w:ascii="Times New Roman" w:hAnsi="Times New Roman"/>
                <w:b/>
                <w:sz w:val="20"/>
                <w:szCs w:val="20"/>
                <w:lang w:bidi="ar-SA"/>
              </w:rPr>
              <w:t>:</w:t>
            </w:r>
            <w:r w:rsidR="00F1608C">
              <w:rPr>
                <w:rFonts w:ascii="Times New Roman" w:hAnsi="Times New Roman"/>
                <w:b/>
                <w:sz w:val="20"/>
                <w:szCs w:val="20"/>
                <w:lang w:bidi="ar-SA"/>
              </w:rPr>
              <w:t xml:space="preserve"> </w:t>
            </w:r>
          </w:p>
          <w:p w:rsidR="005E3E75" w:rsidRDefault="005E3E75" w:rsidP="00CF30AC">
            <w:pPr>
              <w:pStyle w:val="NoSpacing"/>
              <w:rPr>
                <w:rFonts w:ascii="Times New Roman" w:hAnsi="Times New Roman"/>
                <w:b/>
                <w:sz w:val="20"/>
                <w:szCs w:val="20"/>
                <w:lang w:bidi="ar-SA"/>
              </w:rPr>
            </w:pPr>
          </w:p>
          <w:p w:rsidR="00B02448" w:rsidRDefault="00B02448" w:rsidP="00CF30AC">
            <w:pPr>
              <w:pStyle w:val="NoSpacing"/>
              <w:rPr>
                <w:rFonts w:ascii="Times New Roman" w:hAnsi="Times New Roman"/>
                <w:sz w:val="20"/>
                <w:szCs w:val="20"/>
                <w:lang w:bidi="ar-SA"/>
              </w:rPr>
            </w:pPr>
            <w:r>
              <w:rPr>
                <w:rFonts w:ascii="Times New Roman" w:hAnsi="Times New Roman"/>
                <w:sz w:val="20"/>
                <w:szCs w:val="20"/>
                <w:lang w:bidi="ar-SA"/>
              </w:rPr>
              <w:t xml:space="preserve">Government capacity to collect, </w:t>
            </w:r>
            <w:r w:rsidR="00810538">
              <w:rPr>
                <w:rFonts w:ascii="Times New Roman" w:hAnsi="Times New Roman"/>
                <w:sz w:val="20"/>
                <w:szCs w:val="20"/>
                <w:lang w:bidi="ar-SA"/>
              </w:rPr>
              <w:t>analyse</w:t>
            </w:r>
            <w:r>
              <w:rPr>
                <w:rFonts w:ascii="Times New Roman" w:hAnsi="Times New Roman"/>
                <w:sz w:val="20"/>
                <w:szCs w:val="20"/>
                <w:lang w:bidi="ar-SA"/>
              </w:rPr>
              <w:t xml:space="preserve"> and use data is limited due to lack of experience</w:t>
            </w:r>
            <w:r w:rsidR="005E3E75">
              <w:rPr>
                <w:rFonts w:ascii="Times New Roman" w:hAnsi="Times New Roman"/>
                <w:sz w:val="20"/>
                <w:szCs w:val="20"/>
                <w:lang w:bidi="ar-SA"/>
              </w:rPr>
              <w:t>d staff and the limited staff available to ensure a proper and timely M&amp;E of project activities</w:t>
            </w:r>
            <w:r w:rsidR="00935BA9">
              <w:rPr>
                <w:rFonts w:ascii="Times New Roman" w:hAnsi="Times New Roman"/>
                <w:sz w:val="20"/>
                <w:szCs w:val="20"/>
                <w:lang w:bidi="ar-SA"/>
              </w:rPr>
              <w:t>.</w:t>
            </w:r>
          </w:p>
          <w:p w:rsidR="00B02448" w:rsidRDefault="00B02448" w:rsidP="00CF30AC">
            <w:pPr>
              <w:pStyle w:val="NoSpacing"/>
              <w:rPr>
                <w:rFonts w:ascii="Times New Roman" w:hAnsi="Times New Roman"/>
                <w:sz w:val="20"/>
                <w:szCs w:val="20"/>
                <w:lang w:bidi="ar-SA"/>
              </w:rPr>
            </w:pPr>
          </w:p>
          <w:p w:rsidR="00B02448" w:rsidRDefault="005E3E75" w:rsidP="00CF30AC">
            <w:pPr>
              <w:pStyle w:val="NoSpacing"/>
              <w:rPr>
                <w:rFonts w:ascii="Times New Roman" w:hAnsi="Times New Roman"/>
                <w:sz w:val="20"/>
                <w:szCs w:val="20"/>
                <w:lang w:bidi="ar-SA"/>
              </w:rPr>
            </w:pPr>
            <w:r>
              <w:rPr>
                <w:rFonts w:ascii="Times New Roman" w:hAnsi="Times New Roman"/>
                <w:sz w:val="20"/>
                <w:szCs w:val="20"/>
                <w:lang w:bidi="ar-SA"/>
              </w:rPr>
              <w:t>MECDM and its key division (NDMO and CCD), as well as Sector Ministries</w:t>
            </w:r>
            <w:r w:rsidR="002660E0">
              <w:rPr>
                <w:rFonts w:ascii="Times New Roman" w:hAnsi="Times New Roman"/>
                <w:sz w:val="20"/>
                <w:szCs w:val="20"/>
                <w:lang w:bidi="ar-SA"/>
              </w:rPr>
              <w:t xml:space="preserve"> targeted by the project under Component A</w:t>
            </w:r>
            <w:r w:rsidR="00A932B6">
              <w:rPr>
                <w:rFonts w:ascii="Times New Roman" w:hAnsi="Times New Roman"/>
                <w:sz w:val="20"/>
                <w:szCs w:val="20"/>
                <w:lang w:bidi="ar-SA"/>
              </w:rPr>
              <w:t>,</w:t>
            </w:r>
            <w:r w:rsidR="002660E0">
              <w:rPr>
                <w:rFonts w:ascii="Times New Roman" w:hAnsi="Times New Roman"/>
                <w:sz w:val="20"/>
                <w:szCs w:val="20"/>
                <w:lang w:bidi="ar-SA"/>
              </w:rPr>
              <w:t xml:space="preserve"> </w:t>
            </w:r>
            <w:r w:rsidR="00A932B6">
              <w:rPr>
                <w:rFonts w:ascii="Times New Roman" w:hAnsi="Times New Roman"/>
                <w:sz w:val="20"/>
                <w:szCs w:val="20"/>
                <w:lang w:bidi="ar-SA"/>
              </w:rPr>
              <w:t>are</w:t>
            </w:r>
            <w:r w:rsidR="00B02448">
              <w:rPr>
                <w:rFonts w:ascii="Times New Roman" w:hAnsi="Times New Roman"/>
                <w:sz w:val="20"/>
                <w:szCs w:val="20"/>
                <w:lang w:bidi="ar-SA"/>
              </w:rPr>
              <w:t xml:space="preserve"> unable to support the implementation of climate resilient planning and investments beyond the life of the project.</w:t>
            </w:r>
          </w:p>
          <w:p w:rsidR="00BA0FAF" w:rsidRPr="0032474A" w:rsidRDefault="00BA0FAF" w:rsidP="00BA0FAF">
            <w:pPr>
              <w:pStyle w:val="NoSpacing"/>
              <w:rPr>
                <w:rFonts w:ascii="Times New Roman" w:hAnsi="Times New Roman"/>
                <w:b/>
                <w:sz w:val="20"/>
                <w:szCs w:val="20"/>
                <w:lang w:bidi="ar-SA"/>
              </w:rPr>
            </w:pPr>
          </w:p>
        </w:tc>
        <w:tc>
          <w:tcPr>
            <w:tcW w:w="3032" w:type="pct"/>
            <w:gridSpan w:val="8"/>
            <w:tcBorders>
              <w:top w:val="single" w:sz="4" w:space="0" w:color="000000"/>
              <w:left w:val="single" w:sz="4" w:space="0" w:color="000000"/>
              <w:bottom w:val="single" w:sz="4" w:space="0" w:color="A6A6A6" w:themeColor="background1" w:themeShade="A6"/>
              <w:right w:val="single" w:sz="4" w:space="0" w:color="000000"/>
            </w:tcBorders>
            <w:shd w:val="clear" w:color="auto" w:fill="auto"/>
            <w:vAlign w:val="center"/>
          </w:tcPr>
          <w:p w:rsidR="007671E1" w:rsidRDefault="00B02448" w:rsidP="00CF30AC">
            <w:pPr>
              <w:pStyle w:val="NoSpacing"/>
              <w:tabs>
                <w:tab w:val="left" w:pos="372"/>
              </w:tabs>
              <w:rPr>
                <w:rFonts w:ascii="Times New Roman" w:hAnsi="Times New Roman"/>
                <w:b/>
                <w:sz w:val="20"/>
                <w:szCs w:val="20"/>
                <w:lang w:bidi="ar-SA"/>
              </w:rPr>
            </w:pPr>
            <w:r>
              <w:rPr>
                <w:rFonts w:ascii="Times New Roman" w:hAnsi="Times New Roman"/>
                <w:b/>
                <w:sz w:val="20"/>
                <w:szCs w:val="20"/>
                <w:lang w:bidi="ar-SA"/>
              </w:rPr>
              <w:t>Risk Management</w:t>
            </w:r>
            <w:r w:rsidR="00EB7C99" w:rsidRPr="00747415">
              <w:rPr>
                <w:rFonts w:ascii="Times New Roman" w:hAnsi="Times New Roman"/>
                <w:b/>
                <w:sz w:val="20"/>
                <w:szCs w:val="20"/>
                <w:lang w:bidi="ar-SA"/>
              </w:rPr>
              <w:t xml:space="preserve">: </w:t>
            </w:r>
          </w:p>
          <w:p w:rsidR="007671E1" w:rsidRDefault="007671E1" w:rsidP="00CF30AC">
            <w:pPr>
              <w:pStyle w:val="NoSpacing"/>
              <w:tabs>
                <w:tab w:val="left" w:pos="372"/>
              </w:tabs>
              <w:rPr>
                <w:rFonts w:ascii="Times New Roman" w:hAnsi="Times New Roman"/>
                <w:b/>
                <w:sz w:val="20"/>
                <w:szCs w:val="20"/>
                <w:lang w:bidi="ar-SA"/>
              </w:rPr>
            </w:pPr>
          </w:p>
          <w:p w:rsidR="00EB7C99" w:rsidRDefault="007671E1" w:rsidP="00CF30AC">
            <w:pPr>
              <w:pStyle w:val="NoSpacing"/>
              <w:tabs>
                <w:tab w:val="left" w:pos="372"/>
              </w:tabs>
              <w:rPr>
                <w:rFonts w:ascii="Times New Roman" w:hAnsi="Times New Roman"/>
                <w:sz w:val="20"/>
                <w:szCs w:val="20"/>
                <w:lang w:bidi="ar-SA"/>
              </w:rPr>
            </w:pPr>
            <w:r>
              <w:rPr>
                <w:rFonts w:ascii="Times New Roman" w:hAnsi="Times New Roman"/>
                <w:sz w:val="20"/>
                <w:szCs w:val="20"/>
                <w:lang w:bidi="ar-SA"/>
              </w:rPr>
              <w:t xml:space="preserve">The project will </w:t>
            </w:r>
            <w:r w:rsidR="00B02448" w:rsidRPr="00B02448">
              <w:rPr>
                <w:rFonts w:ascii="Times New Roman" w:hAnsi="Times New Roman"/>
                <w:sz w:val="20"/>
                <w:szCs w:val="20"/>
                <w:lang w:bidi="ar-SA"/>
              </w:rPr>
              <w:t>emph</w:t>
            </w:r>
            <w:r>
              <w:rPr>
                <w:rFonts w:ascii="Times New Roman" w:hAnsi="Times New Roman"/>
                <w:sz w:val="20"/>
                <w:szCs w:val="20"/>
                <w:lang w:bidi="ar-SA"/>
              </w:rPr>
              <w:t>asi</w:t>
            </w:r>
            <w:r w:rsidR="00A932B6">
              <w:rPr>
                <w:rFonts w:ascii="Times New Roman" w:hAnsi="Times New Roman"/>
                <w:sz w:val="20"/>
                <w:szCs w:val="20"/>
                <w:lang w:bidi="ar-SA"/>
              </w:rPr>
              <w:t>ze</w:t>
            </w:r>
            <w:r>
              <w:rPr>
                <w:rFonts w:ascii="Times New Roman" w:hAnsi="Times New Roman"/>
                <w:sz w:val="20"/>
                <w:szCs w:val="20"/>
                <w:lang w:bidi="ar-SA"/>
              </w:rPr>
              <w:t xml:space="preserve"> M&amp;E from </w:t>
            </w:r>
            <w:r w:rsidR="00A932B6">
              <w:rPr>
                <w:rFonts w:ascii="Times New Roman" w:hAnsi="Times New Roman"/>
                <w:sz w:val="20"/>
                <w:szCs w:val="20"/>
                <w:lang w:bidi="ar-SA"/>
              </w:rPr>
              <w:t>the</w:t>
            </w:r>
            <w:r>
              <w:rPr>
                <w:rFonts w:ascii="Times New Roman" w:hAnsi="Times New Roman"/>
                <w:sz w:val="20"/>
                <w:szCs w:val="20"/>
                <w:lang w:bidi="ar-SA"/>
              </w:rPr>
              <w:t xml:space="preserve"> start </w:t>
            </w:r>
            <w:r w:rsidR="00A932B6">
              <w:rPr>
                <w:rFonts w:ascii="Times New Roman" w:hAnsi="Times New Roman"/>
                <w:sz w:val="20"/>
                <w:szCs w:val="20"/>
                <w:lang w:bidi="ar-SA"/>
              </w:rPr>
              <w:t xml:space="preserve">of implementation </w:t>
            </w:r>
            <w:r>
              <w:rPr>
                <w:rFonts w:ascii="Times New Roman" w:hAnsi="Times New Roman"/>
                <w:sz w:val="20"/>
                <w:szCs w:val="20"/>
                <w:lang w:bidi="ar-SA"/>
              </w:rPr>
              <w:t xml:space="preserve">and </w:t>
            </w:r>
            <w:r w:rsidR="00A932B6">
              <w:rPr>
                <w:rFonts w:ascii="Times New Roman" w:hAnsi="Times New Roman"/>
                <w:sz w:val="20"/>
                <w:szCs w:val="20"/>
                <w:lang w:bidi="ar-SA"/>
              </w:rPr>
              <w:t xml:space="preserve">will </w:t>
            </w:r>
            <w:r>
              <w:rPr>
                <w:rFonts w:ascii="Times New Roman" w:hAnsi="Times New Roman"/>
                <w:sz w:val="20"/>
                <w:szCs w:val="20"/>
                <w:lang w:bidi="ar-SA"/>
              </w:rPr>
              <w:t>recruit a</w:t>
            </w:r>
            <w:r w:rsidR="00A932B6">
              <w:rPr>
                <w:rFonts w:ascii="Times New Roman" w:hAnsi="Times New Roman"/>
                <w:sz w:val="20"/>
                <w:szCs w:val="20"/>
                <w:lang w:bidi="ar-SA"/>
              </w:rPr>
              <w:t>n</w:t>
            </w:r>
            <w:r>
              <w:rPr>
                <w:rFonts w:ascii="Times New Roman" w:hAnsi="Times New Roman"/>
                <w:sz w:val="20"/>
                <w:szCs w:val="20"/>
                <w:lang w:bidi="ar-SA"/>
              </w:rPr>
              <w:t xml:space="preserve"> M&amp;E expert to design </w:t>
            </w:r>
            <w:r w:rsidR="00A932B6">
              <w:rPr>
                <w:rFonts w:ascii="Times New Roman" w:hAnsi="Times New Roman"/>
                <w:sz w:val="20"/>
                <w:szCs w:val="20"/>
                <w:lang w:bidi="ar-SA"/>
              </w:rPr>
              <w:t>the</w:t>
            </w:r>
            <w:r>
              <w:rPr>
                <w:rFonts w:ascii="Times New Roman" w:hAnsi="Times New Roman"/>
                <w:sz w:val="20"/>
                <w:szCs w:val="20"/>
                <w:lang w:bidi="ar-SA"/>
              </w:rPr>
              <w:t xml:space="preserve"> system</w:t>
            </w:r>
            <w:r w:rsidR="00A932B6">
              <w:rPr>
                <w:rFonts w:ascii="Times New Roman" w:hAnsi="Times New Roman"/>
                <w:sz w:val="20"/>
                <w:szCs w:val="20"/>
                <w:lang w:bidi="ar-SA"/>
              </w:rPr>
              <w:t>.</w:t>
            </w:r>
            <w:r>
              <w:rPr>
                <w:rFonts w:ascii="Times New Roman" w:hAnsi="Times New Roman"/>
                <w:sz w:val="20"/>
                <w:szCs w:val="20"/>
                <w:lang w:bidi="ar-SA"/>
              </w:rPr>
              <w:t xml:space="preserve"> </w:t>
            </w:r>
            <w:r w:rsidR="00810538">
              <w:rPr>
                <w:rFonts w:ascii="Times New Roman" w:hAnsi="Times New Roman"/>
                <w:sz w:val="20"/>
                <w:szCs w:val="20"/>
                <w:lang w:bidi="ar-SA"/>
              </w:rPr>
              <w:t xml:space="preserve">The project coordinator will be responsible for </w:t>
            </w:r>
            <w:r w:rsidR="00B02448" w:rsidRPr="00B02448">
              <w:rPr>
                <w:rFonts w:ascii="Times New Roman" w:hAnsi="Times New Roman"/>
                <w:sz w:val="20"/>
                <w:szCs w:val="20"/>
                <w:lang w:bidi="ar-SA"/>
              </w:rPr>
              <w:t>M&amp;E</w:t>
            </w:r>
            <w:r w:rsidR="00A932B6">
              <w:rPr>
                <w:rFonts w:ascii="Times New Roman" w:hAnsi="Times New Roman"/>
                <w:sz w:val="20"/>
                <w:szCs w:val="20"/>
                <w:lang w:bidi="ar-SA"/>
              </w:rPr>
              <w:t>.</w:t>
            </w:r>
          </w:p>
          <w:p w:rsidR="00B02448" w:rsidRDefault="00B02448" w:rsidP="00CF30AC">
            <w:pPr>
              <w:pStyle w:val="NoSpacing"/>
              <w:tabs>
                <w:tab w:val="left" w:pos="372"/>
              </w:tabs>
              <w:rPr>
                <w:rFonts w:ascii="Times New Roman" w:hAnsi="Times New Roman"/>
                <w:sz w:val="20"/>
                <w:szCs w:val="20"/>
                <w:lang w:bidi="ar-SA"/>
              </w:rPr>
            </w:pPr>
          </w:p>
          <w:p w:rsidR="001E6FA4" w:rsidRDefault="001E6FA4" w:rsidP="00CF30AC">
            <w:pPr>
              <w:pStyle w:val="NoSpacing"/>
              <w:tabs>
                <w:tab w:val="left" w:pos="372"/>
              </w:tabs>
              <w:rPr>
                <w:rFonts w:ascii="Times New Roman" w:hAnsi="Times New Roman"/>
                <w:sz w:val="20"/>
                <w:szCs w:val="20"/>
                <w:lang w:bidi="ar-SA"/>
              </w:rPr>
            </w:pPr>
          </w:p>
          <w:p w:rsidR="00B02448" w:rsidRDefault="00B02448" w:rsidP="00CF30AC">
            <w:pPr>
              <w:pStyle w:val="NoSpacing"/>
              <w:tabs>
                <w:tab w:val="left" w:pos="372"/>
              </w:tabs>
              <w:rPr>
                <w:rFonts w:ascii="Times New Roman" w:hAnsi="Times New Roman"/>
                <w:sz w:val="20"/>
                <w:szCs w:val="20"/>
                <w:lang w:bidi="ar-SA"/>
              </w:rPr>
            </w:pPr>
            <w:r>
              <w:rPr>
                <w:rFonts w:ascii="Times New Roman" w:hAnsi="Times New Roman"/>
                <w:sz w:val="20"/>
                <w:szCs w:val="20"/>
                <w:lang w:bidi="ar-SA"/>
              </w:rPr>
              <w:t xml:space="preserve">The project will engage central ministries (finance, planning/aid </w:t>
            </w:r>
            <w:r w:rsidR="00810538">
              <w:rPr>
                <w:rFonts w:ascii="Times New Roman" w:hAnsi="Times New Roman"/>
                <w:sz w:val="20"/>
                <w:szCs w:val="20"/>
                <w:lang w:bidi="ar-SA"/>
              </w:rPr>
              <w:t>coordination</w:t>
            </w:r>
            <w:r>
              <w:rPr>
                <w:rFonts w:ascii="Times New Roman" w:hAnsi="Times New Roman"/>
                <w:sz w:val="20"/>
                <w:szCs w:val="20"/>
                <w:lang w:bidi="ar-SA"/>
              </w:rPr>
              <w:t>) as well as donor partners to develop a long-term approach to climate and natural hazard risk management.</w:t>
            </w:r>
          </w:p>
          <w:p w:rsidR="001E6FA4" w:rsidRDefault="001E6FA4" w:rsidP="001E6FA4">
            <w:pPr>
              <w:pStyle w:val="NoSpacing"/>
              <w:tabs>
                <w:tab w:val="left" w:pos="372"/>
              </w:tabs>
              <w:rPr>
                <w:rFonts w:ascii="Times New Roman" w:hAnsi="Times New Roman"/>
                <w:b/>
                <w:sz w:val="20"/>
                <w:szCs w:val="20"/>
                <w:lang w:bidi="ar-SA"/>
              </w:rPr>
            </w:pPr>
            <w:r w:rsidRPr="001E6FA4">
              <w:rPr>
                <w:rFonts w:ascii="Times New Roman" w:hAnsi="Times New Roman"/>
                <w:sz w:val="20"/>
                <w:szCs w:val="20"/>
                <w:lang w:bidi="ar-SA"/>
              </w:rPr>
              <w:t>The Bank will maintain the dialogue on DRM and CCA in CPS preparation</w:t>
            </w:r>
            <w:r>
              <w:rPr>
                <w:rFonts w:ascii="Times New Roman" w:hAnsi="Times New Roman"/>
                <w:sz w:val="20"/>
                <w:szCs w:val="20"/>
                <w:lang w:bidi="ar-SA"/>
              </w:rPr>
              <w:t xml:space="preserve">, strengthen DRM mainstreaming in sector planning and investment </w:t>
            </w:r>
            <w:r w:rsidR="00AA1409">
              <w:rPr>
                <w:rFonts w:ascii="Times New Roman" w:hAnsi="Times New Roman"/>
                <w:sz w:val="20"/>
                <w:szCs w:val="20"/>
                <w:lang w:bidi="ar-SA"/>
              </w:rPr>
              <w:t>and promote</w:t>
            </w:r>
            <w:r>
              <w:rPr>
                <w:rFonts w:ascii="Times New Roman" w:hAnsi="Times New Roman"/>
                <w:sz w:val="20"/>
                <w:szCs w:val="20"/>
                <w:lang w:bidi="ar-SA"/>
              </w:rPr>
              <w:t xml:space="preserve"> a long term </w:t>
            </w:r>
            <w:r w:rsidRPr="001E6FA4">
              <w:rPr>
                <w:rFonts w:ascii="Times New Roman" w:hAnsi="Times New Roman"/>
                <w:sz w:val="20"/>
                <w:szCs w:val="20"/>
                <w:lang w:bidi="ar-SA"/>
              </w:rPr>
              <w:t>engage</w:t>
            </w:r>
            <w:r>
              <w:rPr>
                <w:rFonts w:ascii="Times New Roman" w:hAnsi="Times New Roman"/>
                <w:sz w:val="20"/>
                <w:szCs w:val="20"/>
                <w:lang w:bidi="ar-SA"/>
              </w:rPr>
              <w:t>ment</w:t>
            </w:r>
            <w:r w:rsidRPr="001E6FA4">
              <w:rPr>
                <w:rFonts w:ascii="Times New Roman" w:hAnsi="Times New Roman"/>
                <w:sz w:val="20"/>
                <w:szCs w:val="20"/>
                <w:lang w:bidi="ar-SA"/>
              </w:rPr>
              <w:t xml:space="preserve"> to address transformational adaptation policies and investments</w:t>
            </w:r>
            <w:r>
              <w:rPr>
                <w:rFonts w:asciiTheme="majorHAnsi" w:hAnsiTheme="majorHAnsi"/>
              </w:rPr>
              <w:t xml:space="preserve">. </w:t>
            </w:r>
          </w:p>
          <w:p w:rsidR="001E6FA4" w:rsidRPr="00BA0FAF" w:rsidRDefault="001E6FA4" w:rsidP="00CF30AC">
            <w:pPr>
              <w:pStyle w:val="NoSpacing"/>
              <w:tabs>
                <w:tab w:val="left" w:pos="372"/>
              </w:tabs>
              <w:rPr>
                <w:rFonts w:ascii="Times New Roman" w:hAnsi="Times New Roman"/>
                <w:b/>
                <w:sz w:val="20"/>
                <w:szCs w:val="20"/>
                <w:lang w:bidi="ar-SA"/>
              </w:rPr>
            </w:pPr>
          </w:p>
          <w:p w:rsidR="00EB7C99" w:rsidRPr="00747415" w:rsidRDefault="00EB7C99" w:rsidP="00CF30AC">
            <w:pPr>
              <w:pStyle w:val="NoSpacing"/>
              <w:tabs>
                <w:tab w:val="left" w:pos="372"/>
              </w:tabs>
              <w:rPr>
                <w:rFonts w:ascii="Times New Roman" w:hAnsi="Times New Roman"/>
                <w:b/>
                <w:sz w:val="20"/>
                <w:szCs w:val="20"/>
                <w:lang w:bidi="ar-SA"/>
              </w:rPr>
            </w:pPr>
          </w:p>
        </w:tc>
      </w:tr>
      <w:tr w:rsidR="001F717E" w:rsidRPr="00747415" w:rsidTr="000E3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968" w:type="pct"/>
            <w:vMerge/>
            <w:tcBorders>
              <w:left w:val="single" w:sz="4" w:space="0" w:color="000000"/>
              <w:right w:val="single" w:sz="4" w:space="0" w:color="000000"/>
            </w:tcBorders>
            <w:shd w:val="clear" w:color="auto" w:fill="auto"/>
          </w:tcPr>
          <w:p w:rsidR="00EB7C99" w:rsidRPr="00747415" w:rsidRDefault="00EB7C99" w:rsidP="00CF30AC">
            <w:pPr>
              <w:pStyle w:val="NoSpacing"/>
              <w:rPr>
                <w:rFonts w:ascii="Times New Roman" w:hAnsi="Times New Roman"/>
                <w:b/>
                <w:sz w:val="20"/>
                <w:szCs w:val="20"/>
                <w:lang w:bidi="ar-SA"/>
              </w:rPr>
            </w:pPr>
          </w:p>
        </w:tc>
        <w:tc>
          <w:tcPr>
            <w:tcW w:w="755" w:type="pct"/>
            <w:gridSpan w:val="4"/>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proofErr w:type="spellStart"/>
            <w:r w:rsidRPr="00747415">
              <w:rPr>
                <w:rFonts w:ascii="Times New Roman" w:hAnsi="Times New Roman"/>
                <w:b/>
                <w:sz w:val="20"/>
                <w:szCs w:val="20"/>
                <w:lang w:bidi="ar-SA"/>
              </w:rPr>
              <w:t>Resp</w:t>
            </w:r>
            <w:proofErr w:type="spellEnd"/>
            <w:r w:rsidRPr="00747415">
              <w:rPr>
                <w:rFonts w:ascii="Times New Roman" w:hAnsi="Times New Roman"/>
                <w:b/>
                <w:sz w:val="20"/>
                <w:szCs w:val="20"/>
                <w:lang w:bidi="ar-SA"/>
              </w:rPr>
              <w:t xml:space="preserve">:  </w:t>
            </w:r>
            <w:r w:rsidR="00810538" w:rsidRPr="00810538">
              <w:rPr>
                <w:rFonts w:ascii="Times New Roman" w:hAnsi="Times New Roman"/>
                <w:sz w:val="20"/>
                <w:szCs w:val="20"/>
                <w:lang w:bidi="ar-SA"/>
              </w:rPr>
              <w:t>Recipient</w:t>
            </w:r>
            <w:r w:rsidRPr="00747415">
              <w:rPr>
                <w:rFonts w:ascii="Times New Roman" w:hAnsi="Times New Roman"/>
                <w:b/>
                <w:sz w:val="20"/>
                <w:szCs w:val="20"/>
                <w:lang w:bidi="ar-SA"/>
              </w:rPr>
              <w:t xml:space="preserve">  </w:t>
            </w:r>
            <w:r w:rsidR="00BA0FAF" w:rsidRPr="00FE23F8">
              <w:rPr>
                <w:rFonts w:ascii="Times New Roman" w:hAnsi="Times New Roman"/>
                <w:sz w:val="20"/>
              </w:rPr>
              <w:t>and Bank</w:t>
            </w:r>
            <w:r w:rsidRPr="00FE23F8">
              <w:rPr>
                <w:rFonts w:ascii="Times New Roman" w:hAnsi="Times New Roman"/>
                <w:sz w:val="20"/>
              </w:rPr>
              <w:t xml:space="preserve"> </w:t>
            </w:r>
            <w:r w:rsidRPr="00747415">
              <w:rPr>
                <w:rFonts w:ascii="Times New Roman" w:hAnsi="Times New Roman"/>
                <w:b/>
                <w:sz w:val="20"/>
                <w:szCs w:val="20"/>
                <w:lang w:bidi="ar-SA"/>
              </w:rPr>
              <w:t xml:space="preserve">                         </w:t>
            </w:r>
          </w:p>
        </w:tc>
        <w:tc>
          <w:tcPr>
            <w:tcW w:w="924" w:type="pct"/>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Stage:</w:t>
            </w:r>
            <w:r w:rsidR="00B02448">
              <w:rPr>
                <w:rFonts w:ascii="Times New Roman" w:hAnsi="Times New Roman"/>
                <w:b/>
                <w:sz w:val="20"/>
                <w:szCs w:val="20"/>
                <w:lang w:bidi="ar-SA"/>
              </w:rPr>
              <w:t xml:space="preserve"> </w:t>
            </w:r>
            <w:r w:rsidR="00B02448" w:rsidRPr="00B02448">
              <w:rPr>
                <w:rFonts w:ascii="Times New Roman" w:hAnsi="Times New Roman"/>
                <w:sz w:val="20"/>
                <w:szCs w:val="20"/>
                <w:lang w:bidi="ar-SA"/>
              </w:rPr>
              <w:t>Implementation</w:t>
            </w:r>
          </w:p>
        </w:tc>
        <w:tc>
          <w:tcPr>
            <w:tcW w:w="759" w:type="pct"/>
            <w:gridSpan w:val="2"/>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Due Date :</w:t>
            </w:r>
            <w:r w:rsidR="00810538">
              <w:rPr>
                <w:rFonts w:ascii="Times New Roman" w:hAnsi="Times New Roman"/>
                <w:b/>
                <w:sz w:val="20"/>
                <w:szCs w:val="20"/>
                <w:lang w:bidi="ar-SA"/>
              </w:rPr>
              <w:t xml:space="preserve"> </w:t>
            </w:r>
            <w:r w:rsidR="00A932B6">
              <w:rPr>
                <w:rFonts w:ascii="Times New Roman" w:hAnsi="Times New Roman"/>
                <w:sz w:val="20"/>
                <w:szCs w:val="20"/>
                <w:lang w:bidi="ar-SA"/>
              </w:rPr>
              <w:t>O</w:t>
            </w:r>
            <w:r w:rsidR="00810538" w:rsidRPr="00810538">
              <w:rPr>
                <w:rFonts w:ascii="Times New Roman" w:hAnsi="Times New Roman"/>
                <w:sz w:val="20"/>
                <w:szCs w:val="20"/>
                <w:lang w:bidi="ar-SA"/>
              </w:rPr>
              <w:t>n</w:t>
            </w:r>
            <w:r w:rsidR="00A932B6">
              <w:rPr>
                <w:rFonts w:ascii="Times New Roman" w:hAnsi="Times New Roman"/>
                <w:sz w:val="20"/>
                <w:szCs w:val="20"/>
                <w:lang w:bidi="ar-SA"/>
              </w:rPr>
              <w:t>-</w:t>
            </w:r>
            <w:r w:rsidR="00810538" w:rsidRPr="00810538">
              <w:rPr>
                <w:rFonts w:ascii="Times New Roman" w:hAnsi="Times New Roman"/>
                <w:sz w:val="20"/>
                <w:szCs w:val="20"/>
                <w:lang w:bidi="ar-SA"/>
              </w:rPr>
              <w:t>going</w:t>
            </w:r>
          </w:p>
        </w:tc>
        <w:tc>
          <w:tcPr>
            <w:tcW w:w="594" w:type="pct"/>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A932B6">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Status:</w:t>
            </w:r>
            <w:r w:rsidR="00B02448">
              <w:rPr>
                <w:rFonts w:ascii="Times New Roman" w:hAnsi="Times New Roman"/>
                <w:b/>
                <w:sz w:val="20"/>
                <w:szCs w:val="20"/>
                <w:lang w:bidi="ar-SA"/>
              </w:rPr>
              <w:t xml:space="preserve"> </w:t>
            </w:r>
            <w:r w:rsidR="00A932B6" w:rsidRPr="009634EB">
              <w:rPr>
                <w:rFonts w:ascii="Times New Roman" w:hAnsi="Times New Roman"/>
                <w:sz w:val="20"/>
                <w:szCs w:val="20"/>
                <w:lang w:bidi="ar-SA"/>
              </w:rPr>
              <w:t>In progress</w:t>
            </w:r>
          </w:p>
        </w:tc>
      </w:tr>
      <w:tr w:rsidR="001F717E" w:rsidRPr="00747415" w:rsidTr="000E320A">
        <w:trPr>
          <w:trHeight w:val="98"/>
        </w:trPr>
        <w:tc>
          <w:tcPr>
            <w:tcW w:w="1968" w:type="pct"/>
            <w:shd w:val="clear" w:color="auto" w:fill="F2F2F2" w:themeFill="background1" w:themeFillShade="F2"/>
            <w:vAlign w:val="center"/>
          </w:tcPr>
          <w:p w:rsidR="00300B76" w:rsidRPr="00747415" w:rsidRDefault="007B4C6F" w:rsidP="00FE23F8">
            <w:pPr>
              <w:pStyle w:val="NoSpacing"/>
              <w:ind w:left="519"/>
              <w:rPr>
                <w:rFonts w:ascii="Times New Roman" w:hAnsi="Times New Roman"/>
                <w:b/>
                <w:sz w:val="20"/>
                <w:szCs w:val="20"/>
                <w:lang w:bidi="ar-SA"/>
              </w:rPr>
            </w:pPr>
            <w:r>
              <w:rPr>
                <w:rFonts w:ascii="Times New Roman" w:hAnsi="Times New Roman"/>
                <w:b/>
                <w:sz w:val="20"/>
                <w:szCs w:val="20"/>
                <w:lang w:bidi="ar-SA"/>
              </w:rPr>
              <w:t>Natural hazards, climate shocks</w:t>
            </w:r>
            <w:r w:rsidRPr="00747415" w:rsidDel="007B4C6F">
              <w:rPr>
                <w:rFonts w:ascii="Times New Roman" w:hAnsi="Times New Roman"/>
                <w:b/>
                <w:sz w:val="20"/>
                <w:szCs w:val="20"/>
                <w:lang w:bidi="ar-SA"/>
              </w:rPr>
              <w:t xml:space="preserve"> </w:t>
            </w:r>
          </w:p>
        </w:tc>
        <w:tc>
          <w:tcPr>
            <w:tcW w:w="755" w:type="pct"/>
            <w:gridSpan w:val="4"/>
            <w:tcBorders>
              <w:right w:val="single" w:sz="4" w:space="0" w:color="auto"/>
            </w:tcBorders>
            <w:shd w:val="pct5" w:color="auto" w:fill="auto"/>
          </w:tcPr>
          <w:p w:rsidR="00300B76" w:rsidRPr="00747415" w:rsidRDefault="00B57EDB" w:rsidP="00CF30AC">
            <w:pPr>
              <w:pStyle w:val="NoSpacing"/>
              <w:rPr>
                <w:rFonts w:ascii="Times New Roman" w:hAnsi="Times New Roman"/>
                <w:b/>
                <w:sz w:val="20"/>
                <w:szCs w:val="20"/>
                <w:lang w:bidi="ar-SA"/>
              </w:rPr>
            </w:pPr>
            <w:r>
              <w:rPr>
                <w:rFonts w:ascii="Times New Roman" w:hAnsi="Times New Roman"/>
                <w:b/>
                <w:sz w:val="20"/>
                <w:szCs w:val="20"/>
                <w:lang w:bidi="ar-SA"/>
              </w:rPr>
              <w:t>High</w:t>
            </w:r>
          </w:p>
        </w:tc>
        <w:tc>
          <w:tcPr>
            <w:tcW w:w="2277" w:type="pct"/>
            <w:gridSpan w:val="4"/>
            <w:tcBorders>
              <w:left w:val="single" w:sz="4" w:space="0" w:color="auto"/>
            </w:tcBorders>
            <w:shd w:val="pct5" w:color="auto" w:fill="auto"/>
            <w:vAlign w:val="center"/>
          </w:tcPr>
          <w:p w:rsidR="00300B76" w:rsidRPr="00747415" w:rsidRDefault="00483675" w:rsidP="00CF30AC">
            <w:pPr>
              <w:pStyle w:val="NoSpacing"/>
              <w:rPr>
                <w:rFonts w:ascii="Times New Roman" w:hAnsi="Times New Roman"/>
                <w:b/>
                <w:sz w:val="20"/>
                <w:szCs w:val="20"/>
                <w:lang w:bidi="ar-SA"/>
              </w:rPr>
            </w:pPr>
            <w:r>
              <w:rPr>
                <w:rFonts w:ascii="Times New Roman" w:hAnsi="Times New Roman"/>
                <w:b/>
                <w:sz w:val="20"/>
                <w:szCs w:val="20"/>
                <w:lang w:bidi="ar-SA"/>
              </w:rPr>
              <w:t>Substantial</w:t>
            </w:r>
          </w:p>
        </w:tc>
      </w:tr>
      <w:tr w:rsidR="00EB7C99" w:rsidRPr="00747415" w:rsidTr="00FE23F8">
        <w:trPr>
          <w:trHeight w:val="345"/>
        </w:trPr>
        <w:tc>
          <w:tcPr>
            <w:tcW w:w="1968" w:type="pct"/>
            <w:vMerge w:val="restart"/>
            <w:tcBorders>
              <w:top w:val="single" w:sz="4" w:space="0" w:color="000000"/>
              <w:left w:val="single" w:sz="4" w:space="0" w:color="000000"/>
              <w:right w:val="single" w:sz="4" w:space="0" w:color="000000"/>
            </w:tcBorders>
            <w:shd w:val="clear" w:color="auto" w:fill="auto"/>
          </w:tcPr>
          <w:p w:rsidR="00B174CE" w:rsidRDefault="007B4C6F" w:rsidP="001C5809">
            <w:pPr>
              <w:pStyle w:val="ListParagraph"/>
              <w:widowControl w:val="0"/>
              <w:ind w:left="0"/>
              <w:jc w:val="both"/>
              <w:rPr>
                <w:b/>
                <w:sz w:val="20"/>
                <w:szCs w:val="20"/>
              </w:rPr>
            </w:pPr>
            <w:r w:rsidRPr="00747415">
              <w:rPr>
                <w:b/>
                <w:sz w:val="20"/>
                <w:szCs w:val="20"/>
              </w:rPr>
              <w:t>Description:</w:t>
            </w:r>
            <w:r w:rsidR="00EB7C99" w:rsidRPr="00747415">
              <w:rPr>
                <w:b/>
                <w:sz w:val="20"/>
                <w:szCs w:val="20"/>
              </w:rPr>
              <w:t xml:space="preserve"> </w:t>
            </w:r>
          </w:p>
          <w:p w:rsidR="00B174CE" w:rsidRDefault="00B174CE" w:rsidP="001C5809">
            <w:pPr>
              <w:pStyle w:val="ListParagraph"/>
              <w:widowControl w:val="0"/>
              <w:ind w:left="0"/>
              <w:jc w:val="both"/>
              <w:rPr>
                <w:b/>
                <w:sz w:val="20"/>
                <w:szCs w:val="20"/>
              </w:rPr>
            </w:pPr>
          </w:p>
          <w:p w:rsidR="001C5809" w:rsidRDefault="00A932B6" w:rsidP="001C5809">
            <w:pPr>
              <w:pStyle w:val="ListParagraph"/>
              <w:widowControl w:val="0"/>
              <w:ind w:left="0"/>
              <w:jc w:val="both"/>
            </w:pPr>
            <w:r>
              <w:rPr>
                <w:sz w:val="20"/>
                <w:szCs w:val="20"/>
              </w:rPr>
              <w:t>S</w:t>
            </w:r>
            <w:r w:rsidR="007B4C6F" w:rsidRPr="00B02448">
              <w:rPr>
                <w:sz w:val="20"/>
                <w:szCs w:val="20"/>
              </w:rPr>
              <w:t xml:space="preserve">evere, geographically widespread natural </w:t>
            </w:r>
            <w:r w:rsidR="007B4C6F">
              <w:rPr>
                <w:sz w:val="20"/>
                <w:szCs w:val="20"/>
              </w:rPr>
              <w:t>hazards</w:t>
            </w:r>
            <w:r w:rsidR="005A7EE4">
              <w:rPr>
                <w:sz w:val="20"/>
                <w:szCs w:val="20"/>
              </w:rPr>
              <w:t xml:space="preserve"> and/or</w:t>
            </w:r>
            <w:r w:rsidR="007B4C6F" w:rsidRPr="00E74307">
              <w:rPr>
                <w:sz w:val="20"/>
                <w:szCs w:val="20"/>
              </w:rPr>
              <w:t xml:space="preserve"> extreme weather events </w:t>
            </w:r>
            <w:r>
              <w:rPr>
                <w:sz w:val="20"/>
                <w:szCs w:val="20"/>
              </w:rPr>
              <w:t xml:space="preserve">could </w:t>
            </w:r>
            <w:r w:rsidR="007B4C6F" w:rsidRPr="00E74307">
              <w:rPr>
                <w:sz w:val="20"/>
                <w:szCs w:val="20"/>
              </w:rPr>
              <w:t>threaten community asset</w:t>
            </w:r>
            <w:r>
              <w:rPr>
                <w:sz w:val="20"/>
                <w:szCs w:val="20"/>
              </w:rPr>
              <w:t>s</w:t>
            </w:r>
            <w:r w:rsidR="005A7EE4">
              <w:rPr>
                <w:sz w:val="20"/>
                <w:szCs w:val="20"/>
              </w:rPr>
              <w:t>,</w:t>
            </w:r>
            <w:r w:rsidR="007B4C6F" w:rsidRPr="00E74307">
              <w:rPr>
                <w:sz w:val="20"/>
                <w:szCs w:val="20"/>
              </w:rPr>
              <w:t xml:space="preserve"> livelihoods and </w:t>
            </w:r>
            <w:r w:rsidR="007B4C6F" w:rsidRPr="00B02448">
              <w:rPr>
                <w:sz w:val="20"/>
                <w:szCs w:val="20"/>
              </w:rPr>
              <w:t>disaster</w:t>
            </w:r>
            <w:r w:rsidR="00927F19">
              <w:rPr>
                <w:sz w:val="20"/>
                <w:szCs w:val="20"/>
              </w:rPr>
              <w:t xml:space="preserve"> response</w:t>
            </w:r>
            <w:r w:rsidR="005A7EE4">
              <w:rPr>
                <w:sz w:val="20"/>
                <w:szCs w:val="20"/>
              </w:rPr>
              <w:t>.  S</w:t>
            </w:r>
            <w:r>
              <w:rPr>
                <w:sz w:val="20"/>
                <w:szCs w:val="20"/>
              </w:rPr>
              <w:t>uch</w:t>
            </w:r>
            <w:r w:rsidR="007B4C6F" w:rsidRPr="00E74307">
              <w:rPr>
                <w:sz w:val="20"/>
                <w:szCs w:val="20"/>
              </w:rPr>
              <w:t xml:space="preserve"> </w:t>
            </w:r>
            <w:r w:rsidR="007B4C6F" w:rsidRPr="00B02448">
              <w:rPr>
                <w:sz w:val="20"/>
                <w:szCs w:val="20"/>
              </w:rPr>
              <w:t>disaster</w:t>
            </w:r>
            <w:r>
              <w:rPr>
                <w:sz w:val="20"/>
                <w:szCs w:val="20"/>
              </w:rPr>
              <w:t>s</w:t>
            </w:r>
            <w:r w:rsidR="007B4C6F" w:rsidRPr="00B02448">
              <w:rPr>
                <w:sz w:val="20"/>
                <w:szCs w:val="20"/>
              </w:rPr>
              <w:t xml:space="preserve"> </w:t>
            </w:r>
            <w:r>
              <w:rPr>
                <w:sz w:val="20"/>
                <w:szCs w:val="20"/>
              </w:rPr>
              <w:t xml:space="preserve">would </w:t>
            </w:r>
            <w:r w:rsidR="007B4C6F" w:rsidRPr="00B02448">
              <w:rPr>
                <w:sz w:val="20"/>
                <w:szCs w:val="20"/>
              </w:rPr>
              <w:t>take priority in the allocation of government and community resources.</w:t>
            </w:r>
            <w:r w:rsidR="00B174CE">
              <w:rPr>
                <w:sz w:val="20"/>
                <w:szCs w:val="20"/>
              </w:rPr>
              <w:t xml:space="preserve"> </w:t>
            </w:r>
            <w:r w:rsidR="001C5809" w:rsidRPr="001C5809">
              <w:rPr>
                <w:sz w:val="20"/>
                <w:szCs w:val="20"/>
              </w:rPr>
              <w:t>Over the past 30 years there have been six major natural disasters involving loss of life and severe adverse economic impacts</w:t>
            </w:r>
            <w:r w:rsidR="00B174CE">
              <w:rPr>
                <w:sz w:val="20"/>
                <w:szCs w:val="20"/>
              </w:rPr>
              <w:t xml:space="preserve"> and 8 medium size events</w:t>
            </w:r>
            <w:r>
              <w:rPr>
                <w:sz w:val="20"/>
                <w:szCs w:val="20"/>
              </w:rPr>
              <w:t>.</w:t>
            </w:r>
            <w:r w:rsidR="00927F19">
              <w:rPr>
                <w:sz w:val="20"/>
                <w:szCs w:val="20"/>
              </w:rPr>
              <w:t>in</w:t>
            </w:r>
            <w:r w:rsidR="00B174CE">
              <w:rPr>
                <w:sz w:val="20"/>
                <w:szCs w:val="20"/>
              </w:rPr>
              <w:t xml:space="preserve">  </w:t>
            </w:r>
          </w:p>
          <w:p w:rsidR="007B4C6F" w:rsidRDefault="007B4C6F" w:rsidP="007B4C6F">
            <w:pPr>
              <w:pStyle w:val="NoSpacing"/>
              <w:rPr>
                <w:rFonts w:ascii="Times New Roman" w:hAnsi="Times New Roman"/>
                <w:sz w:val="20"/>
                <w:szCs w:val="20"/>
                <w:lang w:bidi="ar-SA"/>
              </w:rPr>
            </w:pPr>
          </w:p>
          <w:p w:rsidR="00BA0FAF" w:rsidRDefault="00BA0FAF" w:rsidP="007B4C6F">
            <w:pPr>
              <w:pStyle w:val="NoSpacing"/>
              <w:rPr>
                <w:rFonts w:ascii="Times New Roman" w:hAnsi="Times New Roman"/>
                <w:sz w:val="20"/>
                <w:szCs w:val="20"/>
                <w:lang w:bidi="ar-SA"/>
              </w:rPr>
            </w:pPr>
          </w:p>
          <w:p w:rsidR="00EB7C99" w:rsidRDefault="00EB7C99" w:rsidP="00CF30AC">
            <w:pPr>
              <w:pStyle w:val="NoSpacing"/>
              <w:rPr>
                <w:rFonts w:ascii="Times New Roman" w:hAnsi="Times New Roman"/>
                <w:b/>
                <w:sz w:val="20"/>
                <w:szCs w:val="20"/>
                <w:lang w:bidi="ar-SA"/>
              </w:rPr>
            </w:pPr>
          </w:p>
          <w:p w:rsidR="00B02448" w:rsidRPr="00B02448" w:rsidRDefault="00B02448" w:rsidP="00CF30AC">
            <w:pPr>
              <w:pStyle w:val="NoSpacing"/>
              <w:rPr>
                <w:rFonts w:ascii="Times New Roman" w:hAnsi="Times New Roman"/>
                <w:sz w:val="20"/>
                <w:szCs w:val="20"/>
                <w:lang w:bidi="ar-SA"/>
              </w:rPr>
            </w:pPr>
          </w:p>
        </w:tc>
        <w:tc>
          <w:tcPr>
            <w:tcW w:w="3032" w:type="pct"/>
            <w:gridSpan w:val="8"/>
            <w:tcBorders>
              <w:top w:val="single" w:sz="4" w:space="0" w:color="000000"/>
              <w:left w:val="single" w:sz="4" w:space="0" w:color="000000"/>
              <w:bottom w:val="single" w:sz="4" w:space="0" w:color="A6A6A6" w:themeColor="background1" w:themeShade="A6"/>
              <w:right w:val="single" w:sz="4" w:space="0" w:color="000000"/>
            </w:tcBorders>
            <w:shd w:val="clear" w:color="auto" w:fill="auto"/>
            <w:vAlign w:val="center"/>
          </w:tcPr>
          <w:p w:rsidR="00B174CE" w:rsidRDefault="00B02448" w:rsidP="007B4C6F">
            <w:pPr>
              <w:pStyle w:val="NoSpacing"/>
              <w:tabs>
                <w:tab w:val="left" w:pos="372"/>
              </w:tabs>
              <w:rPr>
                <w:rFonts w:ascii="Times New Roman" w:hAnsi="Times New Roman"/>
                <w:b/>
                <w:sz w:val="20"/>
                <w:szCs w:val="20"/>
                <w:lang w:bidi="ar-SA"/>
              </w:rPr>
            </w:pPr>
            <w:r>
              <w:rPr>
                <w:rFonts w:ascii="Times New Roman" w:hAnsi="Times New Roman"/>
                <w:b/>
                <w:sz w:val="20"/>
                <w:szCs w:val="20"/>
                <w:lang w:bidi="ar-SA"/>
              </w:rPr>
              <w:t>Risk Management</w:t>
            </w:r>
            <w:r w:rsidR="00EB7C99" w:rsidRPr="00747415">
              <w:rPr>
                <w:rFonts w:ascii="Times New Roman" w:hAnsi="Times New Roman"/>
                <w:b/>
                <w:sz w:val="20"/>
                <w:szCs w:val="20"/>
                <w:lang w:bidi="ar-SA"/>
              </w:rPr>
              <w:t xml:space="preserve">: </w:t>
            </w:r>
          </w:p>
          <w:p w:rsidR="00B174CE" w:rsidRDefault="00B174CE" w:rsidP="007B4C6F">
            <w:pPr>
              <w:pStyle w:val="NoSpacing"/>
              <w:tabs>
                <w:tab w:val="left" w:pos="372"/>
              </w:tabs>
              <w:rPr>
                <w:rFonts w:ascii="Times New Roman" w:hAnsi="Times New Roman"/>
                <w:b/>
                <w:sz w:val="20"/>
                <w:szCs w:val="20"/>
                <w:lang w:bidi="ar-SA"/>
              </w:rPr>
            </w:pPr>
          </w:p>
          <w:p w:rsidR="007B4C6F" w:rsidRDefault="007B4C6F" w:rsidP="007B4C6F">
            <w:pPr>
              <w:pStyle w:val="NoSpacing"/>
              <w:tabs>
                <w:tab w:val="left" w:pos="372"/>
              </w:tabs>
              <w:rPr>
                <w:rFonts w:ascii="Times New Roman" w:hAnsi="Times New Roman"/>
                <w:sz w:val="20"/>
                <w:szCs w:val="20"/>
                <w:lang w:bidi="ar-SA"/>
              </w:rPr>
            </w:pPr>
            <w:r w:rsidRPr="00E74307">
              <w:rPr>
                <w:rFonts w:ascii="Times New Roman" w:hAnsi="Times New Roman"/>
                <w:sz w:val="20"/>
                <w:szCs w:val="20"/>
                <w:lang w:bidi="ar-SA"/>
              </w:rPr>
              <w:t xml:space="preserve">The project will strengthen community disaster preparedness and response, and design disaster and climate resilient community infrastructure. </w:t>
            </w:r>
          </w:p>
          <w:p w:rsidR="007B4C6F" w:rsidRDefault="007B4C6F" w:rsidP="007B4C6F">
            <w:pPr>
              <w:pStyle w:val="NoSpacing"/>
              <w:tabs>
                <w:tab w:val="left" w:pos="372"/>
              </w:tabs>
              <w:rPr>
                <w:rFonts w:ascii="Times New Roman" w:hAnsi="Times New Roman"/>
                <w:sz w:val="20"/>
                <w:szCs w:val="20"/>
                <w:lang w:bidi="ar-SA"/>
              </w:rPr>
            </w:pPr>
          </w:p>
          <w:p w:rsidR="007B4C6F" w:rsidRDefault="007B4C6F" w:rsidP="007B4C6F">
            <w:pPr>
              <w:pStyle w:val="NoSpacing"/>
              <w:tabs>
                <w:tab w:val="left" w:pos="372"/>
              </w:tabs>
              <w:rPr>
                <w:rFonts w:ascii="Times New Roman" w:hAnsi="Times New Roman"/>
                <w:sz w:val="20"/>
                <w:szCs w:val="20"/>
                <w:lang w:bidi="ar-SA"/>
              </w:rPr>
            </w:pPr>
            <w:r>
              <w:rPr>
                <w:rFonts w:ascii="Times New Roman" w:hAnsi="Times New Roman"/>
                <w:sz w:val="20"/>
                <w:szCs w:val="20"/>
                <w:lang w:bidi="ar-SA"/>
              </w:rPr>
              <w:t>If a disaster happens the project will respond to communities’ priorities</w:t>
            </w:r>
            <w:r w:rsidR="00A932B6">
              <w:rPr>
                <w:rFonts w:ascii="Times New Roman" w:hAnsi="Times New Roman"/>
                <w:sz w:val="20"/>
                <w:szCs w:val="20"/>
                <w:lang w:bidi="ar-SA"/>
              </w:rPr>
              <w:t>,</w:t>
            </w:r>
            <w:r>
              <w:rPr>
                <w:rFonts w:ascii="Times New Roman" w:hAnsi="Times New Roman"/>
                <w:sz w:val="20"/>
                <w:szCs w:val="20"/>
                <w:lang w:bidi="ar-SA"/>
              </w:rPr>
              <w:t xml:space="preserve"> which will likely shift from disaster risk reduction to disaster recovery following the building back better principle, </w:t>
            </w:r>
            <w:r w:rsidR="00935FC6">
              <w:rPr>
                <w:rFonts w:ascii="Times New Roman" w:hAnsi="Times New Roman"/>
                <w:sz w:val="20"/>
                <w:szCs w:val="20"/>
                <w:lang w:bidi="ar-SA"/>
              </w:rPr>
              <w:t xml:space="preserve">and </w:t>
            </w:r>
            <w:r>
              <w:rPr>
                <w:rFonts w:ascii="Times New Roman" w:hAnsi="Times New Roman"/>
                <w:sz w:val="20"/>
                <w:szCs w:val="20"/>
                <w:lang w:bidi="ar-SA"/>
              </w:rPr>
              <w:t xml:space="preserve">hence </w:t>
            </w:r>
            <w:r w:rsidR="00935FC6">
              <w:rPr>
                <w:rFonts w:ascii="Times New Roman" w:hAnsi="Times New Roman"/>
                <w:sz w:val="20"/>
                <w:szCs w:val="20"/>
                <w:lang w:bidi="ar-SA"/>
              </w:rPr>
              <w:t xml:space="preserve">will </w:t>
            </w:r>
            <w:r>
              <w:rPr>
                <w:rFonts w:ascii="Times New Roman" w:hAnsi="Times New Roman"/>
                <w:sz w:val="20"/>
                <w:szCs w:val="20"/>
                <w:lang w:bidi="ar-SA"/>
              </w:rPr>
              <w:t xml:space="preserve">still </w:t>
            </w:r>
            <w:r w:rsidR="00935FC6">
              <w:rPr>
                <w:rFonts w:ascii="Times New Roman" w:hAnsi="Times New Roman"/>
                <w:sz w:val="20"/>
                <w:szCs w:val="20"/>
                <w:lang w:bidi="ar-SA"/>
              </w:rPr>
              <w:t xml:space="preserve">be </w:t>
            </w:r>
            <w:r>
              <w:rPr>
                <w:rFonts w:ascii="Times New Roman" w:hAnsi="Times New Roman"/>
                <w:sz w:val="20"/>
                <w:szCs w:val="20"/>
                <w:lang w:bidi="ar-SA"/>
              </w:rPr>
              <w:t xml:space="preserve">in line with the PDO. </w:t>
            </w:r>
          </w:p>
          <w:p w:rsidR="007B4C6F" w:rsidRDefault="007B4C6F" w:rsidP="00CF30AC">
            <w:pPr>
              <w:pStyle w:val="NoSpacing"/>
              <w:tabs>
                <w:tab w:val="left" w:pos="372"/>
              </w:tabs>
              <w:rPr>
                <w:rFonts w:ascii="Times New Roman" w:hAnsi="Times New Roman"/>
                <w:sz w:val="20"/>
                <w:szCs w:val="20"/>
                <w:lang w:bidi="ar-SA"/>
              </w:rPr>
            </w:pPr>
          </w:p>
          <w:p w:rsidR="00EB7C99" w:rsidRDefault="007B4C6F" w:rsidP="00CF30AC">
            <w:pPr>
              <w:pStyle w:val="NoSpacing"/>
              <w:tabs>
                <w:tab w:val="left" w:pos="372"/>
              </w:tabs>
              <w:rPr>
                <w:rFonts w:ascii="Times New Roman" w:hAnsi="Times New Roman"/>
                <w:sz w:val="20"/>
                <w:szCs w:val="20"/>
                <w:lang w:bidi="ar-SA"/>
              </w:rPr>
            </w:pPr>
            <w:r>
              <w:rPr>
                <w:rFonts w:ascii="Times New Roman" w:hAnsi="Times New Roman"/>
                <w:sz w:val="20"/>
                <w:szCs w:val="20"/>
                <w:lang w:bidi="ar-SA"/>
              </w:rPr>
              <w:t>At the national level, the project will d</w:t>
            </w:r>
            <w:r w:rsidR="00B02448" w:rsidRPr="00B02448">
              <w:rPr>
                <w:rFonts w:ascii="Times New Roman" w:hAnsi="Times New Roman"/>
                <w:sz w:val="20"/>
                <w:szCs w:val="20"/>
                <w:lang w:bidi="ar-SA"/>
              </w:rPr>
              <w:t>evelop a business continuity plan that allows continuing with or reprioritizing activities; applying investment activities to the recovery mechanism; or deferring parts of the program.</w:t>
            </w:r>
            <w:r w:rsidR="00B174CE">
              <w:rPr>
                <w:rFonts w:ascii="Times New Roman" w:hAnsi="Times New Roman"/>
                <w:sz w:val="20"/>
                <w:szCs w:val="20"/>
                <w:lang w:bidi="ar-SA"/>
              </w:rPr>
              <w:t xml:space="preserve"> Bank support will be provided to contribute to the preparation of a disaster recovery plan and </w:t>
            </w:r>
            <w:r w:rsidR="00935FC6">
              <w:rPr>
                <w:rFonts w:ascii="Times New Roman" w:hAnsi="Times New Roman"/>
                <w:sz w:val="20"/>
                <w:szCs w:val="20"/>
                <w:lang w:bidi="ar-SA"/>
              </w:rPr>
              <w:t xml:space="preserve">the Bank will </w:t>
            </w:r>
            <w:r w:rsidR="00B174CE">
              <w:rPr>
                <w:rFonts w:ascii="Times New Roman" w:hAnsi="Times New Roman"/>
                <w:sz w:val="20"/>
                <w:szCs w:val="20"/>
                <w:lang w:bidi="ar-SA"/>
              </w:rPr>
              <w:t xml:space="preserve">provide additional implementation support. </w:t>
            </w:r>
          </w:p>
          <w:p w:rsidR="003C6804" w:rsidRDefault="003C6804" w:rsidP="00CF30AC">
            <w:pPr>
              <w:pStyle w:val="NoSpacing"/>
              <w:tabs>
                <w:tab w:val="left" w:pos="372"/>
              </w:tabs>
              <w:rPr>
                <w:rFonts w:ascii="Times New Roman" w:hAnsi="Times New Roman"/>
                <w:sz w:val="20"/>
                <w:szCs w:val="20"/>
                <w:lang w:bidi="ar-SA"/>
              </w:rPr>
            </w:pPr>
          </w:p>
          <w:p w:rsidR="00EB7C99" w:rsidRPr="00747415" w:rsidRDefault="00EB7C99" w:rsidP="00B174CE">
            <w:pPr>
              <w:pStyle w:val="NoSpacing"/>
              <w:tabs>
                <w:tab w:val="left" w:pos="372"/>
              </w:tabs>
              <w:rPr>
                <w:rFonts w:ascii="Times New Roman" w:hAnsi="Times New Roman"/>
                <w:b/>
                <w:sz w:val="20"/>
                <w:szCs w:val="20"/>
                <w:lang w:bidi="ar-SA"/>
              </w:rPr>
            </w:pPr>
          </w:p>
        </w:tc>
      </w:tr>
      <w:tr w:rsidR="001F717E" w:rsidRPr="00747415" w:rsidTr="000E3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968" w:type="pct"/>
            <w:vMerge/>
            <w:tcBorders>
              <w:left w:val="single" w:sz="4" w:space="0" w:color="000000"/>
              <w:right w:val="single" w:sz="4" w:space="0" w:color="000000"/>
            </w:tcBorders>
            <w:shd w:val="clear" w:color="auto" w:fill="auto"/>
          </w:tcPr>
          <w:p w:rsidR="00EB7C99" w:rsidRPr="00747415" w:rsidRDefault="00EB7C99" w:rsidP="00CF30AC">
            <w:pPr>
              <w:pStyle w:val="NoSpacing"/>
              <w:rPr>
                <w:rFonts w:ascii="Times New Roman" w:hAnsi="Times New Roman"/>
                <w:b/>
                <w:sz w:val="20"/>
                <w:szCs w:val="20"/>
                <w:lang w:bidi="ar-SA"/>
              </w:rPr>
            </w:pPr>
          </w:p>
        </w:tc>
        <w:tc>
          <w:tcPr>
            <w:tcW w:w="755" w:type="pct"/>
            <w:gridSpan w:val="4"/>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A158F">
            <w:pPr>
              <w:pStyle w:val="NoSpacing"/>
              <w:tabs>
                <w:tab w:val="left" w:pos="372"/>
              </w:tabs>
              <w:rPr>
                <w:rFonts w:ascii="Times New Roman" w:hAnsi="Times New Roman"/>
                <w:b/>
                <w:sz w:val="20"/>
                <w:szCs w:val="20"/>
                <w:lang w:bidi="ar-SA"/>
              </w:rPr>
            </w:pPr>
            <w:proofErr w:type="spellStart"/>
            <w:r w:rsidRPr="00747415">
              <w:rPr>
                <w:rFonts w:ascii="Times New Roman" w:hAnsi="Times New Roman"/>
                <w:b/>
                <w:sz w:val="20"/>
                <w:szCs w:val="20"/>
                <w:lang w:bidi="ar-SA"/>
              </w:rPr>
              <w:t>Resp</w:t>
            </w:r>
            <w:proofErr w:type="spellEnd"/>
            <w:r w:rsidRPr="00747415">
              <w:rPr>
                <w:rFonts w:ascii="Times New Roman" w:hAnsi="Times New Roman"/>
                <w:b/>
                <w:sz w:val="20"/>
                <w:szCs w:val="20"/>
                <w:lang w:bidi="ar-SA"/>
              </w:rPr>
              <w:t xml:space="preserve">:          </w:t>
            </w:r>
            <w:r w:rsidR="00CA158F">
              <w:rPr>
                <w:rFonts w:ascii="Times New Roman" w:hAnsi="Times New Roman"/>
                <w:sz w:val="20"/>
                <w:szCs w:val="20"/>
                <w:lang w:bidi="ar-SA"/>
              </w:rPr>
              <w:t>Recipient</w:t>
            </w:r>
            <w:r w:rsidRPr="00747415">
              <w:rPr>
                <w:rFonts w:ascii="Times New Roman" w:hAnsi="Times New Roman"/>
                <w:b/>
                <w:sz w:val="20"/>
                <w:szCs w:val="20"/>
                <w:lang w:bidi="ar-SA"/>
              </w:rPr>
              <w:t xml:space="preserve"> </w:t>
            </w:r>
            <w:r w:rsidR="003C6804" w:rsidRPr="00FE23F8">
              <w:rPr>
                <w:rFonts w:ascii="Times New Roman" w:hAnsi="Times New Roman"/>
                <w:sz w:val="20"/>
              </w:rPr>
              <w:t>and Bank</w:t>
            </w:r>
            <w:r w:rsidRPr="00747415">
              <w:rPr>
                <w:rFonts w:ascii="Times New Roman" w:hAnsi="Times New Roman"/>
                <w:b/>
                <w:sz w:val="20"/>
                <w:szCs w:val="20"/>
                <w:lang w:bidi="ar-SA"/>
              </w:rPr>
              <w:t xml:space="preserve">                        </w:t>
            </w:r>
          </w:p>
        </w:tc>
        <w:tc>
          <w:tcPr>
            <w:tcW w:w="924" w:type="pct"/>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Stage:</w:t>
            </w:r>
            <w:r w:rsidR="009222E8">
              <w:rPr>
                <w:rFonts w:ascii="Times New Roman" w:hAnsi="Times New Roman"/>
                <w:b/>
                <w:sz w:val="20"/>
                <w:szCs w:val="20"/>
                <w:lang w:bidi="ar-SA"/>
              </w:rPr>
              <w:t xml:space="preserve"> </w:t>
            </w:r>
            <w:r w:rsidR="009222E8" w:rsidRPr="009222E8">
              <w:rPr>
                <w:rFonts w:ascii="Times New Roman" w:hAnsi="Times New Roman"/>
                <w:sz w:val="20"/>
                <w:szCs w:val="20"/>
                <w:lang w:bidi="ar-SA"/>
              </w:rPr>
              <w:t>Implementation</w:t>
            </w:r>
          </w:p>
        </w:tc>
        <w:tc>
          <w:tcPr>
            <w:tcW w:w="759" w:type="pct"/>
            <w:gridSpan w:val="2"/>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Due Date :</w:t>
            </w:r>
            <w:r w:rsidR="00CA158F">
              <w:rPr>
                <w:rFonts w:ascii="Times New Roman" w:hAnsi="Times New Roman"/>
                <w:b/>
                <w:sz w:val="20"/>
                <w:szCs w:val="20"/>
                <w:lang w:bidi="ar-SA"/>
              </w:rPr>
              <w:t xml:space="preserve"> </w:t>
            </w:r>
            <w:r w:rsidR="00935FC6">
              <w:rPr>
                <w:rFonts w:ascii="Times New Roman" w:hAnsi="Times New Roman"/>
                <w:sz w:val="20"/>
                <w:szCs w:val="20"/>
                <w:lang w:bidi="ar-SA"/>
              </w:rPr>
              <w:t>O</w:t>
            </w:r>
            <w:r w:rsidR="00CA158F" w:rsidRPr="00CA158F">
              <w:rPr>
                <w:rFonts w:ascii="Times New Roman" w:hAnsi="Times New Roman"/>
                <w:sz w:val="20"/>
                <w:szCs w:val="20"/>
                <w:lang w:bidi="ar-SA"/>
              </w:rPr>
              <w:t>n</w:t>
            </w:r>
            <w:r w:rsidR="00935FC6">
              <w:rPr>
                <w:rFonts w:ascii="Times New Roman" w:hAnsi="Times New Roman"/>
                <w:sz w:val="20"/>
                <w:szCs w:val="20"/>
                <w:lang w:bidi="ar-SA"/>
              </w:rPr>
              <w:t>-</w:t>
            </w:r>
            <w:r w:rsidR="00CA158F" w:rsidRPr="00CA158F">
              <w:rPr>
                <w:rFonts w:ascii="Times New Roman" w:hAnsi="Times New Roman"/>
                <w:sz w:val="20"/>
                <w:szCs w:val="20"/>
                <w:lang w:bidi="ar-SA"/>
              </w:rPr>
              <w:t>going</w:t>
            </w:r>
          </w:p>
        </w:tc>
        <w:tc>
          <w:tcPr>
            <w:tcW w:w="594" w:type="pct"/>
            <w:tcBorders>
              <w:top w:val="single" w:sz="4" w:space="0" w:color="A6A6A6" w:themeColor="background1" w:themeShade="A6"/>
              <w:left w:val="single" w:sz="4" w:space="0" w:color="000000"/>
              <w:right w:val="single" w:sz="4" w:space="0" w:color="000000"/>
            </w:tcBorders>
            <w:shd w:val="clear" w:color="auto" w:fill="auto"/>
            <w:vAlign w:val="center"/>
          </w:tcPr>
          <w:p w:rsidR="00EB7C99" w:rsidRPr="00747415" w:rsidRDefault="00EB7C99" w:rsidP="00CF30AC">
            <w:pPr>
              <w:pStyle w:val="NoSpacing"/>
              <w:tabs>
                <w:tab w:val="left" w:pos="372"/>
              </w:tabs>
              <w:rPr>
                <w:rFonts w:ascii="Times New Roman" w:hAnsi="Times New Roman"/>
                <w:b/>
                <w:sz w:val="20"/>
                <w:szCs w:val="20"/>
                <w:lang w:bidi="ar-SA"/>
              </w:rPr>
            </w:pPr>
            <w:r w:rsidRPr="00747415">
              <w:rPr>
                <w:rFonts w:ascii="Times New Roman" w:hAnsi="Times New Roman"/>
                <w:b/>
                <w:sz w:val="20"/>
                <w:szCs w:val="20"/>
                <w:lang w:bidi="ar-SA"/>
              </w:rPr>
              <w:t>Status:</w:t>
            </w:r>
            <w:r w:rsidR="009222E8">
              <w:rPr>
                <w:rFonts w:ascii="Times New Roman" w:hAnsi="Times New Roman"/>
                <w:b/>
                <w:sz w:val="20"/>
                <w:szCs w:val="20"/>
                <w:lang w:bidi="ar-SA"/>
              </w:rPr>
              <w:t xml:space="preserve"> </w:t>
            </w:r>
            <w:r w:rsidR="009222E8" w:rsidRPr="009222E8">
              <w:rPr>
                <w:rFonts w:ascii="Times New Roman" w:hAnsi="Times New Roman"/>
                <w:sz w:val="20"/>
                <w:szCs w:val="20"/>
                <w:lang w:bidi="ar-SA"/>
              </w:rPr>
              <w:t>Not yet due</w:t>
            </w:r>
          </w:p>
        </w:tc>
      </w:tr>
      <w:tr w:rsidR="00232BD8" w:rsidRPr="00747415" w:rsidTr="008B0416">
        <w:tblPrEx>
          <w:tblCellMar>
            <w:left w:w="108" w:type="dxa"/>
            <w:right w:w="108" w:type="dxa"/>
          </w:tblCellMar>
        </w:tblPrEx>
        <w:trPr>
          <w:gridBefore w:val="1"/>
          <w:gridAfter w:val="1"/>
          <w:wAfter w:w="25" w:type="dxa"/>
        </w:trPr>
        <w:tc>
          <w:tcPr>
            <w:tcW w:w="13050" w:type="dxa"/>
            <w:gridSpan w:val="7"/>
            <w:tcBorders>
              <w:top w:val="single" w:sz="4" w:space="0" w:color="000000"/>
            </w:tcBorders>
            <w:shd w:val="clear" w:color="auto" w:fill="F2F2F2" w:themeFill="background1" w:themeFillShade="F2"/>
            <w:vAlign w:val="center"/>
          </w:tcPr>
          <w:p w:rsidR="00232BD8" w:rsidRPr="00747415" w:rsidRDefault="00232BD8" w:rsidP="00524400">
            <w:pPr>
              <w:pStyle w:val="NoSpacing"/>
              <w:numPr>
                <w:ilvl w:val="0"/>
                <w:numId w:val="19"/>
              </w:numPr>
              <w:rPr>
                <w:rFonts w:ascii="Times New Roman" w:hAnsi="Times New Roman"/>
                <w:b/>
                <w:sz w:val="20"/>
                <w:szCs w:val="20"/>
                <w:lang w:bidi="ar-SA"/>
              </w:rPr>
            </w:pPr>
          </w:p>
        </w:tc>
      </w:tr>
      <w:tr w:rsidR="00232BD8" w:rsidRPr="00747415" w:rsidTr="008B0416">
        <w:tblPrEx>
          <w:tblCellMar>
            <w:left w:w="108" w:type="dxa"/>
            <w:right w:w="108" w:type="dxa"/>
          </w:tblCellMar>
        </w:tblPrEx>
        <w:trPr>
          <w:gridBefore w:val="1"/>
          <w:gridAfter w:val="1"/>
          <w:wAfter w:w="25" w:type="dxa"/>
        </w:trPr>
        <w:tc>
          <w:tcPr>
            <w:tcW w:w="6840" w:type="dxa"/>
            <w:gridSpan w:val="2"/>
            <w:tcBorders>
              <w:bottom w:val="single" w:sz="4" w:space="0" w:color="000000"/>
            </w:tcBorders>
            <w:shd w:val="clear" w:color="auto" w:fill="D9D9D9" w:themeFill="background1" w:themeFillShade="D9"/>
            <w:vAlign w:val="center"/>
          </w:tcPr>
          <w:p w:rsidR="00232BD8" w:rsidRPr="00747415" w:rsidRDefault="00232BD8" w:rsidP="00524400">
            <w:pPr>
              <w:pStyle w:val="NoSpacing"/>
              <w:numPr>
                <w:ilvl w:val="1"/>
                <w:numId w:val="19"/>
              </w:numPr>
              <w:ind w:left="540" w:hanging="540"/>
              <w:rPr>
                <w:rFonts w:ascii="Times New Roman" w:hAnsi="Times New Roman"/>
                <w:b/>
                <w:sz w:val="20"/>
                <w:szCs w:val="20"/>
                <w:lang w:bidi="ar-SA"/>
              </w:rPr>
            </w:pPr>
          </w:p>
        </w:tc>
        <w:tc>
          <w:tcPr>
            <w:tcW w:w="6210" w:type="dxa"/>
            <w:gridSpan w:val="5"/>
            <w:tcBorders>
              <w:bottom w:val="single" w:sz="4" w:space="0" w:color="000000"/>
            </w:tcBorders>
            <w:shd w:val="clear" w:color="auto" w:fill="auto"/>
          </w:tcPr>
          <w:p w:rsidR="00232BD8" w:rsidRPr="00747415" w:rsidRDefault="00232BD8" w:rsidP="00CF30AC">
            <w:pPr>
              <w:pStyle w:val="NoSpacing"/>
              <w:rPr>
                <w:rFonts w:ascii="Times New Roman" w:hAnsi="Times New Roman"/>
                <w:b/>
                <w:sz w:val="20"/>
                <w:szCs w:val="20"/>
                <w:lang w:bidi="ar-SA"/>
              </w:rPr>
            </w:pPr>
            <w:r w:rsidRPr="00747415">
              <w:rPr>
                <w:rFonts w:ascii="Times New Roman" w:hAnsi="Times New Roman"/>
                <w:b/>
                <w:sz w:val="20"/>
                <w:szCs w:val="20"/>
                <w:lang w:bidi="ar-SA"/>
              </w:rPr>
              <w:t>7.2 Implementation Risk Rating</w:t>
            </w:r>
            <w:r w:rsidR="00912D0C" w:rsidRPr="00747415">
              <w:rPr>
                <w:rFonts w:ascii="Times New Roman" w:hAnsi="Times New Roman"/>
                <w:b/>
                <w:sz w:val="20"/>
                <w:szCs w:val="20"/>
                <w:lang w:bidi="ar-SA"/>
              </w:rPr>
              <w:t>:</w:t>
            </w:r>
            <w:r w:rsidR="00935FC6">
              <w:rPr>
                <w:rFonts w:ascii="Times New Roman" w:hAnsi="Times New Roman"/>
                <w:b/>
                <w:sz w:val="20"/>
                <w:szCs w:val="20"/>
                <w:lang w:bidi="ar-SA"/>
              </w:rPr>
              <w:t xml:space="preserve"> Substantial</w:t>
            </w:r>
          </w:p>
        </w:tc>
      </w:tr>
    </w:tbl>
    <w:tbl>
      <w:tblPr>
        <w:tblStyle w:val="TableGrid"/>
        <w:tblW w:w="13050" w:type="dxa"/>
        <w:tblInd w:w="108" w:type="dxa"/>
        <w:tblBorders>
          <w:top w:val="none" w:sz="0" w:space="0" w:color="auto"/>
        </w:tblBorders>
        <w:tblLayout w:type="fixed"/>
        <w:tblLook w:val="04A0" w:firstRow="1" w:lastRow="0" w:firstColumn="1" w:lastColumn="0" w:noHBand="0" w:noVBand="1"/>
      </w:tblPr>
      <w:tblGrid>
        <w:gridCol w:w="6840"/>
        <w:gridCol w:w="6210"/>
      </w:tblGrid>
      <w:tr w:rsidR="00737B18" w:rsidRPr="00747415" w:rsidTr="008B0416">
        <w:trPr>
          <w:trHeight w:val="251"/>
        </w:trPr>
        <w:tc>
          <w:tcPr>
            <w:tcW w:w="6840" w:type="dxa"/>
            <w:tcBorders>
              <w:top w:val="single" w:sz="4" w:space="0" w:color="000000"/>
              <w:bottom w:val="single" w:sz="4" w:space="0" w:color="auto"/>
            </w:tcBorders>
            <w:shd w:val="clear" w:color="auto" w:fill="D9D9D9" w:themeFill="background1" w:themeFillShade="D9"/>
          </w:tcPr>
          <w:p w:rsidR="00737B18" w:rsidRPr="00747415" w:rsidRDefault="00737B18" w:rsidP="00CF30AC">
            <w:pPr>
              <w:pStyle w:val="NoSpacing"/>
              <w:rPr>
                <w:rFonts w:ascii="Times New Roman" w:hAnsi="Times New Roman"/>
                <w:b/>
                <w:sz w:val="20"/>
                <w:szCs w:val="20"/>
                <w:lang w:val="fr-FR" w:bidi="ar-SA"/>
              </w:rPr>
            </w:pPr>
          </w:p>
        </w:tc>
        <w:tc>
          <w:tcPr>
            <w:tcW w:w="6210" w:type="dxa"/>
            <w:tcBorders>
              <w:top w:val="single" w:sz="4" w:space="0" w:color="000000"/>
              <w:bottom w:val="single" w:sz="4" w:space="0" w:color="auto"/>
            </w:tcBorders>
          </w:tcPr>
          <w:p w:rsidR="00737B18" w:rsidRPr="009634EB" w:rsidRDefault="00A557C1" w:rsidP="00823664">
            <w:pPr>
              <w:pStyle w:val="NoSpacing"/>
              <w:rPr>
                <w:rFonts w:ascii="Times New Roman" w:hAnsi="Times New Roman"/>
                <w:sz w:val="20"/>
                <w:szCs w:val="20"/>
                <w:lang w:val="en-US"/>
              </w:rPr>
            </w:pPr>
            <w:r w:rsidRPr="009634EB">
              <w:rPr>
                <w:rFonts w:ascii="Times New Roman" w:hAnsi="Times New Roman"/>
                <w:b/>
                <w:sz w:val="20"/>
                <w:szCs w:val="20"/>
                <w:lang w:val="en-US" w:bidi="ar-SA"/>
              </w:rPr>
              <w:t>Comments:</w:t>
            </w:r>
            <w:r w:rsidR="00F32C53" w:rsidRPr="009634EB">
              <w:rPr>
                <w:rFonts w:ascii="Times New Roman" w:hAnsi="Times New Roman"/>
                <w:b/>
                <w:sz w:val="20"/>
                <w:szCs w:val="20"/>
                <w:lang w:val="en-US" w:bidi="ar-SA"/>
              </w:rPr>
              <w:t xml:space="preserve">  </w:t>
            </w:r>
            <w:r w:rsidR="00823664" w:rsidRPr="00823664">
              <w:rPr>
                <w:rFonts w:ascii="Times New Roman" w:hAnsi="Times New Roman"/>
                <w:sz w:val="20"/>
                <w:szCs w:val="20"/>
                <w:lang w:bidi="ar-SA"/>
              </w:rPr>
              <w:t xml:space="preserve">The overall risk rating for implementation is Substantial, mainly due to the weak institutional and technical capacity of government agencies and a fragile operating environment. </w:t>
            </w:r>
          </w:p>
        </w:tc>
      </w:tr>
    </w:tbl>
    <w:p w:rsidR="005059C3" w:rsidRPr="009634EB" w:rsidRDefault="005059C3" w:rsidP="00CF30AC">
      <w:pPr>
        <w:pStyle w:val="PDSAnnexHeading"/>
        <w:spacing w:after="0"/>
        <w:jc w:val="left"/>
        <w:rPr>
          <w:sz w:val="20"/>
          <w:lang w:val="en-US"/>
        </w:rPr>
      </w:pPr>
      <w:bookmarkStart w:id="95" w:name="_Toc40780204"/>
      <w:bookmarkStart w:id="96" w:name="_Toc295296838"/>
      <w:bookmarkEnd w:id="94"/>
    </w:p>
    <w:p w:rsidR="005059C3" w:rsidRPr="00505ED4" w:rsidRDefault="005059C3" w:rsidP="00CF30AC">
      <w:pPr>
        <w:pStyle w:val="NoSpacing"/>
        <w:rPr>
          <w:rFonts w:ascii="Times New Roman" w:hAnsi="Times New Roman"/>
          <w:b/>
          <w:sz w:val="20"/>
          <w:szCs w:val="20"/>
        </w:rPr>
        <w:sectPr w:rsidR="005059C3" w:rsidRPr="00505ED4" w:rsidSect="00483675">
          <w:pgSz w:w="15840" w:h="12240" w:orient="landscape" w:code="1"/>
          <w:pgMar w:top="630" w:right="1440" w:bottom="1440" w:left="1440" w:header="720" w:footer="720" w:gutter="0"/>
          <w:cols w:space="720"/>
          <w:docGrid w:linePitch="360"/>
        </w:sectPr>
      </w:pPr>
    </w:p>
    <w:p w:rsidR="00251650" w:rsidRPr="00747415" w:rsidRDefault="00BE3103" w:rsidP="00CF30AC">
      <w:pPr>
        <w:pStyle w:val="PDSAnnexHeading"/>
        <w:spacing w:after="0"/>
      </w:pPr>
      <w:r>
        <w:lastRenderedPageBreak/>
        <w:t xml:space="preserve"> </w:t>
      </w:r>
      <w:bookmarkStart w:id="97" w:name="_Toc373397159"/>
      <w:r w:rsidR="00B226FC" w:rsidRPr="00747415">
        <w:t>Annex 5</w:t>
      </w:r>
      <w:r w:rsidR="00251650" w:rsidRPr="00747415">
        <w:t xml:space="preserve">: Implementation </w:t>
      </w:r>
      <w:bookmarkEnd w:id="95"/>
      <w:r w:rsidR="00B226FC" w:rsidRPr="00747415">
        <w:t>Support Plan</w:t>
      </w:r>
      <w:bookmarkEnd w:id="96"/>
      <w:bookmarkEnd w:id="97"/>
    </w:p>
    <w:p w:rsidR="006E2E0D" w:rsidRDefault="006E2E0D" w:rsidP="00CF30AC">
      <w:pPr>
        <w:jc w:val="center"/>
        <w:rPr>
          <w:b/>
          <w:bCs/>
        </w:rPr>
      </w:pPr>
    </w:p>
    <w:p w:rsidR="00817294" w:rsidRDefault="00817294" w:rsidP="00CF30AC">
      <w:pPr>
        <w:pStyle w:val="ListParagraph"/>
        <w:ind w:left="0"/>
        <w:rPr>
          <w:b/>
        </w:rPr>
      </w:pPr>
    </w:p>
    <w:p w:rsidR="00BA1372" w:rsidRPr="00747415" w:rsidRDefault="00BA1372" w:rsidP="00CF30AC">
      <w:pPr>
        <w:pStyle w:val="ListParagraph"/>
        <w:ind w:left="0"/>
        <w:rPr>
          <w:b/>
        </w:rPr>
      </w:pPr>
      <w:r w:rsidRPr="00747415">
        <w:rPr>
          <w:b/>
        </w:rPr>
        <w:t>Strategy and Approach for Implementation Support</w:t>
      </w:r>
    </w:p>
    <w:p w:rsidR="00BA1372" w:rsidRPr="00747415" w:rsidRDefault="00BA1372" w:rsidP="00281D8B"/>
    <w:p w:rsidR="00846A64" w:rsidRDefault="00E97D6B" w:rsidP="00FE23F8">
      <w:pPr>
        <w:pStyle w:val="ListParagraph"/>
        <w:widowControl w:val="0"/>
        <w:numPr>
          <w:ilvl w:val="0"/>
          <w:numId w:val="63"/>
        </w:numPr>
        <w:jc w:val="both"/>
      </w:pPr>
      <w:r>
        <w:t xml:space="preserve">The implementation support strategy is designed to provide assistance to government on technical aspects of project implementation, support community participation in decision-making, build institutional capacity in project management and address the critical issues identified in the ORAF risk profile.  </w:t>
      </w:r>
      <w:r w:rsidR="00BE3103">
        <w:t>T</w:t>
      </w:r>
      <w:r>
        <w:t xml:space="preserve">his will be the first project undertaken with the Ministry of </w:t>
      </w:r>
      <w:r w:rsidRPr="00E15D16">
        <w:t>Enviro</w:t>
      </w:r>
      <w:r>
        <w:t>nment, Climate Change, Disaster</w:t>
      </w:r>
      <w:r w:rsidRPr="00E15D16">
        <w:t xml:space="preserve"> Management </w:t>
      </w:r>
      <w:r>
        <w:t>and</w:t>
      </w:r>
      <w:r w:rsidRPr="00E15D16">
        <w:t xml:space="preserve"> Meteorology </w:t>
      </w:r>
      <w:r>
        <w:t>(MECDM) as the implementing agency.  MECDM has limited capacity; its experience with large project implementation is also limited.  A considerable part of the project will be focused on rural communities.  Although the National Disaster Management Office (NDMO) of MECDM has representation in the provinces</w:t>
      </w:r>
      <w:r w:rsidR="005E51FB">
        <w:t xml:space="preserve"> through the Provincial Disaster Offices</w:t>
      </w:r>
      <w:r>
        <w:t>, the small climate change office has no comparable established permanent communication links or representation.</w:t>
      </w:r>
    </w:p>
    <w:p w:rsidR="00846A64" w:rsidRDefault="00846A64" w:rsidP="00CF30AC">
      <w:pPr>
        <w:pStyle w:val="ListParagraph"/>
        <w:widowControl w:val="0"/>
        <w:ind w:left="0"/>
        <w:jc w:val="both"/>
      </w:pPr>
    </w:p>
    <w:p w:rsidR="00846A64" w:rsidRDefault="00E97D6B" w:rsidP="00FE23F8">
      <w:pPr>
        <w:pStyle w:val="ListParagraph"/>
        <w:widowControl w:val="0"/>
        <w:numPr>
          <w:ilvl w:val="0"/>
          <w:numId w:val="63"/>
        </w:numPr>
        <w:jc w:val="both"/>
      </w:pPr>
      <w:r>
        <w:t xml:space="preserve">The strategy </w:t>
      </w:r>
      <w:r w:rsidR="00BE3103">
        <w:t>for</w:t>
      </w:r>
      <w:r>
        <w:t xml:space="preserve"> institutional and implementation support tak</w:t>
      </w:r>
      <w:r w:rsidR="00BE3103">
        <w:t>es</w:t>
      </w:r>
      <w:r>
        <w:t xml:space="preserve"> into account the capacity constraints in the public sector, especially when it comes to providing services to rural</w:t>
      </w:r>
      <w:r w:rsidR="006E05D4">
        <w:t xml:space="preserve"> or </w:t>
      </w:r>
      <w:r>
        <w:t>remote areas.  Collaboration and active coaching arrangement</w:t>
      </w:r>
      <w:r w:rsidR="00A1480A">
        <w:t>s</w:t>
      </w:r>
      <w:r>
        <w:t xml:space="preserve"> will be established between the experienced RDP project team and the initially inexperienced CRISP project team to transfer knowledge and lessons.  </w:t>
      </w:r>
      <w:r w:rsidR="001B0FD3">
        <w:t xml:space="preserve">The project will </w:t>
      </w:r>
      <w:r w:rsidR="00BE3103">
        <w:t xml:space="preserve">also </w:t>
      </w:r>
      <w:r w:rsidR="001B0FD3">
        <w:t>benefit from the experience already gained during the PHRD funded activities. T</w:t>
      </w:r>
      <w:r>
        <w:t>he Bank will provide support, and arrange targeted training throughout the duration of the project</w:t>
      </w:r>
      <w:r w:rsidR="00A1480A">
        <w:t>.  This will</w:t>
      </w:r>
      <w:r>
        <w:t xml:space="preserve"> help build capacity in government for overall project management, as well as in the specific skills required to implement climate resilience and disaster risk reduction measures. The PMU will require significant guidance on Bank processes. Specialist hands-on advisory support will also be </w:t>
      </w:r>
      <w:r w:rsidR="00562982">
        <w:t>provided</w:t>
      </w:r>
      <w:r>
        <w:t xml:space="preserve"> in financial management and in the development of </w:t>
      </w:r>
      <w:r w:rsidR="004C2DFA">
        <w:t xml:space="preserve">Operations </w:t>
      </w:r>
      <w:r w:rsidR="00BE3103">
        <w:t>M</w:t>
      </w:r>
      <w:r>
        <w:t xml:space="preserve">anuals for the PMU and </w:t>
      </w:r>
      <w:r w:rsidR="00BE3103">
        <w:t xml:space="preserve">for </w:t>
      </w:r>
      <w:r>
        <w:t xml:space="preserve">implementation of rural investments in the field.  </w:t>
      </w:r>
    </w:p>
    <w:p w:rsidR="00846A64" w:rsidRDefault="00846A64" w:rsidP="00CF30AC">
      <w:pPr>
        <w:pStyle w:val="ListParagraph"/>
        <w:widowControl w:val="0"/>
        <w:ind w:left="0"/>
        <w:jc w:val="both"/>
      </w:pPr>
    </w:p>
    <w:p w:rsidR="005A2167" w:rsidRPr="005A2167" w:rsidRDefault="00E97D6B" w:rsidP="00FE23F8">
      <w:pPr>
        <w:pStyle w:val="ListParagraph"/>
        <w:widowControl w:val="0"/>
        <w:numPr>
          <w:ilvl w:val="0"/>
          <w:numId w:val="63"/>
        </w:numPr>
        <w:jc w:val="both"/>
        <w:rPr>
          <w:b/>
        </w:rPr>
      </w:pPr>
      <w:r w:rsidRPr="005A2167">
        <w:rPr>
          <w:b/>
        </w:rPr>
        <w:t>Operational and Technical Support</w:t>
      </w:r>
      <w:r w:rsidR="00BE3103">
        <w:rPr>
          <w:b/>
        </w:rPr>
        <w:t>.</w:t>
      </w:r>
      <w:r>
        <w:t xml:space="preserve"> </w:t>
      </w:r>
      <w:r w:rsidR="00BE3103">
        <w:t>T</w:t>
      </w:r>
      <w:r>
        <w:t xml:space="preserve">he Bank will </w:t>
      </w:r>
      <w:r w:rsidR="00BE3103">
        <w:t>provide</w:t>
      </w:r>
      <w:r>
        <w:t xml:space="preserve"> “ha</w:t>
      </w:r>
      <w:r w:rsidR="005A2167">
        <w:t xml:space="preserve">nds-on” support </w:t>
      </w:r>
      <w:r w:rsidR="006E05D4">
        <w:t>through</w:t>
      </w:r>
      <w:r w:rsidR="005A2167">
        <w:t xml:space="preserve"> </w:t>
      </w:r>
      <w:r w:rsidR="00BE3103">
        <w:t xml:space="preserve">the </w:t>
      </w:r>
      <w:r w:rsidR="005A2167">
        <w:t xml:space="preserve">DRM specialist </w:t>
      </w:r>
      <w:r>
        <w:t xml:space="preserve">based in the Bank’s Country Office </w:t>
      </w:r>
      <w:r w:rsidR="005A2167">
        <w:t xml:space="preserve">of </w:t>
      </w:r>
      <w:r>
        <w:t xml:space="preserve">Honiara </w:t>
      </w:r>
      <w:r w:rsidR="005A2167">
        <w:t>or in other countries of the pacific. Oversight will be provided by the Task Team Leader</w:t>
      </w:r>
      <w:r w:rsidR="00BE3103">
        <w:t>,</w:t>
      </w:r>
      <w:r w:rsidR="005A2167">
        <w:t xml:space="preserve"> based in Sydney. </w:t>
      </w:r>
      <w:r>
        <w:t xml:space="preserve">In addition, </w:t>
      </w:r>
      <w:r w:rsidR="00BE3103">
        <w:t>t</w:t>
      </w:r>
      <w:r w:rsidR="005A2167" w:rsidRPr="005A2167">
        <w:rPr>
          <w:rFonts w:eastAsia="MS Mincho"/>
        </w:rPr>
        <w:t>he Bank will conduct at least two formal implementation support missions per year</w:t>
      </w:r>
      <w:r w:rsidR="005A2167">
        <w:rPr>
          <w:rFonts w:eastAsia="MS Mincho"/>
        </w:rPr>
        <w:t xml:space="preserve"> and </w:t>
      </w:r>
      <w:r>
        <w:t xml:space="preserve">mission teams will </w:t>
      </w:r>
      <w:r w:rsidR="00A1480A">
        <w:t>co</w:t>
      </w:r>
      <w:r w:rsidR="00BE3103">
        <w:t>mprise</w:t>
      </w:r>
      <w:r>
        <w:t xml:space="preserve"> </w:t>
      </w:r>
      <w:r w:rsidR="005A2167">
        <w:t>staff or consultant</w:t>
      </w:r>
      <w:r w:rsidR="00A1480A">
        <w:t>s</w:t>
      </w:r>
      <w:r w:rsidR="005A2167">
        <w:t xml:space="preserve"> who will provide both operational and technical implementation support. </w:t>
      </w:r>
      <w:r w:rsidR="00193729">
        <w:t>Additional informal implementation support missions may be fielded more frequently in the early stage</w:t>
      </w:r>
      <w:r w:rsidR="00BE3103">
        <w:t>s</w:t>
      </w:r>
      <w:r w:rsidR="00193729">
        <w:t xml:space="preserve"> of implementation</w:t>
      </w:r>
      <w:r w:rsidR="00A1480A">
        <w:t>,</w:t>
      </w:r>
      <w:r w:rsidR="00193729">
        <w:t xml:space="preserve"> as has been the case for the PHRD.</w:t>
      </w:r>
    </w:p>
    <w:p w:rsidR="005A2167" w:rsidRPr="005A2167" w:rsidRDefault="005A2167" w:rsidP="005A2167">
      <w:pPr>
        <w:pStyle w:val="ListParagraph"/>
        <w:widowControl w:val="0"/>
        <w:ind w:left="0"/>
        <w:jc w:val="both"/>
        <w:rPr>
          <w:b/>
        </w:rPr>
      </w:pPr>
    </w:p>
    <w:p w:rsidR="00846A64" w:rsidRDefault="00E97D6B" w:rsidP="00FE23F8">
      <w:pPr>
        <w:pStyle w:val="ListParagraph"/>
        <w:widowControl w:val="0"/>
        <w:numPr>
          <w:ilvl w:val="0"/>
          <w:numId w:val="63"/>
        </w:numPr>
        <w:jc w:val="both"/>
      </w:pPr>
      <w:r w:rsidRPr="00846A64">
        <w:rPr>
          <w:b/>
        </w:rPr>
        <w:t>Procurement</w:t>
      </w:r>
      <w:r w:rsidR="00BE3103">
        <w:rPr>
          <w:b/>
        </w:rPr>
        <w:t>.</w:t>
      </w:r>
      <w:r>
        <w:t xml:space="preserve"> Procurement support will include: (a) monitoring the proper implementation of the risk mitigating plan; (b) providing training to the PMU; (c) reviewing and clearing procurement plans; (d) carrying out prior review and post review;  and (e) monitoring procurement progress against approved procurement plans.</w:t>
      </w:r>
    </w:p>
    <w:p w:rsidR="00846A64" w:rsidRPr="00846A64" w:rsidRDefault="00846A64" w:rsidP="00CF30AC">
      <w:pPr>
        <w:pStyle w:val="ListParagraph"/>
        <w:rPr>
          <w:b/>
        </w:rPr>
      </w:pPr>
    </w:p>
    <w:p w:rsidR="00C3239C" w:rsidRDefault="00E97D6B" w:rsidP="00FE23F8">
      <w:pPr>
        <w:pStyle w:val="ListParagraph"/>
        <w:widowControl w:val="0"/>
        <w:numPr>
          <w:ilvl w:val="0"/>
          <w:numId w:val="63"/>
        </w:numPr>
        <w:jc w:val="both"/>
      </w:pPr>
      <w:r w:rsidRPr="00846A64">
        <w:rPr>
          <w:b/>
        </w:rPr>
        <w:t>Financial</w:t>
      </w:r>
      <w:r w:rsidR="00BE3103">
        <w:rPr>
          <w:b/>
        </w:rPr>
        <w:t>.</w:t>
      </w:r>
      <w:r>
        <w:t xml:space="preserve"> </w:t>
      </w:r>
      <w:r w:rsidR="00BE3103">
        <w:t>I</w:t>
      </w:r>
      <w:r>
        <w:t>mplementation support for financial systems, control and documentation will include: (</w:t>
      </w:r>
      <w:proofErr w:type="spellStart"/>
      <w:r>
        <w:t>i</w:t>
      </w:r>
      <w:proofErr w:type="spellEnd"/>
      <w:r>
        <w:t xml:space="preserve">) assisting the client to incorporate financial management issues into the Operations Manual; (ii) approval of the terms of reference for any accounting and finance position; (iii) approval of the design of the interim unaudited financial statements; (iv) initial education and </w:t>
      </w:r>
      <w:r>
        <w:lastRenderedPageBreak/>
        <w:t>training of project accounting and finance staff on World Bank requirements, procedures and processes</w:t>
      </w:r>
      <w:r w:rsidR="001B5469">
        <w:t>,</w:t>
      </w:r>
      <w:r>
        <w:t xml:space="preserve"> including Withdrawal Applications, acceptable financial management systems, financial reporting, audit, and eligible expenditures; (v) periodic Financial Management implementation support missions; </w:t>
      </w:r>
      <w:r w:rsidR="001B5469">
        <w:t xml:space="preserve">and </w:t>
      </w:r>
      <w:r>
        <w:t xml:space="preserve">(vi) </w:t>
      </w:r>
      <w:r w:rsidRPr="00846A64">
        <w:rPr>
          <w:i/>
        </w:rPr>
        <w:t>ad hoc</w:t>
      </w:r>
      <w:r>
        <w:t xml:space="preserve"> remote support as required.  Provision has been</w:t>
      </w:r>
      <w:r w:rsidR="00A1480A">
        <w:t xml:space="preserve"> made</w:t>
      </w:r>
      <w:r>
        <w:t xml:space="preserve"> for periodic visits and support by a contracted Financial Advisor, especially during the establishment phase of the project.</w:t>
      </w:r>
    </w:p>
    <w:p w:rsidR="00C3239C" w:rsidRPr="00C3239C" w:rsidRDefault="00C3239C" w:rsidP="00CF30AC">
      <w:pPr>
        <w:pStyle w:val="ListParagraph"/>
        <w:rPr>
          <w:b/>
        </w:rPr>
      </w:pPr>
    </w:p>
    <w:p w:rsidR="00C3239C" w:rsidRPr="00C3239C" w:rsidRDefault="00E97D6B" w:rsidP="00FE23F8">
      <w:pPr>
        <w:pStyle w:val="ListParagraph"/>
        <w:widowControl w:val="0"/>
        <w:numPr>
          <w:ilvl w:val="0"/>
          <w:numId w:val="63"/>
        </w:numPr>
        <w:jc w:val="both"/>
      </w:pPr>
      <w:r w:rsidRPr="00C3239C">
        <w:rPr>
          <w:b/>
        </w:rPr>
        <w:t>Safeguards</w:t>
      </w:r>
      <w:r w:rsidR="001B5469">
        <w:rPr>
          <w:b/>
        </w:rPr>
        <w:t>.</w:t>
      </w:r>
      <w:r>
        <w:t xml:space="preserve"> </w:t>
      </w:r>
      <w:r w:rsidR="00A1480A">
        <w:t>T</w:t>
      </w:r>
      <w:r>
        <w:t xml:space="preserve">he project’s social and environmental impacts are </w:t>
      </w:r>
      <w:r w:rsidR="00A1480A">
        <w:t xml:space="preserve">predicted </w:t>
      </w:r>
      <w:r w:rsidR="00846A64">
        <w:t>to be relatively small</w:t>
      </w:r>
      <w:r w:rsidR="00C3239C">
        <w:t xml:space="preserve">. </w:t>
      </w:r>
      <w:r w:rsidR="001B5469">
        <w:t>Bank specialists</w:t>
      </w:r>
      <w:r w:rsidR="00C3239C" w:rsidRPr="00C3239C">
        <w:t xml:space="preserve"> responsible for environmental and social safeguards</w:t>
      </w:r>
      <w:r w:rsidR="00C3239C">
        <w:t xml:space="preserve"> </w:t>
      </w:r>
      <w:r w:rsidR="00C3239C" w:rsidRPr="00C3239C">
        <w:t>will participate in formal supervision missions to assess the status of safeguard implementation</w:t>
      </w:r>
      <w:r w:rsidR="00C3239C">
        <w:t xml:space="preserve"> </w:t>
      </w:r>
      <w:r w:rsidR="00C3239C" w:rsidRPr="00C3239C">
        <w:t>and reporting.</w:t>
      </w:r>
    </w:p>
    <w:p w:rsidR="00846A64" w:rsidRPr="00846A64" w:rsidRDefault="00846A64" w:rsidP="00CF30AC">
      <w:pPr>
        <w:pStyle w:val="ListParagraph"/>
        <w:rPr>
          <w:b/>
        </w:rPr>
      </w:pPr>
    </w:p>
    <w:p w:rsidR="00E97D6B" w:rsidRDefault="00E97D6B" w:rsidP="00FE23F8">
      <w:pPr>
        <w:pStyle w:val="ListParagraph"/>
        <w:widowControl w:val="0"/>
        <w:numPr>
          <w:ilvl w:val="0"/>
          <w:numId w:val="63"/>
        </w:numPr>
        <w:jc w:val="both"/>
      </w:pPr>
      <w:r w:rsidRPr="00846A64">
        <w:rPr>
          <w:b/>
        </w:rPr>
        <w:t>Training and Development</w:t>
      </w:r>
      <w:r w:rsidR="001B5469">
        <w:rPr>
          <w:b/>
        </w:rPr>
        <w:t>.</w:t>
      </w:r>
      <w:r>
        <w:t xml:space="preserve">  Training will be provided by the Bank’s procurement and FM specialists before commencement of project activities, and as needed throughout project implementation. Additional training will also occur through regional (hub) level events.  Supervision visits by procurement and FM specialists located in the Sydney office would be conducted at least every six months.</w:t>
      </w:r>
    </w:p>
    <w:p w:rsidR="00E97D6B" w:rsidRDefault="00E97D6B" w:rsidP="00CF30AC">
      <w:pPr>
        <w:pStyle w:val="ListParagraph"/>
        <w:tabs>
          <w:tab w:val="left" w:pos="709"/>
        </w:tabs>
        <w:ind w:left="0"/>
      </w:pPr>
    </w:p>
    <w:p w:rsidR="00BA1372" w:rsidRPr="00747415" w:rsidRDefault="00BA1372" w:rsidP="00CF30AC">
      <w:pPr>
        <w:pStyle w:val="ListParagraph"/>
        <w:ind w:left="0"/>
        <w:rPr>
          <w:b/>
        </w:rPr>
      </w:pPr>
      <w:r w:rsidRPr="00747415">
        <w:rPr>
          <w:b/>
        </w:rPr>
        <w:t>Implementation Support Plan</w:t>
      </w:r>
    </w:p>
    <w:p w:rsidR="00BA1372" w:rsidRPr="00747415" w:rsidRDefault="00BA1372" w:rsidP="00CF30AC"/>
    <w:p w:rsidR="00C3239C" w:rsidRDefault="00CA05F6" w:rsidP="00FE23F8">
      <w:pPr>
        <w:pStyle w:val="ListParagraph"/>
        <w:widowControl w:val="0"/>
        <w:numPr>
          <w:ilvl w:val="0"/>
          <w:numId w:val="63"/>
        </w:numPr>
        <w:jc w:val="both"/>
      </w:pPr>
      <w:r w:rsidRPr="00C3239C">
        <w:t xml:space="preserve">Project implementation will be supported by a core task team based in the Pacific region to ensure timely, flexible and more effective response to client needs. TTL, procurement, </w:t>
      </w:r>
      <w:r w:rsidR="000F4F0E">
        <w:t xml:space="preserve">and </w:t>
      </w:r>
      <w:r w:rsidRPr="00C3239C">
        <w:t xml:space="preserve">financial management support will be provided </w:t>
      </w:r>
      <w:r w:rsidR="001B5469">
        <w:t>by</w:t>
      </w:r>
      <w:r w:rsidRPr="00C3239C">
        <w:t xml:space="preserve"> staff based in Sydney, while technical advice on risk information and communications systems, climate change and natural hazard risk mitigation investments, community risk management and social safeguards will be provided by team members based in Australia and in New Zealand.</w:t>
      </w:r>
      <w:r w:rsidR="00193729">
        <w:t xml:space="preserve"> Joint RDP &amp; </w:t>
      </w:r>
      <w:r w:rsidR="00193729" w:rsidRPr="002A2F04">
        <w:t xml:space="preserve">CRISP implementation support missions </w:t>
      </w:r>
      <w:r w:rsidR="00193729">
        <w:t xml:space="preserve">will be undertaken when possible </w:t>
      </w:r>
      <w:r w:rsidR="00193729" w:rsidRPr="002A2F04">
        <w:t>to resolve issues that may arise between the two projects during implementation</w:t>
      </w:r>
      <w:r w:rsidR="000F4F0E">
        <w:t>,</w:t>
      </w:r>
      <w:r w:rsidR="00193729" w:rsidRPr="002A2F04">
        <w:t xml:space="preserve"> and </w:t>
      </w:r>
      <w:r w:rsidR="000F4F0E">
        <w:t xml:space="preserve">to </w:t>
      </w:r>
      <w:r w:rsidR="00193729" w:rsidRPr="002A2F04">
        <w:t>improve synergies.</w:t>
      </w:r>
    </w:p>
    <w:p w:rsidR="00C3239C" w:rsidRDefault="00C3239C" w:rsidP="00CF30AC">
      <w:pPr>
        <w:pStyle w:val="ListParagraph"/>
        <w:widowControl w:val="0"/>
        <w:ind w:left="0"/>
        <w:jc w:val="both"/>
      </w:pPr>
    </w:p>
    <w:p w:rsidR="00C3239C" w:rsidRDefault="00CA05F6" w:rsidP="00FE23F8">
      <w:pPr>
        <w:pStyle w:val="ListParagraph"/>
        <w:widowControl w:val="0"/>
        <w:numPr>
          <w:ilvl w:val="0"/>
          <w:numId w:val="63"/>
        </w:numPr>
        <w:jc w:val="both"/>
      </w:pPr>
      <w:r>
        <w:t>Supervision will be more intense during the first year of implementation, especially on procurement of technical advisory services and investments.  A lot of the capacity building ground work will be done under the separately funded PHRD phase of the project.</w:t>
      </w:r>
    </w:p>
    <w:p w:rsidR="00C3239C" w:rsidRDefault="00C3239C" w:rsidP="00281D8B"/>
    <w:p w:rsidR="00CA05F6" w:rsidRDefault="00CA05F6" w:rsidP="00FE23F8">
      <w:pPr>
        <w:pStyle w:val="ListParagraph"/>
        <w:widowControl w:val="0"/>
        <w:numPr>
          <w:ilvl w:val="0"/>
          <w:numId w:val="63"/>
        </w:numPr>
        <w:jc w:val="both"/>
      </w:pPr>
      <w:r>
        <w:t xml:space="preserve">The main focus of implementation support is </w:t>
      </w:r>
      <w:r w:rsidR="001B5469">
        <w:t>summarized</w:t>
      </w:r>
      <w:r w:rsidR="009F00F3">
        <w:t xml:space="preserve"> </w:t>
      </w:r>
      <w:r>
        <w:t xml:space="preserve">in </w:t>
      </w:r>
      <w:r w:rsidR="005E6E12">
        <w:t>T</w:t>
      </w:r>
      <w:r>
        <w:t>able</w:t>
      </w:r>
      <w:r w:rsidR="00AE47A4">
        <w:t xml:space="preserve"> </w:t>
      </w:r>
      <w:r w:rsidR="005E6E12">
        <w:t>A5</w:t>
      </w:r>
      <w:r w:rsidR="007476DD">
        <w:t>.</w:t>
      </w:r>
      <w:r w:rsidR="005E6E12">
        <w:t>1</w:t>
      </w:r>
      <w:r w:rsidR="00AE47A4">
        <w:t xml:space="preserve"> </w:t>
      </w:r>
      <w:r>
        <w:t>below:</w:t>
      </w:r>
    </w:p>
    <w:p w:rsidR="002641A9" w:rsidRDefault="002641A9" w:rsidP="002641A9">
      <w:pPr>
        <w:pStyle w:val="ListParagraph"/>
      </w:pPr>
    </w:p>
    <w:p w:rsidR="002641A9" w:rsidRPr="00524400" w:rsidRDefault="002641A9" w:rsidP="00524400">
      <w:pPr>
        <w:pStyle w:val="ListParagraph"/>
        <w:widowControl w:val="0"/>
        <w:ind w:left="0"/>
        <w:jc w:val="center"/>
        <w:rPr>
          <w:b/>
        </w:rPr>
      </w:pPr>
      <w:r w:rsidRPr="00524400">
        <w:rPr>
          <w:b/>
        </w:rPr>
        <w:t xml:space="preserve">Table </w:t>
      </w:r>
      <w:r w:rsidR="005E6E12" w:rsidRPr="00524400">
        <w:rPr>
          <w:b/>
        </w:rPr>
        <w:t>A5</w:t>
      </w:r>
      <w:r w:rsidR="007476DD">
        <w:rPr>
          <w:b/>
        </w:rPr>
        <w:t>.</w:t>
      </w:r>
      <w:r w:rsidR="005E6E12" w:rsidRPr="00524400">
        <w:rPr>
          <w:b/>
        </w:rPr>
        <w:t>1</w:t>
      </w:r>
      <w:r w:rsidRPr="00524400">
        <w:rPr>
          <w:b/>
        </w:rPr>
        <w:t>: Implementation Support Plan</w:t>
      </w:r>
    </w:p>
    <w:p w:rsidR="00CA05F6" w:rsidRDefault="00CA05F6" w:rsidP="00CF30AC"/>
    <w:tbl>
      <w:tblPr>
        <w:tblStyle w:val="TableGrid"/>
        <w:tblW w:w="0" w:type="auto"/>
        <w:tblLook w:val="04A0" w:firstRow="1" w:lastRow="0" w:firstColumn="1" w:lastColumn="0" w:noHBand="0" w:noVBand="1"/>
      </w:tblPr>
      <w:tblGrid>
        <w:gridCol w:w="1213"/>
        <w:gridCol w:w="3215"/>
        <w:gridCol w:w="3150"/>
        <w:gridCol w:w="1890"/>
      </w:tblGrid>
      <w:tr w:rsidR="00B772FA" w:rsidRPr="00741B5D" w:rsidTr="00B772FA">
        <w:tc>
          <w:tcPr>
            <w:tcW w:w="1213" w:type="dxa"/>
            <w:vAlign w:val="center"/>
          </w:tcPr>
          <w:p w:rsidR="00B772FA" w:rsidRPr="00741B5D" w:rsidRDefault="00B772FA" w:rsidP="00CF30AC">
            <w:pPr>
              <w:jc w:val="center"/>
              <w:rPr>
                <w:b/>
                <w:sz w:val="22"/>
                <w:szCs w:val="22"/>
              </w:rPr>
            </w:pPr>
            <w:r w:rsidRPr="00741B5D">
              <w:rPr>
                <w:b/>
                <w:sz w:val="22"/>
                <w:szCs w:val="22"/>
              </w:rPr>
              <w:t>Time</w:t>
            </w:r>
          </w:p>
        </w:tc>
        <w:tc>
          <w:tcPr>
            <w:tcW w:w="3215" w:type="dxa"/>
            <w:vAlign w:val="center"/>
          </w:tcPr>
          <w:p w:rsidR="00B772FA" w:rsidRPr="00741B5D" w:rsidRDefault="00B772FA" w:rsidP="00CF30AC">
            <w:pPr>
              <w:jc w:val="center"/>
              <w:rPr>
                <w:b/>
                <w:sz w:val="22"/>
                <w:szCs w:val="22"/>
              </w:rPr>
            </w:pPr>
            <w:r w:rsidRPr="00741B5D">
              <w:rPr>
                <w:b/>
                <w:sz w:val="22"/>
                <w:szCs w:val="22"/>
              </w:rPr>
              <w:t>Focus</w:t>
            </w:r>
          </w:p>
        </w:tc>
        <w:tc>
          <w:tcPr>
            <w:tcW w:w="3150" w:type="dxa"/>
            <w:vAlign w:val="center"/>
          </w:tcPr>
          <w:p w:rsidR="00B772FA" w:rsidRPr="00741B5D" w:rsidRDefault="00B772FA" w:rsidP="00CF30AC">
            <w:pPr>
              <w:jc w:val="center"/>
              <w:rPr>
                <w:b/>
                <w:sz w:val="22"/>
                <w:szCs w:val="22"/>
              </w:rPr>
            </w:pPr>
            <w:r w:rsidRPr="00741B5D">
              <w:rPr>
                <w:b/>
                <w:sz w:val="22"/>
                <w:szCs w:val="22"/>
              </w:rPr>
              <w:t>Skills Needed</w:t>
            </w:r>
          </w:p>
        </w:tc>
        <w:tc>
          <w:tcPr>
            <w:tcW w:w="1890" w:type="dxa"/>
            <w:vAlign w:val="center"/>
          </w:tcPr>
          <w:p w:rsidR="00B772FA" w:rsidRPr="00741B5D" w:rsidRDefault="00B772FA" w:rsidP="00CF30AC">
            <w:pPr>
              <w:jc w:val="center"/>
              <w:rPr>
                <w:b/>
                <w:sz w:val="22"/>
                <w:szCs w:val="22"/>
              </w:rPr>
            </w:pPr>
            <w:r w:rsidRPr="00741B5D">
              <w:rPr>
                <w:b/>
                <w:sz w:val="22"/>
                <w:szCs w:val="22"/>
              </w:rPr>
              <w:t>Resource Estimate</w:t>
            </w:r>
          </w:p>
        </w:tc>
      </w:tr>
      <w:tr w:rsidR="00B772FA" w:rsidRPr="00741B5D" w:rsidTr="00B772FA">
        <w:tc>
          <w:tcPr>
            <w:tcW w:w="1213" w:type="dxa"/>
            <w:vMerge w:val="restart"/>
          </w:tcPr>
          <w:p w:rsidR="00B772FA" w:rsidRPr="00741B5D" w:rsidRDefault="00B772FA" w:rsidP="00CF30AC">
            <w:pPr>
              <w:rPr>
                <w:sz w:val="22"/>
                <w:szCs w:val="22"/>
              </w:rPr>
            </w:pPr>
            <w:r w:rsidRPr="00741B5D">
              <w:rPr>
                <w:sz w:val="22"/>
                <w:szCs w:val="22"/>
              </w:rPr>
              <w:t>First twelve month</w:t>
            </w:r>
            <w:r w:rsidR="000F4F0E">
              <w:rPr>
                <w:sz w:val="22"/>
                <w:szCs w:val="22"/>
              </w:rPr>
              <w:t>s</w:t>
            </w:r>
          </w:p>
        </w:tc>
        <w:tc>
          <w:tcPr>
            <w:tcW w:w="3215" w:type="dxa"/>
          </w:tcPr>
          <w:p w:rsidR="00B772FA" w:rsidRPr="00741B5D" w:rsidRDefault="00B772FA" w:rsidP="000049D6">
            <w:pPr>
              <w:rPr>
                <w:sz w:val="22"/>
                <w:szCs w:val="22"/>
              </w:rPr>
            </w:pPr>
            <w:r w:rsidRPr="00741B5D">
              <w:rPr>
                <w:sz w:val="22"/>
                <w:szCs w:val="22"/>
              </w:rPr>
              <w:t>Team leadership</w:t>
            </w:r>
          </w:p>
        </w:tc>
        <w:tc>
          <w:tcPr>
            <w:tcW w:w="3150" w:type="dxa"/>
          </w:tcPr>
          <w:p w:rsidR="00B772FA" w:rsidRPr="00741B5D" w:rsidRDefault="00B772FA" w:rsidP="000049D6">
            <w:pPr>
              <w:rPr>
                <w:sz w:val="22"/>
                <w:szCs w:val="22"/>
              </w:rPr>
            </w:pPr>
            <w:r w:rsidRPr="00741B5D">
              <w:rPr>
                <w:sz w:val="22"/>
                <w:szCs w:val="22"/>
              </w:rPr>
              <w:t>TTL</w:t>
            </w:r>
          </w:p>
        </w:tc>
        <w:tc>
          <w:tcPr>
            <w:tcW w:w="1890" w:type="dxa"/>
            <w:vMerge w:val="restart"/>
          </w:tcPr>
          <w:p w:rsidR="00B772FA" w:rsidRPr="00741B5D" w:rsidRDefault="00B772FA" w:rsidP="001F32F2">
            <w:pPr>
              <w:autoSpaceDE w:val="0"/>
              <w:autoSpaceDN w:val="0"/>
              <w:adjustRightInd w:val="0"/>
              <w:rPr>
                <w:sz w:val="22"/>
                <w:szCs w:val="22"/>
              </w:rPr>
            </w:pPr>
            <w:r w:rsidRPr="00741B5D">
              <w:rPr>
                <w:sz w:val="22"/>
                <w:szCs w:val="22"/>
              </w:rPr>
              <w:t xml:space="preserve">US$120,000 </w:t>
            </w:r>
            <w:r w:rsidR="0016669E" w:rsidRPr="00741B5D">
              <w:rPr>
                <w:sz w:val="22"/>
                <w:szCs w:val="22"/>
              </w:rPr>
              <w:t xml:space="preserve">per annum </w:t>
            </w:r>
            <w:r w:rsidRPr="00741B5D">
              <w:rPr>
                <w:sz w:val="22"/>
                <w:szCs w:val="22"/>
              </w:rPr>
              <w:t xml:space="preserve">in GEF, GFDRR and PHRD Supervision TF </w:t>
            </w:r>
          </w:p>
        </w:tc>
      </w:tr>
      <w:tr w:rsidR="00B772FA" w:rsidRPr="00741B5D" w:rsidTr="00B772FA">
        <w:tc>
          <w:tcPr>
            <w:tcW w:w="1213" w:type="dxa"/>
            <w:vMerge/>
          </w:tcPr>
          <w:p w:rsidR="00B772FA" w:rsidRPr="00741B5D" w:rsidRDefault="00B772FA" w:rsidP="00CF30AC">
            <w:pPr>
              <w:rPr>
                <w:sz w:val="22"/>
                <w:szCs w:val="22"/>
              </w:rPr>
            </w:pPr>
          </w:p>
        </w:tc>
        <w:tc>
          <w:tcPr>
            <w:tcW w:w="3215" w:type="dxa"/>
          </w:tcPr>
          <w:p w:rsidR="00B772FA" w:rsidRPr="00741B5D" w:rsidRDefault="00B772FA" w:rsidP="00CF30AC">
            <w:pPr>
              <w:rPr>
                <w:sz w:val="22"/>
                <w:szCs w:val="22"/>
              </w:rPr>
            </w:pPr>
            <w:r w:rsidRPr="00741B5D">
              <w:rPr>
                <w:sz w:val="22"/>
                <w:szCs w:val="22"/>
              </w:rPr>
              <w:t>Project planning/ implementation</w:t>
            </w:r>
          </w:p>
        </w:tc>
        <w:tc>
          <w:tcPr>
            <w:tcW w:w="3150" w:type="dxa"/>
          </w:tcPr>
          <w:p w:rsidR="00012B72" w:rsidRPr="00741B5D" w:rsidRDefault="00012B72" w:rsidP="00CF30AC">
            <w:pPr>
              <w:rPr>
                <w:sz w:val="22"/>
                <w:szCs w:val="22"/>
              </w:rPr>
            </w:pPr>
            <w:r w:rsidRPr="00741B5D">
              <w:rPr>
                <w:sz w:val="22"/>
                <w:szCs w:val="22"/>
              </w:rPr>
              <w:t>Operation Officer</w:t>
            </w:r>
          </w:p>
          <w:p w:rsidR="00B772FA" w:rsidRPr="00741B5D" w:rsidRDefault="00B772FA" w:rsidP="00CF30AC">
            <w:pPr>
              <w:rPr>
                <w:sz w:val="22"/>
                <w:szCs w:val="22"/>
              </w:rPr>
            </w:pPr>
            <w:r w:rsidRPr="00741B5D">
              <w:rPr>
                <w:sz w:val="22"/>
                <w:szCs w:val="22"/>
              </w:rPr>
              <w:t>Engineering specialist</w:t>
            </w:r>
          </w:p>
          <w:p w:rsidR="00B772FA" w:rsidRPr="00741B5D" w:rsidRDefault="00B772FA" w:rsidP="00CF30AC">
            <w:pPr>
              <w:rPr>
                <w:sz w:val="22"/>
                <w:szCs w:val="22"/>
              </w:rPr>
            </w:pPr>
            <w:r w:rsidRPr="00741B5D">
              <w:rPr>
                <w:sz w:val="22"/>
                <w:szCs w:val="22"/>
              </w:rPr>
              <w:t xml:space="preserve">Disaster risk </w:t>
            </w:r>
            <w:proofErr w:type="spellStart"/>
            <w:r w:rsidR="000F4F0E" w:rsidRPr="00741B5D">
              <w:rPr>
                <w:sz w:val="22"/>
                <w:szCs w:val="22"/>
              </w:rPr>
              <w:t>mgnt</w:t>
            </w:r>
            <w:proofErr w:type="spellEnd"/>
            <w:r w:rsidR="000F4F0E" w:rsidRPr="00741B5D" w:rsidDel="000F4F0E">
              <w:rPr>
                <w:sz w:val="22"/>
                <w:szCs w:val="22"/>
              </w:rPr>
              <w:t xml:space="preserve"> </w:t>
            </w:r>
            <w:r w:rsidRPr="00741B5D">
              <w:rPr>
                <w:sz w:val="22"/>
                <w:szCs w:val="22"/>
              </w:rPr>
              <w:t>specialist</w:t>
            </w:r>
          </w:p>
          <w:p w:rsidR="00B772FA" w:rsidRPr="00741B5D" w:rsidRDefault="00B772FA" w:rsidP="00CF30AC">
            <w:pPr>
              <w:rPr>
                <w:sz w:val="22"/>
                <w:szCs w:val="22"/>
              </w:rPr>
            </w:pPr>
            <w:r w:rsidRPr="00741B5D">
              <w:rPr>
                <w:sz w:val="22"/>
                <w:szCs w:val="22"/>
              </w:rPr>
              <w:t>ICT specialist</w:t>
            </w:r>
          </w:p>
        </w:tc>
        <w:tc>
          <w:tcPr>
            <w:tcW w:w="1890" w:type="dxa"/>
            <w:vMerge/>
          </w:tcPr>
          <w:p w:rsidR="00B772FA" w:rsidRPr="00741B5D" w:rsidRDefault="00B772FA" w:rsidP="00CF30AC">
            <w:pPr>
              <w:rPr>
                <w:sz w:val="22"/>
                <w:szCs w:val="22"/>
              </w:rPr>
            </w:pPr>
          </w:p>
        </w:tc>
      </w:tr>
      <w:tr w:rsidR="00B772FA" w:rsidRPr="00741B5D" w:rsidTr="00B772FA">
        <w:tc>
          <w:tcPr>
            <w:tcW w:w="1213" w:type="dxa"/>
            <w:vMerge/>
          </w:tcPr>
          <w:p w:rsidR="00B772FA" w:rsidRPr="00741B5D" w:rsidRDefault="00B772FA" w:rsidP="00CF30AC">
            <w:pPr>
              <w:rPr>
                <w:sz w:val="22"/>
                <w:szCs w:val="22"/>
              </w:rPr>
            </w:pPr>
          </w:p>
        </w:tc>
        <w:tc>
          <w:tcPr>
            <w:tcW w:w="3215" w:type="dxa"/>
          </w:tcPr>
          <w:p w:rsidR="00B772FA" w:rsidRPr="00741B5D" w:rsidRDefault="00B772FA" w:rsidP="00CF30AC">
            <w:pPr>
              <w:rPr>
                <w:sz w:val="22"/>
                <w:szCs w:val="22"/>
              </w:rPr>
            </w:pPr>
            <w:r w:rsidRPr="00741B5D">
              <w:rPr>
                <w:sz w:val="22"/>
                <w:szCs w:val="22"/>
              </w:rPr>
              <w:t>Technical and procurement review of bidding documents</w:t>
            </w:r>
          </w:p>
        </w:tc>
        <w:tc>
          <w:tcPr>
            <w:tcW w:w="3150" w:type="dxa"/>
          </w:tcPr>
          <w:p w:rsidR="00B772FA" w:rsidRPr="00741B5D" w:rsidRDefault="00B772FA" w:rsidP="00CF30AC">
            <w:pPr>
              <w:rPr>
                <w:sz w:val="22"/>
                <w:szCs w:val="22"/>
              </w:rPr>
            </w:pPr>
            <w:r w:rsidRPr="00741B5D">
              <w:rPr>
                <w:sz w:val="22"/>
                <w:szCs w:val="22"/>
              </w:rPr>
              <w:t>Engineering specialist</w:t>
            </w:r>
          </w:p>
          <w:p w:rsidR="00B772FA" w:rsidRPr="00741B5D" w:rsidRDefault="00B772FA" w:rsidP="00CF30AC">
            <w:pPr>
              <w:rPr>
                <w:sz w:val="22"/>
                <w:szCs w:val="22"/>
              </w:rPr>
            </w:pPr>
            <w:r w:rsidRPr="00741B5D">
              <w:rPr>
                <w:sz w:val="22"/>
                <w:szCs w:val="22"/>
              </w:rPr>
              <w:t xml:space="preserve">Disaster risk </w:t>
            </w:r>
            <w:proofErr w:type="spellStart"/>
            <w:r w:rsidR="000F4F0E" w:rsidRPr="00741B5D">
              <w:rPr>
                <w:sz w:val="22"/>
                <w:szCs w:val="22"/>
              </w:rPr>
              <w:t>mgnt</w:t>
            </w:r>
            <w:proofErr w:type="spellEnd"/>
            <w:r w:rsidRPr="00741B5D">
              <w:rPr>
                <w:sz w:val="22"/>
                <w:szCs w:val="22"/>
              </w:rPr>
              <w:t xml:space="preserve"> Specialist</w:t>
            </w:r>
          </w:p>
          <w:p w:rsidR="00B772FA" w:rsidRPr="00741B5D" w:rsidRDefault="00B772FA" w:rsidP="00CF30AC">
            <w:pPr>
              <w:rPr>
                <w:sz w:val="22"/>
                <w:szCs w:val="22"/>
              </w:rPr>
            </w:pPr>
            <w:r w:rsidRPr="00741B5D">
              <w:rPr>
                <w:sz w:val="22"/>
                <w:szCs w:val="22"/>
              </w:rPr>
              <w:t>ICT specialist</w:t>
            </w:r>
          </w:p>
          <w:p w:rsidR="00B772FA" w:rsidRPr="00741B5D" w:rsidRDefault="00B772FA" w:rsidP="00CF30AC">
            <w:pPr>
              <w:rPr>
                <w:sz w:val="22"/>
                <w:szCs w:val="22"/>
              </w:rPr>
            </w:pPr>
            <w:r w:rsidRPr="00741B5D">
              <w:rPr>
                <w:sz w:val="22"/>
                <w:szCs w:val="22"/>
              </w:rPr>
              <w:t>Procurement specialist</w:t>
            </w:r>
          </w:p>
        </w:tc>
        <w:tc>
          <w:tcPr>
            <w:tcW w:w="1890" w:type="dxa"/>
            <w:vMerge/>
          </w:tcPr>
          <w:p w:rsidR="00B772FA" w:rsidRPr="00741B5D" w:rsidRDefault="00B772FA" w:rsidP="00CF30AC">
            <w:pPr>
              <w:rPr>
                <w:sz w:val="22"/>
                <w:szCs w:val="22"/>
              </w:rPr>
            </w:pPr>
          </w:p>
        </w:tc>
      </w:tr>
      <w:tr w:rsidR="00B772FA" w:rsidRPr="00741B5D" w:rsidTr="00B772FA">
        <w:tc>
          <w:tcPr>
            <w:tcW w:w="1213" w:type="dxa"/>
            <w:vMerge/>
          </w:tcPr>
          <w:p w:rsidR="00B772FA" w:rsidRPr="00741B5D" w:rsidRDefault="00B772FA" w:rsidP="00CF30AC">
            <w:pPr>
              <w:rPr>
                <w:sz w:val="22"/>
                <w:szCs w:val="22"/>
              </w:rPr>
            </w:pPr>
          </w:p>
        </w:tc>
        <w:tc>
          <w:tcPr>
            <w:tcW w:w="3215" w:type="dxa"/>
          </w:tcPr>
          <w:p w:rsidR="00B772FA" w:rsidRPr="00741B5D" w:rsidRDefault="00B772FA" w:rsidP="00CF30AC">
            <w:pPr>
              <w:rPr>
                <w:sz w:val="22"/>
                <w:szCs w:val="22"/>
              </w:rPr>
            </w:pPr>
            <w:r w:rsidRPr="00741B5D">
              <w:rPr>
                <w:sz w:val="22"/>
                <w:szCs w:val="22"/>
              </w:rPr>
              <w:t>Technical review of TORs for advisory services</w:t>
            </w:r>
          </w:p>
        </w:tc>
        <w:tc>
          <w:tcPr>
            <w:tcW w:w="3150" w:type="dxa"/>
          </w:tcPr>
          <w:p w:rsidR="00B772FA" w:rsidRPr="00741B5D" w:rsidRDefault="00B772FA" w:rsidP="00CF30AC">
            <w:pPr>
              <w:rPr>
                <w:sz w:val="22"/>
                <w:szCs w:val="22"/>
              </w:rPr>
            </w:pPr>
            <w:r w:rsidRPr="00741B5D">
              <w:rPr>
                <w:sz w:val="22"/>
                <w:szCs w:val="22"/>
              </w:rPr>
              <w:t>Engineering specialist</w:t>
            </w:r>
          </w:p>
          <w:p w:rsidR="00B772FA" w:rsidRPr="00741B5D" w:rsidRDefault="00B772FA" w:rsidP="00CF30AC">
            <w:pPr>
              <w:rPr>
                <w:sz w:val="22"/>
                <w:szCs w:val="22"/>
              </w:rPr>
            </w:pPr>
            <w:r w:rsidRPr="00741B5D">
              <w:rPr>
                <w:sz w:val="22"/>
                <w:szCs w:val="22"/>
              </w:rPr>
              <w:t xml:space="preserve">Disaster risk </w:t>
            </w:r>
            <w:proofErr w:type="spellStart"/>
            <w:r w:rsidR="000F4F0E" w:rsidRPr="00741B5D">
              <w:rPr>
                <w:sz w:val="22"/>
                <w:szCs w:val="22"/>
              </w:rPr>
              <w:t>mgnt</w:t>
            </w:r>
            <w:proofErr w:type="spellEnd"/>
            <w:r w:rsidR="000F4F0E" w:rsidRPr="00741B5D" w:rsidDel="000F4F0E">
              <w:rPr>
                <w:sz w:val="22"/>
                <w:szCs w:val="22"/>
              </w:rPr>
              <w:t xml:space="preserve"> </w:t>
            </w:r>
            <w:r w:rsidRPr="00741B5D">
              <w:rPr>
                <w:sz w:val="22"/>
                <w:szCs w:val="22"/>
              </w:rPr>
              <w:t>specialist</w:t>
            </w:r>
          </w:p>
          <w:p w:rsidR="00B772FA" w:rsidRPr="00741B5D" w:rsidRDefault="00B772FA" w:rsidP="00CF30AC">
            <w:pPr>
              <w:rPr>
                <w:sz w:val="22"/>
                <w:szCs w:val="22"/>
              </w:rPr>
            </w:pPr>
            <w:r w:rsidRPr="00741B5D">
              <w:rPr>
                <w:sz w:val="22"/>
                <w:szCs w:val="22"/>
              </w:rPr>
              <w:t>ICT specialist</w:t>
            </w:r>
          </w:p>
        </w:tc>
        <w:tc>
          <w:tcPr>
            <w:tcW w:w="1890" w:type="dxa"/>
            <w:vMerge/>
          </w:tcPr>
          <w:p w:rsidR="00B772FA" w:rsidRPr="00741B5D" w:rsidRDefault="00B772FA" w:rsidP="00CF30AC">
            <w:pPr>
              <w:rPr>
                <w:sz w:val="22"/>
                <w:szCs w:val="22"/>
              </w:rPr>
            </w:pPr>
          </w:p>
        </w:tc>
      </w:tr>
      <w:tr w:rsidR="00B772FA" w:rsidRPr="00741B5D" w:rsidTr="00B772FA">
        <w:tc>
          <w:tcPr>
            <w:tcW w:w="1213" w:type="dxa"/>
            <w:vMerge/>
          </w:tcPr>
          <w:p w:rsidR="00B772FA" w:rsidRPr="00741B5D" w:rsidRDefault="00B772FA" w:rsidP="00CF30AC">
            <w:pPr>
              <w:rPr>
                <w:sz w:val="22"/>
                <w:szCs w:val="22"/>
              </w:rPr>
            </w:pPr>
          </w:p>
        </w:tc>
        <w:tc>
          <w:tcPr>
            <w:tcW w:w="3215" w:type="dxa"/>
          </w:tcPr>
          <w:p w:rsidR="00B772FA" w:rsidRPr="00741B5D" w:rsidRDefault="00B772FA" w:rsidP="000049D6">
            <w:pPr>
              <w:rPr>
                <w:sz w:val="22"/>
                <w:szCs w:val="22"/>
              </w:rPr>
            </w:pPr>
            <w:r w:rsidRPr="00741B5D">
              <w:rPr>
                <w:sz w:val="22"/>
                <w:szCs w:val="22"/>
              </w:rPr>
              <w:t>Procurement training and supervision</w:t>
            </w:r>
          </w:p>
        </w:tc>
        <w:tc>
          <w:tcPr>
            <w:tcW w:w="3150" w:type="dxa"/>
          </w:tcPr>
          <w:p w:rsidR="00B772FA" w:rsidRPr="00741B5D" w:rsidRDefault="00B772FA" w:rsidP="000049D6">
            <w:pPr>
              <w:rPr>
                <w:sz w:val="22"/>
                <w:szCs w:val="22"/>
              </w:rPr>
            </w:pPr>
            <w:r w:rsidRPr="00741B5D">
              <w:rPr>
                <w:sz w:val="22"/>
                <w:szCs w:val="22"/>
              </w:rPr>
              <w:t>Procurement specialist</w:t>
            </w:r>
          </w:p>
        </w:tc>
        <w:tc>
          <w:tcPr>
            <w:tcW w:w="1890" w:type="dxa"/>
            <w:vMerge/>
          </w:tcPr>
          <w:p w:rsidR="00B772FA" w:rsidRPr="00741B5D" w:rsidRDefault="00B772FA" w:rsidP="00CF30AC">
            <w:pPr>
              <w:rPr>
                <w:sz w:val="22"/>
                <w:szCs w:val="22"/>
              </w:rPr>
            </w:pPr>
          </w:p>
        </w:tc>
      </w:tr>
      <w:tr w:rsidR="00B772FA" w:rsidRPr="00741B5D" w:rsidTr="00B772FA">
        <w:tc>
          <w:tcPr>
            <w:tcW w:w="1213" w:type="dxa"/>
            <w:vMerge/>
          </w:tcPr>
          <w:p w:rsidR="00B772FA" w:rsidRPr="00741B5D" w:rsidRDefault="00B772FA" w:rsidP="00CF30AC">
            <w:pPr>
              <w:rPr>
                <w:sz w:val="22"/>
                <w:szCs w:val="22"/>
              </w:rPr>
            </w:pPr>
          </w:p>
        </w:tc>
        <w:tc>
          <w:tcPr>
            <w:tcW w:w="3215" w:type="dxa"/>
          </w:tcPr>
          <w:p w:rsidR="00B772FA" w:rsidRPr="00741B5D" w:rsidRDefault="00B772FA" w:rsidP="000049D6">
            <w:pPr>
              <w:rPr>
                <w:sz w:val="22"/>
                <w:szCs w:val="22"/>
              </w:rPr>
            </w:pPr>
            <w:r w:rsidRPr="00741B5D">
              <w:rPr>
                <w:sz w:val="22"/>
                <w:szCs w:val="22"/>
              </w:rPr>
              <w:t>FM training and supervision</w:t>
            </w:r>
          </w:p>
        </w:tc>
        <w:tc>
          <w:tcPr>
            <w:tcW w:w="3150" w:type="dxa"/>
          </w:tcPr>
          <w:p w:rsidR="00B772FA" w:rsidRPr="00741B5D" w:rsidRDefault="00B772FA" w:rsidP="000049D6">
            <w:pPr>
              <w:rPr>
                <w:sz w:val="22"/>
                <w:szCs w:val="22"/>
              </w:rPr>
            </w:pPr>
            <w:r w:rsidRPr="00741B5D">
              <w:rPr>
                <w:sz w:val="22"/>
                <w:szCs w:val="22"/>
              </w:rPr>
              <w:t>FM specialist</w:t>
            </w:r>
          </w:p>
        </w:tc>
        <w:tc>
          <w:tcPr>
            <w:tcW w:w="1890" w:type="dxa"/>
            <w:vMerge/>
          </w:tcPr>
          <w:p w:rsidR="00B772FA" w:rsidRPr="00741B5D" w:rsidRDefault="00B772FA" w:rsidP="00CF30AC">
            <w:pPr>
              <w:rPr>
                <w:sz w:val="22"/>
                <w:szCs w:val="22"/>
              </w:rPr>
            </w:pPr>
          </w:p>
        </w:tc>
      </w:tr>
      <w:tr w:rsidR="00B772FA" w:rsidRPr="00741B5D" w:rsidTr="00B772FA">
        <w:tc>
          <w:tcPr>
            <w:tcW w:w="1213" w:type="dxa"/>
            <w:vMerge/>
          </w:tcPr>
          <w:p w:rsidR="00B772FA" w:rsidRPr="00741B5D" w:rsidRDefault="00B772FA" w:rsidP="00CF30AC">
            <w:pPr>
              <w:rPr>
                <w:sz w:val="22"/>
                <w:szCs w:val="22"/>
              </w:rPr>
            </w:pPr>
          </w:p>
        </w:tc>
        <w:tc>
          <w:tcPr>
            <w:tcW w:w="3215" w:type="dxa"/>
          </w:tcPr>
          <w:p w:rsidR="00B772FA" w:rsidRPr="00741B5D" w:rsidRDefault="00B772FA" w:rsidP="000049D6">
            <w:pPr>
              <w:rPr>
                <w:sz w:val="22"/>
                <w:szCs w:val="22"/>
              </w:rPr>
            </w:pPr>
            <w:r w:rsidRPr="00741B5D">
              <w:rPr>
                <w:sz w:val="22"/>
                <w:szCs w:val="22"/>
              </w:rPr>
              <w:t>Environmental training and supervision</w:t>
            </w:r>
          </w:p>
        </w:tc>
        <w:tc>
          <w:tcPr>
            <w:tcW w:w="3150" w:type="dxa"/>
          </w:tcPr>
          <w:p w:rsidR="00B772FA" w:rsidRPr="00741B5D" w:rsidRDefault="00B772FA" w:rsidP="000049D6">
            <w:pPr>
              <w:rPr>
                <w:sz w:val="22"/>
                <w:szCs w:val="22"/>
              </w:rPr>
            </w:pPr>
            <w:r w:rsidRPr="00741B5D">
              <w:rPr>
                <w:sz w:val="22"/>
                <w:szCs w:val="22"/>
              </w:rPr>
              <w:t>Environmental specialist</w:t>
            </w:r>
          </w:p>
        </w:tc>
        <w:tc>
          <w:tcPr>
            <w:tcW w:w="1890" w:type="dxa"/>
            <w:vMerge/>
          </w:tcPr>
          <w:p w:rsidR="00B772FA" w:rsidRPr="00741B5D" w:rsidRDefault="00B772FA" w:rsidP="00CF30AC">
            <w:pPr>
              <w:rPr>
                <w:sz w:val="22"/>
                <w:szCs w:val="22"/>
              </w:rPr>
            </w:pPr>
          </w:p>
        </w:tc>
      </w:tr>
      <w:tr w:rsidR="00B772FA" w:rsidRPr="00741B5D" w:rsidTr="00B772FA">
        <w:tc>
          <w:tcPr>
            <w:tcW w:w="1213" w:type="dxa"/>
            <w:vMerge/>
          </w:tcPr>
          <w:p w:rsidR="00B772FA" w:rsidRPr="00741B5D" w:rsidRDefault="00B772FA" w:rsidP="00CF30AC">
            <w:pPr>
              <w:rPr>
                <w:sz w:val="22"/>
                <w:szCs w:val="22"/>
              </w:rPr>
            </w:pPr>
          </w:p>
        </w:tc>
        <w:tc>
          <w:tcPr>
            <w:tcW w:w="3215" w:type="dxa"/>
          </w:tcPr>
          <w:p w:rsidR="00B772FA" w:rsidRPr="00741B5D" w:rsidRDefault="00B772FA" w:rsidP="000049D6">
            <w:pPr>
              <w:rPr>
                <w:sz w:val="22"/>
                <w:szCs w:val="22"/>
              </w:rPr>
            </w:pPr>
            <w:r w:rsidRPr="00741B5D">
              <w:rPr>
                <w:sz w:val="22"/>
                <w:szCs w:val="22"/>
              </w:rPr>
              <w:t>Community engagement</w:t>
            </w:r>
          </w:p>
        </w:tc>
        <w:tc>
          <w:tcPr>
            <w:tcW w:w="3150" w:type="dxa"/>
          </w:tcPr>
          <w:p w:rsidR="00B772FA" w:rsidRPr="00741B5D" w:rsidRDefault="00B772FA" w:rsidP="000049D6">
            <w:pPr>
              <w:rPr>
                <w:sz w:val="22"/>
                <w:szCs w:val="22"/>
              </w:rPr>
            </w:pPr>
            <w:r w:rsidRPr="00741B5D">
              <w:rPr>
                <w:sz w:val="22"/>
                <w:szCs w:val="22"/>
              </w:rPr>
              <w:t>Social specialist</w:t>
            </w:r>
          </w:p>
        </w:tc>
        <w:tc>
          <w:tcPr>
            <w:tcW w:w="1890" w:type="dxa"/>
            <w:vMerge/>
          </w:tcPr>
          <w:p w:rsidR="00B772FA" w:rsidRPr="00741B5D" w:rsidRDefault="00B772FA" w:rsidP="00CF30AC">
            <w:pPr>
              <w:rPr>
                <w:sz w:val="22"/>
                <w:szCs w:val="22"/>
              </w:rPr>
            </w:pPr>
          </w:p>
        </w:tc>
      </w:tr>
      <w:tr w:rsidR="00B772FA" w:rsidRPr="00741B5D" w:rsidTr="00B772FA">
        <w:tc>
          <w:tcPr>
            <w:tcW w:w="1213" w:type="dxa"/>
            <w:vMerge/>
          </w:tcPr>
          <w:p w:rsidR="00B772FA" w:rsidRPr="00741B5D" w:rsidRDefault="00B772FA" w:rsidP="00CF30AC">
            <w:pPr>
              <w:rPr>
                <w:sz w:val="22"/>
                <w:szCs w:val="22"/>
              </w:rPr>
            </w:pPr>
          </w:p>
        </w:tc>
        <w:tc>
          <w:tcPr>
            <w:tcW w:w="3215" w:type="dxa"/>
          </w:tcPr>
          <w:p w:rsidR="00B772FA" w:rsidRPr="00741B5D" w:rsidRDefault="00B772FA" w:rsidP="00CF30AC">
            <w:pPr>
              <w:rPr>
                <w:sz w:val="22"/>
                <w:szCs w:val="22"/>
              </w:rPr>
            </w:pPr>
            <w:r w:rsidRPr="00741B5D">
              <w:rPr>
                <w:sz w:val="22"/>
                <w:szCs w:val="22"/>
              </w:rPr>
              <w:t>Implementation support</w:t>
            </w:r>
          </w:p>
        </w:tc>
        <w:tc>
          <w:tcPr>
            <w:tcW w:w="3150" w:type="dxa"/>
          </w:tcPr>
          <w:p w:rsidR="00B772FA" w:rsidRPr="00741B5D" w:rsidRDefault="00B772FA" w:rsidP="00CF30AC">
            <w:pPr>
              <w:rPr>
                <w:sz w:val="22"/>
                <w:szCs w:val="22"/>
              </w:rPr>
            </w:pPr>
            <w:r w:rsidRPr="00741B5D">
              <w:rPr>
                <w:sz w:val="22"/>
                <w:szCs w:val="22"/>
              </w:rPr>
              <w:t>ACS</w:t>
            </w:r>
          </w:p>
        </w:tc>
        <w:tc>
          <w:tcPr>
            <w:tcW w:w="1890" w:type="dxa"/>
            <w:vMerge/>
          </w:tcPr>
          <w:p w:rsidR="00B772FA" w:rsidRPr="00741B5D" w:rsidRDefault="00B772FA" w:rsidP="00CF30AC">
            <w:pPr>
              <w:rPr>
                <w:sz w:val="22"/>
                <w:szCs w:val="22"/>
              </w:rPr>
            </w:pPr>
          </w:p>
        </w:tc>
      </w:tr>
      <w:tr w:rsidR="00012B72" w:rsidRPr="00741B5D" w:rsidTr="00B772FA">
        <w:tc>
          <w:tcPr>
            <w:tcW w:w="1213" w:type="dxa"/>
            <w:vMerge w:val="restart"/>
          </w:tcPr>
          <w:p w:rsidR="00012B72" w:rsidRPr="00741B5D" w:rsidRDefault="00012B72" w:rsidP="00CF30AC">
            <w:pPr>
              <w:rPr>
                <w:sz w:val="22"/>
                <w:szCs w:val="22"/>
              </w:rPr>
            </w:pPr>
            <w:r w:rsidRPr="00741B5D">
              <w:rPr>
                <w:sz w:val="22"/>
                <w:szCs w:val="22"/>
              </w:rPr>
              <w:t>12 – 60 months</w:t>
            </w:r>
          </w:p>
        </w:tc>
        <w:tc>
          <w:tcPr>
            <w:tcW w:w="3215" w:type="dxa"/>
          </w:tcPr>
          <w:p w:rsidR="00012B72" w:rsidRPr="00741B5D" w:rsidRDefault="00012B72" w:rsidP="000049D6">
            <w:pPr>
              <w:rPr>
                <w:sz w:val="22"/>
                <w:szCs w:val="22"/>
              </w:rPr>
            </w:pPr>
            <w:r w:rsidRPr="00741B5D">
              <w:rPr>
                <w:sz w:val="22"/>
                <w:szCs w:val="22"/>
              </w:rPr>
              <w:t>Team leadership</w:t>
            </w:r>
          </w:p>
        </w:tc>
        <w:tc>
          <w:tcPr>
            <w:tcW w:w="3150" w:type="dxa"/>
          </w:tcPr>
          <w:p w:rsidR="00012B72" w:rsidRPr="00741B5D" w:rsidRDefault="00012B72" w:rsidP="000049D6">
            <w:pPr>
              <w:rPr>
                <w:sz w:val="22"/>
                <w:szCs w:val="22"/>
              </w:rPr>
            </w:pPr>
            <w:r w:rsidRPr="00741B5D">
              <w:rPr>
                <w:sz w:val="22"/>
                <w:szCs w:val="22"/>
              </w:rPr>
              <w:t>TTL</w:t>
            </w:r>
          </w:p>
        </w:tc>
        <w:tc>
          <w:tcPr>
            <w:tcW w:w="1890" w:type="dxa"/>
            <w:vMerge w:val="restart"/>
          </w:tcPr>
          <w:p w:rsidR="00012B72" w:rsidRPr="00741B5D" w:rsidRDefault="00012B72" w:rsidP="001F32F2">
            <w:pPr>
              <w:rPr>
                <w:sz w:val="22"/>
                <w:szCs w:val="22"/>
              </w:rPr>
            </w:pPr>
            <w:r w:rsidRPr="00741B5D">
              <w:rPr>
                <w:sz w:val="22"/>
                <w:szCs w:val="22"/>
              </w:rPr>
              <w:t>US$100,000 per annum in GEF, GFDRR and PHRD Supervision TF</w:t>
            </w:r>
          </w:p>
        </w:tc>
      </w:tr>
      <w:tr w:rsidR="00012B72" w:rsidRPr="00741B5D" w:rsidTr="00B772FA">
        <w:tc>
          <w:tcPr>
            <w:tcW w:w="1213" w:type="dxa"/>
            <w:vMerge/>
          </w:tcPr>
          <w:p w:rsidR="00012B72" w:rsidRPr="00741B5D" w:rsidRDefault="00012B72" w:rsidP="00CF30AC">
            <w:pPr>
              <w:rPr>
                <w:sz w:val="22"/>
                <w:szCs w:val="22"/>
              </w:rPr>
            </w:pPr>
          </w:p>
        </w:tc>
        <w:tc>
          <w:tcPr>
            <w:tcW w:w="3215" w:type="dxa"/>
          </w:tcPr>
          <w:p w:rsidR="00012B72" w:rsidRPr="00741B5D" w:rsidRDefault="00012B72" w:rsidP="000049D6">
            <w:pPr>
              <w:rPr>
                <w:sz w:val="22"/>
                <w:szCs w:val="22"/>
              </w:rPr>
            </w:pPr>
            <w:r w:rsidRPr="00741B5D">
              <w:rPr>
                <w:sz w:val="22"/>
                <w:szCs w:val="22"/>
              </w:rPr>
              <w:t>Project planning/ implementation</w:t>
            </w:r>
          </w:p>
        </w:tc>
        <w:tc>
          <w:tcPr>
            <w:tcW w:w="3150" w:type="dxa"/>
          </w:tcPr>
          <w:p w:rsidR="00012B72" w:rsidRPr="00741B5D" w:rsidRDefault="00012B72" w:rsidP="00012B72">
            <w:pPr>
              <w:rPr>
                <w:sz w:val="22"/>
                <w:szCs w:val="22"/>
              </w:rPr>
            </w:pPr>
            <w:r w:rsidRPr="00741B5D">
              <w:rPr>
                <w:sz w:val="22"/>
                <w:szCs w:val="22"/>
              </w:rPr>
              <w:t>Operation Officer</w:t>
            </w:r>
          </w:p>
          <w:p w:rsidR="00012B72" w:rsidRPr="00741B5D" w:rsidRDefault="00012B72" w:rsidP="000049D6">
            <w:pPr>
              <w:rPr>
                <w:sz w:val="22"/>
                <w:szCs w:val="22"/>
              </w:rPr>
            </w:pPr>
            <w:r w:rsidRPr="00741B5D">
              <w:rPr>
                <w:sz w:val="22"/>
                <w:szCs w:val="22"/>
              </w:rPr>
              <w:t>Engineering specialist</w:t>
            </w:r>
          </w:p>
          <w:p w:rsidR="00012B72" w:rsidRPr="00741B5D" w:rsidRDefault="00012B72" w:rsidP="000049D6">
            <w:pPr>
              <w:rPr>
                <w:sz w:val="22"/>
                <w:szCs w:val="22"/>
              </w:rPr>
            </w:pPr>
            <w:r w:rsidRPr="00741B5D">
              <w:rPr>
                <w:sz w:val="22"/>
                <w:szCs w:val="22"/>
              </w:rPr>
              <w:t xml:space="preserve">Disaster risk </w:t>
            </w:r>
            <w:proofErr w:type="spellStart"/>
            <w:r w:rsidRPr="00741B5D">
              <w:rPr>
                <w:sz w:val="22"/>
                <w:szCs w:val="22"/>
              </w:rPr>
              <w:t>mgnt</w:t>
            </w:r>
            <w:proofErr w:type="spellEnd"/>
            <w:r w:rsidRPr="00741B5D">
              <w:rPr>
                <w:sz w:val="22"/>
                <w:szCs w:val="22"/>
              </w:rPr>
              <w:t>. specialist</w:t>
            </w:r>
          </w:p>
        </w:tc>
        <w:tc>
          <w:tcPr>
            <w:tcW w:w="1890" w:type="dxa"/>
            <w:vMerge/>
          </w:tcPr>
          <w:p w:rsidR="00012B72" w:rsidRPr="00741B5D" w:rsidRDefault="00012B72" w:rsidP="001F32F2">
            <w:pPr>
              <w:rPr>
                <w:sz w:val="22"/>
                <w:szCs w:val="22"/>
              </w:rPr>
            </w:pPr>
          </w:p>
        </w:tc>
      </w:tr>
      <w:tr w:rsidR="00012B72" w:rsidRPr="00741B5D" w:rsidTr="00B772FA">
        <w:tc>
          <w:tcPr>
            <w:tcW w:w="1213" w:type="dxa"/>
            <w:vMerge/>
          </w:tcPr>
          <w:p w:rsidR="00012B72" w:rsidRPr="00741B5D" w:rsidRDefault="00012B72" w:rsidP="00CF30AC">
            <w:pPr>
              <w:rPr>
                <w:sz w:val="22"/>
                <w:szCs w:val="22"/>
              </w:rPr>
            </w:pPr>
          </w:p>
        </w:tc>
        <w:tc>
          <w:tcPr>
            <w:tcW w:w="3215" w:type="dxa"/>
          </w:tcPr>
          <w:p w:rsidR="00012B72" w:rsidRPr="00741B5D" w:rsidRDefault="00012B72" w:rsidP="000049D6">
            <w:pPr>
              <w:rPr>
                <w:sz w:val="22"/>
                <w:szCs w:val="22"/>
              </w:rPr>
            </w:pPr>
            <w:r w:rsidRPr="00741B5D">
              <w:rPr>
                <w:sz w:val="22"/>
                <w:szCs w:val="22"/>
              </w:rPr>
              <w:t>Technical and procurement review of bidding documents</w:t>
            </w:r>
          </w:p>
        </w:tc>
        <w:tc>
          <w:tcPr>
            <w:tcW w:w="3150" w:type="dxa"/>
          </w:tcPr>
          <w:p w:rsidR="00012B72" w:rsidRPr="00741B5D" w:rsidRDefault="00012B72" w:rsidP="000049D6">
            <w:pPr>
              <w:rPr>
                <w:sz w:val="22"/>
                <w:szCs w:val="22"/>
              </w:rPr>
            </w:pPr>
            <w:r w:rsidRPr="00741B5D">
              <w:rPr>
                <w:sz w:val="22"/>
                <w:szCs w:val="22"/>
              </w:rPr>
              <w:t>Engineering specialist</w:t>
            </w:r>
          </w:p>
          <w:p w:rsidR="00012B72" w:rsidRPr="00741B5D" w:rsidRDefault="00012B72" w:rsidP="000049D6">
            <w:pPr>
              <w:rPr>
                <w:sz w:val="22"/>
                <w:szCs w:val="22"/>
              </w:rPr>
            </w:pPr>
            <w:r w:rsidRPr="00741B5D">
              <w:rPr>
                <w:sz w:val="22"/>
                <w:szCs w:val="22"/>
              </w:rPr>
              <w:t xml:space="preserve">Disaster risk </w:t>
            </w:r>
            <w:proofErr w:type="spellStart"/>
            <w:r w:rsidRPr="00741B5D">
              <w:rPr>
                <w:sz w:val="22"/>
                <w:szCs w:val="22"/>
              </w:rPr>
              <w:t>mgnt</w:t>
            </w:r>
            <w:proofErr w:type="spellEnd"/>
            <w:r w:rsidRPr="00741B5D">
              <w:rPr>
                <w:sz w:val="22"/>
                <w:szCs w:val="22"/>
              </w:rPr>
              <w:t>. specialist</w:t>
            </w:r>
          </w:p>
          <w:p w:rsidR="00012B72" w:rsidRPr="00741B5D" w:rsidRDefault="00012B72" w:rsidP="000049D6">
            <w:pPr>
              <w:rPr>
                <w:sz w:val="22"/>
                <w:szCs w:val="22"/>
              </w:rPr>
            </w:pPr>
            <w:r w:rsidRPr="00741B5D">
              <w:rPr>
                <w:sz w:val="22"/>
                <w:szCs w:val="22"/>
              </w:rPr>
              <w:t>Procurement specialist</w:t>
            </w:r>
          </w:p>
        </w:tc>
        <w:tc>
          <w:tcPr>
            <w:tcW w:w="1890" w:type="dxa"/>
            <w:vMerge/>
          </w:tcPr>
          <w:p w:rsidR="00012B72" w:rsidRPr="00741B5D" w:rsidRDefault="00012B72" w:rsidP="001F32F2">
            <w:pPr>
              <w:rPr>
                <w:sz w:val="22"/>
                <w:szCs w:val="22"/>
              </w:rPr>
            </w:pPr>
          </w:p>
        </w:tc>
      </w:tr>
      <w:tr w:rsidR="00012B72" w:rsidRPr="00741B5D" w:rsidTr="00B772FA">
        <w:tc>
          <w:tcPr>
            <w:tcW w:w="1213" w:type="dxa"/>
            <w:vMerge/>
          </w:tcPr>
          <w:p w:rsidR="00012B72" w:rsidRPr="00741B5D" w:rsidRDefault="00012B72" w:rsidP="00CF30AC">
            <w:pPr>
              <w:rPr>
                <w:sz w:val="22"/>
                <w:szCs w:val="22"/>
              </w:rPr>
            </w:pPr>
          </w:p>
        </w:tc>
        <w:tc>
          <w:tcPr>
            <w:tcW w:w="3215" w:type="dxa"/>
          </w:tcPr>
          <w:p w:rsidR="00012B72" w:rsidRPr="00741B5D" w:rsidRDefault="00012B72" w:rsidP="000049D6">
            <w:pPr>
              <w:rPr>
                <w:sz w:val="22"/>
                <w:szCs w:val="22"/>
              </w:rPr>
            </w:pPr>
            <w:r w:rsidRPr="00741B5D">
              <w:rPr>
                <w:sz w:val="22"/>
                <w:szCs w:val="22"/>
              </w:rPr>
              <w:t>Technical review of TORs for advisory services</w:t>
            </w:r>
          </w:p>
        </w:tc>
        <w:tc>
          <w:tcPr>
            <w:tcW w:w="3150" w:type="dxa"/>
          </w:tcPr>
          <w:p w:rsidR="00012B72" w:rsidRPr="00741B5D" w:rsidRDefault="00012B72" w:rsidP="000049D6">
            <w:pPr>
              <w:rPr>
                <w:sz w:val="22"/>
                <w:szCs w:val="22"/>
              </w:rPr>
            </w:pPr>
            <w:r w:rsidRPr="00741B5D">
              <w:rPr>
                <w:sz w:val="22"/>
                <w:szCs w:val="22"/>
              </w:rPr>
              <w:t>Engineering specialist</w:t>
            </w:r>
          </w:p>
          <w:p w:rsidR="00012B72" w:rsidRPr="00741B5D" w:rsidRDefault="00012B72" w:rsidP="000049D6">
            <w:pPr>
              <w:rPr>
                <w:sz w:val="22"/>
                <w:szCs w:val="22"/>
              </w:rPr>
            </w:pPr>
            <w:r w:rsidRPr="00741B5D">
              <w:rPr>
                <w:sz w:val="22"/>
                <w:szCs w:val="22"/>
              </w:rPr>
              <w:t xml:space="preserve">Disaster risk </w:t>
            </w:r>
            <w:proofErr w:type="spellStart"/>
            <w:r w:rsidRPr="00741B5D">
              <w:rPr>
                <w:sz w:val="22"/>
                <w:szCs w:val="22"/>
              </w:rPr>
              <w:t>mgnt</w:t>
            </w:r>
            <w:proofErr w:type="spellEnd"/>
            <w:r w:rsidRPr="00741B5D">
              <w:rPr>
                <w:sz w:val="22"/>
                <w:szCs w:val="22"/>
              </w:rPr>
              <w:t>. specialist</w:t>
            </w:r>
          </w:p>
        </w:tc>
        <w:tc>
          <w:tcPr>
            <w:tcW w:w="1890" w:type="dxa"/>
            <w:vMerge/>
          </w:tcPr>
          <w:p w:rsidR="00012B72" w:rsidRPr="00741B5D" w:rsidRDefault="00012B72" w:rsidP="001F32F2">
            <w:pPr>
              <w:rPr>
                <w:sz w:val="22"/>
                <w:szCs w:val="22"/>
              </w:rPr>
            </w:pPr>
          </w:p>
        </w:tc>
      </w:tr>
      <w:tr w:rsidR="00012B72" w:rsidRPr="00741B5D" w:rsidTr="00B772FA">
        <w:tc>
          <w:tcPr>
            <w:tcW w:w="1213" w:type="dxa"/>
            <w:vMerge/>
          </w:tcPr>
          <w:p w:rsidR="00012B72" w:rsidRPr="00741B5D" w:rsidRDefault="00012B72" w:rsidP="00CF30AC">
            <w:pPr>
              <w:rPr>
                <w:sz w:val="22"/>
                <w:szCs w:val="22"/>
              </w:rPr>
            </w:pPr>
          </w:p>
        </w:tc>
        <w:tc>
          <w:tcPr>
            <w:tcW w:w="3215" w:type="dxa"/>
          </w:tcPr>
          <w:p w:rsidR="00012B72" w:rsidRPr="00741B5D" w:rsidRDefault="00012B72" w:rsidP="000049D6">
            <w:pPr>
              <w:rPr>
                <w:sz w:val="22"/>
                <w:szCs w:val="22"/>
              </w:rPr>
            </w:pPr>
            <w:r w:rsidRPr="00741B5D">
              <w:rPr>
                <w:sz w:val="22"/>
                <w:szCs w:val="22"/>
              </w:rPr>
              <w:t>Procurement supervision and Implementation Support (IS)</w:t>
            </w:r>
          </w:p>
        </w:tc>
        <w:tc>
          <w:tcPr>
            <w:tcW w:w="3150" w:type="dxa"/>
          </w:tcPr>
          <w:p w:rsidR="00012B72" w:rsidRPr="00741B5D" w:rsidRDefault="00012B72" w:rsidP="000049D6">
            <w:pPr>
              <w:rPr>
                <w:sz w:val="22"/>
                <w:szCs w:val="22"/>
              </w:rPr>
            </w:pPr>
            <w:r w:rsidRPr="00741B5D">
              <w:rPr>
                <w:sz w:val="22"/>
                <w:szCs w:val="22"/>
              </w:rPr>
              <w:t>Procurement specialist</w:t>
            </w:r>
          </w:p>
        </w:tc>
        <w:tc>
          <w:tcPr>
            <w:tcW w:w="1890" w:type="dxa"/>
            <w:vMerge/>
          </w:tcPr>
          <w:p w:rsidR="00012B72" w:rsidRPr="00741B5D" w:rsidRDefault="00012B72" w:rsidP="001F32F2">
            <w:pPr>
              <w:rPr>
                <w:sz w:val="22"/>
                <w:szCs w:val="22"/>
              </w:rPr>
            </w:pPr>
          </w:p>
        </w:tc>
      </w:tr>
      <w:tr w:rsidR="00012B72" w:rsidRPr="00741B5D" w:rsidTr="00B772FA">
        <w:tc>
          <w:tcPr>
            <w:tcW w:w="1213" w:type="dxa"/>
            <w:vMerge/>
          </w:tcPr>
          <w:p w:rsidR="00012B72" w:rsidRPr="00741B5D" w:rsidRDefault="00012B72" w:rsidP="00CF30AC">
            <w:pPr>
              <w:rPr>
                <w:sz w:val="22"/>
                <w:szCs w:val="22"/>
              </w:rPr>
            </w:pPr>
          </w:p>
        </w:tc>
        <w:tc>
          <w:tcPr>
            <w:tcW w:w="3215" w:type="dxa"/>
          </w:tcPr>
          <w:p w:rsidR="00012B72" w:rsidRPr="00741B5D" w:rsidRDefault="00012B72" w:rsidP="00CF30AC">
            <w:pPr>
              <w:rPr>
                <w:sz w:val="22"/>
                <w:szCs w:val="22"/>
              </w:rPr>
            </w:pPr>
            <w:r w:rsidRPr="00741B5D">
              <w:rPr>
                <w:sz w:val="22"/>
                <w:szCs w:val="22"/>
              </w:rPr>
              <w:t>FM supervision and IS</w:t>
            </w:r>
          </w:p>
        </w:tc>
        <w:tc>
          <w:tcPr>
            <w:tcW w:w="3150" w:type="dxa"/>
          </w:tcPr>
          <w:p w:rsidR="00012B72" w:rsidRPr="00741B5D" w:rsidRDefault="00012B72" w:rsidP="00CF30AC">
            <w:pPr>
              <w:rPr>
                <w:sz w:val="22"/>
                <w:szCs w:val="22"/>
              </w:rPr>
            </w:pPr>
            <w:r w:rsidRPr="00741B5D">
              <w:rPr>
                <w:sz w:val="22"/>
                <w:szCs w:val="22"/>
              </w:rPr>
              <w:t>FM specialist</w:t>
            </w:r>
          </w:p>
        </w:tc>
        <w:tc>
          <w:tcPr>
            <w:tcW w:w="1890" w:type="dxa"/>
            <w:vMerge/>
          </w:tcPr>
          <w:p w:rsidR="00012B72" w:rsidRPr="00741B5D" w:rsidRDefault="00012B72" w:rsidP="00CF30AC">
            <w:pPr>
              <w:rPr>
                <w:sz w:val="22"/>
                <w:szCs w:val="22"/>
              </w:rPr>
            </w:pPr>
          </w:p>
        </w:tc>
      </w:tr>
      <w:tr w:rsidR="00012B72" w:rsidRPr="00741B5D" w:rsidTr="00B772FA">
        <w:tc>
          <w:tcPr>
            <w:tcW w:w="1213" w:type="dxa"/>
            <w:vMerge/>
          </w:tcPr>
          <w:p w:rsidR="00012B72" w:rsidRPr="00741B5D" w:rsidRDefault="00012B72" w:rsidP="00CF30AC">
            <w:pPr>
              <w:rPr>
                <w:sz w:val="22"/>
                <w:szCs w:val="22"/>
              </w:rPr>
            </w:pPr>
          </w:p>
        </w:tc>
        <w:tc>
          <w:tcPr>
            <w:tcW w:w="3215" w:type="dxa"/>
          </w:tcPr>
          <w:p w:rsidR="00012B72" w:rsidRPr="00741B5D" w:rsidRDefault="00012B72" w:rsidP="00CF30AC">
            <w:pPr>
              <w:rPr>
                <w:sz w:val="22"/>
                <w:szCs w:val="22"/>
              </w:rPr>
            </w:pPr>
            <w:r w:rsidRPr="00741B5D">
              <w:rPr>
                <w:sz w:val="22"/>
                <w:szCs w:val="22"/>
              </w:rPr>
              <w:t>Environmental training and IS</w:t>
            </w:r>
          </w:p>
        </w:tc>
        <w:tc>
          <w:tcPr>
            <w:tcW w:w="3150" w:type="dxa"/>
          </w:tcPr>
          <w:p w:rsidR="00012B72" w:rsidRPr="00741B5D" w:rsidRDefault="00012B72" w:rsidP="00CF30AC">
            <w:pPr>
              <w:rPr>
                <w:sz w:val="22"/>
                <w:szCs w:val="22"/>
              </w:rPr>
            </w:pPr>
            <w:r w:rsidRPr="00741B5D">
              <w:rPr>
                <w:sz w:val="22"/>
                <w:szCs w:val="22"/>
              </w:rPr>
              <w:t>Environmental specialist</w:t>
            </w:r>
          </w:p>
        </w:tc>
        <w:tc>
          <w:tcPr>
            <w:tcW w:w="1890" w:type="dxa"/>
            <w:vMerge/>
          </w:tcPr>
          <w:p w:rsidR="00012B72" w:rsidRPr="00741B5D" w:rsidRDefault="00012B72" w:rsidP="00CF30AC">
            <w:pPr>
              <w:rPr>
                <w:sz w:val="22"/>
                <w:szCs w:val="22"/>
              </w:rPr>
            </w:pPr>
          </w:p>
        </w:tc>
      </w:tr>
      <w:tr w:rsidR="00012B72" w:rsidRPr="00741B5D" w:rsidTr="00B772FA">
        <w:tc>
          <w:tcPr>
            <w:tcW w:w="1213" w:type="dxa"/>
            <w:vMerge/>
          </w:tcPr>
          <w:p w:rsidR="00012B72" w:rsidRPr="00741B5D" w:rsidRDefault="00012B72" w:rsidP="00CF30AC">
            <w:pPr>
              <w:rPr>
                <w:sz w:val="22"/>
                <w:szCs w:val="22"/>
              </w:rPr>
            </w:pPr>
          </w:p>
        </w:tc>
        <w:tc>
          <w:tcPr>
            <w:tcW w:w="3215" w:type="dxa"/>
          </w:tcPr>
          <w:p w:rsidR="00012B72" w:rsidRPr="00741B5D" w:rsidRDefault="00012B72" w:rsidP="00CF30AC">
            <w:pPr>
              <w:rPr>
                <w:sz w:val="22"/>
                <w:szCs w:val="22"/>
              </w:rPr>
            </w:pPr>
            <w:r w:rsidRPr="00741B5D">
              <w:rPr>
                <w:sz w:val="22"/>
                <w:szCs w:val="22"/>
              </w:rPr>
              <w:t>Community engagement</w:t>
            </w:r>
          </w:p>
        </w:tc>
        <w:tc>
          <w:tcPr>
            <w:tcW w:w="3150" w:type="dxa"/>
          </w:tcPr>
          <w:p w:rsidR="00012B72" w:rsidRPr="00741B5D" w:rsidRDefault="00012B72" w:rsidP="00CF30AC">
            <w:pPr>
              <w:rPr>
                <w:sz w:val="22"/>
                <w:szCs w:val="22"/>
              </w:rPr>
            </w:pPr>
            <w:r w:rsidRPr="00741B5D">
              <w:rPr>
                <w:sz w:val="22"/>
                <w:szCs w:val="22"/>
              </w:rPr>
              <w:t>Social specialist</w:t>
            </w:r>
          </w:p>
        </w:tc>
        <w:tc>
          <w:tcPr>
            <w:tcW w:w="1890" w:type="dxa"/>
            <w:vMerge/>
          </w:tcPr>
          <w:p w:rsidR="00012B72" w:rsidRPr="00741B5D" w:rsidRDefault="00012B72" w:rsidP="00CF30AC">
            <w:pPr>
              <w:rPr>
                <w:sz w:val="22"/>
                <w:szCs w:val="22"/>
              </w:rPr>
            </w:pPr>
          </w:p>
        </w:tc>
      </w:tr>
      <w:tr w:rsidR="00012B72" w:rsidRPr="00741B5D" w:rsidTr="00B772FA">
        <w:tc>
          <w:tcPr>
            <w:tcW w:w="1213" w:type="dxa"/>
            <w:vMerge/>
          </w:tcPr>
          <w:p w:rsidR="00012B72" w:rsidRPr="00741B5D" w:rsidRDefault="00012B72" w:rsidP="00CF30AC">
            <w:pPr>
              <w:rPr>
                <w:sz w:val="22"/>
                <w:szCs w:val="22"/>
              </w:rPr>
            </w:pPr>
          </w:p>
        </w:tc>
        <w:tc>
          <w:tcPr>
            <w:tcW w:w="3215" w:type="dxa"/>
          </w:tcPr>
          <w:p w:rsidR="00012B72" w:rsidRPr="00741B5D" w:rsidRDefault="00012B72" w:rsidP="00CF30AC">
            <w:pPr>
              <w:rPr>
                <w:sz w:val="22"/>
                <w:szCs w:val="22"/>
              </w:rPr>
            </w:pPr>
            <w:r w:rsidRPr="00741B5D">
              <w:rPr>
                <w:sz w:val="22"/>
                <w:szCs w:val="22"/>
              </w:rPr>
              <w:t>Implementation support</w:t>
            </w:r>
          </w:p>
        </w:tc>
        <w:tc>
          <w:tcPr>
            <w:tcW w:w="3150" w:type="dxa"/>
          </w:tcPr>
          <w:p w:rsidR="00012B72" w:rsidRPr="00741B5D" w:rsidRDefault="00012B72" w:rsidP="00CF30AC">
            <w:pPr>
              <w:rPr>
                <w:sz w:val="22"/>
                <w:szCs w:val="22"/>
              </w:rPr>
            </w:pPr>
            <w:r w:rsidRPr="00741B5D">
              <w:rPr>
                <w:sz w:val="22"/>
                <w:szCs w:val="22"/>
              </w:rPr>
              <w:t>ACS</w:t>
            </w:r>
          </w:p>
        </w:tc>
        <w:tc>
          <w:tcPr>
            <w:tcW w:w="1890" w:type="dxa"/>
            <w:vMerge/>
          </w:tcPr>
          <w:p w:rsidR="00012B72" w:rsidRPr="00741B5D" w:rsidRDefault="00012B72" w:rsidP="00CF30AC">
            <w:pPr>
              <w:rPr>
                <w:sz w:val="22"/>
                <w:szCs w:val="22"/>
              </w:rPr>
            </w:pPr>
          </w:p>
        </w:tc>
      </w:tr>
    </w:tbl>
    <w:p w:rsidR="00741B5D" w:rsidRDefault="00741B5D" w:rsidP="00CF30AC"/>
    <w:p w:rsidR="00CA05F6" w:rsidRDefault="009F00F3" w:rsidP="00FE23F8">
      <w:pPr>
        <w:pStyle w:val="ListParagraph"/>
        <w:widowControl w:val="0"/>
        <w:numPr>
          <w:ilvl w:val="0"/>
          <w:numId w:val="63"/>
        </w:numPr>
        <w:jc w:val="both"/>
      </w:pPr>
      <w:r>
        <w:t xml:space="preserve">The </w:t>
      </w:r>
      <w:r w:rsidR="00CA05F6" w:rsidRPr="009F00F3">
        <w:t>Skill Mix Required</w:t>
      </w:r>
      <w:r>
        <w:t xml:space="preserve"> is summarized i</w:t>
      </w:r>
      <w:r w:rsidR="001B5469">
        <w:t>n</w:t>
      </w:r>
      <w:r>
        <w:t xml:space="preserve"> </w:t>
      </w:r>
      <w:r w:rsidR="005E6E12">
        <w:t>Table A5</w:t>
      </w:r>
      <w:r w:rsidR="007476DD">
        <w:t>.</w:t>
      </w:r>
      <w:r w:rsidR="005E6E12">
        <w:t>2</w:t>
      </w:r>
      <w:r>
        <w:t xml:space="preserve"> below</w:t>
      </w:r>
      <w:r w:rsidR="001B5469">
        <w:t>.</w:t>
      </w:r>
    </w:p>
    <w:p w:rsidR="002641A9" w:rsidRDefault="002641A9" w:rsidP="002641A9">
      <w:pPr>
        <w:pStyle w:val="ListParagraph"/>
        <w:widowControl w:val="0"/>
        <w:ind w:left="0"/>
        <w:jc w:val="both"/>
      </w:pPr>
    </w:p>
    <w:p w:rsidR="002641A9" w:rsidRDefault="002641A9" w:rsidP="002641A9">
      <w:pPr>
        <w:pStyle w:val="ListParagraph"/>
        <w:widowControl w:val="0"/>
        <w:ind w:left="0"/>
        <w:jc w:val="both"/>
      </w:pPr>
    </w:p>
    <w:p w:rsidR="002641A9" w:rsidRDefault="002641A9" w:rsidP="002641A9">
      <w:pPr>
        <w:pStyle w:val="ListParagraph"/>
        <w:widowControl w:val="0"/>
        <w:ind w:left="0"/>
        <w:jc w:val="both"/>
      </w:pPr>
    </w:p>
    <w:p w:rsidR="002641A9" w:rsidRPr="00524400" w:rsidRDefault="002641A9" w:rsidP="00524400">
      <w:pPr>
        <w:pStyle w:val="ListParagraph"/>
        <w:widowControl w:val="0"/>
        <w:ind w:left="0"/>
        <w:jc w:val="center"/>
        <w:rPr>
          <w:b/>
        </w:rPr>
      </w:pPr>
      <w:r w:rsidRPr="00524400">
        <w:rPr>
          <w:b/>
        </w:rPr>
        <w:t xml:space="preserve">Table </w:t>
      </w:r>
      <w:r w:rsidR="005E6E12" w:rsidRPr="00524400">
        <w:rPr>
          <w:b/>
        </w:rPr>
        <w:t>A5</w:t>
      </w:r>
      <w:r w:rsidR="007476DD">
        <w:rPr>
          <w:b/>
        </w:rPr>
        <w:t>.</w:t>
      </w:r>
      <w:r w:rsidR="005E6E12" w:rsidRPr="00524400">
        <w:rPr>
          <w:b/>
        </w:rPr>
        <w:t>2</w:t>
      </w:r>
      <w:r w:rsidRPr="00524400">
        <w:rPr>
          <w:b/>
        </w:rPr>
        <w:t>: Skill Mix required for the Implementation Support Plan</w:t>
      </w:r>
    </w:p>
    <w:p w:rsidR="002641A9" w:rsidRPr="009F00F3" w:rsidRDefault="002641A9" w:rsidP="002641A9">
      <w:pPr>
        <w:pStyle w:val="ListParagraph"/>
        <w:widowControl w:val="0"/>
        <w:ind w:left="0"/>
        <w:jc w:val="both"/>
      </w:pPr>
    </w:p>
    <w:p w:rsidR="00CA05F6" w:rsidRDefault="00CA05F6" w:rsidP="00CF30AC"/>
    <w:tbl>
      <w:tblPr>
        <w:tblStyle w:val="TableGrid"/>
        <w:tblW w:w="0" w:type="auto"/>
        <w:tblLook w:val="04A0" w:firstRow="1" w:lastRow="0" w:firstColumn="1" w:lastColumn="0" w:noHBand="0" w:noVBand="1"/>
      </w:tblPr>
      <w:tblGrid>
        <w:gridCol w:w="3030"/>
        <w:gridCol w:w="1862"/>
        <w:gridCol w:w="1864"/>
        <w:gridCol w:w="2708"/>
      </w:tblGrid>
      <w:tr w:rsidR="00CA05F6" w:rsidTr="00EE4A88">
        <w:trPr>
          <w:tblHeader/>
        </w:trPr>
        <w:tc>
          <w:tcPr>
            <w:tcW w:w="3030" w:type="dxa"/>
            <w:vAlign w:val="center"/>
          </w:tcPr>
          <w:p w:rsidR="00CA05F6" w:rsidRPr="00741B5D" w:rsidRDefault="00CA05F6" w:rsidP="00CF30AC">
            <w:pPr>
              <w:jc w:val="center"/>
              <w:rPr>
                <w:b/>
                <w:sz w:val="22"/>
                <w:szCs w:val="22"/>
              </w:rPr>
            </w:pPr>
            <w:r w:rsidRPr="00741B5D">
              <w:rPr>
                <w:b/>
                <w:sz w:val="22"/>
                <w:szCs w:val="22"/>
              </w:rPr>
              <w:t>Skills Needs</w:t>
            </w:r>
          </w:p>
        </w:tc>
        <w:tc>
          <w:tcPr>
            <w:tcW w:w="1862" w:type="dxa"/>
            <w:vAlign w:val="center"/>
          </w:tcPr>
          <w:p w:rsidR="00CA05F6" w:rsidRPr="00741B5D" w:rsidRDefault="00CA05F6" w:rsidP="00CF30AC">
            <w:pPr>
              <w:jc w:val="center"/>
              <w:rPr>
                <w:b/>
                <w:sz w:val="22"/>
                <w:szCs w:val="22"/>
              </w:rPr>
            </w:pPr>
            <w:r w:rsidRPr="00741B5D">
              <w:rPr>
                <w:b/>
                <w:sz w:val="22"/>
                <w:szCs w:val="22"/>
              </w:rPr>
              <w:t>Number of Staff Weeks</w:t>
            </w:r>
          </w:p>
        </w:tc>
        <w:tc>
          <w:tcPr>
            <w:tcW w:w="1864" w:type="dxa"/>
            <w:vAlign w:val="center"/>
          </w:tcPr>
          <w:p w:rsidR="00CA05F6" w:rsidRPr="00741B5D" w:rsidRDefault="00CA05F6" w:rsidP="00CF30AC">
            <w:pPr>
              <w:jc w:val="center"/>
              <w:rPr>
                <w:b/>
                <w:sz w:val="22"/>
                <w:szCs w:val="22"/>
              </w:rPr>
            </w:pPr>
            <w:r w:rsidRPr="00741B5D">
              <w:rPr>
                <w:b/>
                <w:sz w:val="22"/>
                <w:szCs w:val="22"/>
              </w:rPr>
              <w:t>Number of Trips</w:t>
            </w:r>
          </w:p>
        </w:tc>
        <w:tc>
          <w:tcPr>
            <w:tcW w:w="2708" w:type="dxa"/>
            <w:vAlign w:val="center"/>
          </w:tcPr>
          <w:p w:rsidR="00CA05F6" w:rsidRPr="00741B5D" w:rsidRDefault="00CA05F6" w:rsidP="00CF30AC">
            <w:pPr>
              <w:jc w:val="center"/>
              <w:rPr>
                <w:b/>
                <w:sz w:val="22"/>
                <w:szCs w:val="22"/>
              </w:rPr>
            </w:pPr>
            <w:r w:rsidRPr="00741B5D">
              <w:rPr>
                <w:b/>
                <w:sz w:val="22"/>
                <w:szCs w:val="22"/>
              </w:rPr>
              <w:t>Comments</w:t>
            </w:r>
          </w:p>
        </w:tc>
      </w:tr>
      <w:tr w:rsidR="006F1EC8" w:rsidTr="00EE4A88">
        <w:tc>
          <w:tcPr>
            <w:tcW w:w="3030" w:type="dxa"/>
          </w:tcPr>
          <w:p w:rsidR="006F1EC8" w:rsidRPr="00741B5D" w:rsidRDefault="006F1EC8" w:rsidP="000049D6">
            <w:pPr>
              <w:rPr>
                <w:sz w:val="22"/>
                <w:szCs w:val="22"/>
              </w:rPr>
            </w:pPr>
            <w:r w:rsidRPr="00741B5D">
              <w:rPr>
                <w:sz w:val="22"/>
                <w:szCs w:val="22"/>
              </w:rPr>
              <w:t>Task Team Leader</w:t>
            </w:r>
          </w:p>
        </w:tc>
        <w:tc>
          <w:tcPr>
            <w:tcW w:w="1862" w:type="dxa"/>
          </w:tcPr>
          <w:p w:rsidR="006F1EC8" w:rsidRPr="00741B5D" w:rsidRDefault="006F1EC8" w:rsidP="000049D6">
            <w:pPr>
              <w:tabs>
                <w:tab w:val="decimal" w:pos="1026"/>
              </w:tabs>
              <w:rPr>
                <w:sz w:val="22"/>
                <w:szCs w:val="22"/>
              </w:rPr>
            </w:pPr>
            <w:r w:rsidRPr="00741B5D">
              <w:rPr>
                <w:sz w:val="22"/>
                <w:szCs w:val="22"/>
              </w:rPr>
              <w:t>10</w:t>
            </w:r>
          </w:p>
        </w:tc>
        <w:tc>
          <w:tcPr>
            <w:tcW w:w="1864" w:type="dxa"/>
          </w:tcPr>
          <w:p w:rsidR="006F1EC8" w:rsidRPr="00741B5D" w:rsidRDefault="00B772FA" w:rsidP="000049D6">
            <w:pPr>
              <w:tabs>
                <w:tab w:val="decimal" w:pos="1042"/>
              </w:tabs>
              <w:rPr>
                <w:sz w:val="22"/>
                <w:szCs w:val="22"/>
              </w:rPr>
            </w:pPr>
            <w:r w:rsidRPr="00741B5D">
              <w:rPr>
                <w:sz w:val="22"/>
                <w:szCs w:val="22"/>
              </w:rPr>
              <w:t>3</w:t>
            </w:r>
          </w:p>
        </w:tc>
        <w:tc>
          <w:tcPr>
            <w:tcW w:w="2708" w:type="dxa"/>
          </w:tcPr>
          <w:p w:rsidR="006F1EC8" w:rsidRPr="00741B5D" w:rsidRDefault="006F1EC8" w:rsidP="000049D6">
            <w:pPr>
              <w:rPr>
                <w:sz w:val="22"/>
                <w:szCs w:val="22"/>
              </w:rPr>
            </w:pPr>
            <w:r w:rsidRPr="00741B5D">
              <w:rPr>
                <w:sz w:val="22"/>
                <w:szCs w:val="22"/>
              </w:rPr>
              <w:t>Core team in Sydney</w:t>
            </w:r>
          </w:p>
        </w:tc>
      </w:tr>
      <w:tr w:rsidR="006F1EC8" w:rsidTr="00EE4A88">
        <w:tc>
          <w:tcPr>
            <w:tcW w:w="3030" w:type="dxa"/>
          </w:tcPr>
          <w:p w:rsidR="006F1EC8" w:rsidRPr="00741B5D" w:rsidRDefault="006F1EC8" w:rsidP="000049D6">
            <w:pPr>
              <w:rPr>
                <w:sz w:val="22"/>
                <w:szCs w:val="22"/>
              </w:rPr>
            </w:pPr>
            <w:r w:rsidRPr="00741B5D">
              <w:rPr>
                <w:sz w:val="22"/>
                <w:szCs w:val="22"/>
              </w:rPr>
              <w:t>DRM/CCA specialist</w:t>
            </w:r>
          </w:p>
        </w:tc>
        <w:tc>
          <w:tcPr>
            <w:tcW w:w="1862" w:type="dxa"/>
          </w:tcPr>
          <w:p w:rsidR="006F1EC8" w:rsidRPr="00741B5D" w:rsidRDefault="006F1EC8" w:rsidP="000049D6">
            <w:pPr>
              <w:tabs>
                <w:tab w:val="decimal" w:pos="1026"/>
              </w:tabs>
              <w:rPr>
                <w:sz w:val="22"/>
                <w:szCs w:val="22"/>
              </w:rPr>
            </w:pPr>
            <w:r w:rsidRPr="00741B5D">
              <w:rPr>
                <w:sz w:val="22"/>
                <w:szCs w:val="22"/>
              </w:rPr>
              <w:t>10</w:t>
            </w:r>
          </w:p>
        </w:tc>
        <w:tc>
          <w:tcPr>
            <w:tcW w:w="1864" w:type="dxa"/>
          </w:tcPr>
          <w:p w:rsidR="006F1EC8" w:rsidRPr="00741B5D" w:rsidRDefault="006F1EC8" w:rsidP="000049D6">
            <w:pPr>
              <w:tabs>
                <w:tab w:val="decimal" w:pos="1042"/>
              </w:tabs>
              <w:rPr>
                <w:sz w:val="22"/>
                <w:szCs w:val="22"/>
              </w:rPr>
            </w:pPr>
            <w:r w:rsidRPr="00741B5D">
              <w:rPr>
                <w:sz w:val="22"/>
                <w:szCs w:val="22"/>
              </w:rPr>
              <w:t>2</w:t>
            </w:r>
          </w:p>
        </w:tc>
        <w:tc>
          <w:tcPr>
            <w:tcW w:w="2708" w:type="dxa"/>
          </w:tcPr>
          <w:p w:rsidR="006F1EC8" w:rsidRPr="00741B5D" w:rsidRDefault="006F1EC8" w:rsidP="000049D6">
            <w:pPr>
              <w:rPr>
                <w:sz w:val="22"/>
                <w:szCs w:val="22"/>
              </w:rPr>
            </w:pPr>
            <w:r w:rsidRPr="00741B5D">
              <w:rPr>
                <w:sz w:val="22"/>
                <w:szCs w:val="22"/>
              </w:rPr>
              <w:t>Based in a PIC</w:t>
            </w:r>
          </w:p>
        </w:tc>
      </w:tr>
      <w:tr w:rsidR="006F1EC8" w:rsidTr="00EE4A88">
        <w:tc>
          <w:tcPr>
            <w:tcW w:w="3030" w:type="dxa"/>
          </w:tcPr>
          <w:p w:rsidR="006F1EC8" w:rsidRPr="00741B5D" w:rsidRDefault="006F1EC8" w:rsidP="00CF30AC">
            <w:pPr>
              <w:rPr>
                <w:sz w:val="22"/>
                <w:szCs w:val="22"/>
              </w:rPr>
            </w:pPr>
            <w:r w:rsidRPr="00741B5D">
              <w:rPr>
                <w:sz w:val="22"/>
                <w:szCs w:val="22"/>
              </w:rPr>
              <w:t xml:space="preserve">Operation </w:t>
            </w:r>
            <w:r w:rsidR="00B772FA" w:rsidRPr="00741B5D">
              <w:rPr>
                <w:sz w:val="22"/>
                <w:szCs w:val="22"/>
              </w:rPr>
              <w:t>Officer</w:t>
            </w:r>
          </w:p>
        </w:tc>
        <w:tc>
          <w:tcPr>
            <w:tcW w:w="1862" w:type="dxa"/>
          </w:tcPr>
          <w:p w:rsidR="006F1EC8" w:rsidRPr="00741B5D" w:rsidRDefault="006F1EC8" w:rsidP="00CF30AC">
            <w:pPr>
              <w:tabs>
                <w:tab w:val="decimal" w:pos="1026"/>
              </w:tabs>
              <w:rPr>
                <w:sz w:val="22"/>
                <w:szCs w:val="22"/>
              </w:rPr>
            </w:pPr>
          </w:p>
        </w:tc>
        <w:tc>
          <w:tcPr>
            <w:tcW w:w="1864" w:type="dxa"/>
          </w:tcPr>
          <w:p w:rsidR="006F1EC8" w:rsidRPr="00741B5D" w:rsidRDefault="00B772FA" w:rsidP="00CF30AC">
            <w:pPr>
              <w:tabs>
                <w:tab w:val="decimal" w:pos="1042"/>
              </w:tabs>
              <w:rPr>
                <w:sz w:val="22"/>
                <w:szCs w:val="22"/>
              </w:rPr>
            </w:pPr>
            <w:r w:rsidRPr="00741B5D">
              <w:rPr>
                <w:sz w:val="22"/>
                <w:szCs w:val="22"/>
              </w:rPr>
              <w:t>3</w:t>
            </w:r>
          </w:p>
        </w:tc>
        <w:tc>
          <w:tcPr>
            <w:tcW w:w="2708" w:type="dxa"/>
          </w:tcPr>
          <w:p w:rsidR="006F1EC8" w:rsidRPr="00741B5D" w:rsidRDefault="006F1EC8" w:rsidP="00CF30AC">
            <w:pPr>
              <w:rPr>
                <w:sz w:val="22"/>
                <w:szCs w:val="22"/>
              </w:rPr>
            </w:pPr>
            <w:r w:rsidRPr="00741B5D">
              <w:rPr>
                <w:sz w:val="22"/>
                <w:szCs w:val="22"/>
              </w:rPr>
              <w:t>Based in Washington DC</w:t>
            </w:r>
          </w:p>
        </w:tc>
      </w:tr>
      <w:tr w:rsidR="006F1EC8" w:rsidTr="00EE4A88">
        <w:tc>
          <w:tcPr>
            <w:tcW w:w="3030" w:type="dxa"/>
          </w:tcPr>
          <w:p w:rsidR="006F1EC8" w:rsidRPr="00741B5D" w:rsidRDefault="006F1EC8" w:rsidP="000049D6">
            <w:pPr>
              <w:rPr>
                <w:sz w:val="22"/>
                <w:szCs w:val="22"/>
              </w:rPr>
            </w:pPr>
            <w:r w:rsidRPr="00741B5D">
              <w:rPr>
                <w:sz w:val="22"/>
                <w:szCs w:val="22"/>
              </w:rPr>
              <w:t xml:space="preserve">Civil/Structural/Water Engineering Specialist </w:t>
            </w:r>
          </w:p>
        </w:tc>
        <w:tc>
          <w:tcPr>
            <w:tcW w:w="1862" w:type="dxa"/>
          </w:tcPr>
          <w:p w:rsidR="006F1EC8" w:rsidRPr="00741B5D" w:rsidRDefault="006F1EC8" w:rsidP="000049D6">
            <w:pPr>
              <w:tabs>
                <w:tab w:val="decimal" w:pos="1026"/>
              </w:tabs>
              <w:rPr>
                <w:sz w:val="22"/>
                <w:szCs w:val="22"/>
              </w:rPr>
            </w:pPr>
            <w:r w:rsidRPr="00741B5D">
              <w:rPr>
                <w:sz w:val="22"/>
                <w:szCs w:val="22"/>
              </w:rPr>
              <w:t>6</w:t>
            </w:r>
          </w:p>
        </w:tc>
        <w:tc>
          <w:tcPr>
            <w:tcW w:w="1864" w:type="dxa"/>
          </w:tcPr>
          <w:p w:rsidR="006F1EC8" w:rsidRPr="00741B5D" w:rsidRDefault="00B772FA" w:rsidP="000049D6">
            <w:pPr>
              <w:tabs>
                <w:tab w:val="decimal" w:pos="1042"/>
              </w:tabs>
              <w:rPr>
                <w:sz w:val="22"/>
                <w:szCs w:val="22"/>
              </w:rPr>
            </w:pPr>
            <w:r w:rsidRPr="00741B5D">
              <w:rPr>
                <w:sz w:val="22"/>
                <w:szCs w:val="22"/>
              </w:rPr>
              <w:t>3</w:t>
            </w:r>
          </w:p>
        </w:tc>
        <w:tc>
          <w:tcPr>
            <w:tcW w:w="2708" w:type="dxa"/>
          </w:tcPr>
          <w:p w:rsidR="006F1EC8" w:rsidRPr="00741B5D" w:rsidRDefault="006F1EC8" w:rsidP="000049D6">
            <w:pPr>
              <w:rPr>
                <w:sz w:val="22"/>
                <w:szCs w:val="22"/>
              </w:rPr>
            </w:pPr>
            <w:r w:rsidRPr="00741B5D">
              <w:rPr>
                <w:sz w:val="22"/>
                <w:szCs w:val="22"/>
              </w:rPr>
              <w:t>Based in New Zealand</w:t>
            </w:r>
          </w:p>
        </w:tc>
      </w:tr>
      <w:tr w:rsidR="006F1EC8" w:rsidTr="00EE4A88">
        <w:tc>
          <w:tcPr>
            <w:tcW w:w="3030" w:type="dxa"/>
          </w:tcPr>
          <w:p w:rsidR="006F1EC8" w:rsidRPr="00741B5D" w:rsidRDefault="006F1EC8" w:rsidP="000049D6">
            <w:pPr>
              <w:rPr>
                <w:sz w:val="22"/>
                <w:szCs w:val="22"/>
              </w:rPr>
            </w:pPr>
            <w:r w:rsidRPr="00741B5D">
              <w:rPr>
                <w:sz w:val="22"/>
                <w:szCs w:val="22"/>
              </w:rPr>
              <w:t>Communications/ICT Systems Specialist</w:t>
            </w:r>
          </w:p>
        </w:tc>
        <w:tc>
          <w:tcPr>
            <w:tcW w:w="1862" w:type="dxa"/>
          </w:tcPr>
          <w:p w:rsidR="006F1EC8" w:rsidRPr="00741B5D" w:rsidRDefault="006F1EC8" w:rsidP="000049D6">
            <w:pPr>
              <w:tabs>
                <w:tab w:val="decimal" w:pos="1026"/>
              </w:tabs>
              <w:rPr>
                <w:sz w:val="22"/>
                <w:szCs w:val="22"/>
              </w:rPr>
            </w:pPr>
            <w:r w:rsidRPr="00741B5D">
              <w:rPr>
                <w:sz w:val="22"/>
                <w:szCs w:val="22"/>
              </w:rPr>
              <w:t>4</w:t>
            </w:r>
          </w:p>
        </w:tc>
        <w:tc>
          <w:tcPr>
            <w:tcW w:w="1864" w:type="dxa"/>
          </w:tcPr>
          <w:p w:rsidR="006F1EC8" w:rsidRPr="00741B5D" w:rsidRDefault="006F1EC8" w:rsidP="000049D6">
            <w:pPr>
              <w:tabs>
                <w:tab w:val="decimal" w:pos="1042"/>
              </w:tabs>
              <w:rPr>
                <w:sz w:val="22"/>
                <w:szCs w:val="22"/>
              </w:rPr>
            </w:pPr>
            <w:r w:rsidRPr="00741B5D">
              <w:rPr>
                <w:sz w:val="22"/>
                <w:szCs w:val="22"/>
              </w:rPr>
              <w:t>2</w:t>
            </w:r>
          </w:p>
        </w:tc>
        <w:tc>
          <w:tcPr>
            <w:tcW w:w="2708" w:type="dxa"/>
          </w:tcPr>
          <w:p w:rsidR="006F1EC8" w:rsidRPr="00741B5D" w:rsidRDefault="006F1EC8" w:rsidP="000049D6">
            <w:pPr>
              <w:rPr>
                <w:sz w:val="22"/>
                <w:szCs w:val="22"/>
              </w:rPr>
            </w:pPr>
            <w:r w:rsidRPr="00741B5D">
              <w:rPr>
                <w:sz w:val="22"/>
                <w:szCs w:val="22"/>
              </w:rPr>
              <w:t>To be identified</w:t>
            </w:r>
          </w:p>
        </w:tc>
      </w:tr>
      <w:tr w:rsidR="006F1EC8" w:rsidTr="00EE4A88">
        <w:tc>
          <w:tcPr>
            <w:tcW w:w="3030" w:type="dxa"/>
          </w:tcPr>
          <w:p w:rsidR="006F1EC8" w:rsidRPr="00741B5D" w:rsidRDefault="006F1EC8" w:rsidP="00CF30AC">
            <w:pPr>
              <w:rPr>
                <w:sz w:val="22"/>
                <w:szCs w:val="22"/>
              </w:rPr>
            </w:pPr>
            <w:r w:rsidRPr="00741B5D">
              <w:rPr>
                <w:sz w:val="22"/>
                <w:szCs w:val="22"/>
              </w:rPr>
              <w:t>Financial Management</w:t>
            </w:r>
          </w:p>
        </w:tc>
        <w:tc>
          <w:tcPr>
            <w:tcW w:w="1862" w:type="dxa"/>
          </w:tcPr>
          <w:p w:rsidR="006F1EC8" w:rsidRPr="00741B5D" w:rsidRDefault="006F1EC8" w:rsidP="00CF30AC">
            <w:pPr>
              <w:tabs>
                <w:tab w:val="decimal" w:pos="1026"/>
              </w:tabs>
              <w:rPr>
                <w:sz w:val="22"/>
                <w:szCs w:val="22"/>
              </w:rPr>
            </w:pPr>
            <w:r w:rsidRPr="00741B5D">
              <w:rPr>
                <w:sz w:val="22"/>
                <w:szCs w:val="22"/>
              </w:rPr>
              <w:t>4</w:t>
            </w:r>
          </w:p>
        </w:tc>
        <w:tc>
          <w:tcPr>
            <w:tcW w:w="1864" w:type="dxa"/>
          </w:tcPr>
          <w:p w:rsidR="006F1EC8" w:rsidRPr="00741B5D" w:rsidRDefault="006F1EC8" w:rsidP="00CF30AC">
            <w:pPr>
              <w:tabs>
                <w:tab w:val="decimal" w:pos="1042"/>
              </w:tabs>
              <w:rPr>
                <w:sz w:val="22"/>
                <w:szCs w:val="22"/>
              </w:rPr>
            </w:pPr>
            <w:r w:rsidRPr="00741B5D">
              <w:rPr>
                <w:sz w:val="22"/>
                <w:szCs w:val="22"/>
              </w:rPr>
              <w:t>2</w:t>
            </w:r>
          </w:p>
        </w:tc>
        <w:tc>
          <w:tcPr>
            <w:tcW w:w="2708" w:type="dxa"/>
          </w:tcPr>
          <w:p w:rsidR="006F1EC8" w:rsidRPr="00741B5D" w:rsidRDefault="006F1EC8" w:rsidP="00CF30AC">
            <w:pPr>
              <w:rPr>
                <w:sz w:val="22"/>
                <w:szCs w:val="22"/>
              </w:rPr>
            </w:pPr>
            <w:r w:rsidRPr="00741B5D">
              <w:rPr>
                <w:sz w:val="22"/>
                <w:szCs w:val="22"/>
              </w:rPr>
              <w:t>Core team in Sydney</w:t>
            </w:r>
          </w:p>
        </w:tc>
      </w:tr>
      <w:tr w:rsidR="006F1EC8" w:rsidTr="00EE4A88">
        <w:tc>
          <w:tcPr>
            <w:tcW w:w="3030" w:type="dxa"/>
          </w:tcPr>
          <w:p w:rsidR="006F1EC8" w:rsidRPr="00741B5D" w:rsidRDefault="006F1EC8" w:rsidP="00CF30AC">
            <w:pPr>
              <w:rPr>
                <w:sz w:val="22"/>
                <w:szCs w:val="22"/>
              </w:rPr>
            </w:pPr>
            <w:r w:rsidRPr="00741B5D">
              <w:rPr>
                <w:sz w:val="22"/>
                <w:szCs w:val="22"/>
              </w:rPr>
              <w:t>Procurement</w:t>
            </w:r>
          </w:p>
        </w:tc>
        <w:tc>
          <w:tcPr>
            <w:tcW w:w="1862" w:type="dxa"/>
          </w:tcPr>
          <w:p w:rsidR="006F1EC8" w:rsidRPr="00741B5D" w:rsidRDefault="006F1EC8" w:rsidP="00CF30AC">
            <w:pPr>
              <w:tabs>
                <w:tab w:val="decimal" w:pos="1026"/>
              </w:tabs>
              <w:rPr>
                <w:sz w:val="22"/>
                <w:szCs w:val="22"/>
              </w:rPr>
            </w:pPr>
            <w:r w:rsidRPr="00741B5D">
              <w:rPr>
                <w:sz w:val="22"/>
                <w:szCs w:val="22"/>
              </w:rPr>
              <w:t>6</w:t>
            </w:r>
          </w:p>
        </w:tc>
        <w:tc>
          <w:tcPr>
            <w:tcW w:w="1864" w:type="dxa"/>
          </w:tcPr>
          <w:p w:rsidR="006F1EC8" w:rsidRPr="00741B5D" w:rsidRDefault="006F1EC8" w:rsidP="00CF30AC">
            <w:pPr>
              <w:tabs>
                <w:tab w:val="decimal" w:pos="1042"/>
              </w:tabs>
              <w:rPr>
                <w:sz w:val="22"/>
                <w:szCs w:val="22"/>
              </w:rPr>
            </w:pPr>
            <w:r w:rsidRPr="00741B5D">
              <w:rPr>
                <w:sz w:val="22"/>
                <w:szCs w:val="22"/>
              </w:rPr>
              <w:t>2</w:t>
            </w:r>
          </w:p>
        </w:tc>
        <w:tc>
          <w:tcPr>
            <w:tcW w:w="2708" w:type="dxa"/>
          </w:tcPr>
          <w:p w:rsidR="006F1EC8" w:rsidRPr="00741B5D" w:rsidRDefault="006F1EC8" w:rsidP="00CF30AC">
            <w:pPr>
              <w:rPr>
                <w:sz w:val="22"/>
                <w:szCs w:val="22"/>
              </w:rPr>
            </w:pPr>
            <w:r w:rsidRPr="00741B5D">
              <w:rPr>
                <w:sz w:val="22"/>
                <w:szCs w:val="22"/>
              </w:rPr>
              <w:t>Core team in Sydney</w:t>
            </w:r>
          </w:p>
        </w:tc>
      </w:tr>
      <w:tr w:rsidR="006F1EC8" w:rsidTr="00EE4A88">
        <w:tc>
          <w:tcPr>
            <w:tcW w:w="3030" w:type="dxa"/>
          </w:tcPr>
          <w:p w:rsidR="006F1EC8" w:rsidRPr="00741B5D" w:rsidRDefault="006F1EC8" w:rsidP="00CF30AC">
            <w:pPr>
              <w:rPr>
                <w:sz w:val="22"/>
                <w:szCs w:val="22"/>
              </w:rPr>
            </w:pPr>
            <w:r w:rsidRPr="00741B5D">
              <w:rPr>
                <w:sz w:val="22"/>
                <w:szCs w:val="22"/>
              </w:rPr>
              <w:t>Environmental</w:t>
            </w:r>
          </w:p>
        </w:tc>
        <w:tc>
          <w:tcPr>
            <w:tcW w:w="1862" w:type="dxa"/>
          </w:tcPr>
          <w:p w:rsidR="006F1EC8" w:rsidRPr="00741B5D" w:rsidRDefault="006F1EC8" w:rsidP="00CF30AC">
            <w:pPr>
              <w:tabs>
                <w:tab w:val="decimal" w:pos="1026"/>
              </w:tabs>
              <w:rPr>
                <w:sz w:val="22"/>
                <w:szCs w:val="22"/>
              </w:rPr>
            </w:pPr>
            <w:r w:rsidRPr="00741B5D">
              <w:rPr>
                <w:sz w:val="22"/>
                <w:szCs w:val="22"/>
              </w:rPr>
              <w:t>4</w:t>
            </w:r>
          </w:p>
        </w:tc>
        <w:tc>
          <w:tcPr>
            <w:tcW w:w="1864" w:type="dxa"/>
          </w:tcPr>
          <w:p w:rsidR="006F1EC8" w:rsidRPr="00741B5D" w:rsidRDefault="006F1EC8" w:rsidP="00CF30AC">
            <w:pPr>
              <w:tabs>
                <w:tab w:val="decimal" w:pos="1042"/>
              </w:tabs>
              <w:rPr>
                <w:sz w:val="22"/>
                <w:szCs w:val="22"/>
              </w:rPr>
            </w:pPr>
            <w:r w:rsidRPr="00741B5D">
              <w:rPr>
                <w:sz w:val="22"/>
                <w:szCs w:val="22"/>
              </w:rPr>
              <w:t>2</w:t>
            </w:r>
          </w:p>
        </w:tc>
        <w:tc>
          <w:tcPr>
            <w:tcW w:w="2708" w:type="dxa"/>
          </w:tcPr>
          <w:p w:rsidR="006F1EC8" w:rsidRPr="00741B5D" w:rsidRDefault="00B772FA" w:rsidP="00CF30AC">
            <w:pPr>
              <w:rPr>
                <w:sz w:val="22"/>
                <w:szCs w:val="22"/>
              </w:rPr>
            </w:pPr>
            <w:r w:rsidRPr="00741B5D">
              <w:rPr>
                <w:sz w:val="22"/>
                <w:szCs w:val="22"/>
              </w:rPr>
              <w:t>Based in Vietnam</w:t>
            </w:r>
          </w:p>
        </w:tc>
      </w:tr>
      <w:tr w:rsidR="006F1EC8" w:rsidTr="00EE4A88">
        <w:tc>
          <w:tcPr>
            <w:tcW w:w="3030" w:type="dxa"/>
          </w:tcPr>
          <w:p w:rsidR="006F1EC8" w:rsidRPr="00741B5D" w:rsidRDefault="006F1EC8" w:rsidP="00CF30AC">
            <w:pPr>
              <w:rPr>
                <w:sz w:val="22"/>
                <w:szCs w:val="22"/>
              </w:rPr>
            </w:pPr>
            <w:r w:rsidRPr="00741B5D">
              <w:rPr>
                <w:sz w:val="22"/>
                <w:szCs w:val="22"/>
              </w:rPr>
              <w:t>Social</w:t>
            </w:r>
          </w:p>
        </w:tc>
        <w:tc>
          <w:tcPr>
            <w:tcW w:w="1862" w:type="dxa"/>
          </w:tcPr>
          <w:p w:rsidR="006F1EC8" w:rsidRPr="00741B5D" w:rsidRDefault="006F1EC8" w:rsidP="00CF30AC">
            <w:pPr>
              <w:tabs>
                <w:tab w:val="decimal" w:pos="1026"/>
              </w:tabs>
              <w:rPr>
                <w:sz w:val="22"/>
                <w:szCs w:val="22"/>
              </w:rPr>
            </w:pPr>
            <w:r w:rsidRPr="00741B5D">
              <w:rPr>
                <w:sz w:val="22"/>
                <w:szCs w:val="22"/>
              </w:rPr>
              <w:t>4</w:t>
            </w:r>
          </w:p>
        </w:tc>
        <w:tc>
          <w:tcPr>
            <w:tcW w:w="1864" w:type="dxa"/>
          </w:tcPr>
          <w:p w:rsidR="006F1EC8" w:rsidRPr="00741B5D" w:rsidRDefault="006F1EC8" w:rsidP="00CF30AC">
            <w:pPr>
              <w:tabs>
                <w:tab w:val="decimal" w:pos="1042"/>
              </w:tabs>
              <w:rPr>
                <w:sz w:val="22"/>
                <w:szCs w:val="22"/>
              </w:rPr>
            </w:pPr>
            <w:r w:rsidRPr="00741B5D">
              <w:rPr>
                <w:sz w:val="22"/>
                <w:szCs w:val="22"/>
              </w:rPr>
              <w:t>2</w:t>
            </w:r>
          </w:p>
        </w:tc>
        <w:tc>
          <w:tcPr>
            <w:tcW w:w="2708" w:type="dxa"/>
          </w:tcPr>
          <w:p w:rsidR="006F1EC8" w:rsidRPr="00741B5D" w:rsidRDefault="00B772FA" w:rsidP="00CF30AC">
            <w:pPr>
              <w:rPr>
                <w:sz w:val="22"/>
                <w:szCs w:val="22"/>
              </w:rPr>
            </w:pPr>
            <w:r w:rsidRPr="00741B5D">
              <w:rPr>
                <w:sz w:val="22"/>
                <w:szCs w:val="22"/>
              </w:rPr>
              <w:t>Based in New Zealand</w:t>
            </w:r>
          </w:p>
        </w:tc>
      </w:tr>
      <w:tr w:rsidR="006F1EC8" w:rsidTr="00EE4A88">
        <w:tc>
          <w:tcPr>
            <w:tcW w:w="3030" w:type="dxa"/>
          </w:tcPr>
          <w:p w:rsidR="006F1EC8" w:rsidRPr="00741B5D" w:rsidRDefault="00B772FA" w:rsidP="00CF30AC">
            <w:pPr>
              <w:rPr>
                <w:sz w:val="22"/>
                <w:szCs w:val="22"/>
              </w:rPr>
            </w:pPr>
            <w:r w:rsidRPr="00741B5D">
              <w:rPr>
                <w:sz w:val="22"/>
                <w:szCs w:val="22"/>
              </w:rPr>
              <w:t>Other t</w:t>
            </w:r>
            <w:r w:rsidR="006F1EC8" w:rsidRPr="00741B5D">
              <w:rPr>
                <w:sz w:val="22"/>
                <w:szCs w:val="22"/>
              </w:rPr>
              <w:t>echnical Specialists</w:t>
            </w:r>
          </w:p>
        </w:tc>
        <w:tc>
          <w:tcPr>
            <w:tcW w:w="1862" w:type="dxa"/>
          </w:tcPr>
          <w:p w:rsidR="006F1EC8" w:rsidRPr="00741B5D" w:rsidRDefault="006F1EC8" w:rsidP="00CF30AC">
            <w:pPr>
              <w:tabs>
                <w:tab w:val="decimal" w:pos="1026"/>
              </w:tabs>
              <w:rPr>
                <w:sz w:val="22"/>
                <w:szCs w:val="22"/>
              </w:rPr>
            </w:pPr>
            <w:r w:rsidRPr="00741B5D">
              <w:rPr>
                <w:sz w:val="22"/>
                <w:szCs w:val="22"/>
              </w:rPr>
              <w:t>4</w:t>
            </w:r>
          </w:p>
        </w:tc>
        <w:tc>
          <w:tcPr>
            <w:tcW w:w="1864" w:type="dxa"/>
          </w:tcPr>
          <w:p w:rsidR="006F1EC8" w:rsidRPr="00741B5D" w:rsidRDefault="006F1EC8" w:rsidP="00CF30AC">
            <w:pPr>
              <w:tabs>
                <w:tab w:val="decimal" w:pos="1042"/>
              </w:tabs>
              <w:rPr>
                <w:sz w:val="22"/>
                <w:szCs w:val="22"/>
              </w:rPr>
            </w:pPr>
            <w:r w:rsidRPr="00741B5D">
              <w:rPr>
                <w:sz w:val="22"/>
                <w:szCs w:val="22"/>
              </w:rPr>
              <w:t>2</w:t>
            </w:r>
          </w:p>
        </w:tc>
        <w:tc>
          <w:tcPr>
            <w:tcW w:w="2708" w:type="dxa"/>
          </w:tcPr>
          <w:p w:rsidR="006F1EC8" w:rsidRPr="00741B5D" w:rsidRDefault="00B772FA" w:rsidP="00CF30AC">
            <w:pPr>
              <w:rPr>
                <w:sz w:val="22"/>
                <w:szCs w:val="22"/>
              </w:rPr>
            </w:pPr>
            <w:r w:rsidRPr="00741B5D">
              <w:rPr>
                <w:sz w:val="22"/>
                <w:szCs w:val="22"/>
              </w:rPr>
              <w:t>To be identified</w:t>
            </w:r>
          </w:p>
        </w:tc>
      </w:tr>
    </w:tbl>
    <w:p w:rsidR="006F1EC8" w:rsidRDefault="006F1EC8" w:rsidP="00CF30AC"/>
    <w:p w:rsidR="00CA05F6" w:rsidRDefault="00CA05F6" w:rsidP="00CF30AC">
      <w:pPr>
        <w:rPr>
          <w:sz w:val="22"/>
          <w:szCs w:val="22"/>
        </w:rPr>
      </w:pPr>
      <w:r>
        <w:rPr>
          <w:sz w:val="22"/>
          <w:szCs w:val="22"/>
        </w:rPr>
        <w:br w:type="page"/>
      </w:r>
    </w:p>
    <w:p w:rsidR="00CA05F6" w:rsidRPr="00CA05F6" w:rsidRDefault="00CA05F6" w:rsidP="00CF30AC">
      <w:pPr>
        <w:pStyle w:val="PDSAnnexHeading"/>
        <w:spacing w:after="0"/>
      </w:pPr>
      <w:bookmarkStart w:id="98" w:name="_Toc373397160"/>
      <w:r>
        <w:lastRenderedPageBreak/>
        <w:t>Annex 6: Economic and Financial Analysis</w:t>
      </w:r>
      <w:bookmarkEnd w:id="98"/>
    </w:p>
    <w:p w:rsidR="00CA05F6" w:rsidRDefault="00CA05F6" w:rsidP="00CF30AC">
      <w:pPr>
        <w:jc w:val="center"/>
        <w:rPr>
          <w:b/>
        </w:rPr>
      </w:pPr>
    </w:p>
    <w:p w:rsidR="00CA05F6" w:rsidRDefault="00CA05F6" w:rsidP="00FE23F8">
      <w:pPr>
        <w:pStyle w:val="ListParagraph"/>
        <w:widowControl w:val="0"/>
        <w:numPr>
          <w:ilvl w:val="0"/>
          <w:numId w:val="64"/>
        </w:numPr>
        <w:jc w:val="both"/>
      </w:pPr>
      <w:r w:rsidRPr="00CA7C33">
        <w:t>A conventional economic analysis was not applied to the project due to the difficulties of quantifying the damage associated with future climate</w:t>
      </w:r>
      <w:r>
        <w:t>.  Although the foreseen climate change effects are documented, their quantitative impacts are hard to measure</w:t>
      </w:r>
      <w:r w:rsidR="000F4F0E">
        <w:t>.  This is</w:t>
      </w:r>
      <w:r>
        <w:t xml:space="preserve"> due to the limited baseline of historic climatological events and the limitations of global climate models (GCMs) when applied to the</w:t>
      </w:r>
      <w:r w:rsidR="000F4F0E">
        <w:t xml:space="preserve"> complex topographic and local conditions of the</w:t>
      </w:r>
      <w:r>
        <w:t xml:space="preserve"> Solomon Islands.  Similarly, the Solomon Islands experience almost the full spectrum of natural hazards.  The impact of natural hazards on communities in terms of deaths and displaced populations is documented, but the direct costs of recovery and the indirect economic impacts are not well quantified.</w:t>
      </w:r>
      <w:r w:rsidR="007204C9">
        <w:t xml:space="preserve">  </w:t>
      </w:r>
      <w:r>
        <w:t>To a large extent, benefits achieved through programs such as CRISP to reduce the impacts of climate change and natural hazards will also contribute to the general human and economic development needs of the Solomon Islands.</w:t>
      </w:r>
    </w:p>
    <w:p w:rsidR="00CA05F6" w:rsidRDefault="00CA05F6" w:rsidP="00CF30AC">
      <w:pPr>
        <w:pStyle w:val="ListParagraph"/>
        <w:tabs>
          <w:tab w:val="left" w:pos="709"/>
        </w:tabs>
        <w:ind w:left="0"/>
      </w:pPr>
    </w:p>
    <w:p w:rsidR="00CA05F6" w:rsidRDefault="00EB35C4" w:rsidP="00CF30AC">
      <w:pPr>
        <w:rPr>
          <w:b/>
        </w:rPr>
      </w:pPr>
      <w:r>
        <w:rPr>
          <w:b/>
        </w:rPr>
        <w:t>Environmental Conditions</w:t>
      </w:r>
    </w:p>
    <w:p w:rsidR="00CA05F6" w:rsidRDefault="00CA05F6" w:rsidP="00CF30AC">
      <w:pPr>
        <w:rPr>
          <w:b/>
        </w:rPr>
      </w:pPr>
    </w:p>
    <w:p w:rsidR="00CA05F6" w:rsidRDefault="00EB35C4" w:rsidP="00FE23F8">
      <w:pPr>
        <w:pStyle w:val="ListParagraph"/>
        <w:widowControl w:val="0"/>
        <w:numPr>
          <w:ilvl w:val="0"/>
          <w:numId w:val="64"/>
        </w:numPr>
        <w:jc w:val="both"/>
      </w:pPr>
      <w:r>
        <w:t xml:space="preserve">The sectorial and institutional context of the project has been presented in Section I.  </w:t>
      </w:r>
      <w:proofErr w:type="spellStart"/>
      <w:r w:rsidR="00CA05F6">
        <w:t>Lal</w:t>
      </w:r>
      <w:proofErr w:type="spellEnd"/>
      <w:r w:rsidR="00CA05F6">
        <w:t xml:space="preserve"> </w:t>
      </w:r>
      <w:r w:rsidR="00CA05F6" w:rsidRPr="00EB35C4">
        <w:rPr>
          <w:i/>
        </w:rPr>
        <w:t>et al.</w:t>
      </w:r>
      <w:r w:rsidR="00CA05F6" w:rsidRPr="00617784">
        <w:t xml:space="preserve"> </w:t>
      </w:r>
      <w:r w:rsidR="00CA05F6">
        <w:t>(1999) have reviewed the general impacts on the economies and livelihoods of people in Melanesia</w:t>
      </w:r>
      <w:r w:rsidR="001B5469">
        <w:t xml:space="preserve"> and</w:t>
      </w:r>
      <w:r w:rsidR="00CA05F6">
        <w:t xml:space="preserve"> made thirteen recommendations to improve climate change adaptation and natural hazards risk reduction.  Many, if not most, of these recommendations will be implemented through CRISP.</w:t>
      </w:r>
      <w:r>
        <w:t xml:space="preserve">  </w:t>
      </w:r>
      <w:r w:rsidR="00CA05F6" w:rsidRPr="001832C0">
        <w:t>The Solomon Islands ranks amongst 20 countries with the highest economic risk exposure to t</w:t>
      </w:r>
      <w:r>
        <w:t>wo or more hazards.</w:t>
      </w:r>
    </w:p>
    <w:p w:rsidR="00EB35C4" w:rsidRDefault="00EB35C4" w:rsidP="00EB35C4">
      <w:pPr>
        <w:pStyle w:val="ListParagraph"/>
        <w:widowControl w:val="0"/>
        <w:ind w:left="0"/>
        <w:jc w:val="both"/>
      </w:pPr>
    </w:p>
    <w:p w:rsidR="00CA05F6" w:rsidRDefault="00CA05F6" w:rsidP="00FE23F8">
      <w:pPr>
        <w:pStyle w:val="ListParagraph"/>
        <w:widowControl w:val="0"/>
        <w:numPr>
          <w:ilvl w:val="0"/>
          <w:numId w:val="64"/>
        </w:numPr>
        <w:jc w:val="both"/>
      </w:pPr>
      <w:r>
        <w:t xml:space="preserve">Many of the quantitative studies of natural hazards in the Pacific tend to either consider all forms of hazards together, or groups of </w:t>
      </w:r>
      <w:r w:rsidR="001B5469">
        <w:t>c</w:t>
      </w:r>
      <w:r>
        <w:t xml:space="preserve">ountries (Melanesia, Micronesia or Polynesia) together.  However, Radford &amp; </w:t>
      </w:r>
      <w:proofErr w:type="spellStart"/>
      <w:r>
        <w:t>Blong</w:t>
      </w:r>
      <w:proofErr w:type="spellEnd"/>
      <w:r>
        <w:t xml:space="preserve"> (1992) and </w:t>
      </w:r>
      <w:proofErr w:type="spellStart"/>
      <w:r>
        <w:t>Blong</w:t>
      </w:r>
      <w:proofErr w:type="spellEnd"/>
      <w:r>
        <w:t xml:space="preserve"> &amp; Radford (1993) report the results of an extensive study of many types of natural hazards specific to the Solomon Islands.  Another source of disaster information is the </w:t>
      </w:r>
      <w:r w:rsidRPr="00F9403A">
        <w:t>OFDA/CRED International Disaster Database</w:t>
      </w:r>
      <w:r>
        <w:t xml:space="preserve"> maintained by the Centre for Research on the Epidemiology of Disasters (</w:t>
      </w:r>
      <w:proofErr w:type="spellStart"/>
      <w:r>
        <w:t>Université</w:t>
      </w:r>
      <w:proofErr w:type="spellEnd"/>
      <w:r>
        <w:t xml:space="preserve"> </w:t>
      </w:r>
      <w:proofErr w:type="spellStart"/>
      <w:r>
        <w:t>C</w:t>
      </w:r>
      <w:r w:rsidRPr="00F9403A">
        <w:t>atholique</w:t>
      </w:r>
      <w:proofErr w:type="spellEnd"/>
      <w:r w:rsidRPr="00F9403A">
        <w:t xml:space="preserve"> de Louvain</w:t>
      </w:r>
      <w:r>
        <w:t xml:space="preserve">, </w:t>
      </w:r>
      <w:r w:rsidRPr="00F9403A">
        <w:t>Brussels</w:t>
      </w:r>
      <w:r>
        <w:t xml:space="preserve">, </w:t>
      </w:r>
      <w:r w:rsidRPr="00F9403A">
        <w:t>Belgium</w:t>
      </w:r>
      <w:r>
        <w:t>).  More detailed information on the nature and impacts of natural hazard events from these sources is given in Appendix B to this annex</w:t>
      </w:r>
      <w:r w:rsidR="000F4F0E">
        <w:t>,</w:t>
      </w:r>
      <w:r>
        <w:t xml:space="preserve"> from which it is clear that the Solomon Islands are prone to almost the full range of natural hazards with significant numbers of deaths.  Volcanic eruptions have caused the largest number of deaths because of associated pyroclastic flows that travel at high speed and cover a wide area, but such events are rare.  Cyclones, floods, earthquake and tsunami are the most recurrent events</w:t>
      </w:r>
      <w:r w:rsidR="000F4F0E">
        <w:t>,</w:t>
      </w:r>
      <w:r>
        <w:t xml:space="preserve"> having significant impact on the people, the economy and on livelihoods.</w:t>
      </w:r>
    </w:p>
    <w:p w:rsidR="00CA05F6" w:rsidRDefault="00CA05F6" w:rsidP="00CF30AC">
      <w:pPr>
        <w:pStyle w:val="ListParagraph"/>
        <w:tabs>
          <w:tab w:val="left" w:pos="709"/>
        </w:tabs>
        <w:ind w:left="0"/>
      </w:pPr>
    </w:p>
    <w:p w:rsidR="00CA05F6" w:rsidRPr="000E40C1" w:rsidRDefault="00CA05F6" w:rsidP="00CF30AC">
      <w:pPr>
        <w:pStyle w:val="ListParagraph"/>
        <w:tabs>
          <w:tab w:val="left" w:pos="709"/>
        </w:tabs>
        <w:ind w:left="0"/>
        <w:rPr>
          <w:b/>
        </w:rPr>
      </w:pPr>
      <w:r w:rsidRPr="000E40C1">
        <w:rPr>
          <w:b/>
        </w:rPr>
        <w:t xml:space="preserve">Qualitative </w:t>
      </w:r>
      <w:r>
        <w:rPr>
          <w:b/>
        </w:rPr>
        <w:t>Investment Sites</w:t>
      </w:r>
      <w:r w:rsidRPr="000E40C1">
        <w:rPr>
          <w:b/>
        </w:rPr>
        <w:t xml:space="preserve"> Analysis</w:t>
      </w:r>
    </w:p>
    <w:p w:rsidR="00CA05F6" w:rsidRDefault="00CA05F6" w:rsidP="00CF30AC">
      <w:pPr>
        <w:pStyle w:val="ListParagraph"/>
        <w:tabs>
          <w:tab w:val="left" w:pos="709"/>
        </w:tabs>
        <w:ind w:left="0"/>
      </w:pPr>
    </w:p>
    <w:p w:rsidR="00CA05F6" w:rsidRDefault="001B5469" w:rsidP="00FE23F8">
      <w:pPr>
        <w:pStyle w:val="ListParagraph"/>
        <w:widowControl w:val="0"/>
        <w:numPr>
          <w:ilvl w:val="0"/>
          <w:numId w:val="64"/>
        </w:numPr>
        <w:jc w:val="both"/>
      </w:pPr>
      <w:r>
        <w:t xml:space="preserve">A </w:t>
      </w:r>
      <w:r w:rsidR="00CA05F6">
        <w:t xml:space="preserve">workshop was held </w:t>
      </w:r>
      <w:r>
        <w:t xml:space="preserve">during project preparation </w:t>
      </w:r>
      <w:r w:rsidR="00CA05F6">
        <w:t>to refine the project scope, particularly to identify the target provinces to investigate in more detail as part of the preparation design.  Although indicative at this stage, a summary of the analysis is presented here to demonstrate the approach that might be applied subject to more detailed information.  In this preliminary assessment, a multi-criteria analysis was undertaken by the World Bank and MECDM to identify the preferred location of rural investments based on a range of criteria:</w:t>
      </w:r>
    </w:p>
    <w:p w:rsidR="00CA05F6" w:rsidRDefault="00CA05F6" w:rsidP="00CF30AC">
      <w:pPr>
        <w:pStyle w:val="ListParagraph"/>
        <w:ind w:left="0"/>
      </w:pPr>
    </w:p>
    <w:p w:rsidR="00CA05F6" w:rsidRDefault="00CA05F6" w:rsidP="00524400">
      <w:pPr>
        <w:pStyle w:val="ListParagraph"/>
        <w:numPr>
          <w:ilvl w:val="0"/>
          <w:numId w:val="23"/>
        </w:numPr>
        <w:spacing w:line="264" w:lineRule="auto"/>
        <w:ind w:left="1276" w:hanging="567"/>
        <w:contextualSpacing w:val="0"/>
        <w:jc w:val="both"/>
      </w:pPr>
      <w:r>
        <w:lastRenderedPageBreak/>
        <w:t>Severity of exposure to natural hazards risk and climate change effects</w:t>
      </w:r>
    </w:p>
    <w:p w:rsidR="00CA05F6" w:rsidRDefault="00CA05F6" w:rsidP="00524400">
      <w:pPr>
        <w:pStyle w:val="ListParagraph"/>
        <w:numPr>
          <w:ilvl w:val="0"/>
          <w:numId w:val="23"/>
        </w:numPr>
        <w:spacing w:line="264" w:lineRule="auto"/>
        <w:ind w:left="1276" w:hanging="567"/>
        <w:contextualSpacing w:val="0"/>
        <w:jc w:val="both"/>
      </w:pPr>
      <w:r>
        <w:t xml:space="preserve">Number </w:t>
      </w:r>
      <w:r w:rsidR="000F4F0E">
        <w:t xml:space="preserve">of </w:t>
      </w:r>
      <w:r>
        <w:t>beneficiaries and national economic relevance</w:t>
      </w:r>
    </w:p>
    <w:p w:rsidR="00CA05F6" w:rsidRDefault="00CA05F6" w:rsidP="00524400">
      <w:pPr>
        <w:pStyle w:val="ListParagraph"/>
        <w:numPr>
          <w:ilvl w:val="0"/>
          <w:numId w:val="23"/>
        </w:numPr>
        <w:spacing w:line="264" w:lineRule="auto"/>
        <w:ind w:left="1276" w:hanging="567"/>
        <w:contextualSpacing w:val="0"/>
        <w:jc w:val="both"/>
      </w:pPr>
      <w:r>
        <w:t>Equity and addressing investment disparities of remote areas (supporting decentralized growth areas)</w:t>
      </w:r>
    </w:p>
    <w:p w:rsidR="00CA05F6" w:rsidRDefault="00CA05F6" w:rsidP="00524400">
      <w:pPr>
        <w:pStyle w:val="ListParagraph"/>
        <w:numPr>
          <w:ilvl w:val="0"/>
          <w:numId w:val="23"/>
        </w:numPr>
        <w:spacing w:line="264" w:lineRule="auto"/>
        <w:ind w:left="1276" w:hanging="567"/>
        <w:contextualSpacing w:val="0"/>
        <w:jc w:val="both"/>
      </w:pPr>
      <w:r>
        <w:t>Critical success factors including cost of implementation and local implementation capacity</w:t>
      </w:r>
    </w:p>
    <w:p w:rsidR="00CA05F6" w:rsidRDefault="00CA05F6" w:rsidP="00524400">
      <w:pPr>
        <w:pStyle w:val="ListParagraph"/>
        <w:numPr>
          <w:ilvl w:val="0"/>
          <w:numId w:val="23"/>
        </w:numPr>
        <w:spacing w:line="264" w:lineRule="auto"/>
        <w:ind w:left="1276" w:hanging="567"/>
        <w:contextualSpacing w:val="0"/>
        <w:jc w:val="both"/>
      </w:pPr>
      <w:r>
        <w:t>Relevance to climate change and disaster risk management issues</w:t>
      </w:r>
    </w:p>
    <w:p w:rsidR="00CA05F6" w:rsidRDefault="00CA05F6" w:rsidP="00CF30AC"/>
    <w:p w:rsidR="00CA05F6" w:rsidRDefault="00CA05F6" w:rsidP="00CF30AC">
      <w:pPr>
        <w:pStyle w:val="ListParagraph"/>
        <w:tabs>
          <w:tab w:val="left" w:pos="709"/>
        </w:tabs>
        <w:ind w:left="0"/>
      </w:pPr>
      <w:r w:rsidRPr="00D05B80">
        <w:t xml:space="preserve">The Pacific Catastrophe Risk Financing Initiative (PCRFI), perhaps the most </w:t>
      </w:r>
      <w:r w:rsidRPr="004325D8">
        <w:t>compre</w:t>
      </w:r>
      <w:r w:rsidR="00F50C05" w:rsidRPr="00D05B80">
        <w:t>hen</w:t>
      </w:r>
      <w:r w:rsidRPr="00D05B80">
        <w:t>sive analysis of natural hazard risks in Pacific states carried out to-date,</w:t>
      </w:r>
      <w:r>
        <w:t xml:space="preserve"> including the Solomon Islands, was used to provide quantitative information on the severit</w:t>
      </w:r>
      <w:r w:rsidR="00CF4A79">
        <w:t xml:space="preserve">y of exposures (including </w:t>
      </w:r>
      <w:r w:rsidR="00292FF7">
        <w:t>modelled</w:t>
      </w:r>
      <w:r>
        <w:t xml:space="preserve"> annual economic value of damage) and the numbers/types of be</w:t>
      </w:r>
      <w:r w:rsidR="00CF4A79">
        <w:t xml:space="preserve">neficiaries.  </w:t>
      </w:r>
    </w:p>
    <w:p w:rsidR="00CA05F6" w:rsidRDefault="00CA05F6" w:rsidP="00FE23F8">
      <w:pPr>
        <w:pStyle w:val="ListParagraph"/>
        <w:widowControl w:val="0"/>
        <w:numPr>
          <w:ilvl w:val="0"/>
          <w:numId w:val="64"/>
        </w:numPr>
        <w:jc w:val="both"/>
      </w:pPr>
      <w:r>
        <w:t>Although the severity of impacts and estimates of damage are one dimension to consider, other qualitative criteria such as equity (e.g.</w:t>
      </w:r>
      <w:r w:rsidR="00F50C05">
        <w:t>,</w:t>
      </w:r>
      <w:r>
        <w:t xml:space="preserve"> equal consideration to the needs of communities, including development benefits, despite remoteness) and critical success factors (e.g.</w:t>
      </w:r>
      <w:r w:rsidR="00F50C05">
        <w:t>,</w:t>
      </w:r>
      <w:r>
        <w:t xml:space="preserve"> capacity of local government and reliability of transport systems to import/move goods to ensure good outcomes for rural investments) were also considered.  Four representative Provinces were considered.  The resul</w:t>
      </w:r>
      <w:r w:rsidR="000A3C6B">
        <w:t>ts of this analysis are summariz</w:t>
      </w:r>
      <w:r>
        <w:t xml:space="preserve">ed in Table </w:t>
      </w:r>
      <w:r w:rsidR="007476DD">
        <w:t>A6.1</w:t>
      </w:r>
      <w:r>
        <w:t>.</w:t>
      </w:r>
    </w:p>
    <w:p w:rsidR="00CA05F6" w:rsidRDefault="00CA05F6" w:rsidP="00CF30AC"/>
    <w:p w:rsidR="00EB35C4" w:rsidRDefault="00EB35C4">
      <w:pPr>
        <w:rPr>
          <w:b/>
          <w:sz w:val="18"/>
          <w:szCs w:val="18"/>
        </w:rPr>
      </w:pPr>
      <w:r>
        <w:rPr>
          <w:b/>
          <w:sz w:val="18"/>
          <w:szCs w:val="18"/>
        </w:rPr>
        <w:br w:type="page"/>
      </w:r>
    </w:p>
    <w:p w:rsidR="00CA05F6" w:rsidRPr="00524400" w:rsidRDefault="00CA05F6" w:rsidP="00CF30AC">
      <w:pPr>
        <w:jc w:val="center"/>
        <w:rPr>
          <w:b/>
        </w:rPr>
      </w:pPr>
      <w:r w:rsidRPr="00524400">
        <w:rPr>
          <w:b/>
        </w:rPr>
        <w:lastRenderedPageBreak/>
        <w:t xml:space="preserve">Table </w:t>
      </w:r>
      <w:r w:rsidR="005E6E12" w:rsidRPr="00524400">
        <w:rPr>
          <w:b/>
        </w:rPr>
        <w:t>A6</w:t>
      </w:r>
      <w:r w:rsidR="007476DD">
        <w:rPr>
          <w:b/>
        </w:rPr>
        <w:t>.</w:t>
      </w:r>
      <w:r w:rsidR="005E6E12" w:rsidRPr="00524400">
        <w:rPr>
          <w:b/>
        </w:rPr>
        <w:t>1</w:t>
      </w:r>
      <w:r w:rsidRPr="00524400">
        <w:rPr>
          <w:b/>
        </w:rPr>
        <w:t>:  Multi-criteria analysis applied to select target Provinces for investments under CRISP</w:t>
      </w:r>
    </w:p>
    <w:p w:rsidR="00CA05F6" w:rsidRPr="00524400" w:rsidRDefault="00CA05F6" w:rsidP="00CF30AC">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4"/>
        <w:gridCol w:w="1434"/>
        <w:gridCol w:w="1412"/>
        <w:gridCol w:w="1416"/>
        <w:gridCol w:w="1410"/>
      </w:tblGrid>
      <w:tr w:rsidR="00CA05F6" w:rsidRPr="00672640" w:rsidTr="00D742A1">
        <w:tc>
          <w:tcPr>
            <w:tcW w:w="4044" w:type="dxa"/>
            <w:vMerge w:val="restart"/>
            <w:tcBorders>
              <w:top w:val="single" w:sz="4" w:space="0" w:color="auto"/>
            </w:tcBorders>
            <w:vAlign w:val="center"/>
          </w:tcPr>
          <w:p w:rsidR="00CA05F6" w:rsidRPr="00343AA7" w:rsidRDefault="00CA05F6" w:rsidP="00CF30AC">
            <w:pPr>
              <w:rPr>
                <w:i/>
                <w:sz w:val="18"/>
                <w:szCs w:val="18"/>
              </w:rPr>
            </w:pPr>
            <w:r w:rsidRPr="00343AA7">
              <w:rPr>
                <w:i/>
                <w:sz w:val="18"/>
                <w:szCs w:val="18"/>
              </w:rPr>
              <w:t>Criteria</w:t>
            </w:r>
          </w:p>
        </w:tc>
        <w:tc>
          <w:tcPr>
            <w:tcW w:w="5811" w:type="dxa"/>
            <w:gridSpan w:val="4"/>
            <w:tcBorders>
              <w:top w:val="single" w:sz="4" w:space="0" w:color="auto"/>
              <w:bottom w:val="single" w:sz="4" w:space="0" w:color="auto"/>
            </w:tcBorders>
          </w:tcPr>
          <w:p w:rsidR="00CA05F6" w:rsidRPr="00343AA7" w:rsidRDefault="00CA05F6" w:rsidP="00CF30AC">
            <w:pPr>
              <w:jc w:val="center"/>
              <w:rPr>
                <w:i/>
                <w:sz w:val="18"/>
                <w:szCs w:val="18"/>
              </w:rPr>
            </w:pPr>
            <w:r w:rsidRPr="00343AA7">
              <w:rPr>
                <w:i/>
                <w:sz w:val="18"/>
                <w:szCs w:val="18"/>
              </w:rPr>
              <w:t>Province</w:t>
            </w:r>
          </w:p>
        </w:tc>
      </w:tr>
      <w:tr w:rsidR="00CA05F6" w:rsidRPr="00672640" w:rsidTr="00D742A1">
        <w:tc>
          <w:tcPr>
            <w:tcW w:w="4044" w:type="dxa"/>
            <w:vMerge/>
            <w:tcBorders>
              <w:bottom w:val="single" w:sz="4" w:space="0" w:color="auto"/>
            </w:tcBorders>
          </w:tcPr>
          <w:p w:rsidR="00CA05F6" w:rsidRPr="00343AA7" w:rsidRDefault="00CA05F6" w:rsidP="00CF30AC">
            <w:pPr>
              <w:rPr>
                <w:i/>
                <w:sz w:val="18"/>
                <w:szCs w:val="18"/>
              </w:rPr>
            </w:pPr>
          </w:p>
        </w:tc>
        <w:tc>
          <w:tcPr>
            <w:tcW w:w="1452" w:type="dxa"/>
            <w:tcBorders>
              <w:top w:val="single" w:sz="4" w:space="0" w:color="auto"/>
              <w:bottom w:val="single" w:sz="4" w:space="0" w:color="auto"/>
            </w:tcBorders>
          </w:tcPr>
          <w:p w:rsidR="00CA05F6" w:rsidRPr="00343AA7" w:rsidRDefault="00CA05F6" w:rsidP="00CF30AC">
            <w:pPr>
              <w:jc w:val="center"/>
              <w:rPr>
                <w:i/>
                <w:sz w:val="18"/>
                <w:szCs w:val="18"/>
              </w:rPr>
            </w:pPr>
            <w:r w:rsidRPr="00343AA7">
              <w:rPr>
                <w:i/>
                <w:sz w:val="18"/>
                <w:szCs w:val="18"/>
              </w:rPr>
              <w:t>Guadalcanal</w:t>
            </w:r>
          </w:p>
        </w:tc>
        <w:tc>
          <w:tcPr>
            <w:tcW w:w="1453" w:type="dxa"/>
            <w:tcBorders>
              <w:top w:val="single" w:sz="4" w:space="0" w:color="auto"/>
              <w:bottom w:val="single" w:sz="4" w:space="0" w:color="auto"/>
            </w:tcBorders>
          </w:tcPr>
          <w:p w:rsidR="00CA05F6" w:rsidRPr="00343AA7" w:rsidRDefault="00CA05F6" w:rsidP="00CF30AC">
            <w:pPr>
              <w:jc w:val="center"/>
              <w:rPr>
                <w:i/>
                <w:sz w:val="18"/>
                <w:szCs w:val="18"/>
              </w:rPr>
            </w:pPr>
            <w:proofErr w:type="spellStart"/>
            <w:r w:rsidRPr="00343AA7">
              <w:rPr>
                <w:i/>
                <w:sz w:val="18"/>
                <w:szCs w:val="18"/>
              </w:rPr>
              <w:t>Malaita</w:t>
            </w:r>
            <w:proofErr w:type="spellEnd"/>
          </w:p>
        </w:tc>
        <w:tc>
          <w:tcPr>
            <w:tcW w:w="1453" w:type="dxa"/>
            <w:tcBorders>
              <w:top w:val="single" w:sz="4" w:space="0" w:color="auto"/>
              <w:bottom w:val="single" w:sz="4" w:space="0" w:color="auto"/>
            </w:tcBorders>
          </w:tcPr>
          <w:p w:rsidR="00CA05F6" w:rsidRPr="00343AA7" w:rsidRDefault="00CA05F6" w:rsidP="00CF30AC">
            <w:pPr>
              <w:jc w:val="center"/>
              <w:rPr>
                <w:i/>
                <w:sz w:val="18"/>
                <w:szCs w:val="18"/>
              </w:rPr>
            </w:pPr>
            <w:r w:rsidRPr="00343AA7">
              <w:rPr>
                <w:i/>
                <w:sz w:val="18"/>
                <w:szCs w:val="18"/>
              </w:rPr>
              <w:t>Choiseul</w:t>
            </w:r>
          </w:p>
        </w:tc>
        <w:tc>
          <w:tcPr>
            <w:tcW w:w="1453" w:type="dxa"/>
            <w:tcBorders>
              <w:top w:val="single" w:sz="4" w:space="0" w:color="auto"/>
              <w:bottom w:val="single" w:sz="4" w:space="0" w:color="auto"/>
            </w:tcBorders>
          </w:tcPr>
          <w:p w:rsidR="00CA05F6" w:rsidRPr="00343AA7" w:rsidRDefault="00CA05F6" w:rsidP="00CF30AC">
            <w:pPr>
              <w:jc w:val="center"/>
              <w:rPr>
                <w:i/>
                <w:sz w:val="18"/>
                <w:szCs w:val="18"/>
              </w:rPr>
            </w:pPr>
            <w:proofErr w:type="spellStart"/>
            <w:r w:rsidRPr="00343AA7">
              <w:rPr>
                <w:i/>
                <w:sz w:val="18"/>
                <w:szCs w:val="18"/>
              </w:rPr>
              <w:t>Temoto</w:t>
            </w:r>
            <w:proofErr w:type="spellEnd"/>
          </w:p>
        </w:tc>
      </w:tr>
      <w:tr w:rsidR="00CA05F6" w:rsidRPr="00672640" w:rsidTr="00D742A1">
        <w:tc>
          <w:tcPr>
            <w:tcW w:w="4044" w:type="dxa"/>
            <w:tcBorders>
              <w:top w:val="single" w:sz="4" w:space="0" w:color="auto"/>
            </w:tcBorders>
          </w:tcPr>
          <w:p w:rsidR="00CA05F6" w:rsidRPr="00672640" w:rsidRDefault="00CA05F6" w:rsidP="00CF30AC">
            <w:pPr>
              <w:rPr>
                <w:sz w:val="18"/>
                <w:szCs w:val="18"/>
              </w:rPr>
            </w:pPr>
            <w:r>
              <w:rPr>
                <w:sz w:val="18"/>
                <w:szCs w:val="18"/>
              </w:rPr>
              <w:t>Exposure to natural hazards or climate change</w:t>
            </w:r>
          </w:p>
        </w:tc>
        <w:tc>
          <w:tcPr>
            <w:tcW w:w="1452" w:type="dxa"/>
            <w:tcBorders>
              <w:top w:val="single" w:sz="4" w:space="0" w:color="auto"/>
            </w:tcBorders>
          </w:tcPr>
          <w:p w:rsidR="00CA05F6" w:rsidRPr="00ED12F4" w:rsidRDefault="00CA05F6" w:rsidP="00CF30AC">
            <w:pPr>
              <w:jc w:val="center"/>
              <w:rPr>
                <w:sz w:val="18"/>
                <w:szCs w:val="18"/>
              </w:rPr>
            </w:pPr>
            <w:r w:rsidRPr="00ED12F4">
              <w:rPr>
                <w:sz w:val="18"/>
                <w:szCs w:val="18"/>
              </w:rPr>
              <w:t>+++</w:t>
            </w:r>
          </w:p>
        </w:tc>
        <w:tc>
          <w:tcPr>
            <w:tcW w:w="1453" w:type="dxa"/>
            <w:tcBorders>
              <w:top w:val="single" w:sz="4" w:space="0" w:color="auto"/>
            </w:tcBorders>
          </w:tcPr>
          <w:p w:rsidR="00CA05F6" w:rsidRPr="00ED12F4" w:rsidRDefault="00CA05F6" w:rsidP="00CF30AC">
            <w:pPr>
              <w:jc w:val="center"/>
              <w:rPr>
                <w:sz w:val="18"/>
                <w:szCs w:val="18"/>
              </w:rPr>
            </w:pPr>
            <w:r w:rsidRPr="00ED12F4">
              <w:rPr>
                <w:sz w:val="18"/>
                <w:szCs w:val="18"/>
              </w:rPr>
              <w:t>++</w:t>
            </w:r>
          </w:p>
        </w:tc>
        <w:tc>
          <w:tcPr>
            <w:tcW w:w="1453" w:type="dxa"/>
            <w:tcBorders>
              <w:top w:val="single" w:sz="4" w:space="0" w:color="auto"/>
            </w:tcBorders>
          </w:tcPr>
          <w:p w:rsidR="00CA05F6" w:rsidRPr="00ED12F4" w:rsidRDefault="00CA05F6" w:rsidP="00CF30AC">
            <w:pPr>
              <w:jc w:val="center"/>
              <w:rPr>
                <w:sz w:val="18"/>
                <w:szCs w:val="18"/>
              </w:rPr>
            </w:pPr>
            <w:r w:rsidRPr="00ED12F4">
              <w:rPr>
                <w:sz w:val="18"/>
                <w:szCs w:val="18"/>
              </w:rPr>
              <w:t>+</w:t>
            </w:r>
          </w:p>
        </w:tc>
        <w:tc>
          <w:tcPr>
            <w:tcW w:w="1453" w:type="dxa"/>
            <w:tcBorders>
              <w:top w:val="single" w:sz="4" w:space="0" w:color="auto"/>
            </w:tcBorders>
          </w:tcPr>
          <w:p w:rsidR="00CA05F6" w:rsidRPr="00ED12F4" w:rsidRDefault="00CA05F6" w:rsidP="00CF30AC">
            <w:pPr>
              <w:jc w:val="center"/>
              <w:rPr>
                <w:sz w:val="18"/>
                <w:szCs w:val="18"/>
              </w:rPr>
            </w:pPr>
            <w:r w:rsidRPr="00ED12F4">
              <w:rPr>
                <w:sz w:val="18"/>
                <w:szCs w:val="18"/>
              </w:rPr>
              <w:t>+++</w:t>
            </w:r>
          </w:p>
        </w:tc>
      </w:tr>
      <w:tr w:rsidR="00CA05F6" w:rsidRPr="00672640" w:rsidTr="00D742A1">
        <w:tc>
          <w:tcPr>
            <w:tcW w:w="4044" w:type="dxa"/>
          </w:tcPr>
          <w:p w:rsidR="00CA05F6" w:rsidRPr="00672640" w:rsidRDefault="00CA05F6" w:rsidP="00CF30AC">
            <w:pPr>
              <w:rPr>
                <w:sz w:val="18"/>
                <w:szCs w:val="18"/>
              </w:rPr>
            </w:pPr>
            <w:r>
              <w:rPr>
                <w:sz w:val="18"/>
                <w:szCs w:val="18"/>
              </w:rPr>
              <w:t>Relevance to DRR and CCA</w:t>
            </w:r>
          </w:p>
        </w:tc>
        <w:tc>
          <w:tcPr>
            <w:tcW w:w="1452" w:type="dxa"/>
          </w:tcPr>
          <w:p w:rsidR="00CA05F6" w:rsidRPr="00ED12F4" w:rsidRDefault="00CA05F6" w:rsidP="00CF30AC">
            <w:pPr>
              <w:jc w:val="center"/>
              <w:rPr>
                <w:sz w:val="18"/>
                <w:szCs w:val="18"/>
              </w:rPr>
            </w:pPr>
            <w:r w:rsidRPr="00ED12F4">
              <w:rPr>
                <w:sz w:val="18"/>
                <w:szCs w:val="18"/>
              </w:rPr>
              <w:t>+++</w:t>
            </w:r>
          </w:p>
        </w:tc>
        <w:tc>
          <w:tcPr>
            <w:tcW w:w="1453" w:type="dxa"/>
          </w:tcPr>
          <w:p w:rsidR="00CA05F6" w:rsidRPr="00ED12F4" w:rsidRDefault="00CA05F6" w:rsidP="00CF30AC">
            <w:pPr>
              <w:jc w:val="center"/>
              <w:rPr>
                <w:sz w:val="18"/>
                <w:szCs w:val="18"/>
              </w:rPr>
            </w:pPr>
            <w:r w:rsidRPr="00ED12F4">
              <w:rPr>
                <w:sz w:val="18"/>
                <w:szCs w:val="18"/>
              </w:rPr>
              <w:t>++</w:t>
            </w:r>
          </w:p>
        </w:tc>
        <w:tc>
          <w:tcPr>
            <w:tcW w:w="1453" w:type="dxa"/>
          </w:tcPr>
          <w:p w:rsidR="00CA05F6" w:rsidRPr="00ED12F4" w:rsidRDefault="00CA05F6" w:rsidP="00CF30AC">
            <w:pPr>
              <w:jc w:val="center"/>
              <w:rPr>
                <w:sz w:val="18"/>
                <w:szCs w:val="18"/>
              </w:rPr>
            </w:pPr>
            <w:r w:rsidRPr="00ED12F4">
              <w:rPr>
                <w:sz w:val="18"/>
                <w:szCs w:val="18"/>
              </w:rPr>
              <w:t>+</w:t>
            </w:r>
          </w:p>
        </w:tc>
        <w:tc>
          <w:tcPr>
            <w:tcW w:w="1453" w:type="dxa"/>
          </w:tcPr>
          <w:p w:rsidR="00CA05F6" w:rsidRPr="00ED12F4" w:rsidRDefault="00CA05F6" w:rsidP="00CF30AC">
            <w:pPr>
              <w:jc w:val="center"/>
              <w:rPr>
                <w:sz w:val="18"/>
                <w:szCs w:val="18"/>
              </w:rPr>
            </w:pPr>
            <w:r w:rsidRPr="00ED12F4">
              <w:rPr>
                <w:sz w:val="18"/>
                <w:szCs w:val="18"/>
              </w:rPr>
              <w:t>+++</w:t>
            </w:r>
          </w:p>
        </w:tc>
      </w:tr>
      <w:tr w:rsidR="00CA05F6" w:rsidRPr="00672640" w:rsidTr="00D742A1">
        <w:tc>
          <w:tcPr>
            <w:tcW w:w="4044" w:type="dxa"/>
          </w:tcPr>
          <w:p w:rsidR="00CA05F6" w:rsidRPr="00672640" w:rsidRDefault="00CA05F6" w:rsidP="00CF30AC">
            <w:pPr>
              <w:rPr>
                <w:sz w:val="18"/>
                <w:szCs w:val="18"/>
              </w:rPr>
            </w:pPr>
            <w:r w:rsidRPr="003042F4">
              <w:rPr>
                <w:sz w:val="18"/>
                <w:szCs w:val="18"/>
              </w:rPr>
              <w:t>Beneficiaries/</w:t>
            </w:r>
            <w:r>
              <w:rPr>
                <w:sz w:val="18"/>
                <w:szCs w:val="18"/>
              </w:rPr>
              <w:t xml:space="preserve">national </w:t>
            </w:r>
            <w:r w:rsidRPr="003042F4">
              <w:rPr>
                <w:sz w:val="18"/>
                <w:szCs w:val="18"/>
              </w:rPr>
              <w:t>economic</w:t>
            </w:r>
            <w:r>
              <w:rPr>
                <w:sz w:val="18"/>
                <w:szCs w:val="18"/>
              </w:rPr>
              <w:t xml:space="preserve"> </w:t>
            </w:r>
            <w:r w:rsidRPr="003042F4">
              <w:rPr>
                <w:sz w:val="18"/>
                <w:szCs w:val="18"/>
              </w:rPr>
              <w:t>relevance</w:t>
            </w:r>
          </w:p>
        </w:tc>
        <w:tc>
          <w:tcPr>
            <w:tcW w:w="1452" w:type="dxa"/>
          </w:tcPr>
          <w:p w:rsidR="00CA05F6" w:rsidRPr="00ED12F4" w:rsidRDefault="00CA05F6" w:rsidP="00CF30AC">
            <w:pPr>
              <w:jc w:val="center"/>
              <w:rPr>
                <w:sz w:val="18"/>
                <w:szCs w:val="18"/>
              </w:rPr>
            </w:pPr>
            <w:r w:rsidRPr="00ED12F4">
              <w:rPr>
                <w:sz w:val="18"/>
                <w:szCs w:val="18"/>
              </w:rPr>
              <w:t>+++</w:t>
            </w:r>
          </w:p>
        </w:tc>
        <w:tc>
          <w:tcPr>
            <w:tcW w:w="1453" w:type="dxa"/>
          </w:tcPr>
          <w:p w:rsidR="00CA05F6" w:rsidRPr="00ED12F4" w:rsidRDefault="00CA05F6" w:rsidP="00CF30AC">
            <w:pPr>
              <w:jc w:val="center"/>
              <w:rPr>
                <w:sz w:val="18"/>
                <w:szCs w:val="18"/>
              </w:rPr>
            </w:pPr>
            <w:r w:rsidRPr="00ED12F4">
              <w:rPr>
                <w:sz w:val="18"/>
                <w:szCs w:val="18"/>
              </w:rPr>
              <w:t>++</w:t>
            </w:r>
          </w:p>
        </w:tc>
        <w:tc>
          <w:tcPr>
            <w:tcW w:w="1453" w:type="dxa"/>
          </w:tcPr>
          <w:p w:rsidR="00CA05F6" w:rsidRPr="00ED12F4" w:rsidRDefault="00CA05F6" w:rsidP="00CF30AC">
            <w:pPr>
              <w:jc w:val="center"/>
              <w:rPr>
                <w:sz w:val="18"/>
                <w:szCs w:val="18"/>
              </w:rPr>
            </w:pPr>
            <w:r w:rsidRPr="00ED12F4">
              <w:rPr>
                <w:sz w:val="18"/>
                <w:szCs w:val="18"/>
              </w:rPr>
              <w:t>+</w:t>
            </w:r>
          </w:p>
        </w:tc>
        <w:tc>
          <w:tcPr>
            <w:tcW w:w="1453" w:type="dxa"/>
          </w:tcPr>
          <w:p w:rsidR="00CA05F6" w:rsidRPr="00ED12F4" w:rsidRDefault="00CA05F6" w:rsidP="00CF30AC">
            <w:pPr>
              <w:jc w:val="center"/>
              <w:rPr>
                <w:sz w:val="18"/>
                <w:szCs w:val="18"/>
              </w:rPr>
            </w:pPr>
            <w:r w:rsidRPr="00ED12F4">
              <w:rPr>
                <w:sz w:val="18"/>
                <w:szCs w:val="18"/>
              </w:rPr>
              <w:t>+</w:t>
            </w:r>
          </w:p>
        </w:tc>
      </w:tr>
      <w:tr w:rsidR="00CA05F6" w:rsidRPr="00672640" w:rsidTr="00D742A1">
        <w:tc>
          <w:tcPr>
            <w:tcW w:w="4044" w:type="dxa"/>
          </w:tcPr>
          <w:p w:rsidR="00CA05F6" w:rsidRPr="00672640" w:rsidRDefault="00CA05F6" w:rsidP="00CF30AC">
            <w:pPr>
              <w:rPr>
                <w:sz w:val="18"/>
                <w:szCs w:val="18"/>
              </w:rPr>
            </w:pPr>
            <w:r>
              <w:rPr>
                <w:sz w:val="18"/>
                <w:szCs w:val="18"/>
              </w:rPr>
              <w:t>Equity and d</w:t>
            </w:r>
            <w:r w:rsidRPr="00DF430A">
              <w:rPr>
                <w:sz w:val="18"/>
                <w:szCs w:val="18"/>
              </w:rPr>
              <w:t>ecentralisation</w:t>
            </w:r>
          </w:p>
        </w:tc>
        <w:tc>
          <w:tcPr>
            <w:tcW w:w="1452" w:type="dxa"/>
          </w:tcPr>
          <w:p w:rsidR="00CA05F6" w:rsidRPr="00ED12F4" w:rsidRDefault="00CA05F6" w:rsidP="00CF30AC">
            <w:pPr>
              <w:jc w:val="center"/>
              <w:rPr>
                <w:sz w:val="18"/>
                <w:szCs w:val="18"/>
              </w:rPr>
            </w:pPr>
          </w:p>
        </w:tc>
        <w:tc>
          <w:tcPr>
            <w:tcW w:w="1453" w:type="dxa"/>
          </w:tcPr>
          <w:p w:rsidR="00CA05F6" w:rsidRPr="00ED12F4" w:rsidRDefault="00CA05F6" w:rsidP="00CF30AC">
            <w:pPr>
              <w:jc w:val="center"/>
              <w:rPr>
                <w:sz w:val="18"/>
                <w:szCs w:val="18"/>
              </w:rPr>
            </w:pPr>
          </w:p>
        </w:tc>
        <w:tc>
          <w:tcPr>
            <w:tcW w:w="1453" w:type="dxa"/>
          </w:tcPr>
          <w:p w:rsidR="00CA05F6" w:rsidRPr="00ED12F4" w:rsidRDefault="00CA05F6" w:rsidP="00CF30AC">
            <w:pPr>
              <w:jc w:val="center"/>
              <w:rPr>
                <w:sz w:val="18"/>
                <w:szCs w:val="18"/>
              </w:rPr>
            </w:pPr>
            <w:r w:rsidRPr="00ED12F4">
              <w:rPr>
                <w:sz w:val="18"/>
                <w:szCs w:val="18"/>
              </w:rPr>
              <w:t>++</w:t>
            </w:r>
          </w:p>
        </w:tc>
        <w:tc>
          <w:tcPr>
            <w:tcW w:w="1453" w:type="dxa"/>
          </w:tcPr>
          <w:p w:rsidR="00CA05F6" w:rsidRPr="00ED12F4" w:rsidRDefault="00CA05F6" w:rsidP="00CF30AC">
            <w:pPr>
              <w:jc w:val="center"/>
              <w:rPr>
                <w:sz w:val="18"/>
                <w:szCs w:val="18"/>
              </w:rPr>
            </w:pPr>
            <w:r w:rsidRPr="00ED12F4">
              <w:rPr>
                <w:sz w:val="18"/>
                <w:szCs w:val="18"/>
              </w:rPr>
              <w:t>+++</w:t>
            </w:r>
          </w:p>
        </w:tc>
      </w:tr>
      <w:tr w:rsidR="00CA05F6" w:rsidRPr="00672640" w:rsidTr="00D742A1">
        <w:tc>
          <w:tcPr>
            <w:tcW w:w="4044" w:type="dxa"/>
            <w:tcBorders>
              <w:bottom w:val="single" w:sz="4" w:space="0" w:color="auto"/>
            </w:tcBorders>
          </w:tcPr>
          <w:p w:rsidR="00CA05F6" w:rsidRPr="00672640" w:rsidRDefault="00CA05F6" w:rsidP="00CF30AC">
            <w:pPr>
              <w:rPr>
                <w:sz w:val="18"/>
                <w:szCs w:val="18"/>
              </w:rPr>
            </w:pPr>
            <w:r>
              <w:rPr>
                <w:sz w:val="18"/>
                <w:szCs w:val="18"/>
              </w:rPr>
              <w:t>Ease of i</w:t>
            </w:r>
            <w:r w:rsidRPr="00590220">
              <w:rPr>
                <w:sz w:val="18"/>
                <w:szCs w:val="18"/>
              </w:rPr>
              <w:t>mplementation</w:t>
            </w:r>
            <w:r>
              <w:rPr>
                <w:sz w:val="18"/>
                <w:szCs w:val="18"/>
              </w:rPr>
              <w:t xml:space="preserve"> </w:t>
            </w:r>
            <w:r w:rsidRPr="00590220">
              <w:rPr>
                <w:sz w:val="18"/>
                <w:szCs w:val="18"/>
              </w:rPr>
              <w:t>(costs/capacity)</w:t>
            </w:r>
          </w:p>
        </w:tc>
        <w:tc>
          <w:tcPr>
            <w:tcW w:w="1452" w:type="dxa"/>
            <w:tcBorders>
              <w:bottom w:val="single" w:sz="4" w:space="0" w:color="auto"/>
            </w:tcBorders>
          </w:tcPr>
          <w:p w:rsidR="00CA05F6" w:rsidRPr="00ED12F4" w:rsidRDefault="00CA05F6" w:rsidP="00CF30AC">
            <w:pPr>
              <w:jc w:val="center"/>
              <w:rPr>
                <w:sz w:val="18"/>
                <w:szCs w:val="18"/>
              </w:rPr>
            </w:pPr>
            <w:r w:rsidRPr="00ED12F4">
              <w:rPr>
                <w:sz w:val="18"/>
                <w:szCs w:val="18"/>
              </w:rPr>
              <w:t>+++/++</w:t>
            </w:r>
          </w:p>
        </w:tc>
        <w:tc>
          <w:tcPr>
            <w:tcW w:w="1453" w:type="dxa"/>
            <w:tcBorders>
              <w:bottom w:val="single" w:sz="4" w:space="0" w:color="auto"/>
            </w:tcBorders>
          </w:tcPr>
          <w:p w:rsidR="00CA05F6" w:rsidRPr="00ED12F4" w:rsidRDefault="00CA05F6" w:rsidP="00CF30AC">
            <w:pPr>
              <w:jc w:val="center"/>
              <w:rPr>
                <w:sz w:val="18"/>
                <w:szCs w:val="18"/>
              </w:rPr>
            </w:pPr>
            <w:r w:rsidRPr="00ED12F4">
              <w:rPr>
                <w:sz w:val="18"/>
                <w:szCs w:val="18"/>
              </w:rPr>
              <w:t>++/++</w:t>
            </w:r>
          </w:p>
        </w:tc>
        <w:tc>
          <w:tcPr>
            <w:tcW w:w="1453" w:type="dxa"/>
            <w:tcBorders>
              <w:bottom w:val="single" w:sz="4" w:space="0" w:color="auto"/>
            </w:tcBorders>
          </w:tcPr>
          <w:p w:rsidR="00CA05F6" w:rsidRPr="00ED12F4" w:rsidRDefault="00CA05F6" w:rsidP="00CF30AC">
            <w:pPr>
              <w:jc w:val="center"/>
              <w:rPr>
                <w:sz w:val="18"/>
                <w:szCs w:val="18"/>
              </w:rPr>
            </w:pPr>
            <w:r w:rsidRPr="00ED12F4">
              <w:rPr>
                <w:sz w:val="18"/>
                <w:szCs w:val="18"/>
              </w:rPr>
              <w:t>+/+++</w:t>
            </w:r>
          </w:p>
        </w:tc>
        <w:tc>
          <w:tcPr>
            <w:tcW w:w="1453" w:type="dxa"/>
            <w:tcBorders>
              <w:bottom w:val="single" w:sz="4" w:space="0" w:color="auto"/>
            </w:tcBorders>
          </w:tcPr>
          <w:p w:rsidR="00CA05F6" w:rsidRPr="00ED12F4" w:rsidRDefault="00CA05F6" w:rsidP="00CF30AC">
            <w:pPr>
              <w:jc w:val="center"/>
              <w:rPr>
                <w:sz w:val="18"/>
                <w:szCs w:val="18"/>
              </w:rPr>
            </w:pPr>
            <w:r w:rsidRPr="00ED12F4">
              <w:rPr>
                <w:sz w:val="18"/>
                <w:szCs w:val="18"/>
              </w:rPr>
              <w:t>–/+++</w:t>
            </w:r>
          </w:p>
        </w:tc>
      </w:tr>
    </w:tbl>
    <w:p w:rsidR="00CA05F6" w:rsidRDefault="00CA05F6" w:rsidP="00CF30AC">
      <w:r>
        <w:t xml:space="preserve"> </w:t>
      </w:r>
    </w:p>
    <w:p w:rsidR="00CA05F6" w:rsidRDefault="00CA05F6" w:rsidP="00FE23F8">
      <w:pPr>
        <w:pStyle w:val="ListParagraph"/>
        <w:widowControl w:val="0"/>
        <w:numPr>
          <w:ilvl w:val="0"/>
          <w:numId w:val="64"/>
        </w:numPr>
        <w:jc w:val="both"/>
      </w:pPr>
      <w:r>
        <w:t xml:space="preserve">From this analysis, of the four rural areas considered in this analysis, Guadalcanal and </w:t>
      </w:r>
      <w:proofErr w:type="spellStart"/>
      <w:r>
        <w:t>Temotu</w:t>
      </w:r>
      <w:proofErr w:type="spellEnd"/>
      <w:r>
        <w:t xml:space="preserve"> were identified as high priority Provinces for rural investments under CRISP.  Guadalcanal suffers severe flooding and has a high earthquake risk, which ha</w:t>
      </w:r>
      <w:r w:rsidR="00F50C05">
        <w:t xml:space="preserve">ve </w:t>
      </w:r>
      <w:r>
        <w:t xml:space="preserve">a severe impact on the economy affecting a large number of people.  Although close to Honiara in terms of access, differences of view between Provincial and village/ward leaders over development priorities, and the impacts of resolving the </w:t>
      </w:r>
      <w:r w:rsidRPr="004538BE">
        <w:rPr>
          <w:i/>
        </w:rPr>
        <w:t>bona fide</w:t>
      </w:r>
      <w:r>
        <w:t xml:space="preserve"> demands of the </w:t>
      </w:r>
      <w:proofErr w:type="spellStart"/>
      <w:r>
        <w:t>Guale</w:t>
      </w:r>
      <w:proofErr w:type="spellEnd"/>
      <w:r>
        <w:t xml:space="preserve"> people, were negative factors.  </w:t>
      </w:r>
      <w:proofErr w:type="spellStart"/>
      <w:r>
        <w:t>Temotu</w:t>
      </w:r>
      <w:proofErr w:type="spellEnd"/>
      <w:r>
        <w:t xml:space="preserve"> is exposed to cyclones, water resource shortages, and coastal erosion.  These hazards are expected to worsen with climate change.  Earthquakes are also a hazard.  </w:t>
      </w:r>
      <w:proofErr w:type="spellStart"/>
      <w:r>
        <w:t>Temotu</w:t>
      </w:r>
      <w:proofErr w:type="spellEnd"/>
      <w:r>
        <w:t xml:space="preserve"> is the most remote of the Solomon Island provinces, but local support and leadership was assessed to be strong.  Nonetheless, considerable support would still need to be provided to implement infrastructure investments.</w:t>
      </w:r>
    </w:p>
    <w:p w:rsidR="00CA05F6" w:rsidRDefault="00CA05F6" w:rsidP="00CF30AC">
      <w:pPr>
        <w:pStyle w:val="ListParagraph"/>
        <w:tabs>
          <w:tab w:val="left" w:pos="709"/>
        </w:tabs>
        <w:ind w:left="0"/>
      </w:pPr>
    </w:p>
    <w:p w:rsidR="00CA05F6" w:rsidRDefault="00CA05F6" w:rsidP="00FE23F8">
      <w:pPr>
        <w:pStyle w:val="ListParagraph"/>
        <w:widowControl w:val="0"/>
        <w:numPr>
          <w:ilvl w:val="0"/>
          <w:numId w:val="64"/>
        </w:numPr>
        <w:jc w:val="both"/>
      </w:pPr>
      <w:r>
        <w:t xml:space="preserve">Based on the above analysis, Guadalcanal and </w:t>
      </w:r>
      <w:proofErr w:type="spellStart"/>
      <w:r>
        <w:t>Temotu</w:t>
      </w:r>
      <w:proofErr w:type="spellEnd"/>
      <w:r>
        <w:t xml:space="preserve"> have been identified as two potential target Provinces for investments</w:t>
      </w:r>
      <w:r w:rsidR="002C506C">
        <w:t xml:space="preserve"> at a first stage</w:t>
      </w:r>
      <w:r>
        <w:t>.  In practice, up to four provinces may be considered for investments under CRISP with consideration given to sub-projects that address climate change adaptation and disaster risk reduction needs already identified under RDP.</w:t>
      </w:r>
    </w:p>
    <w:p w:rsidR="00CA05F6" w:rsidRDefault="00CA05F6" w:rsidP="00CF30AC">
      <w:pPr>
        <w:tabs>
          <w:tab w:val="left" w:pos="709"/>
        </w:tabs>
      </w:pPr>
    </w:p>
    <w:p w:rsidR="00CA05F6" w:rsidRPr="000E40C1" w:rsidRDefault="00CA05F6" w:rsidP="00CF30AC">
      <w:pPr>
        <w:pStyle w:val="ListParagraph"/>
        <w:tabs>
          <w:tab w:val="left" w:pos="709"/>
        </w:tabs>
        <w:ind w:left="0"/>
        <w:rPr>
          <w:b/>
        </w:rPr>
      </w:pPr>
      <w:r>
        <w:rPr>
          <w:b/>
        </w:rPr>
        <w:t xml:space="preserve">Simplified </w:t>
      </w:r>
      <w:r w:rsidRPr="000E40C1">
        <w:rPr>
          <w:b/>
        </w:rPr>
        <w:t>Economic Analysis</w:t>
      </w:r>
    </w:p>
    <w:p w:rsidR="00CA05F6" w:rsidRDefault="00CA05F6" w:rsidP="00CF30AC">
      <w:pPr>
        <w:tabs>
          <w:tab w:val="left" w:pos="709"/>
        </w:tabs>
      </w:pPr>
    </w:p>
    <w:p w:rsidR="00CA05F6" w:rsidRDefault="00CA05F6" w:rsidP="00FE23F8">
      <w:pPr>
        <w:pStyle w:val="ListParagraph"/>
        <w:widowControl w:val="0"/>
        <w:numPr>
          <w:ilvl w:val="0"/>
          <w:numId w:val="64"/>
        </w:numPr>
        <w:jc w:val="both"/>
      </w:pPr>
      <w:r>
        <w:t>I</w:t>
      </w:r>
      <w:r w:rsidR="00F50C05">
        <w:t>t</w:t>
      </w:r>
      <w:r>
        <w:t xml:space="preserve"> i</w:t>
      </w:r>
      <w:r w:rsidR="00F50C05">
        <w:t>s</w:t>
      </w:r>
      <w:r>
        <w:t xml:space="preserve"> anticipated th</w:t>
      </w:r>
      <w:r w:rsidR="00F50C05">
        <w:t>at</w:t>
      </w:r>
      <w:r>
        <w:t xml:space="preserve"> many of the village level sub-projects will involve retrofitting</w:t>
      </w:r>
      <w:r w:rsidR="00F50C05">
        <w:t>,</w:t>
      </w:r>
      <w:r>
        <w:t xml:space="preserve"> strengthening</w:t>
      </w:r>
      <w:r w:rsidR="00F50C05">
        <w:t>,</w:t>
      </w:r>
      <w:r>
        <w:t xml:space="preserve"> or relocating infrastructure </w:t>
      </w:r>
      <w:r w:rsidR="00F50C05">
        <w:t>(</w:t>
      </w:r>
      <w:r>
        <w:t>such as buildings</w:t>
      </w:r>
      <w:r w:rsidR="00F50C05">
        <w:t>)</w:t>
      </w:r>
      <w:r>
        <w:t xml:space="preserve"> which is otherwise vulnerable to damage by earthquakes, cyclone winds, storm surge waves and tsunami.  For these cases, a simple analysis can be carried out to calculate the economic internal rate of return (EIRR) based on damage</w:t>
      </w:r>
      <w:r w:rsidR="00F50C05">
        <w:t>s</w:t>
      </w:r>
      <w:r>
        <w:t xml:space="preserve"> </w:t>
      </w:r>
      <w:r w:rsidR="00F50C05">
        <w:t>averted</w:t>
      </w:r>
      <w:r>
        <w:t xml:space="preserve"> after the investment.  It is assumed that damage </w:t>
      </w:r>
      <w:r w:rsidR="00715A4C">
        <w:t xml:space="preserve">averted </w:t>
      </w:r>
      <w:r>
        <w:t>will increase progressively with increasing event return period up to a limit of 100% at the design standard return period, after which the structure will fail completely.  The standard design return period was taken as twice the economic design life; higher design standards give lower economic returns.  However, design standards are also set for other reasons</w:t>
      </w:r>
      <w:r w:rsidR="00F50C05">
        <w:t>,</w:t>
      </w:r>
      <w:r>
        <w:t xml:space="preserve"> including minimum acceptable levels of public safety.</w:t>
      </w:r>
    </w:p>
    <w:p w:rsidR="00CA05F6" w:rsidRDefault="00CA05F6" w:rsidP="00CF30AC">
      <w:pPr>
        <w:pStyle w:val="ListParagraph"/>
        <w:tabs>
          <w:tab w:val="left" w:pos="709"/>
        </w:tabs>
        <w:ind w:left="0"/>
      </w:pPr>
    </w:p>
    <w:p w:rsidR="00CA05F6" w:rsidRDefault="00CA05F6" w:rsidP="00FE23F8">
      <w:pPr>
        <w:pStyle w:val="ListParagraph"/>
        <w:widowControl w:val="0"/>
        <w:numPr>
          <w:ilvl w:val="0"/>
          <w:numId w:val="64"/>
        </w:numPr>
        <w:jc w:val="both"/>
      </w:pPr>
      <w:r>
        <w:t xml:space="preserve">This analysis is similar to that undertaken on previous cyclone recovery projects in the Samoa and Tonga for coastal and building works; however, the principles apply to any form of natural or climate change related hazard where retrofitted works gives a higher level of structural performance or </w:t>
      </w:r>
      <w:r w:rsidR="00F50C05">
        <w:t xml:space="preserve">avoided </w:t>
      </w:r>
      <w:r>
        <w:t xml:space="preserve">damage.  The results are shown in Table </w:t>
      </w:r>
      <w:r w:rsidR="007476DD">
        <w:t>A6.2</w:t>
      </w:r>
      <w:r w:rsidR="00292FF7">
        <w:t xml:space="preserve"> </w:t>
      </w:r>
      <w:proofErr w:type="gramStart"/>
      <w:r w:rsidR="00292FF7">
        <w:t xml:space="preserve">indicated  </w:t>
      </w:r>
      <w:r>
        <w:t>a</w:t>
      </w:r>
      <w:proofErr w:type="gramEnd"/>
      <w:r>
        <w:t xml:space="preserve"> positive EIRR is returned for all cases for retrofit investments </w:t>
      </w:r>
      <w:r w:rsidR="00F50C05">
        <w:t xml:space="preserve">that </w:t>
      </w:r>
      <w:r>
        <w:t xml:space="preserve">cost up to 50% of replacement cost.  Also, most cases also </w:t>
      </w:r>
      <w:r w:rsidR="00F50C05">
        <w:t xml:space="preserve">have </w:t>
      </w:r>
      <w:r>
        <w:t>BCR</w:t>
      </w:r>
      <w:r w:rsidR="00F50C05">
        <w:t>s</w:t>
      </w:r>
      <w:r>
        <w:t xml:space="preserve"> &gt; 4 (a threshold that is commonly adopted for investment decisions).</w:t>
      </w:r>
    </w:p>
    <w:p w:rsidR="00CA05F6" w:rsidRPr="006753D6" w:rsidRDefault="00CA05F6" w:rsidP="00CF30AC">
      <w:pPr>
        <w:tabs>
          <w:tab w:val="left" w:pos="709"/>
        </w:tabs>
      </w:pPr>
    </w:p>
    <w:p w:rsidR="006753D6" w:rsidRPr="00524400" w:rsidRDefault="00CA05F6" w:rsidP="00524400">
      <w:pPr>
        <w:ind w:left="709" w:right="708"/>
        <w:jc w:val="center"/>
        <w:rPr>
          <w:b/>
        </w:rPr>
      </w:pPr>
      <w:r w:rsidRPr="00524400">
        <w:rPr>
          <w:b/>
        </w:rPr>
        <w:lastRenderedPageBreak/>
        <w:t xml:space="preserve">Table </w:t>
      </w:r>
      <w:r w:rsidR="006753D6" w:rsidRPr="00524400">
        <w:rPr>
          <w:b/>
        </w:rPr>
        <w:t>A</w:t>
      </w:r>
      <w:r w:rsidR="007476DD">
        <w:rPr>
          <w:b/>
        </w:rPr>
        <w:t>6.</w:t>
      </w:r>
      <w:r w:rsidR="006753D6" w:rsidRPr="00524400">
        <w:rPr>
          <w:b/>
        </w:rPr>
        <w:t>2</w:t>
      </w:r>
      <w:r w:rsidRPr="00524400">
        <w:rPr>
          <w:b/>
        </w:rPr>
        <w:t>:  Economic internal rate of return (EIRR) as a function of the economic life of the structure and the cost of retrofitted works as a percentage of the replacement cost of the structure.</w:t>
      </w:r>
    </w:p>
    <w:p w:rsidR="00CA05F6" w:rsidRPr="00524400" w:rsidRDefault="00CA05F6" w:rsidP="00524400">
      <w:pPr>
        <w:ind w:left="709" w:right="708"/>
        <w:jc w:val="center"/>
        <w:rPr>
          <w:b/>
          <w:sz w:val="18"/>
          <w:szCs w:val="18"/>
        </w:rPr>
      </w:pPr>
      <w:r w:rsidRPr="00524400">
        <w:rPr>
          <w:b/>
          <w:sz w:val="18"/>
          <w:szCs w:val="18"/>
        </w:rPr>
        <w:t>Highlighted figures also have a benefit-cost ratio (BCR) of greater than 4.</w:t>
      </w:r>
    </w:p>
    <w:p w:rsidR="00CA05F6" w:rsidRDefault="00CA05F6" w:rsidP="00CF30AC">
      <w:pPr>
        <w:tabs>
          <w:tab w:val="left" w:pos="709"/>
        </w:tabs>
      </w:pPr>
    </w:p>
    <w:p w:rsidR="00CA05F6" w:rsidRDefault="00CA05F6" w:rsidP="00CF30AC">
      <w:pPr>
        <w:tabs>
          <w:tab w:val="left" w:pos="709"/>
        </w:tabs>
        <w:jc w:val="center"/>
      </w:pPr>
      <w:r w:rsidRPr="00BC1DFE">
        <w:rPr>
          <w:noProof/>
          <w:lang w:val="en-US"/>
        </w:rPr>
        <w:drawing>
          <wp:inline distT="0" distB="0" distL="0" distR="0" wp14:anchorId="5B724EA4" wp14:editId="4B3FCBE2">
            <wp:extent cx="3282016" cy="12783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2264" cy="1278453"/>
                    </a:xfrm>
                    <a:prstGeom prst="rect">
                      <a:avLst/>
                    </a:prstGeom>
                    <a:noFill/>
                    <a:ln>
                      <a:noFill/>
                    </a:ln>
                  </pic:spPr>
                </pic:pic>
              </a:graphicData>
            </a:graphic>
          </wp:inline>
        </w:drawing>
      </w:r>
    </w:p>
    <w:p w:rsidR="00CA05F6" w:rsidRDefault="00CA05F6" w:rsidP="00CF30AC">
      <w:pPr>
        <w:tabs>
          <w:tab w:val="left" w:pos="709"/>
        </w:tabs>
      </w:pPr>
    </w:p>
    <w:p w:rsidR="00CA05F6" w:rsidRDefault="00F50C05" w:rsidP="00FE23F8">
      <w:pPr>
        <w:pStyle w:val="ListParagraph"/>
        <w:widowControl w:val="0"/>
        <w:numPr>
          <w:ilvl w:val="0"/>
          <w:numId w:val="64"/>
        </w:numPr>
        <w:jc w:val="both"/>
      </w:pPr>
      <w:r>
        <w:t>T</w:t>
      </w:r>
      <w:r w:rsidR="00CA05F6">
        <w:t xml:space="preserve">o the extent that economic analysis is valid for “framework” type investments where there are also strong livelihood development priorities, the results of Table </w:t>
      </w:r>
      <w:r w:rsidR="007476DD">
        <w:t>A6.2</w:t>
      </w:r>
      <w:r w:rsidR="00CA05F6">
        <w:t xml:space="preserve"> indicate a good return on investments that reduce damage from climate related and other natural hazards by retrofitting improvements.  This is consistent with</w:t>
      </w:r>
      <w:r w:rsidR="008D17DE">
        <w:t xml:space="preserve"> several of the lessons summariz</w:t>
      </w:r>
      <w:r w:rsidR="00CA05F6">
        <w:t xml:space="preserve">ed in the World Bank’s policy note on adapting to natural hazards and climate change in the Pacific (Bettencourt </w:t>
      </w:r>
      <w:r w:rsidR="00CA05F6" w:rsidRPr="00790626">
        <w:rPr>
          <w:i/>
        </w:rPr>
        <w:t>et al.</w:t>
      </w:r>
      <w:r w:rsidR="00CA05F6">
        <w:t xml:space="preserve"> 2006), namely: (</w:t>
      </w:r>
      <w:proofErr w:type="spellStart"/>
      <w:r w:rsidR="00CA05F6">
        <w:t>i</w:t>
      </w:r>
      <w:proofErr w:type="spellEnd"/>
      <w:r w:rsidR="00CA05F6">
        <w:t>) efforts to prevent or minimize damage from natural hazards pay off in the long run; (ii) risk management efforts have proven far more cost effective than waiting for the impact and then repairing the damage; (iii) risk management is most cost effective when it is introduced early in the planning of key investments; and (iv) adopting ‘no regrets’ measures […] and climate-proofing key investments can go a long way towards reducing vulnerability.</w:t>
      </w:r>
    </w:p>
    <w:p w:rsidR="00CA05F6" w:rsidRDefault="00CA05F6" w:rsidP="00CF30AC">
      <w:pPr>
        <w:pStyle w:val="ListParagraph"/>
        <w:tabs>
          <w:tab w:val="left" w:pos="709"/>
        </w:tabs>
        <w:ind w:left="0"/>
      </w:pPr>
      <w:r>
        <w:t xml:space="preserve">  </w:t>
      </w:r>
    </w:p>
    <w:p w:rsidR="00CA05F6" w:rsidRDefault="00F50C05" w:rsidP="00FE23F8">
      <w:pPr>
        <w:pStyle w:val="ListParagraph"/>
        <w:widowControl w:val="0"/>
        <w:numPr>
          <w:ilvl w:val="0"/>
          <w:numId w:val="64"/>
        </w:numPr>
        <w:jc w:val="both"/>
      </w:pPr>
      <w:r>
        <w:t>R</w:t>
      </w:r>
      <w:r w:rsidR="00CA05F6">
        <w:t xml:space="preserve">ural investments under CRISP will be geared to improve the wellbeing and resilience of local communities.  Mitigation of damage to agricultural production for export, and large scale hazards such as rivers in flood and volcanic eruptions is outside the scope of CRISP; </w:t>
      </w:r>
      <w:r w:rsidR="00D32A03">
        <w:t>however,</w:t>
      </w:r>
      <w:r w:rsidR="00CA05F6">
        <w:t xml:space="preserve"> improved disaster awareness, planning and response to reduce loss of life and improve the speed of recovery will be supported under </w:t>
      </w:r>
      <w:r w:rsidR="00692C71">
        <w:t>C</w:t>
      </w:r>
      <w:r w:rsidR="00CA05F6">
        <w:t xml:space="preserve">omponents </w:t>
      </w:r>
      <w:r w:rsidR="00692C71">
        <w:t>A</w:t>
      </w:r>
      <w:r w:rsidR="00CA05F6">
        <w:t xml:space="preserve"> and </w:t>
      </w:r>
      <w:r w:rsidR="00692C71">
        <w:t>B</w:t>
      </w:r>
      <w:r w:rsidR="00CA05F6">
        <w:t>.</w:t>
      </w:r>
    </w:p>
    <w:p w:rsidR="00CA05F6" w:rsidRDefault="00CA05F6" w:rsidP="00CF30AC">
      <w:pPr>
        <w:tabs>
          <w:tab w:val="left" w:pos="709"/>
        </w:tabs>
      </w:pPr>
    </w:p>
    <w:p w:rsidR="00CA05F6" w:rsidRPr="009A16A4" w:rsidRDefault="00CA05F6" w:rsidP="00CF30AC">
      <w:pPr>
        <w:tabs>
          <w:tab w:val="left" w:pos="709"/>
        </w:tabs>
        <w:rPr>
          <w:b/>
        </w:rPr>
      </w:pPr>
      <w:r w:rsidRPr="009A16A4">
        <w:rPr>
          <w:b/>
        </w:rPr>
        <w:t>Fiscal Impact and Sustainability</w:t>
      </w:r>
    </w:p>
    <w:p w:rsidR="00CA05F6" w:rsidRDefault="00CA05F6" w:rsidP="00CF30AC">
      <w:pPr>
        <w:tabs>
          <w:tab w:val="left" w:pos="709"/>
        </w:tabs>
      </w:pPr>
      <w:r>
        <w:t xml:space="preserve"> </w:t>
      </w:r>
    </w:p>
    <w:p w:rsidR="00CA05F6" w:rsidRPr="00CA7C33" w:rsidRDefault="00CA05F6" w:rsidP="00FE23F8">
      <w:pPr>
        <w:pStyle w:val="ListParagraph"/>
        <w:widowControl w:val="0"/>
        <w:numPr>
          <w:ilvl w:val="0"/>
          <w:numId w:val="64"/>
        </w:numPr>
        <w:jc w:val="both"/>
      </w:pPr>
      <w:r w:rsidRPr="00CA7C33">
        <w:t xml:space="preserve">Government and donor expenditure constitute a very large proportion of the </w:t>
      </w:r>
      <w:r>
        <w:t xml:space="preserve">Solomon Islands </w:t>
      </w:r>
      <w:r w:rsidRPr="00CA7C33">
        <w:t>economy</w:t>
      </w:r>
      <w:r>
        <w:t xml:space="preserve"> (some 40% of GDP is related to foreign government aid)</w:t>
      </w:r>
      <w:r w:rsidRPr="00CA7C33">
        <w:t xml:space="preserve">. </w:t>
      </w:r>
      <w:r>
        <w:t xml:space="preserve"> </w:t>
      </w:r>
      <w:r w:rsidRPr="00CA7C33">
        <w:t>Through lower on</w:t>
      </w:r>
      <w:r>
        <w:t>-</w:t>
      </w:r>
      <w:r w:rsidRPr="00CA7C33">
        <w:t>going infrastructure maintenance, repair and reconstruction cost the project provides both direct and indirect economic benefits.</w:t>
      </w:r>
      <w:r>
        <w:t xml:space="preserve"> </w:t>
      </w:r>
      <w:r w:rsidRPr="00CA7C33">
        <w:t xml:space="preserve"> Climate </w:t>
      </w:r>
      <w:r>
        <w:t xml:space="preserve">and hazard </w:t>
      </w:r>
      <w:r w:rsidRPr="00CA7C33">
        <w:t>proofing of economic infrastructure will reduce or avoid disruption to private-sector activity</w:t>
      </w:r>
      <w:r w:rsidR="00D32A03">
        <w:t>,</w:t>
      </w:r>
      <w:r w:rsidRPr="00CA7C33">
        <w:t xml:space="preserve"> leading to higher growth and government revenues. </w:t>
      </w:r>
      <w:r>
        <w:t xml:space="preserve"> </w:t>
      </w:r>
      <w:r w:rsidRPr="00CA7C33">
        <w:t xml:space="preserve">Freshwater supply and conservation investments and related improved water quality should result in reduced health service costs. </w:t>
      </w:r>
      <w:r>
        <w:t xml:space="preserve"> </w:t>
      </w:r>
      <w:r w:rsidRPr="00CA7C33">
        <w:t xml:space="preserve">Project expenditure on goods and services provided by local individuals and firms will support growth of the private sector and employment in the context of a small domestic market. </w:t>
      </w:r>
      <w:r>
        <w:t xml:space="preserve"> </w:t>
      </w:r>
      <w:r w:rsidRPr="00CA7C33">
        <w:t>Project expenditure will also bring fiscal benefits with higher private sector activity leading to stronger customs duties and tax take.</w:t>
      </w:r>
    </w:p>
    <w:p w:rsidR="00CA05F6" w:rsidRDefault="00CA05F6" w:rsidP="00CF30AC">
      <w:pPr>
        <w:rPr>
          <w:b/>
        </w:rPr>
      </w:pPr>
    </w:p>
    <w:p w:rsidR="00CA05F6" w:rsidRPr="008524BB" w:rsidRDefault="00CA05F6" w:rsidP="00FE23F8">
      <w:pPr>
        <w:pStyle w:val="ListParagraph"/>
        <w:widowControl w:val="0"/>
        <w:numPr>
          <w:ilvl w:val="0"/>
          <w:numId w:val="64"/>
        </w:numPr>
        <w:jc w:val="both"/>
      </w:pPr>
      <w:r w:rsidRPr="00B25CDD">
        <w:t xml:space="preserve">At the Government level, contribution </w:t>
      </w:r>
      <w:r w:rsidR="00B25CDD">
        <w:t xml:space="preserve">to the project will </w:t>
      </w:r>
      <w:r w:rsidRPr="008524BB">
        <w:t xml:space="preserve">be in-kind. </w:t>
      </w:r>
      <w:r>
        <w:t xml:space="preserve"> </w:t>
      </w:r>
      <w:r w:rsidRPr="008524BB">
        <w:t xml:space="preserve">The project does not envisage an increase </w:t>
      </w:r>
      <w:r>
        <w:t xml:space="preserve">in the </w:t>
      </w:r>
      <w:r w:rsidRPr="008524BB">
        <w:t>number of salaried civil service positions</w:t>
      </w:r>
      <w:r>
        <w:t xml:space="preserve">; any additional capacity will be financed as </w:t>
      </w:r>
      <w:r w:rsidRPr="008524BB">
        <w:t xml:space="preserve">contracted positions. Wherever possible, synergies with other donors would </w:t>
      </w:r>
      <w:r w:rsidRPr="008524BB">
        <w:lastRenderedPageBreak/>
        <w:t>be sought</w:t>
      </w:r>
      <w:r w:rsidR="00D32A03">
        <w:t>,</w:t>
      </w:r>
      <w:r w:rsidRPr="008524BB">
        <w:t xml:space="preserve"> particularly in provision of technical assistance</w:t>
      </w:r>
      <w:r w:rsidR="00264C69">
        <w:t xml:space="preserve"> and harmoniz</w:t>
      </w:r>
      <w:r>
        <w:t xml:space="preserve">ing approaches.  The approach and methodologies for rural investments under RDP will be integrated into CRISP.  </w:t>
      </w:r>
      <w:r w:rsidRPr="008524BB">
        <w:t>However, the impact on implemen</w:t>
      </w:r>
      <w:r>
        <w:t>ting institutions will be significant</w:t>
      </w:r>
      <w:r w:rsidRPr="008524BB">
        <w:t>.</w:t>
      </w:r>
    </w:p>
    <w:p w:rsidR="00CA05F6" w:rsidRDefault="00CA05F6" w:rsidP="00CF30AC">
      <w:pPr>
        <w:pStyle w:val="ListParagraph"/>
        <w:tabs>
          <w:tab w:val="left" w:pos="709"/>
        </w:tabs>
        <w:ind w:left="0"/>
      </w:pPr>
    </w:p>
    <w:p w:rsidR="00CA05F6" w:rsidRDefault="00CA05F6" w:rsidP="00FE23F8">
      <w:pPr>
        <w:pStyle w:val="ListParagraph"/>
        <w:widowControl w:val="0"/>
        <w:numPr>
          <w:ilvl w:val="0"/>
          <w:numId w:val="64"/>
        </w:numPr>
        <w:jc w:val="both"/>
      </w:pPr>
      <w:r w:rsidRPr="008524BB">
        <w:t xml:space="preserve">At the </w:t>
      </w:r>
      <w:r>
        <w:t xml:space="preserve">village and </w:t>
      </w:r>
      <w:r w:rsidRPr="008524BB">
        <w:t xml:space="preserve">community level, there would be little if any financial burden as a result of the project.  </w:t>
      </w:r>
      <w:r>
        <w:t xml:space="preserve">The cost of materials and works will be substantially funded under the project, although local communities may make some financial contribution to investments following the </w:t>
      </w:r>
      <w:r w:rsidR="00D32A03">
        <w:t xml:space="preserve">RDP </w:t>
      </w:r>
      <w:r>
        <w:t xml:space="preserve">model.  Village communities will mainly </w:t>
      </w:r>
      <w:r w:rsidRPr="008524BB">
        <w:t>contribute labo</w:t>
      </w:r>
      <w:r>
        <w:t>u</w:t>
      </w:r>
      <w:r w:rsidRPr="008524BB">
        <w:t xml:space="preserve">r and possibly some in-kind materials. </w:t>
      </w:r>
      <w:r>
        <w:t xml:space="preserve">  </w:t>
      </w:r>
      <w:r w:rsidRPr="008524BB">
        <w:t>The project would not pay for community labo</w:t>
      </w:r>
      <w:r>
        <w:t>u</w:t>
      </w:r>
      <w:r w:rsidRPr="008524BB">
        <w:t xml:space="preserve">r for activities that </w:t>
      </w:r>
      <w:r>
        <w:t xml:space="preserve">benefit those communities.  </w:t>
      </w:r>
      <w:r w:rsidRPr="008524BB">
        <w:t xml:space="preserve">The incentive to participate in the </w:t>
      </w:r>
      <w:r>
        <w:t>sub-</w:t>
      </w:r>
      <w:r w:rsidRPr="008524BB">
        <w:t>project</w:t>
      </w:r>
      <w:r>
        <w:t>s</w:t>
      </w:r>
      <w:r w:rsidRPr="008524BB">
        <w:t xml:space="preserve"> would be the </w:t>
      </w:r>
      <w:r>
        <w:t xml:space="preserve">improved infrastructure that is able to better cope with natural hazards, </w:t>
      </w:r>
      <w:r w:rsidRPr="008524BB">
        <w:t xml:space="preserve">increased production and </w:t>
      </w:r>
      <w:r>
        <w:t xml:space="preserve">local </w:t>
      </w:r>
      <w:r w:rsidRPr="008524BB">
        <w:t>losses avoided (improved food security), improved health</w:t>
      </w:r>
      <w:r>
        <w:t xml:space="preserve">, access to </w:t>
      </w:r>
      <w:r w:rsidRPr="008524BB">
        <w:t xml:space="preserve">secure </w:t>
      </w:r>
      <w:r>
        <w:t>sources</w:t>
      </w:r>
      <w:r w:rsidRPr="008524BB">
        <w:t xml:space="preserve"> of clean water, and reduction in community vulnerability to climate-related</w:t>
      </w:r>
      <w:r>
        <w:t xml:space="preserve"> and natural hazards</w:t>
      </w:r>
      <w:r w:rsidRPr="008524BB">
        <w:t xml:space="preserve"> risks thr</w:t>
      </w:r>
      <w:r>
        <w:t>ough the sub-project activities.</w:t>
      </w:r>
    </w:p>
    <w:p w:rsidR="00CA05F6" w:rsidRDefault="00CA05F6" w:rsidP="00CF30AC"/>
    <w:p w:rsidR="00CA05F6" w:rsidRDefault="00CA05F6" w:rsidP="00CF30AC">
      <w:pPr>
        <w:jc w:val="center"/>
        <w:rPr>
          <w:b/>
        </w:rPr>
      </w:pPr>
    </w:p>
    <w:p w:rsidR="000418EF" w:rsidRDefault="000418EF">
      <w:pPr>
        <w:rPr>
          <w:b/>
        </w:rPr>
      </w:pPr>
      <w:r>
        <w:rPr>
          <w:b/>
        </w:rPr>
        <w:br w:type="page"/>
      </w:r>
    </w:p>
    <w:p w:rsidR="00CA05F6" w:rsidRPr="009B4315" w:rsidRDefault="00CA05F6" w:rsidP="00CF30AC">
      <w:pPr>
        <w:jc w:val="center"/>
        <w:rPr>
          <w:b/>
        </w:rPr>
      </w:pPr>
      <w:r w:rsidRPr="009B4315">
        <w:rPr>
          <w:b/>
        </w:rPr>
        <w:lastRenderedPageBreak/>
        <w:t>Appendix A</w:t>
      </w:r>
      <w:r>
        <w:rPr>
          <w:b/>
        </w:rPr>
        <w:t xml:space="preserve"> – Climate Change in the Solomon Islands</w:t>
      </w:r>
    </w:p>
    <w:p w:rsidR="00CA05F6" w:rsidRDefault="00CA05F6" w:rsidP="00CF30AC"/>
    <w:p w:rsidR="00CA05F6" w:rsidRPr="00D15B15" w:rsidRDefault="00CA05F6" w:rsidP="00CF30AC">
      <w:pPr>
        <w:rPr>
          <w:b/>
        </w:rPr>
      </w:pPr>
      <w:r>
        <w:rPr>
          <w:b/>
        </w:rPr>
        <w:t>Climate C</w:t>
      </w:r>
      <w:r w:rsidRPr="00D15B15">
        <w:rPr>
          <w:b/>
        </w:rPr>
        <w:t>hange</w:t>
      </w:r>
      <w:r>
        <w:rPr>
          <w:b/>
        </w:rPr>
        <w:t xml:space="preserve"> S</w:t>
      </w:r>
      <w:r w:rsidRPr="00D15B15">
        <w:rPr>
          <w:b/>
        </w:rPr>
        <w:t>cenarios</w:t>
      </w:r>
    </w:p>
    <w:p w:rsidR="00CA05F6" w:rsidRDefault="00CA05F6" w:rsidP="00CF30AC"/>
    <w:p w:rsidR="00A14211" w:rsidRDefault="00CA05F6" w:rsidP="00A14211">
      <w:pPr>
        <w:pStyle w:val="ListParagraph"/>
        <w:widowControl w:val="0"/>
        <w:numPr>
          <w:ilvl w:val="0"/>
          <w:numId w:val="64"/>
        </w:numPr>
        <w:jc w:val="both"/>
      </w:pPr>
      <w:r>
        <w:t xml:space="preserve">The IPCC has developed 40 scenarios of climate change, each representing different demographic, economic, and technological driving forces of global greenhouse gas (GHG) and sulphur emissions.  </w:t>
      </w:r>
      <w:r w:rsidR="00D15128">
        <w:t xml:space="preserve">As part of the IPCC fifth assessment available in draft form, these scenarios, previously referred to as </w:t>
      </w:r>
      <w:r w:rsidR="00D15128" w:rsidRPr="00F31E87">
        <w:rPr>
          <w:i/>
        </w:rPr>
        <w:t xml:space="preserve">Special Report on Emission Scenarios </w:t>
      </w:r>
      <w:r w:rsidR="00D15128">
        <w:t>(SRES) marker scenarios (</w:t>
      </w:r>
      <w:proofErr w:type="spellStart"/>
      <w:r w:rsidR="00D15128">
        <w:t>Nakićenović</w:t>
      </w:r>
      <w:proofErr w:type="spellEnd"/>
      <w:r w:rsidR="00D15128">
        <w:t xml:space="preserve"> &amp; Swart 2000), will be replaced with Representative Concentration Pathways (RCPs) which include mitigation and adaption scenarios (Moss </w:t>
      </w:r>
      <w:r w:rsidR="00D15128" w:rsidRPr="006B4EB2">
        <w:rPr>
          <w:i/>
        </w:rPr>
        <w:t>et al</w:t>
      </w:r>
      <w:r w:rsidR="00D15128">
        <w:t>. 2008).</w:t>
      </w:r>
      <w:r w:rsidR="00D15128">
        <w:rPr>
          <w:rStyle w:val="FootnoteReference"/>
        </w:rPr>
        <w:footnoteReference w:id="8"/>
      </w:r>
      <w:r w:rsidR="00D15128">
        <w:t xml:space="preserve">  </w:t>
      </w:r>
      <w:r w:rsidRPr="00F31E87">
        <w:t>Global Climate Models</w:t>
      </w:r>
      <w:r>
        <w:t xml:space="preserve"> (GCMs) are used to predict properties such as surface temperature, precipitation, humidity, cloud cover, etc.  The </w:t>
      </w:r>
      <w:r w:rsidR="00D15128">
        <w:t xml:space="preserve">RCPs </w:t>
      </w:r>
      <w:r>
        <w:t>are used as inputs to GCMs to predict climate</w:t>
      </w:r>
      <w:r w:rsidR="00810A09">
        <w:t xml:space="preserve"> change effects in the future. </w:t>
      </w:r>
    </w:p>
    <w:p w:rsidR="00A14211" w:rsidRDefault="00A14211" w:rsidP="00A14211">
      <w:pPr>
        <w:pStyle w:val="ListParagraph"/>
        <w:widowControl w:val="0"/>
        <w:ind w:left="0"/>
        <w:jc w:val="both"/>
      </w:pPr>
    </w:p>
    <w:p w:rsidR="00A14211" w:rsidRDefault="00CA05F6" w:rsidP="00A14211">
      <w:pPr>
        <w:pStyle w:val="ListParagraph"/>
        <w:widowControl w:val="0"/>
        <w:numPr>
          <w:ilvl w:val="0"/>
          <w:numId w:val="64"/>
        </w:numPr>
        <w:jc w:val="both"/>
      </w:pPr>
      <w:r>
        <w:t>The Solomon Islands government’s recently published National Climate Change Policy for 2012–17 (SIG 2012) summarises the most current climate change data available for the Solomon Islands.  Records from1950 to 2009 at Honiara show that mean annual temperatures are increasing at a rate of 0.17</w:t>
      </w:r>
      <w:r w:rsidRPr="003328AD">
        <w:t>º</w:t>
      </w:r>
      <w:r>
        <w:t>C/de</w:t>
      </w:r>
      <w:r w:rsidR="00A14211">
        <w:t>cade in line with global trends</w:t>
      </w:r>
    </w:p>
    <w:p w:rsidR="00A14211" w:rsidRDefault="00A14211" w:rsidP="00A14211">
      <w:pPr>
        <w:pStyle w:val="ListParagraph"/>
      </w:pPr>
    </w:p>
    <w:p w:rsidR="00A14211" w:rsidRDefault="00D15128" w:rsidP="00A14211">
      <w:pPr>
        <w:pStyle w:val="ListParagraph"/>
        <w:widowControl w:val="0"/>
        <w:numPr>
          <w:ilvl w:val="0"/>
          <w:numId w:val="64"/>
        </w:numPr>
        <w:jc w:val="both"/>
      </w:pPr>
      <w:r>
        <w:t xml:space="preserve">Global sea level is projected to rise between the present (1980–1999) and the end of this century (2090–2099) by 0.54 [0.37–0.72] m for the RCP6.0 scenario (IPCC 2013, </w:t>
      </w:r>
      <w:proofErr w:type="spellStart"/>
      <w:r>
        <w:t>Ch</w:t>
      </w:r>
      <w:proofErr w:type="spellEnd"/>
      <w:r>
        <w:t xml:space="preserve"> 13).</w:t>
      </w:r>
      <w:r w:rsidRPr="003B128F">
        <w:footnoteReference w:id="9"/>
      </w:r>
      <w:r>
        <w:t xml:space="preserve">  A rise of 0.73 [0.53–0.97] m is projected under the RCP8.5 scenario</w:t>
      </w:r>
      <w:r w:rsidRPr="003328AD">
        <w:t>.</w:t>
      </w:r>
      <w:r>
        <w:t xml:space="preserve">  </w:t>
      </w:r>
      <w:r w:rsidR="00CA05F6">
        <w:t xml:space="preserve">The Honiara tide gauge (1994–2009) shows an increase of approximately 7.7 mm/year, while satellite data shows an increase of 8 mm/year since 1993 (SIG 2012).  The current global average rise is 2.8–3.6 mm/yr.  Notwithstanding that the Honiara tidal record is too short to be reliable, records obtained so far hint that the rate of sea level rise for Honiara is higher than the global average.  </w:t>
      </w:r>
      <w:r w:rsidR="00CA05F6" w:rsidRPr="00D37628">
        <w:t>Also, sea level rise figures could vary significantly within the Solomon Islands compared to south Pacific averages due to variation in the relative movement of the tectonic plates.</w:t>
      </w:r>
    </w:p>
    <w:p w:rsidR="00A14211" w:rsidRDefault="00A14211" w:rsidP="00A14211">
      <w:pPr>
        <w:pStyle w:val="ListParagraph"/>
        <w:widowControl w:val="0"/>
        <w:ind w:left="0"/>
        <w:jc w:val="both"/>
      </w:pPr>
    </w:p>
    <w:p w:rsidR="00CA05F6" w:rsidRDefault="00D15128" w:rsidP="003B128F">
      <w:pPr>
        <w:pStyle w:val="ListParagraph"/>
        <w:widowControl w:val="0"/>
        <w:ind w:left="0"/>
        <w:jc w:val="both"/>
      </w:pPr>
      <w:r>
        <w:t xml:space="preserve">IPCC (2013, </w:t>
      </w:r>
      <w:proofErr w:type="spellStart"/>
      <w:r>
        <w:t>Ch</w:t>
      </w:r>
      <w:proofErr w:type="spellEnd"/>
      <w:r>
        <w:t xml:space="preserve"> 14) state that average rainfall during the wet seasons is projected to increase in the Solomon Islands, and that extreme rainfall days are likely to occur more often in all Pacific regions.  </w:t>
      </w:r>
      <w:r w:rsidR="00CA05F6" w:rsidRPr="003328AD">
        <w:t xml:space="preserve">The average projected change in precipitation under SRES marker scenario A1B is 5% (range </w:t>
      </w:r>
      <w:r w:rsidR="00CA05F6">
        <w:t xml:space="preserve">0% to 7%) in the North Pacific </w:t>
      </w:r>
      <w:r w:rsidR="00CA05F6" w:rsidRPr="003328AD">
        <w:t>and 3% (range -4</w:t>
      </w:r>
      <w:r w:rsidR="00CA05F6">
        <w:t xml:space="preserve">% to 11%) in the South Pacific </w:t>
      </w:r>
      <w:r w:rsidR="00CA05F6" w:rsidRPr="003328AD">
        <w:t xml:space="preserve">(Christensen </w:t>
      </w:r>
      <w:r w:rsidR="00CA05F6" w:rsidRPr="00A14211">
        <w:rPr>
          <w:i/>
        </w:rPr>
        <w:t>et al</w:t>
      </w:r>
      <w:r w:rsidR="00CA05F6" w:rsidRPr="003328AD">
        <w:t xml:space="preserve">. 2007, Table 11.1).  </w:t>
      </w:r>
      <w:proofErr w:type="spellStart"/>
      <w:r w:rsidR="00CA05F6">
        <w:t>Iroi</w:t>
      </w:r>
      <w:proofErr w:type="spellEnd"/>
      <w:r w:rsidR="00CA05F6">
        <w:t xml:space="preserve"> </w:t>
      </w:r>
      <w:r w:rsidR="00CA05F6" w:rsidRPr="00A14211">
        <w:rPr>
          <w:i/>
        </w:rPr>
        <w:t>et al.</w:t>
      </w:r>
      <w:r w:rsidR="00CA05F6">
        <w:t xml:space="preserve"> (2005) also consider that adverse climate change effects on agriculture, for example, will be observed due to changes in extreme event</w:t>
      </w:r>
      <w:r w:rsidR="00A14211">
        <w:t xml:space="preserve">s such as droughts and cyclones. </w:t>
      </w:r>
    </w:p>
    <w:p w:rsidR="00CA05F6" w:rsidRDefault="00CA05F6" w:rsidP="00FE23F8">
      <w:pPr>
        <w:pStyle w:val="ListParagraph"/>
        <w:widowControl w:val="0"/>
        <w:numPr>
          <w:ilvl w:val="0"/>
          <w:numId w:val="64"/>
        </w:numPr>
        <w:jc w:val="both"/>
      </w:pPr>
      <w:r>
        <w:t>The I</w:t>
      </w:r>
      <w:r w:rsidR="00C51223">
        <w:t>P</w:t>
      </w:r>
      <w:r>
        <w:t xml:space="preserve">CC (2007, Ch. 11) reports that for the period 2080 to 2099, annual precipitation increases over the southern Pacific are expected to be higher by 3% to 6% (range –4 to +11%).   Most of these increases are expected to be in the first half of each year.  It also appears that the </w:t>
      </w:r>
      <w:r>
        <w:lastRenderedPageBreak/>
        <w:t>tendency for precipitation increase in the Pacific is strongest in the region of the Inter-Tropical Convergence Zone (ITCZ) due to increased moisture transport.  For the Solomon Islands, this might mean an increase in annual precipitation in the range of 5% to 15% over the next 100 years.  The influence of local topography on changed climate patterns in the Solomon Islands has not been studied.  Notwithstanding climate change, there is a very poor understanding of the local catchment hydrology with few studies and limited data to work with.  Overall, it is concluded that while averages in rainfall might not change or may increase, there is reasonable consensus that the effects of changes in extremes will be felt.</w:t>
      </w:r>
    </w:p>
    <w:p w:rsidR="00CA05F6" w:rsidRDefault="00CA05F6" w:rsidP="00CF30AC"/>
    <w:p w:rsidR="00810A09" w:rsidRDefault="00CA05F6" w:rsidP="00810A09">
      <w:pPr>
        <w:pStyle w:val="ListParagraph"/>
        <w:widowControl w:val="0"/>
        <w:numPr>
          <w:ilvl w:val="0"/>
          <w:numId w:val="64"/>
        </w:numPr>
        <w:jc w:val="both"/>
      </w:pPr>
      <w:r>
        <w:t>Changes in rainfall and cyclones (including changes in extreme rainfalls associated with cyclonic conditions) will be strongly driven by changes in El Niño-Southern Oscillation (ENSO), although this is not well understood.  Conclusions in SIG (2012) are that according to projections there will a decrease in the number of tropical cyclones by the end of the 21st century, and that it is likely that of the cyclones that do occur, more will be intense or severe (category 4 and 5) with a projected 2% to 11% increase in maximum wind speed.  Preliminary analysis also suggests there may be an increase in rainfall intensity within 100 km of cyclone centres.</w:t>
      </w:r>
      <w:r w:rsidR="00810A09">
        <w:t xml:space="preserve"> These views are consistent with those in the more recent IPCC report (2013, p. 127).</w:t>
      </w:r>
    </w:p>
    <w:p w:rsidR="00CA05F6" w:rsidRDefault="00CA05F6" w:rsidP="003B128F">
      <w:pPr>
        <w:pStyle w:val="ListParagraph"/>
        <w:widowControl w:val="0"/>
        <w:ind w:left="0"/>
        <w:jc w:val="both"/>
      </w:pPr>
    </w:p>
    <w:p w:rsidR="00CA05F6" w:rsidRDefault="00CA05F6" w:rsidP="00CF30AC">
      <w:pPr>
        <w:pStyle w:val="ListParagraph"/>
        <w:ind w:left="0"/>
      </w:pPr>
    </w:p>
    <w:tbl>
      <w:tblPr>
        <w:tblStyle w:val="TableGrid"/>
        <w:tblW w:w="0" w:type="auto"/>
        <w:tblLook w:val="04A0" w:firstRow="1" w:lastRow="0" w:firstColumn="1" w:lastColumn="0" w:noHBand="0" w:noVBand="1"/>
      </w:tblPr>
      <w:tblGrid>
        <w:gridCol w:w="9576"/>
      </w:tblGrid>
      <w:tr w:rsidR="00CA05F6" w:rsidTr="00D742A1">
        <w:tc>
          <w:tcPr>
            <w:tcW w:w="9855" w:type="dxa"/>
          </w:tcPr>
          <w:p w:rsidR="00CA05F6" w:rsidRDefault="00CA05F6" w:rsidP="00CF30AC">
            <w:pPr>
              <w:pStyle w:val="ListParagraph"/>
              <w:tabs>
                <w:tab w:val="left" w:pos="709"/>
              </w:tabs>
              <w:ind w:left="0"/>
            </w:pPr>
            <w:r>
              <w:t>In summary, the conclusions from SIG (2012) are that:</w:t>
            </w:r>
          </w:p>
          <w:p w:rsidR="00CA05F6" w:rsidRDefault="00CA05F6" w:rsidP="00524400">
            <w:pPr>
              <w:pStyle w:val="ListParagraph"/>
              <w:numPr>
                <w:ilvl w:val="0"/>
                <w:numId w:val="23"/>
              </w:numPr>
              <w:spacing w:line="264" w:lineRule="auto"/>
              <w:ind w:left="567" w:hanging="567"/>
              <w:contextualSpacing w:val="0"/>
            </w:pPr>
            <w:r>
              <w:t>Temperatures will continue to increase and reach a range of 0.4–1.0˚C in 2030</w:t>
            </w:r>
          </w:p>
          <w:p w:rsidR="00CA05F6" w:rsidRDefault="00CA05F6" w:rsidP="00524400">
            <w:pPr>
              <w:pStyle w:val="ListParagraph"/>
              <w:numPr>
                <w:ilvl w:val="0"/>
                <w:numId w:val="23"/>
              </w:numPr>
              <w:spacing w:line="264" w:lineRule="auto"/>
              <w:ind w:left="567" w:hanging="567"/>
              <w:contextualSpacing w:val="0"/>
            </w:pPr>
            <w:r>
              <w:t>An increase in the number of hot days and warm nights and less cooler weather</w:t>
            </w:r>
          </w:p>
          <w:p w:rsidR="00CA05F6" w:rsidRDefault="00CA05F6" w:rsidP="00524400">
            <w:pPr>
              <w:pStyle w:val="ListParagraph"/>
              <w:numPr>
                <w:ilvl w:val="0"/>
                <w:numId w:val="23"/>
              </w:numPr>
              <w:spacing w:line="264" w:lineRule="auto"/>
              <w:ind w:left="567" w:hanging="567"/>
              <w:contextualSpacing w:val="0"/>
            </w:pPr>
            <w:r>
              <w:t>Average annual and seasonal rainfall will increase, however, projections are uncertain</w:t>
            </w:r>
          </w:p>
          <w:p w:rsidR="00CA05F6" w:rsidRDefault="00CA05F6" w:rsidP="00524400">
            <w:pPr>
              <w:pStyle w:val="ListParagraph"/>
              <w:numPr>
                <w:ilvl w:val="0"/>
                <w:numId w:val="23"/>
              </w:numPr>
              <w:spacing w:line="264" w:lineRule="auto"/>
              <w:ind w:left="567" w:hanging="567"/>
              <w:contextualSpacing w:val="0"/>
            </w:pPr>
            <w:r>
              <w:t>Extreme rainfall periods will occur more often and be more intense</w:t>
            </w:r>
          </w:p>
          <w:p w:rsidR="00CA05F6" w:rsidRDefault="00CA05F6" w:rsidP="00524400">
            <w:pPr>
              <w:pStyle w:val="ListParagraph"/>
              <w:numPr>
                <w:ilvl w:val="0"/>
                <w:numId w:val="23"/>
              </w:numPr>
              <w:spacing w:line="264" w:lineRule="auto"/>
              <w:ind w:left="567" w:hanging="567"/>
              <w:contextualSpacing w:val="0"/>
            </w:pPr>
            <w:r>
              <w:t>There will be less frequent but more intense cyclones</w:t>
            </w:r>
            <w:r w:rsidR="00101EF7">
              <w:t>,</w:t>
            </w:r>
            <w:r>
              <w:t xml:space="preserve"> including an increase in average maximum wind speed and a possible increase in rainfall intensity</w:t>
            </w:r>
          </w:p>
          <w:p w:rsidR="00CA05F6" w:rsidRDefault="00CA05F6" w:rsidP="00524400">
            <w:pPr>
              <w:pStyle w:val="ListParagraph"/>
              <w:numPr>
                <w:ilvl w:val="0"/>
                <w:numId w:val="23"/>
              </w:numPr>
              <w:spacing w:line="264" w:lineRule="auto"/>
              <w:ind w:left="567" w:hanging="567"/>
              <w:contextualSpacing w:val="0"/>
            </w:pPr>
            <w:r>
              <w:t xml:space="preserve">Sea level will continue to rise and increase </w:t>
            </w:r>
            <w:r w:rsidR="00101EF7">
              <w:t xml:space="preserve">the </w:t>
            </w:r>
            <w:r>
              <w:t>impact of storm surges and coastal inundation</w:t>
            </w:r>
          </w:p>
          <w:p w:rsidR="00CA05F6" w:rsidRDefault="00CA05F6" w:rsidP="00524400">
            <w:pPr>
              <w:pStyle w:val="ListParagraph"/>
              <w:numPr>
                <w:ilvl w:val="0"/>
                <w:numId w:val="23"/>
              </w:numPr>
              <w:spacing w:line="264" w:lineRule="auto"/>
              <w:ind w:left="567" w:hanging="567"/>
              <w:contextualSpacing w:val="0"/>
            </w:pPr>
            <w:r>
              <w:t>Ocean acidification will continue to increase and affect the health of reefs</w:t>
            </w:r>
          </w:p>
        </w:tc>
      </w:tr>
    </w:tbl>
    <w:p w:rsidR="00BF3473" w:rsidRPr="001E23F6" w:rsidRDefault="00BF3473" w:rsidP="00BF3473">
      <w:pPr>
        <w:rPr>
          <w:lang w:val="en-GB"/>
        </w:rPr>
      </w:pPr>
    </w:p>
    <w:p w:rsidR="00BF3473" w:rsidRDefault="00BF3473" w:rsidP="00CF30AC">
      <w:pPr>
        <w:jc w:val="center"/>
        <w:rPr>
          <w:b/>
        </w:rPr>
      </w:pPr>
    </w:p>
    <w:p w:rsidR="00595A57" w:rsidRPr="00EE4A88" w:rsidRDefault="004348C8" w:rsidP="00FE23F8">
      <w:pPr>
        <w:pStyle w:val="ListParagraph"/>
        <w:numPr>
          <w:ilvl w:val="0"/>
          <w:numId w:val="64"/>
        </w:numPr>
        <w:jc w:val="both"/>
        <w:rPr>
          <w:b/>
        </w:rPr>
      </w:pPr>
      <w:r>
        <w:rPr>
          <w:b/>
        </w:rPr>
        <w:br w:type="page"/>
      </w:r>
      <w:r w:rsidR="00595A57" w:rsidRPr="00795797">
        <w:rPr>
          <w:b/>
        </w:rPr>
        <w:lastRenderedPageBreak/>
        <w:t>Many of the primary economic sectors are climate sensitive</w:t>
      </w:r>
      <w:r w:rsidR="00101EF7">
        <w:rPr>
          <w:b/>
        </w:rPr>
        <w:t>,</w:t>
      </w:r>
      <w:r w:rsidR="00595A57">
        <w:rPr>
          <w:b/>
        </w:rPr>
        <w:t xml:space="preserve"> </w:t>
      </w:r>
      <w:r w:rsidR="00595A57" w:rsidRPr="00FE23F8">
        <w:t xml:space="preserve">including </w:t>
      </w:r>
      <w:r w:rsidR="00101EF7" w:rsidRPr="00FE23F8">
        <w:t>l</w:t>
      </w:r>
      <w:r w:rsidR="00595A57">
        <w:t xml:space="preserve">og production, mining, tourism, fishing, </w:t>
      </w:r>
      <w:r w:rsidR="00595A57" w:rsidRPr="007B29D4">
        <w:t>and agriculture</w:t>
      </w:r>
      <w:r w:rsidR="00101EF7">
        <w:t>,</w:t>
      </w:r>
      <w:r w:rsidR="00595A57" w:rsidRPr="007B29D4">
        <w:t xml:space="preserve"> </w:t>
      </w:r>
      <w:r w:rsidR="00101EF7">
        <w:t>which</w:t>
      </w:r>
      <w:r w:rsidR="00595A57" w:rsidRPr="007B29D4">
        <w:t xml:space="preserve"> are amongst the larges</w:t>
      </w:r>
      <w:r w:rsidR="00595A57">
        <w:t xml:space="preserve">t contributors to the economy and a source of employment. </w:t>
      </w:r>
      <w:r w:rsidR="00595A57" w:rsidRPr="007B29D4">
        <w:t>Agricultural commodities such as copra, cocoa and palm oil are important sources of cash income to smal</w:t>
      </w:r>
      <w:r w:rsidR="00595A57">
        <w:t xml:space="preserve">lholder farmers in rural areas. </w:t>
      </w:r>
      <w:r w:rsidR="00595A57" w:rsidRPr="007B29D4">
        <w:t xml:space="preserve">Unsustainable </w:t>
      </w:r>
      <w:r w:rsidR="00595A57" w:rsidRPr="00795797">
        <w:rPr>
          <w:u w:val="single"/>
        </w:rPr>
        <w:t>logging</w:t>
      </w:r>
      <w:r w:rsidR="00595A57" w:rsidRPr="007B29D4">
        <w:t xml:space="preserve"> and poorly planned </w:t>
      </w:r>
      <w:r w:rsidR="00595A57" w:rsidRPr="00795797">
        <w:rPr>
          <w:u w:val="single"/>
        </w:rPr>
        <w:t>mining</w:t>
      </w:r>
      <w:r w:rsidR="00595A57" w:rsidRPr="007B29D4">
        <w:t xml:space="preserve"> activities can exacerbate hazard events</w:t>
      </w:r>
      <w:r w:rsidR="00595A57">
        <w:t>;</w:t>
      </w:r>
      <w:r w:rsidR="00595A57" w:rsidRPr="007B29D4">
        <w:t xml:space="preserve"> conversely</w:t>
      </w:r>
      <w:r w:rsidR="00595A57">
        <w:t>,</w:t>
      </w:r>
      <w:r w:rsidR="00595A57" w:rsidRPr="007B29D4">
        <w:t xml:space="preserve"> hazard events can interrupt operations by blocking access roads, affecting the availability of workers and interrupting services (electricity, water supply, communications etc</w:t>
      </w:r>
      <w:r w:rsidR="00101EF7">
        <w:t>.</w:t>
      </w:r>
      <w:r w:rsidR="00595A57" w:rsidRPr="007B29D4">
        <w:t>)</w:t>
      </w:r>
      <w:r w:rsidR="00595A57">
        <w:t xml:space="preserve"> </w:t>
      </w:r>
      <w:r w:rsidR="00595A57" w:rsidRPr="00883F40">
        <w:rPr>
          <w:lang w:eastAsia="en-GB"/>
        </w:rPr>
        <w:t xml:space="preserve">Continuation of damaging environmental practices and increased intensity of storm events, predicted as a likely consequence of climate change, could also threaten future growth in </w:t>
      </w:r>
      <w:r w:rsidR="00595A57" w:rsidRPr="00795797">
        <w:rPr>
          <w:u w:val="single"/>
          <w:lang w:eastAsia="en-GB"/>
        </w:rPr>
        <w:t>tourism</w:t>
      </w:r>
      <w:r w:rsidR="00595A57" w:rsidRPr="00883F40">
        <w:rPr>
          <w:lang w:eastAsia="en-GB"/>
        </w:rPr>
        <w:t>.</w:t>
      </w:r>
      <w:r w:rsidR="00595A57" w:rsidRPr="00795797">
        <w:rPr>
          <w:snapToGrid w:val="0"/>
          <w:lang w:val="en-GB"/>
        </w:rPr>
        <w:t xml:space="preserve"> Many structures built specifically to cater to tourists</w:t>
      </w:r>
      <w:r w:rsidR="00101EF7">
        <w:rPr>
          <w:snapToGrid w:val="0"/>
          <w:lang w:val="en-GB"/>
        </w:rPr>
        <w:t>,</w:t>
      </w:r>
      <w:r w:rsidR="00595A57" w:rsidRPr="00795797">
        <w:rPr>
          <w:snapToGrid w:val="0"/>
          <w:lang w:val="en-GB"/>
        </w:rPr>
        <w:t xml:space="preserve"> such as hotels and resorts</w:t>
      </w:r>
      <w:r w:rsidR="00101EF7">
        <w:rPr>
          <w:snapToGrid w:val="0"/>
          <w:lang w:val="en-GB"/>
        </w:rPr>
        <w:t>,</w:t>
      </w:r>
      <w:r w:rsidR="00595A57" w:rsidRPr="00795797">
        <w:rPr>
          <w:snapToGrid w:val="0"/>
          <w:lang w:val="en-GB"/>
        </w:rPr>
        <w:t xml:space="preserve"> are located on or near the coast mak</w:t>
      </w:r>
      <w:r w:rsidR="00595A57">
        <w:rPr>
          <w:snapToGrid w:val="0"/>
          <w:lang w:val="en-GB"/>
        </w:rPr>
        <w:t>ing</w:t>
      </w:r>
      <w:r w:rsidR="00595A57" w:rsidRPr="00795797">
        <w:rPr>
          <w:snapToGrid w:val="0"/>
          <w:lang w:val="en-GB"/>
        </w:rPr>
        <w:t xml:space="preserve"> them susceptible to storm surge and high wind damage. </w:t>
      </w:r>
      <w:r w:rsidR="00595A57">
        <w:rPr>
          <w:snapToGrid w:val="0"/>
          <w:lang w:val="en-GB"/>
        </w:rPr>
        <w:t xml:space="preserve">Climate change effects can also impact the </w:t>
      </w:r>
      <w:r w:rsidR="00595A57">
        <w:rPr>
          <w:u w:val="single"/>
          <w:lang w:val="en-US" w:eastAsia="en-GB"/>
        </w:rPr>
        <w:t>f</w:t>
      </w:r>
      <w:r w:rsidR="00595A57" w:rsidRPr="00795797">
        <w:rPr>
          <w:u w:val="single"/>
          <w:lang w:val="en-US" w:eastAsia="en-GB"/>
        </w:rPr>
        <w:t>ishing</w:t>
      </w:r>
      <w:r w:rsidR="00595A57" w:rsidRPr="00795797">
        <w:rPr>
          <w:lang w:val="en-US" w:eastAsia="en-GB"/>
        </w:rPr>
        <w:t xml:space="preserve"> </w:t>
      </w:r>
      <w:r w:rsidR="00595A57">
        <w:rPr>
          <w:lang w:val="en-US" w:eastAsia="en-GB"/>
        </w:rPr>
        <w:t xml:space="preserve">sector through </w:t>
      </w:r>
      <w:r w:rsidR="00595A57" w:rsidRPr="00795797">
        <w:rPr>
          <w:lang w:val="en-US" w:eastAsia="en-GB"/>
        </w:rPr>
        <w:t>coral bleaching, extreme storm events &amp; increased sediment from flash flooding</w:t>
      </w:r>
      <w:r w:rsidR="00595A57">
        <w:rPr>
          <w:lang w:val="en-US" w:eastAsia="en-GB"/>
        </w:rPr>
        <w:t xml:space="preserve">. </w:t>
      </w:r>
      <w:r w:rsidR="00595A57" w:rsidRPr="00795797">
        <w:rPr>
          <w:lang w:val="en-US" w:eastAsia="en-GB"/>
        </w:rPr>
        <w:t xml:space="preserve">Scarcity of arable land and soil salinization makes </w:t>
      </w:r>
      <w:r w:rsidR="00595A57" w:rsidRPr="00795797">
        <w:rPr>
          <w:u w:val="single"/>
          <w:lang w:val="en-US" w:eastAsia="en-GB"/>
        </w:rPr>
        <w:t>agriculture</w:t>
      </w:r>
      <w:r w:rsidR="00595A57" w:rsidRPr="00795797">
        <w:rPr>
          <w:lang w:val="en-US" w:eastAsia="en-GB"/>
        </w:rPr>
        <w:t xml:space="preserve"> in small island states, both for domestic food production and cash crop exports, highly vulnerable to climate change</w:t>
      </w:r>
      <w:r w:rsidR="00595A57">
        <w:rPr>
          <w:lang w:val="en-US" w:eastAsia="en-GB"/>
        </w:rPr>
        <w:t xml:space="preserve"> and </w:t>
      </w:r>
      <w:r w:rsidR="00595A57" w:rsidRPr="00795797">
        <w:rPr>
          <w:lang w:val="en-US" w:eastAsia="en-GB"/>
        </w:rPr>
        <w:t>regular hazard</w:t>
      </w:r>
      <w:proofErr w:type="spellStart"/>
      <w:r w:rsidR="00595A57">
        <w:rPr>
          <w:lang w:eastAsia="en-GB"/>
        </w:rPr>
        <w:t>ous</w:t>
      </w:r>
      <w:proofErr w:type="spellEnd"/>
      <w:r w:rsidR="00595A57">
        <w:rPr>
          <w:lang w:eastAsia="en-GB"/>
        </w:rPr>
        <w:t xml:space="preserve"> events. </w:t>
      </w:r>
    </w:p>
    <w:p w:rsidR="004348C8" w:rsidRDefault="004348C8">
      <w:pPr>
        <w:rPr>
          <w:b/>
        </w:rPr>
      </w:pPr>
    </w:p>
    <w:p w:rsidR="00BF3473" w:rsidRDefault="00BF3473"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595A57" w:rsidRDefault="00595A57" w:rsidP="00CF30AC">
      <w:pPr>
        <w:jc w:val="center"/>
        <w:rPr>
          <w:b/>
        </w:rPr>
      </w:pPr>
    </w:p>
    <w:p w:rsidR="00F31E87" w:rsidRDefault="00F31E87" w:rsidP="00F31E87">
      <w:pPr>
        <w:rPr>
          <w:b/>
        </w:rPr>
      </w:pPr>
    </w:p>
    <w:p w:rsidR="00CA05F6" w:rsidRPr="00F31E87" w:rsidRDefault="00CA05F6" w:rsidP="00F31E87">
      <w:pPr>
        <w:jc w:val="center"/>
        <w:rPr>
          <w:b/>
        </w:rPr>
      </w:pPr>
      <w:r w:rsidRPr="00F31E87">
        <w:rPr>
          <w:b/>
        </w:rPr>
        <w:lastRenderedPageBreak/>
        <w:t>Appendix B – Natural Hazards in the Solomon Islands</w:t>
      </w:r>
    </w:p>
    <w:p w:rsidR="00CA05F6" w:rsidRDefault="00CA05F6" w:rsidP="00CF30AC">
      <w:pPr>
        <w:jc w:val="center"/>
        <w:rPr>
          <w:b/>
        </w:rPr>
      </w:pPr>
    </w:p>
    <w:p w:rsidR="00CA05F6" w:rsidRDefault="00CA05F6" w:rsidP="00CF30AC">
      <w:pPr>
        <w:rPr>
          <w:b/>
        </w:rPr>
      </w:pPr>
      <w:r>
        <w:rPr>
          <w:b/>
        </w:rPr>
        <w:t>Impact of Natural Hazards</w:t>
      </w:r>
    </w:p>
    <w:p w:rsidR="00CA05F6" w:rsidRDefault="00CA05F6" w:rsidP="00CF30AC">
      <w:pPr>
        <w:rPr>
          <w:b/>
        </w:rPr>
      </w:pPr>
    </w:p>
    <w:p w:rsidR="00CA05F6" w:rsidRDefault="00CA05F6" w:rsidP="00FE23F8">
      <w:pPr>
        <w:pStyle w:val="ListParagraph"/>
        <w:widowControl w:val="0"/>
        <w:numPr>
          <w:ilvl w:val="0"/>
          <w:numId w:val="64"/>
        </w:numPr>
        <w:jc w:val="both"/>
      </w:pPr>
      <w:r w:rsidRPr="001832C0">
        <w:t>The Solomon Islands ranks amongst 20 countries with the highest economic risk exposure to two or more hazards. The Solomon Islands is geographically located in the “Pacific Ring of Fire”, and is within the cyclone belt.  Its archipelagic characteristics, together with limited financial and technical capacity, make the Solomon Islands extremely vulnerable to a wide range of geological, hydrological and climatic hazards, including tropical cyclones, volcanic eruptions, earthquakes, tsunamis, landslides, floods and droughts.  Over the past 30 years there have been six major natural disasters involving loss of life and severe adverse economic impacts.</w:t>
      </w:r>
    </w:p>
    <w:p w:rsidR="00CA05F6" w:rsidRDefault="00CA05F6" w:rsidP="00CF30AC">
      <w:pPr>
        <w:pStyle w:val="ListParagraph"/>
        <w:tabs>
          <w:tab w:val="left" w:pos="709"/>
        </w:tabs>
      </w:pPr>
    </w:p>
    <w:p w:rsidR="00CA05F6" w:rsidRDefault="00CA05F6" w:rsidP="00FE23F8">
      <w:pPr>
        <w:pStyle w:val="ListParagraph"/>
        <w:widowControl w:val="0"/>
        <w:numPr>
          <w:ilvl w:val="0"/>
          <w:numId w:val="64"/>
        </w:numPr>
        <w:jc w:val="both"/>
      </w:pPr>
      <w:r>
        <w:t xml:space="preserve">Many of the quantitative studies of natural hazards in the Pacific tend to either consider all forms of hazards together, or groups of </w:t>
      </w:r>
      <w:r w:rsidR="00101EF7">
        <w:t>c</w:t>
      </w:r>
      <w:r>
        <w:t xml:space="preserve">ountries (Melanesia, Micronesia or Polynesia) together.  However, Radford &amp; </w:t>
      </w:r>
      <w:proofErr w:type="spellStart"/>
      <w:r>
        <w:t>Blong</w:t>
      </w:r>
      <w:proofErr w:type="spellEnd"/>
      <w:r>
        <w:t xml:space="preserve"> (1992) and </w:t>
      </w:r>
      <w:proofErr w:type="spellStart"/>
      <w:r>
        <w:t>Blong</w:t>
      </w:r>
      <w:proofErr w:type="spellEnd"/>
      <w:r>
        <w:t xml:space="preserve"> &amp; Radford (1993) report the results of an extensive study of many types of natural hazards specific to the Solomon Isla</w:t>
      </w:r>
      <w:r w:rsidR="00264C69">
        <w:t>nds.  Their results are summariz</w:t>
      </w:r>
      <w:r>
        <w:t xml:space="preserve">ed in Tables </w:t>
      </w:r>
      <w:r w:rsidR="006753D6">
        <w:t>A6-3</w:t>
      </w:r>
      <w:r>
        <w:t xml:space="preserve"> and </w:t>
      </w:r>
      <w:r w:rsidR="006753D6">
        <w:t>A6-4</w:t>
      </w:r>
      <w:r>
        <w:t>.  From these tables it is clear that the Solomon Islands are prone to almost the full range of natural hazards with significant numbers of deaths.  Volcanic eruptions have caused the largest number of deaths because of associated pyroclastic flows that travel at high speed and cover a wide area.</w:t>
      </w:r>
    </w:p>
    <w:p w:rsidR="00CA05F6" w:rsidRDefault="00CA05F6" w:rsidP="00524400">
      <w:pPr>
        <w:pStyle w:val="ListParagraph"/>
        <w:jc w:val="center"/>
      </w:pPr>
    </w:p>
    <w:p w:rsidR="006753D6" w:rsidRDefault="00CA05F6" w:rsidP="00524400">
      <w:pPr>
        <w:pStyle w:val="ListParagraph"/>
        <w:jc w:val="center"/>
        <w:rPr>
          <w:b/>
        </w:rPr>
      </w:pPr>
      <w:r w:rsidRPr="00524400">
        <w:rPr>
          <w:b/>
        </w:rPr>
        <w:t xml:space="preserve">Table </w:t>
      </w:r>
      <w:r w:rsidR="006753D6" w:rsidRPr="00524400">
        <w:rPr>
          <w:b/>
        </w:rPr>
        <w:t>A6</w:t>
      </w:r>
      <w:r w:rsidR="007476DD">
        <w:rPr>
          <w:b/>
        </w:rPr>
        <w:t>.</w:t>
      </w:r>
      <w:r w:rsidR="006753D6" w:rsidRPr="00524400">
        <w:rPr>
          <w:b/>
        </w:rPr>
        <w:t>3</w:t>
      </w:r>
      <w:r w:rsidRPr="00524400">
        <w:rPr>
          <w:b/>
        </w:rPr>
        <w:t>: Summary of number of natural hazard events and deaths</w:t>
      </w:r>
    </w:p>
    <w:p w:rsidR="00CA05F6" w:rsidRPr="00524400" w:rsidRDefault="00CA05F6" w:rsidP="00524400">
      <w:pPr>
        <w:pStyle w:val="ListParagraph"/>
        <w:jc w:val="center"/>
        <w:rPr>
          <w:b/>
          <w:sz w:val="18"/>
          <w:szCs w:val="18"/>
        </w:rPr>
      </w:pPr>
      <w:r w:rsidRPr="00524400">
        <w:rPr>
          <w:b/>
          <w:sz w:val="18"/>
          <w:szCs w:val="18"/>
        </w:rPr>
        <w:t>(</w:t>
      </w:r>
      <w:proofErr w:type="gramStart"/>
      <w:r w:rsidRPr="00524400">
        <w:rPr>
          <w:b/>
          <w:sz w:val="18"/>
          <w:szCs w:val="18"/>
        </w:rPr>
        <w:t>from</w:t>
      </w:r>
      <w:proofErr w:type="gramEnd"/>
      <w:r w:rsidRPr="00524400">
        <w:rPr>
          <w:b/>
          <w:sz w:val="18"/>
          <w:szCs w:val="18"/>
        </w:rPr>
        <w:t xml:space="preserve"> </w:t>
      </w:r>
      <w:proofErr w:type="spellStart"/>
      <w:r w:rsidRPr="00524400">
        <w:rPr>
          <w:b/>
          <w:sz w:val="18"/>
          <w:szCs w:val="18"/>
        </w:rPr>
        <w:t>Blong</w:t>
      </w:r>
      <w:proofErr w:type="spellEnd"/>
      <w:r w:rsidRPr="00524400">
        <w:rPr>
          <w:b/>
          <w:sz w:val="18"/>
          <w:szCs w:val="18"/>
        </w:rPr>
        <w:t xml:space="preserve"> &amp; Radford 1993).  The tsunami count marked * excludes events considered to be secondary hazards to earthquakes.</w:t>
      </w:r>
    </w:p>
    <w:p w:rsidR="00CA05F6" w:rsidRPr="00003D51" w:rsidRDefault="00CA05F6" w:rsidP="00CF30AC">
      <w:pPr>
        <w:pStyle w:val="ListParagraph"/>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8"/>
        <w:gridCol w:w="1067"/>
        <w:gridCol w:w="1069"/>
        <w:gridCol w:w="1064"/>
        <w:gridCol w:w="1067"/>
        <w:gridCol w:w="1065"/>
        <w:gridCol w:w="1066"/>
      </w:tblGrid>
      <w:tr w:rsidR="00CA05F6" w:rsidRPr="001E4434" w:rsidTr="00435606">
        <w:trPr>
          <w:tblHeader/>
        </w:trPr>
        <w:tc>
          <w:tcPr>
            <w:tcW w:w="3347" w:type="dxa"/>
            <w:tcBorders>
              <w:top w:val="single" w:sz="4" w:space="0" w:color="auto"/>
              <w:left w:val="single" w:sz="4" w:space="0" w:color="auto"/>
              <w:right w:val="single" w:sz="4" w:space="0" w:color="auto"/>
            </w:tcBorders>
          </w:tcPr>
          <w:p w:rsidR="00CA05F6" w:rsidRPr="001E4434" w:rsidRDefault="00CA05F6" w:rsidP="00CF30AC">
            <w:pPr>
              <w:pStyle w:val="ListParagraph"/>
              <w:ind w:left="0"/>
              <w:rPr>
                <w:sz w:val="18"/>
                <w:szCs w:val="18"/>
              </w:rPr>
            </w:pPr>
          </w:p>
        </w:tc>
        <w:tc>
          <w:tcPr>
            <w:tcW w:w="1084" w:type="dxa"/>
            <w:tcBorders>
              <w:top w:val="single" w:sz="4" w:space="0" w:color="auto"/>
              <w:left w:val="single" w:sz="4" w:space="0" w:color="auto"/>
              <w:right w:val="single" w:sz="4" w:space="0" w:color="auto"/>
            </w:tcBorders>
          </w:tcPr>
          <w:p w:rsidR="00CA05F6" w:rsidRPr="001E4434" w:rsidRDefault="00CA05F6" w:rsidP="00CF30AC">
            <w:pPr>
              <w:pStyle w:val="ListParagraph"/>
              <w:ind w:left="0"/>
              <w:jc w:val="center"/>
              <w:rPr>
                <w:i/>
                <w:sz w:val="18"/>
                <w:szCs w:val="18"/>
              </w:rPr>
            </w:pPr>
          </w:p>
        </w:tc>
        <w:tc>
          <w:tcPr>
            <w:tcW w:w="1085" w:type="dxa"/>
            <w:tcBorders>
              <w:top w:val="single" w:sz="4" w:space="0" w:color="auto"/>
              <w:left w:val="single" w:sz="4" w:space="0" w:color="auto"/>
              <w:right w:val="single" w:sz="4" w:space="0" w:color="auto"/>
            </w:tcBorders>
          </w:tcPr>
          <w:p w:rsidR="00CA05F6" w:rsidRPr="001E4434" w:rsidRDefault="00CA05F6" w:rsidP="00CF30AC">
            <w:pPr>
              <w:pStyle w:val="ListParagraph"/>
              <w:ind w:left="0"/>
              <w:jc w:val="center"/>
              <w:rPr>
                <w:i/>
                <w:sz w:val="18"/>
                <w:szCs w:val="18"/>
              </w:rPr>
            </w:pPr>
            <w:r w:rsidRPr="001E4434">
              <w:rPr>
                <w:i/>
                <w:sz w:val="18"/>
                <w:szCs w:val="18"/>
              </w:rPr>
              <w:t xml:space="preserve">Number </w:t>
            </w:r>
          </w:p>
          <w:p w:rsidR="00CA05F6" w:rsidRPr="001E4434" w:rsidRDefault="00CA05F6" w:rsidP="00CF30AC">
            <w:pPr>
              <w:pStyle w:val="ListParagraph"/>
              <w:ind w:left="0"/>
              <w:jc w:val="center"/>
              <w:rPr>
                <w:i/>
                <w:sz w:val="18"/>
                <w:szCs w:val="18"/>
              </w:rPr>
            </w:pPr>
            <w:r w:rsidRPr="001E4434">
              <w:rPr>
                <w:i/>
                <w:sz w:val="18"/>
                <w:szCs w:val="18"/>
              </w:rPr>
              <w:t>of events</w:t>
            </w:r>
          </w:p>
        </w:tc>
        <w:tc>
          <w:tcPr>
            <w:tcW w:w="1085" w:type="dxa"/>
            <w:tcBorders>
              <w:top w:val="single" w:sz="4" w:space="0" w:color="auto"/>
              <w:left w:val="single" w:sz="4" w:space="0" w:color="auto"/>
            </w:tcBorders>
          </w:tcPr>
          <w:p w:rsidR="00CA05F6" w:rsidRPr="001E4434" w:rsidRDefault="00CA05F6" w:rsidP="00CF30AC">
            <w:pPr>
              <w:pStyle w:val="ListParagraph"/>
              <w:ind w:left="0"/>
              <w:jc w:val="center"/>
              <w:rPr>
                <w:i/>
                <w:sz w:val="18"/>
                <w:szCs w:val="18"/>
              </w:rPr>
            </w:pPr>
          </w:p>
        </w:tc>
        <w:tc>
          <w:tcPr>
            <w:tcW w:w="1084" w:type="dxa"/>
            <w:tcBorders>
              <w:top w:val="single" w:sz="4" w:space="0" w:color="auto"/>
              <w:right w:val="single" w:sz="4" w:space="0" w:color="auto"/>
            </w:tcBorders>
          </w:tcPr>
          <w:p w:rsidR="00CA05F6" w:rsidRPr="001E4434" w:rsidRDefault="00CA05F6" w:rsidP="00CF30AC">
            <w:pPr>
              <w:pStyle w:val="ListParagraph"/>
              <w:ind w:left="0"/>
              <w:jc w:val="center"/>
              <w:rPr>
                <w:i/>
                <w:sz w:val="18"/>
                <w:szCs w:val="18"/>
              </w:rPr>
            </w:pPr>
          </w:p>
        </w:tc>
        <w:tc>
          <w:tcPr>
            <w:tcW w:w="1085" w:type="dxa"/>
            <w:tcBorders>
              <w:top w:val="single" w:sz="4" w:space="0" w:color="auto"/>
              <w:left w:val="single" w:sz="4" w:space="0" w:color="auto"/>
              <w:right w:val="single" w:sz="4" w:space="0" w:color="auto"/>
            </w:tcBorders>
          </w:tcPr>
          <w:p w:rsidR="00CA05F6" w:rsidRPr="001E4434" w:rsidRDefault="00CA05F6" w:rsidP="00CF30AC">
            <w:pPr>
              <w:pStyle w:val="ListParagraph"/>
              <w:ind w:left="0"/>
              <w:jc w:val="center"/>
              <w:rPr>
                <w:i/>
                <w:sz w:val="18"/>
                <w:szCs w:val="18"/>
              </w:rPr>
            </w:pPr>
            <w:r w:rsidRPr="001E4434">
              <w:rPr>
                <w:i/>
                <w:sz w:val="18"/>
                <w:szCs w:val="18"/>
              </w:rPr>
              <w:t xml:space="preserve">Number </w:t>
            </w:r>
          </w:p>
          <w:p w:rsidR="00CA05F6" w:rsidRPr="001E4434" w:rsidRDefault="00CA05F6" w:rsidP="00CF30AC">
            <w:pPr>
              <w:pStyle w:val="ListParagraph"/>
              <w:ind w:left="0"/>
              <w:jc w:val="center"/>
              <w:rPr>
                <w:i/>
                <w:sz w:val="18"/>
                <w:szCs w:val="18"/>
              </w:rPr>
            </w:pPr>
            <w:r w:rsidRPr="001E4434">
              <w:rPr>
                <w:i/>
                <w:sz w:val="18"/>
                <w:szCs w:val="18"/>
              </w:rPr>
              <w:t>of deaths</w:t>
            </w:r>
          </w:p>
        </w:tc>
        <w:tc>
          <w:tcPr>
            <w:tcW w:w="1085" w:type="dxa"/>
            <w:tcBorders>
              <w:top w:val="single" w:sz="4" w:space="0" w:color="auto"/>
              <w:left w:val="single" w:sz="4" w:space="0" w:color="auto"/>
              <w:right w:val="single" w:sz="4" w:space="0" w:color="auto"/>
            </w:tcBorders>
          </w:tcPr>
          <w:p w:rsidR="00CA05F6" w:rsidRPr="001E4434" w:rsidRDefault="00CA05F6" w:rsidP="00CF30AC">
            <w:pPr>
              <w:pStyle w:val="ListParagraph"/>
              <w:ind w:left="0"/>
              <w:jc w:val="center"/>
              <w:rPr>
                <w:i/>
                <w:sz w:val="18"/>
                <w:szCs w:val="18"/>
              </w:rPr>
            </w:pPr>
          </w:p>
        </w:tc>
      </w:tr>
      <w:tr w:rsidR="00CA05F6" w:rsidRPr="001E4434" w:rsidTr="00435606">
        <w:trPr>
          <w:tblHeader/>
        </w:trPr>
        <w:tc>
          <w:tcPr>
            <w:tcW w:w="3347" w:type="dxa"/>
            <w:tcBorders>
              <w:left w:val="single" w:sz="4" w:space="0" w:color="auto"/>
              <w:bottom w:val="single" w:sz="4" w:space="0" w:color="auto"/>
              <w:right w:val="single" w:sz="4" w:space="0" w:color="auto"/>
            </w:tcBorders>
          </w:tcPr>
          <w:p w:rsidR="00CA05F6" w:rsidRPr="001E4434" w:rsidRDefault="00CA05F6" w:rsidP="00CF30AC">
            <w:pPr>
              <w:pStyle w:val="ListParagraph"/>
              <w:ind w:left="0"/>
              <w:rPr>
                <w:sz w:val="18"/>
                <w:szCs w:val="18"/>
              </w:rPr>
            </w:pPr>
          </w:p>
        </w:tc>
        <w:tc>
          <w:tcPr>
            <w:tcW w:w="1084" w:type="dxa"/>
            <w:tcBorders>
              <w:left w:val="single" w:sz="4" w:space="0" w:color="auto"/>
              <w:bottom w:val="single" w:sz="4" w:space="0" w:color="auto"/>
              <w:right w:val="single" w:sz="4" w:space="0" w:color="auto"/>
            </w:tcBorders>
          </w:tcPr>
          <w:p w:rsidR="00CA05F6" w:rsidRPr="001E4434" w:rsidRDefault="00CA05F6" w:rsidP="00CF30AC">
            <w:pPr>
              <w:pStyle w:val="ListParagraph"/>
              <w:ind w:left="0"/>
              <w:jc w:val="center"/>
              <w:rPr>
                <w:i/>
                <w:sz w:val="18"/>
                <w:szCs w:val="18"/>
              </w:rPr>
            </w:pPr>
            <w:r w:rsidRPr="001E4434">
              <w:rPr>
                <w:i/>
                <w:sz w:val="18"/>
                <w:szCs w:val="18"/>
              </w:rPr>
              <w:t>1900</w:t>
            </w:r>
            <w:r w:rsidRPr="001E4434">
              <w:rPr>
                <w:sz w:val="18"/>
                <w:szCs w:val="18"/>
              </w:rPr>
              <w:t>–</w:t>
            </w:r>
            <w:r w:rsidRPr="001E4434">
              <w:rPr>
                <w:i/>
                <w:sz w:val="18"/>
                <w:szCs w:val="18"/>
              </w:rPr>
              <w:t>90</w:t>
            </w:r>
          </w:p>
        </w:tc>
        <w:tc>
          <w:tcPr>
            <w:tcW w:w="1085" w:type="dxa"/>
            <w:tcBorders>
              <w:left w:val="single" w:sz="4" w:space="0" w:color="auto"/>
              <w:bottom w:val="single" w:sz="4" w:space="0" w:color="auto"/>
              <w:right w:val="single" w:sz="4" w:space="0" w:color="auto"/>
            </w:tcBorders>
          </w:tcPr>
          <w:p w:rsidR="00CA05F6" w:rsidRPr="001E4434" w:rsidRDefault="00CA05F6" w:rsidP="00CF30AC">
            <w:pPr>
              <w:pStyle w:val="ListParagraph"/>
              <w:ind w:left="0"/>
              <w:jc w:val="center"/>
              <w:rPr>
                <w:i/>
                <w:sz w:val="18"/>
                <w:szCs w:val="18"/>
              </w:rPr>
            </w:pPr>
            <w:r w:rsidRPr="001E4434">
              <w:rPr>
                <w:i/>
                <w:sz w:val="18"/>
                <w:szCs w:val="18"/>
              </w:rPr>
              <w:t>Pre</w:t>
            </w:r>
            <w:r w:rsidRPr="001E4434">
              <w:rPr>
                <w:sz w:val="18"/>
                <w:szCs w:val="18"/>
              </w:rPr>
              <w:t>–</w:t>
            </w:r>
            <w:r w:rsidRPr="001E4434">
              <w:rPr>
                <w:i/>
                <w:sz w:val="18"/>
                <w:szCs w:val="18"/>
              </w:rPr>
              <w:t>1990</w:t>
            </w:r>
          </w:p>
        </w:tc>
        <w:tc>
          <w:tcPr>
            <w:tcW w:w="1085" w:type="dxa"/>
            <w:tcBorders>
              <w:left w:val="single" w:sz="4" w:space="0" w:color="auto"/>
              <w:bottom w:val="single" w:sz="4" w:space="0" w:color="auto"/>
            </w:tcBorders>
          </w:tcPr>
          <w:p w:rsidR="00CA05F6" w:rsidRPr="001E4434" w:rsidRDefault="00CA05F6" w:rsidP="00CF30AC">
            <w:pPr>
              <w:pStyle w:val="ListParagraph"/>
              <w:ind w:left="0"/>
              <w:jc w:val="center"/>
              <w:rPr>
                <w:i/>
                <w:sz w:val="18"/>
                <w:szCs w:val="18"/>
              </w:rPr>
            </w:pPr>
            <w:r w:rsidRPr="001E4434">
              <w:rPr>
                <w:i/>
                <w:sz w:val="18"/>
                <w:szCs w:val="18"/>
              </w:rPr>
              <w:t>Total</w:t>
            </w:r>
          </w:p>
        </w:tc>
        <w:tc>
          <w:tcPr>
            <w:tcW w:w="1084" w:type="dxa"/>
            <w:tcBorders>
              <w:bottom w:val="single" w:sz="4" w:space="0" w:color="auto"/>
              <w:right w:val="single" w:sz="4" w:space="0" w:color="auto"/>
            </w:tcBorders>
          </w:tcPr>
          <w:p w:rsidR="00CA05F6" w:rsidRPr="001E4434" w:rsidRDefault="00CA05F6" w:rsidP="00CF30AC">
            <w:pPr>
              <w:pStyle w:val="ListParagraph"/>
              <w:ind w:left="0"/>
              <w:jc w:val="center"/>
              <w:rPr>
                <w:i/>
                <w:sz w:val="18"/>
                <w:szCs w:val="18"/>
              </w:rPr>
            </w:pPr>
            <w:r w:rsidRPr="001E4434">
              <w:rPr>
                <w:i/>
                <w:sz w:val="18"/>
                <w:szCs w:val="18"/>
              </w:rPr>
              <w:t>1900</w:t>
            </w:r>
            <w:r w:rsidRPr="001E4434">
              <w:rPr>
                <w:sz w:val="18"/>
                <w:szCs w:val="18"/>
              </w:rPr>
              <w:t>–</w:t>
            </w:r>
            <w:r w:rsidRPr="001E4434">
              <w:rPr>
                <w:i/>
                <w:sz w:val="18"/>
                <w:szCs w:val="18"/>
              </w:rPr>
              <w:t>90</w:t>
            </w:r>
          </w:p>
        </w:tc>
        <w:tc>
          <w:tcPr>
            <w:tcW w:w="1085" w:type="dxa"/>
            <w:tcBorders>
              <w:left w:val="single" w:sz="4" w:space="0" w:color="auto"/>
              <w:bottom w:val="single" w:sz="4" w:space="0" w:color="auto"/>
              <w:right w:val="single" w:sz="4" w:space="0" w:color="auto"/>
            </w:tcBorders>
          </w:tcPr>
          <w:p w:rsidR="00CA05F6" w:rsidRPr="001E4434" w:rsidRDefault="00CA05F6" w:rsidP="00CF30AC">
            <w:pPr>
              <w:pStyle w:val="ListParagraph"/>
              <w:ind w:left="0"/>
              <w:jc w:val="center"/>
              <w:rPr>
                <w:i/>
                <w:sz w:val="18"/>
                <w:szCs w:val="18"/>
              </w:rPr>
            </w:pPr>
            <w:r w:rsidRPr="001E4434">
              <w:rPr>
                <w:i/>
                <w:sz w:val="18"/>
                <w:szCs w:val="18"/>
              </w:rPr>
              <w:t>Pre</w:t>
            </w:r>
            <w:r w:rsidRPr="001E4434">
              <w:rPr>
                <w:sz w:val="18"/>
                <w:szCs w:val="18"/>
              </w:rPr>
              <w:t>–</w:t>
            </w:r>
            <w:r w:rsidRPr="001E4434">
              <w:rPr>
                <w:i/>
                <w:sz w:val="18"/>
                <w:szCs w:val="18"/>
              </w:rPr>
              <w:t>1990</w:t>
            </w:r>
          </w:p>
        </w:tc>
        <w:tc>
          <w:tcPr>
            <w:tcW w:w="1085" w:type="dxa"/>
            <w:tcBorders>
              <w:left w:val="single" w:sz="4" w:space="0" w:color="auto"/>
              <w:bottom w:val="single" w:sz="4" w:space="0" w:color="auto"/>
              <w:right w:val="single" w:sz="4" w:space="0" w:color="auto"/>
            </w:tcBorders>
          </w:tcPr>
          <w:p w:rsidR="00CA05F6" w:rsidRPr="001E4434" w:rsidRDefault="00CA05F6" w:rsidP="00CF30AC">
            <w:pPr>
              <w:pStyle w:val="ListParagraph"/>
              <w:ind w:left="0"/>
              <w:jc w:val="center"/>
              <w:rPr>
                <w:i/>
                <w:sz w:val="18"/>
                <w:szCs w:val="18"/>
              </w:rPr>
            </w:pPr>
            <w:r w:rsidRPr="001E4434">
              <w:rPr>
                <w:i/>
                <w:sz w:val="18"/>
                <w:szCs w:val="18"/>
              </w:rPr>
              <w:t>Total</w:t>
            </w:r>
          </w:p>
        </w:tc>
      </w:tr>
      <w:tr w:rsidR="00CA05F6" w:rsidRPr="001E4434" w:rsidTr="00435606">
        <w:tc>
          <w:tcPr>
            <w:tcW w:w="3347" w:type="dxa"/>
            <w:tcBorders>
              <w:top w:val="single" w:sz="4" w:space="0" w:color="auto"/>
              <w:left w:val="single" w:sz="4" w:space="0" w:color="auto"/>
              <w:right w:val="single" w:sz="4" w:space="0" w:color="auto"/>
            </w:tcBorders>
          </w:tcPr>
          <w:p w:rsidR="00CA05F6" w:rsidRPr="001E4434" w:rsidRDefault="00CA05F6" w:rsidP="00CF30AC">
            <w:pPr>
              <w:pStyle w:val="ListParagraph"/>
              <w:ind w:left="0"/>
              <w:rPr>
                <w:sz w:val="18"/>
                <w:szCs w:val="18"/>
              </w:rPr>
            </w:pPr>
            <w:r w:rsidRPr="001E4434">
              <w:rPr>
                <w:sz w:val="18"/>
                <w:szCs w:val="18"/>
              </w:rPr>
              <w:t>Cyclones</w:t>
            </w:r>
          </w:p>
        </w:tc>
        <w:tc>
          <w:tcPr>
            <w:tcW w:w="1084" w:type="dxa"/>
            <w:tcBorders>
              <w:top w:val="single" w:sz="4" w:space="0" w:color="auto"/>
              <w:left w:val="single" w:sz="4" w:space="0" w:color="auto"/>
              <w:right w:val="single" w:sz="4" w:space="0" w:color="auto"/>
            </w:tcBorders>
          </w:tcPr>
          <w:p w:rsidR="00CA05F6" w:rsidRPr="001E4434" w:rsidRDefault="00CA05F6" w:rsidP="00CF30AC">
            <w:pPr>
              <w:pStyle w:val="ListParagraph"/>
              <w:tabs>
                <w:tab w:val="decimal" w:pos="640"/>
              </w:tabs>
              <w:ind w:left="0"/>
              <w:rPr>
                <w:sz w:val="18"/>
                <w:szCs w:val="18"/>
              </w:rPr>
            </w:pPr>
            <w:r w:rsidRPr="001E4434">
              <w:rPr>
                <w:sz w:val="18"/>
                <w:szCs w:val="18"/>
              </w:rPr>
              <w:t>37</w:t>
            </w:r>
          </w:p>
        </w:tc>
        <w:tc>
          <w:tcPr>
            <w:tcW w:w="1085" w:type="dxa"/>
            <w:tcBorders>
              <w:top w:val="single" w:sz="4" w:space="0" w:color="auto"/>
              <w:left w:val="single" w:sz="4" w:space="0" w:color="auto"/>
              <w:right w:val="single" w:sz="4" w:space="0" w:color="auto"/>
            </w:tcBorders>
          </w:tcPr>
          <w:p w:rsidR="00CA05F6" w:rsidRPr="001E4434" w:rsidRDefault="00CA05F6" w:rsidP="00CF30AC">
            <w:pPr>
              <w:pStyle w:val="ListParagraph"/>
              <w:tabs>
                <w:tab w:val="decimal" w:pos="655"/>
              </w:tabs>
              <w:ind w:left="0"/>
              <w:rPr>
                <w:sz w:val="18"/>
                <w:szCs w:val="18"/>
              </w:rPr>
            </w:pPr>
            <w:r w:rsidRPr="001E4434">
              <w:rPr>
                <w:sz w:val="18"/>
                <w:szCs w:val="18"/>
              </w:rPr>
              <w:t>8</w:t>
            </w:r>
          </w:p>
        </w:tc>
        <w:tc>
          <w:tcPr>
            <w:tcW w:w="1085" w:type="dxa"/>
            <w:tcBorders>
              <w:top w:val="single" w:sz="4" w:space="0" w:color="auto"/>
              <w:left w:val="single" w:sz="4" w:space="0" w:color="auto"/>
            </w:tcBorders>
          </w:tcPr>
          <w:p w:rsidR="00CA05F6" w:rsidRPr="001E4434" w:rsidRDefault="00CA05F6" w:rsidP="00CF30AC">
            <w:pPr>
              <w:pStyle w:val="ListParagraph"/>
              <w:tabs>
                <w:tab w:val="decimal" w:pos="594"/>
              </w:tabs>
              <w:ind w:left="0"/>
              <w:rPr>
                <w:sz w:val="18"/>
                <w:szCs w:val="18"/>
              </w:rPr>
            </w:pPr>
            <w:r w:rsidRPr="001E4434">
              <w:rPr>
                <w:sz w:val="18"/>
                <w:szCs w:val="18"/>
              </w:rPr>
              <w:t>45</w:t>
            </w:r>
          </w:p>
        </w:tc>
        <w:tc>
          <w:tcPr>
            <w:tcW w:w="1084" w:type="dxa"/>
            <w:tcBorders>
              <w:top w:val="single" w:sz="4" w:space="0" w:color="auto"/>
              <w:right w:val="single" w:sz="4" w:space="0" w:color="auto"/>
            </w:tcBorders>
          </w:tcPr>
          <w:p w:rsidR="00CA05F6" w:rsidRPr="001E4434" w:rsidRDefault="00CA05F6" w:rsidP="00CF30AC">
            <w:pPr>
              <w:pStyle w:val="ListParagraph"/>
              <w:tabs>
                <w:tab w:val="decimal" w:pos="641"/>
              </w:tabs>
              <w:ind w:left="0"/>
              <w:rPr>
                <w:sz w:val="18"/>
                <w:szCs w:val="18"/>
              </w:rPr>
            </w:pPr>
            <w:r w:rsidRPr="001E4434">
              <w:rPr>
                <w:sz w:val="18"/>
                <w:szCs w:val="18"/>
              </w:rPr>
              <w:t>134</w:t>
            </w:r>
          </w:p>
        </w:tc>
        <w:tc>
          <w:tcPr>
            <w:tcW w:w="1085" w:type="dxa"/>
            <w:tcBorders>
              <w:top w:val="single" w:sz="4" w:space="0" w:color="auto"/>
              <w:left w:val="single" w:sz="4" w:space="0" w:color="auto"/>
              <w:right w:val="single" w:sz="4" w:space="0" w:color="auto"/>
            </w:tcBorders>
          </w:tcPr>
          <w:p w:rsidR="00CA05F6" w:rsidRPr="001E4434" w:rsidRDefault="00CA05F6" w:rsidP="00CF30AC">
            <w:pPr>
              <w:pStyle w:val="ListParagraph"/>
              <w:tabs>
                <w:tab w:val="decimal" w:pos="605"/>
              </w:tabs>
              <w:ind w:left="0"/>
              <w:rPr>
                <w:sz w:val="18"/>
                <w:szCs w:val="18"/>
              </w:rPr>
            </w:pPr>
            <w:r w:rsidRPr="001E4434">
              <w:rPr>
                <w:sz w:val="18"/>
                <w:szCs w:val="18"/>
              </w:rPr>
              <w:t>20</w:t>
            </w:r>
          </w:p>
        </w:tc>
        <w:tc>
          <w:tcPr>
            <w:tcW w:w="1085" w:type="dxa"/>
            <w:tcBorders>
              <w:top w:val="single" w:sz="4" w:space="0" w:color="auto"/>
              <w:left w:val="single" w:sz="4" w:space="0" w:color="auto"/>
              <w:right w:val="single" w:sz="4" w:space="0" w:color="auto"/>
            </w:tcBorders>
          </w:tcPr>
          <w:p w:rsidR="00CA05F6" w:rsidRPr="001E4434" w:rsidRDefault="00CA05F6" w:rsidP="00CF30AC">
            <w:pPr>
              <w:pStyle w:val="ListParagraph"/>
              <w:tabs>
                <w:tab w:val="decimal" w:pos="619"/>
              </w:tabs>
              <w:ind w:left="0"/>
              <w:rPr>
                <w:sz w:val="18"/>
                <w:szCs w:val="18"/>
              </w:rPr>
            </w:pPr>
            <w:r w:rsidRPr="001E4434">
              <w:rPr>
                <w:sz w:val="18"/>
                <w:szCs w:val="18"/>
              </w:rPr>
              <w:t>154</w:t>
            </w:r>
          </w:p>
        </w:tc>
      </w:tr>
      <w:tr w:rsidR="00CA05F6" w:rsidRPr="001E4434" w:rsidTr="00435606">
        <w:tc>
          <w:tcPr>
            <w:tcW w:w="3347" w:type="dxa"/>
            <w:tcBorders>
              <w:left w:val="single" w:sz="4" w:space="0" w:color="auto"/>
              <w:right w:val="single" w:sz="4" w:space="0" w:color="auto"/>
            </w:tcBorders>
          </w:tcPr>
          <w:p w:rsidR="00CA05F6" w:rsidRPr="001E4434" w:rsidRDefault="00CA05F6" w:rsidP="00CF30AC">
            <w:pPr>
              <w:pStyle w:val="ListParagraph"/>
              <w:ind w:left="0"/>
              <w:rPr>
                <w:sz w:val="18"/>
                <w:szCs w:val="18"/>
              </w:rPr>
            </w:pPr>
            <w:r w:rsidRPr="001E4434">
              <w:rPr>
                <w:sz w:val="18"/>
                <w:szCs w:val="18"/>
              </w:rPr>
              <w:t>Droughts</w:t>
            </w:r>
          </w:p>
        </w:tc>
        <w:tc>
          <w:tcPr>
            <w:tcW w:w="1084" w:type="dxa"/>
            <w:tcBorders>
              <w:left w:val="single" w:sz="4" w:space="0" w:color="auto"/>
              <w:right w:val="single" w:sz="4" w:space="0" w:color="auto"/>
            </w:tcBorders>
          </w:tcPr>
          <w:p w:rsidR="00CA05F6" w:rsidRPr="001E4434" w:rsidRDefault="00CA05F6" w:rsidP="00CF30AC">
            <w:pPr>
              <w:pStyle w:val="ListParagraph"/>
              <w:tabs>
                <w:tab w:val="decimal" w:pos="640"/>
              </w:tabs>
              <w:ind w:left="0"/>
              <w:rPr>
                <w:sz w:val="18"/>
                <w:szCs w:val="18"/>
              </w:rPr>
            </w:pPr>
            <w:r w:rsidRPr="001E4434">
              <w:rPr>
                <w:sz w:val="18"/>
                <w:szCs w:val="18"/>
              </w:rPr>
              <w:t>3</w:t>
            </w: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55"/>
              </w:tabs>
              <w:ind w:left="0"/>
              <w:rPr>
                <w:sz w:val="18"/>
                <w:szCs w:val="18"/>
              </w:rPr>
            </w:pPr>
            <w:r w:rsidRPr="001E4434">
              <w:rPr>
                <w:sz w:val="18"/>
                <w:szCs w:val="18"/>
              </w:rPr>
              <w:t>1</w:t>
            </w:r>
          </w:p>
        </w:tc>
        <w:tc>
          <w:tcPr>
            <w:tcW w:w="1085" w:type="dxa"/>
            <w:tcBorders>
              <w:left w:val="single" w:sz="4" w:space="0" w:color="auto"/>
            </w:tcBorders>
          </w:tcPr>
          <w:p w:rsidR="00CA05F6" w:rsidRPr="001E4434" w:rsidRDefault="00CA05F6" w:rsidP="00CF30AC">
            <w:pPr>
              <w:pStyle w:val="ListParagraph"/>
              <w:tabs>
                <w:tab w:val="decimal" w:pos="594"/>
              </w:tabs>
              <w:ind w:left="0"/>
              <w:rPr>
                <w:sz w:val="18"/>
                <w:szCs w:val="18"/>
              </w:rPr>
            </w:pPr>
            <w:r w:rsidRPr="001E4434">
              <w:rPr>
                <w:sz w:val="18"/>
                <w:szCs w:val="18"/>
              </w:rPr>
              <w:t>4</w:t>
            </w:r>
          </w:p>
        </w:tc>
        <w:tc>
          <w:tcPr>
            <w:tcW w:w="1084" w:type="dxa"/>
            <w:tcBorders>
              <w:right w:val="single" w:sz="4" w:space="0" w:color="auto"/>
            </w:tcBorders>
          </w:tcPr>
          <w:p w:rsidR="00CA05F6" w:rsidRPr="001E4434" w:rsidRDefault="00CA05F6" w:rsidP="00CF30AC">
            <w:pPr>
              <w:pStyle w:val="ListParagraph"/>
              <w:tabs>
                <w:tab w:val="decimal" w:pos="641"/>
              </w:tabs>
              <w:ind w:left="0"/>
              <w:rPr>
                <w:sz w:val="18"/>
                <w:szCs w:val="18"/>
              </w:rPr>
            </w:pPr>
            <w:r w:rsidRPr="001E4434">
              <w:rPr>
                <w:sz w:val="18"/>
                <w:szCs w:val="18"/>
              </w:rPr>
              <w:t>106</w:t>
            </w: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05"/>
              </w:tabs>
              <w:ind w:left="0"/>
              <w:rPr>
                <w:sz w:val="18"/>
                <w:szCs w:val="18"/>
              </w:rPr>
            </w:pP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19"/>
              </w:tabs>
              <w:ind w:left="0"/>
              <w:rPr>
                <w:sz w:val="18"/>
                <w:szCs w:val="18"/>
              </w:rPr>
            </w:pPr>
            <w:r w:rsidRPr="001E4434">
              <w:rPr>
                <w:sz w:val="18"/>
                <w:szCs w:val="18"/>
              </w:rPr>
              <w:t>106</w:t>
            </w:r>
          </w:p>
        </w:tc>
      </w:tr>
      <w:tr w:rsidR="00CA05F6" w:rsidRPr="001E4434" w:rsidTr="00435606">
        <w:tc>
          <w:tcPr>
            <w:tcW w:w="3347" w:type="dxa"/>
            <w:tcBorders>
              <w:left w:val="single" w:sz="4" w:space="0" w:color="auto"/>
              <w:right w:val="single" w:sz="4" w:space="0" w:color="auto"/>
            </w:tcBorders>
          </w:tcPr>
          <w:p w:rsidR="00CA05F6" w:rsidRPr="001E4434" w:rsidRDefault="00CA05F6" w:rsidP="00CF30AC">
            <w:pPr>
              <w:pStyle w:val="ListParagraph"/>
              <w:ind w:left="0"/>
              <w:rPr>
                <w:sz w:val="18"/>
                <w:szCs w:val="18"/>
              </w:rPr>
            </w:pPr>
            <w:r w:rsidRPr="001E4434">
              <w:rPr>
                <w:sz w:val="18"/>
                <w:szCs w:val="18"/>
              </w:rPr>
              <w:t>Earthquakes</w:t>
            </w:r>
          </w:p>
        </w:tc>
        <w:tc>
          <w:tcPr>
            <w:tcW w:w="1084" w:type="dxa"/>
            <w:tcBorders>
              <w:left w:val="single" w:sz="4" w:space="0" w:color="auto"/>
              <w:right w:val="single" w:sz="4" w:space="0" w:color="auto"/>
            </w:tcBorders>
          </w:tcPr>
          <w:p w:rsidR="00CA05F6" w:rsidRPr="001E4434" w:rsidRDefault="00CA05F6" w:rsidP="00CF30AC">
            <w:pPr>
              <w:pStyle w:val="ListParagraph"/>
              <w:tabs>
                <w:tab w:val="decimal" w:pos="640"/>
              </w:tabs>
              <w:ind w:left="0"/>
              <w:rPr>
                <w:sz w:val="18"/>
                <w:szCs w:val="18"/>
              </w:rPr>
            </w:pPr>
            <w:r w:rsidRPr="001E4434">
              <w:rPr>
                <w:sz w:val="18"/>
                <w:szCs w:val="18"/>
              </w:rPr>
              <w:t>61</w:t>
            </w: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55"/>
              </w:tabs>
              <w:ind w:left="0"/>
              <w:rPr>
                <w:sz w:val="18"/>
                <w:szCs w:val="18"/>
              </w:rPr>
            </w:pPr>
            <w:r w:rsidRPr="001E4434">
              <w:rPr>
                <w:sz w:val="18"/>
                <w:szCs w:val="18"/>
              </w:rPr>
              <w:t>3</w:t>
            </w:r>
          </w:p>
        </w:tc>
        <w:tc>
          <w:tcPr>
            <w:tcW w:w="1085" w:type="dxa"/>
            <w:tcBorders>
              <w:left w:val="single" w:sz="4" w:space="0" w:color="auto"/>
            </w:tcBorders>
          </w:tcPr>
          <w:p w:rsidR="00CA05F6" w:rsidRPr="001E4434" w:rsidRDefault="00CA05F6" w:rsidP="00CF30AC">
            <w:pPr>
              <w:pStyle w:val="ListParagraph"/>
              <w:tabs>
                <w:tab w:val="decimal" w:pos="594"/>
              </w:tabs>
              <w:ind w:left="0"/>
              <w:rPr>
                <w:sz w:val="18"/>
                <w:szCs w:val="18"/>
              </w:rPr>
            </w:pPr>
            <w:r w:rsidRPr="001E4434">
              <w:rPr>
                <w:sz w:val="18"/>
                <w:szCs w:val="18"/>
              </w:rPr>
              <w:t>64</w:t>
            </w:r>
          </w:p>
        </w:tc>
        <w:tc>
          <w:tcPr>
            <w:tcW w:w="1084" w:type="dxa"/>
            <w:tcBorders>
              <w:right w:val="single" w:sz="4" w:space="0" w:color="auto"/>
            </w:tcBorders>
          </w:tcPr>
          <w:p w:rsidR="00CA05F6" w:rsidRPr="001E4434" w:rsidRDefault="00CA05F6" w:rsidP="00CF30AC">
            <w:pPr>
              <w:pStyle w:val="ListParagraph"/>
              <w:tabs>
                <w:tab w:val="decimal" w:pos="641"/>
              </w:tabs>
              <w:ind w:left="0"/>
              <w:rPr>
                <w:sz w:val="18"/>
                <w:szCs w:val="18"/>
              </w:rPr>
            </w:pPr>
            <w:r w:rsidRPr="001E4434">
              <w:rPr>
                <w:sz w:val="18"/>
                <w:szCs w:val="18"/>
              </w:rPr>
              <w:t>17</w:t>
            </w: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05"/>
              </w:tabs>
              <w:ind w:left="0"/>
              <w:rPr>
                <w:sz w:val="18"/>
                <w:szCs w:val="18"/>
              </w:rPr>
            </w:pP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19"/>
              </w:tabs>
              <w:ind w:left="0"/>
              <w:rPr>
                <w:sz w:val="18"/>
                <w:szCs w:val="18"/>
              </w:rPr>
            </w:pPr>
            <w:r w:rsidRPr="001E4434">
              <w:rPr>
                <w:sz w:val="18"/>
                <w:szCs w:val="18"/>
              </w:rPr>
              <w:t>17</w:t>
            </w:r>
          </w:p>
        </w:tc>
      </w:tr>
      <w:tr w:rsidR="00CA05F6" w:rsidRPr="001E4434" w:rsidTr="00435606">
        <w:tc>
          <w:tcPr>
            <w:tcW w:w="3347" w:type="dxa"/>
            <w:tcBorders>
              <w:left w:val="single" w:sz="4" w:space="0" w:color="auto"/>
              <w:right w:val="single" w:sz="4" w:space="0" w:color="auto"/>
            </w:tcBorders>
          </w:tcPr>
          <w:p w:rsidR="00CA05F6" w:rsidRPr="001E4434" w:rsidRDefault="00CA05F6" w:rsidP="00CF30AC">
            <w:pPr>
              <w:pStyle w:val="ListParagraph"/>
              <w:ind w:left="0"/>
              <w:rPr>
                <w:sz w:val="18"/>
                <w:szCs w:val="18"/>
              </w:rPr>
            </w:pPr>
            <w:r w:rsidRPr="001E4434">
              <w:rPr>
                <w:sz w:val="18"/>
                <w:szCs w:val="18"/>
              </w:rPr>
              <w:t>Floods</w:t>
            </w:r>
          </w:p>
        </w:tc>
        <w:tc>
          <w:tcPr>
            <w:tcW w:w="1084" w:type="dxa"/>
            <w:tcBorders>
              <w:left w:val="single" w:sz="4" w:space="0" w:color="auto"/>
              <w:right w:val="single" w:sz="4" w:space="0" w:color="auto"/>
            </w:tcBorders>
          </w:tcPr>
          <w:p w:rsidR="00CA05F6" w:rsidRPr="001E4434" w:rsidRDefault="00CA05F6" w:rsidP="00CF30AC">
            <w:pPr>
              <w:pStyle w:val="ListParagraph"/>
              <w:tabs>
                <w:tab w:val="decimal" w:pos="640"/>
              </w:tabs>
              <w:ind w:left="0"/>
              <w:rPr>
                <w:sz w:val="18"/>
                <w:szCs w:val="18"/>
              </w:rPr>
            </w:pPr>
            <w:r w:rsidRPr="001E4434">
              <w:rPr>
                <w:sz w:val="18"/>
                <w:szCs w:val="18"/>
              </w:rPr>
              <w:t>11</w:t>
            </w: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55"/>
              </w:tabs>
              <w:ind w:left="0"/>
              <w:rPr>
                <w:sz w:val="18"/>
                <w:szCs w:val="18"/>
              </w:rPr>
            </w:pPr>
          </w:p>
        </w:tc>
        <w:tc>
          <w:tcPr>
            <w:tcW w:w="1085" w:type="dxa"/>
            <w:tcBorders>
              <w:left w:val="single" w:sz="4" w:space="0" w:color="auto"/>
            </w:tcBorders>
          </w:tcPr>
          <w:p w:rsidR="00CA05F6" w:rsidRPr="001E4434" w:rsidRDefault="00CA05F6" w:rsidP="00CF30AC">
            <w:pPr>
              <w:pStyle w:val="ListParagraph"/>
              <w:tabs>
                <w:tab w:val="decimal" w:pos="594"/>
              </w:tabs>
              <w:ind w:left="0"/>
              <w:rPr>
                <w:sz w:val="18"/>
                <w:szCs w:val="18"/>
              </w:rPr>
            </w:pPr>
            <w:r w:rsidRPr="001E4434">
              <w:rPr>
                <w:sz w:val="18"/>
                <w:szCs w:val="18"/>
              </w:rPr>
              <w:t>11</w:t>
            </w:r>
          </w:p>
        </w:tc>
        <w:tc>
          <w:tcPr>
            <w:tcW w:w="1084" w:type="dxa"/>
            <w:tcBorders>
              <w:right w:val="single" w:sz="4" w:space="0" w:color="auto"/>
            </w:tcBorders>
          </w:tcPr>
          <w:p w:rsidR="00CA05F6" w:rsidRPr="001E4434" w:rsidRDefault="00CA05F6" w:rsidP="00CF30AC">
            <w:pPr>
              <w:pStyle w:val="ListParagraph"/>
              <w:tabs>
                <w:tab w:val="decimal" w:pos="641"/>
              </w:tabs>
              <w:ind w:left="0"/>
              <w:rPr>
                <w:sz w:val="18"/>
                <w:szCs w:val="18"/>
              </w:rPr>
            </w:pPr>
            <w:r w:rsidRPr="001E4434">
              <w:rPr>
                <w:sz w:val="18"/>
                <w:szCs w:val="18"/>
              </w:rPr>
              <w:t>3</w:t>
            </w: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05"/>
              </w:tabs>
              <w:ind w:left="0"/>
              <w:rPr>
                <w:sz w:val="18"/>
                <w:szCs w:val="18"/>
              </w:rPr>
            </w:pP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19"/>
              </w:tabs>
              <w:ind w:left="0"/>
              <w:rPr>
                <w:sz w:val="18"/>
                <w:szCs w:val="18"/>
              </w:rPr>
            </w:pPr>
            <w:r w:rsidRPr="001E4434">
              <w:rPr>
                <w:sz w:val="18"/>
                <w:szCs w:val="18"/>
              </w:rPr>
              <w:t>3</w:t>
            </w:r>
          </w:p>
        </w:tc>
      </w:tr>
      <w:tr w:rsidR="00CA05F6" w:rsidRPr="001E4434" w:rsidTr="00435606">
        <w:tc>
          <w:tcPr>
            <w:tcW w:w="3347" w:type="dxa"/>
            <w:tcBorders>
              <w:left w:val="single" w:sz="4" w:space="0" w:color="auto"/>
              <w:right w:val="single" w:sz="4" w:space="0" w:color="auto"/>
            </w:tcBorders>
          </w:tcPr>
          <w:p w:rsidR="00CA05F6" w:rsidRPr="001E4434" w:rsidRDefault="00CA05F6" w:rsidP="00CF30AC">
            <w:pPr>
              <w:pStyle w:val="ListParagraph"/>
              <w:ind w:left="0"/>
              <w:rPr>
                <w:sz w:val="18"/>
                <w:szCs w:val="18"/>
              </w:rPr>
            </w:pPr>
            <w:r w:rsidRPr="001E4434">
              <w:rPr>
                <w:sz w:val="18"/>
                <w:szCs w:val="18"/>
              </w:rPr>
              <w:t>Storms</w:t>
            </w:r>
          </w:p>
        </w:tc>
        <w:tc>
          <w:tcPr>
            <w:tcW w:w="1084" w:type="dxa"/>
            <w:tcBorders>
              <w:left w:val="single" w:sz="4" w:space="0" w:color="auto"/>
              <w:right w:val="single" w:sz="4" w:space="0" w:color="auto"/>
            </w:tcBorders>
          </w:tcPr>
          <w:p w:rsidR="00CA05F6" w:rsidRPr="001E4434" w:rsidRDefault="00CA05F6" w:rsidP="00CF30AC">
            <w:pPr>
              <w:pStyle w:val="ListParagraph"/>
              <w:tabs>
                <w:tab w:val="decimal" w:pos="640"/>
              </w:tabs>
              <w:ind w:left="0"/>
              <w:rPr>
                <w:sz w:val="18"/>
                <w:szCs w:val="18"/>
              </w:rPr>
            </w:pPr>
            <w:r w:rsidRPr="001E4434">
              <w:rPr>
                <w:sz w:val="18"/>
                <w:szCs w:val="18"/>
              </w:rPr>
              <w:t>8</w:t>
            </w: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55"/>
              </w:tabs>
              <w:ind w:left="0"/>
              <w:rPr>
                <w:sz w:val="18"/>
                <w:szCs w:val="18"/>
              </w:rPr>
            </w:pPr>
            <w:r w:rsidRPr="001E4434">
              <w:rPr>
                <w:sz w:val="18"/>
                <w:szCs w:val="18"/>
              </w:rPr>
              <w:t>2</w:t>
            </w:r>
          </w:p>
        </w:tc>
        <w:tc>
          <w:tcPr>
            <w:tcW w:w="1085" w:type="dxa"/>
            <w:tcBorders>
              <w:left w:val="single" w:sz="4" w:space="0" w:color="auto"/>
            </w:tcBorders>
          </w:tcPr>
          <w:p w:rsidR="00CA05F6" w:rsidRPr="001E4434" w:rsidRDefault="00CA05F6" w:rsidP="00CF30AC">
            <w:pPr>
              <w:pStyle w:val="ListParagraph"/>
              <w:tabs>
                <w:tab w:val="decimal" w:pos="594"/>
              </w:tabs>
              <w:ind w:left="0"/>
              <w:rPr>
                <w:sz w:val="18"/>
                <w:szCs w:val="18"/>
              </w:rPr>
            </w:pPr>
            <w:r w:rsidRPr="001E4434">
              <w:rPr>
                <w:sz w:val="18"/>
                <w:szCs w:val="18"/>
              </w:rPr>
              <w:t>10</w:t>
            </w:r>
          </w:p>
        </w:tc>
        <w:tc>
          <w:tcPr>
            <w:tcW w:w="1084" w:type="dxa"/>
            <w:tcBorders>
              <w:right w:val="single" w:sz="4" w:space="0" w:color="auto"/>
            </w:tcBorders>
          </w:tcPr>
          <w:p w:rsidR="00CA05F6" w:rsidRPr="001E4434" w:rsidRDefault="00CA05F6" w:rsidP="00CF30AC">
            <w:pPr>
              <w:pStyle w:val="ListParagraph"/>
              <w:tabs>
                <w:tab w:val="decimal" w:pos="641"/>
              </w:tabs>
              <w:ind w:left="0"/>
              <w:rPr>
                <w:sz w:val="18"/>
                <w:szCs w:val="18"/>
              </w:rPr>
            </w:pPr>
            <w:r w:rsidRPr="001E4434">
              <w:rPr>
                <w:sz w:val="18"/>
                <w:szCs w:val="18"/>
              </w:rPr>
              <w:t>13</w:t>
            </w: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05"/>
              </w:tabs>
              <w:ind w:left="0"/>
              <w:rPr>
                <w:sz w:val="18"/>
                <w:szCs w:val="18"/>
              </w:rPr>
            </w:pPr>
            <w:r w:rsidRPr="001E4434">
              <w:rPr>
                <w:sz w:val="18"/>
                <w:szCs w:val="18"/>
              </w:rPr>
              <w:t>7</w:t>
            </w: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19"/>
              </w:tabs>
              <w:ind w:left="0"/>
              <w:rPr>
                <w:sz w:val="18"/>
                <w:szCs w:val="18"/>
              </w:rPr>
            </w:pPr>
            <w:r w:rsidRPr="001E4434">
              <w:rPr>
                <w:sz w:val="18"/>
                <w:szCs w:val="18"/>
              </w:rPr>
              <w:t>20</w:t>
            </w:r>
          </w:p>
        </w:tc>
      </w:tr>
      <w:tr w:rsidR="00CA05F6" w:rsidRPr="001E4434" w:rsidTr="00435606">
        <w:tc>
          <w:tcPr>
            <w:tcW w:w="3347" w:type="dxa"/>
            <w:tcBorders>
              <w:left w:val="single" w:sz="4" w:space="0" w:color="auto"/>
              <w:right w:val="single" w:sz="4" w:space="0" w:color="auto"/>
            </w:tcBorders>
          </w:tcPr>
          <w:p w:rsidR="00CA05F6" w:rsidRPr="001E4434" w:rsidRDefault="00CA05F6" w:rsidP="00CF30AC">
            <w:pPr>
              <w:pStyle w:val="ListParagraph"/>
              <w:ind w:left="0"/>
              <w:rPr>
                <w:sz w:val="18"/>
                <w:szCs w:val="18"/>
              </w:rPr>
            </w:pPr>
            <w:r w:rsidRPr="001E4434">
              <w:rPr>
                <w:sz w:val="18"/>
                <w:szCs w:val="18"/>
              </w:rPr>
              <w:t>Landslides</w:t>
            </w:r>
          </w:p>
        </w:tc>
        <w:tc>
          <w:tcPr>
            <w:tcW w:w="1084" w:type="dxa"/>
            <w:tcBorders>
              <w:left w:val="single" w:sz="4" w:space="0" w:color="auto"/>
              <w:right w:val="single" w:sz="4" w:space="0" w:color="auto"/>
            </w:tcBorders>
          </w:tcPr>
          <w:p w:rsidR="00CA05F6" w:rsidRPr="001E4434" w:rsidRDefault="00CA05F6" w:rsidP="00CF30AC">
            <w:pPr>
              <w:pStyle w:val="ListParagraph"/>
              <w:tabs>
                <w:tab w:val="decimal" w:pos="640"/>
              </w:tabs>
              <w:ind w:left="0"/>
              <w:rPr>
                <w:sz w:val="18"/>
                <w:szCs w:val="18"/>
              </w:rPr>
            </w:pPr>
            <w:r w:rsidRPr="001E4434">
              <w:rPr>
                <w:sz w:val="18"/>
                <w:szCs w:val="18"/>
              </w:rPr>
              <w:t>3</w:t>
            </w: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55"/>
              </w:tabs>
              <w:ind w:left="0"/>
              <w:rPr>
                <w:sz w:val="18"/>
                <w:szCs w:val="18"/>
              </w:rPr>
            </w:pPr>
          </w:p>
        </w:tc>
        <w:tc>
          <w:tcPr>
            <w:tcW w:w="1085" w:type="dxa"/>
            <w:tcBorders>
              <w:left w:val="single" w:sz="4" w:space="0" w:color="auto"/>
            </w:tcBorders>
          </w:tcPr>
          <w:p w:rsidR="00CA05F6" w:rsidRPr="001E4434" w:rsidRDefault="00CA05F6" w:rsidP="00CF30AC">
            <w:pPr>
              <w:pStyle w:val="ListParagraph"/>
              <w:tabs>
                <w:tab w:val="decimal" w:pos="594"/>
              </w:tabs>
              <w:ind w:left="0"/>
              <w:rPr>
                <w:sz w:val="18"/>
                <w:szCs w:val="18"/>
              </w:rPr>
            </w:pPr>
            <w:r w:rsidRPr="001E4434">
              <w:rPr>
                <w:sz w:val="18"/>
                <w:szCs w:val="18"/>
              </w:rPr>
              <w:t>3</w:t>
            </w:r>
          </w:p>
        </w:tc>
        <w:tc>
          <w:tcPr>
            <w:tcW w:w="1084" w:type="dxa"/>
            <w:tcBorders>
              <w:right w:val="single" w:sz="4" w:space="0" w:color="auto"/>
            </w:tcBorders>
          </w:tcPr>
          <w:p w:rsidR="00CA05F6" w:rsidRPr="001E4434" w:rsidRDefault="00CA05F6" w:rsidP="00CF30AC">
            <w:pPr>
              <w:pStyle w:val="ListParagraph"/>
              <w:tabs>
                <w:tab w:val="decimal" w:pos="641"/>
              </w:tabs>
              <w:ind w:left="0"/>
              <w:rPr>
                <w:sz w:val="18"/>
                <w:szCs w:val="18"/>
              </w:rPr>
            </w:pP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05"/>
              </w:tabs>
              <w:ind w:left="0"/>
              <w:rPr>
                <w:sz w:val="18"/>
                <w:szCs w:val="18"/>
              </w:rPr>
            </w:pP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19"/>
              </w:tabs>
              <w:ind w:left="0"/>
              <w:rPr>
                <w:sz w:val="18"/>
                <w:szCs w:val="18"/>
              </w:rPr>
            </w:pPr>
          </w:p>
        </w:tc>
      </w:tr>
      <w:tr w:rsidR="00CA05F6" w:rsidRPr="001E4434" w:rsidTr="00435606">
        <w:tc>
          <w:tcPr>
            <w:tcW w:w="3347" w:type="dxa"/>
            <w:tcBorders>
              <w:left w:val="single" w:sz="4" w:space="0" w:color="auto"/>
              <w:right w:val="single" w:sz="4" w:space="0" w:color="auto"/>
            </w:tcBorders>
          </w:tcPr>
          <w:p w:rsidR="00CA05F6" w:rsidRPr="001E4434" w:rsidRDefault="00CA05F6" w:rsidP="00CF30AC">
            <w:pPr>
              <w:pStyle w:val="ListParagraph"/>
              <w:ind w:left="0"/>
              <w:rPr>
                <w:sz w:val="18"/>
                <w:szCs w:val="18"/>
              </w:rPr>
            </w:pPr>
            <w:r w:rsidRPr="001E4434">
              <w:rPr>
                <w:sz w:val="18"/>
                <w:szCs w:val="18"/>
              </w:rPr>
              <w:t>Tsunami*</w:t>
            </w:r>
          </w:p>
        </w:tc>
        <w:tc>
          <w:tcPr>
            <w:tcW w:w="1084" w:type="dxa"/>
            <w:tcBorders>
              <w:left w:val="single" w:sz="4" w:space="0" w:color="auto"/>
              <w:right w:val="single" w:sz="4" w:space="0" w:color="auto"/>
            </w:tcBorders>
          </w:tcPr>
          <w:p w:rsidR="00CA05F6" w:rsidRPr="001E4434" w:rsidRDefault="00CA05F6" w:rsidP="00CF30AC">
            <w:pPr>
              <w:pStyle w:val="ListParagraph"/>
              <w:tabs>
                <w:tab w:val="decimal" w:pos="640"/>
              </w:tabs>
              <w:ind w:left="0"/>
              <w:rPr>
                <w:sz w:val="18"/>
                <w:szCs w:val="18"/>
              </w:rPr>
            </w:pPr>
            <w:r w:rsidRPr="001E4434">
              <w:rPr>
                <w:sz w:val="18"/>
                <w:szCs w:val="18"/>
              </w:rPr>
              <w:t>17</w:t>
            </w: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55"/>
              </w:tabs>
              <w:ind w:left="0"/>
              <w:rPr>
                <w:sz w:val="18"/>
                <w:szCs w:val="18"/>
              </w:rPr>
            </w:pPr>
            <w:r w:rsidRPr="001E4434">
              <w:rPr>
                <w:sz w:val="18"/>
                <w:szCs w:val="18"/>
              </w:rPr>
              <w:t>2</w:t>
            </w:r>
          </w:p>
        </w:tc>
        <w:tc>
          <w:tcPr>
            <w:tcW w:w="1085" w:type="dxa"/>
            <w:tcBorders>
              <w:left w:val="single" w:sz="4" w:space="0" w:color="auto"/>
            </w:tcBorders>
          </w:tcPr>
          <w:p w:rsidR="00CA05F6" w:rsidRPr="001E4434" w:rsidRDefault="00CA05F6" w:rsidP="00CF30AC">
            <w:pPr>
              <w:pStyle w:val="ListParagraph"/>
              <w:tabs>
                <w:tab w:val="decimal" w:pos="594"/>
              </w:tabs>
              <w:ind w:left="0"/>
              <w:rPr>
                <w:sz w:val="18"/>
                <w:szCs w:val="18"/>
              </w:rPr>
            </w:pPr>
            <w:r w:rsidRPr="001E4434">
              <w:rPr>
                <w:sz w:val="18"/>
                <w:szCs w:val="18"/>
              </w:rPr>
              <w:t>19</w:t>
            </w:r>
          </w:p>
        </w:tc>
        <w:tc>
          <w:tcPr>
            <w:tcW w:w="1084" w:type="dxa"/>
            <w:tcBorders>
              <w:right w:val="single" w:sz="4" w:space="0" w:color="auto"/>
            </w:tcBorders>
          </w:tcPr>
          <w:p w:rsidR="00CA05F6" w:rsidRPr="001E4434" w:rsidRDefault="00CA05F6" w:rsidP="00CF30AC">
            <w:pPr>
              <w:pStyle w:val="ListParagraph"/>
              <w:tabs>
                <w:tab w:val="decimal" w:pos="641"/>
              </w:tabs>
              <w:ind w:left="0"/>
              <w:rPr>
                <w:sz w:val="18"/>
                <w:szCs w:val="18"/>
              </w:rPr>
            </w:pP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05"/>
              </w:tabs>
              <w:ind w:left="0"/>
              <w:rPr>
                <w:sz w:val="18"/>
                <w:szCs w:val="18"/>
              </w:rPr>
            </w:pPr>
          </w:p>
        </w:tc>
        <w:tc>
          <w:tcPr>
            <w:tcW w:w="1085" w:type="dxa"/>
            <w:tcBorders>
              <w:left w:val="single" w:sz="4" w:space="0" w:color="auto"/>
              <w:right w:val="single" w:sz="4" w:space="0" w:color="auto"/>
            </w:tcBorders>
          </w:tcPr>
          <w:p w:rsidR="00CA05F6" w:rsidRPr="001E4434" w:rsidRDefault="00CA05F6" w:rsidP="00CF30AC">
            <w:pPr>
              <w:pStyle w:val="ListParagraph"/>
              <w:tabs>
                <w:tab w:val="decimal" w:pos="619"/>
              </w:tabs>
              <w:ind w:left="0"/>
              <w:rPr>
                <w:sz w:val="18"/>
                <w:szCs w:val="18"/>
              </w:rPr>
            </w:pPr>
          </w:p>
        </w:tc>
      </w:tr>
      <w:tr w:rsidR="00CA05F6" w:rsidRPr="001E4434" w:rsidTr="00435606">
        <w:tc>
          <w:tcPr>
            <w:tcW w:w="3347" w:type="dxa"/>
            <w:tcBorders>
              <w:left w:val="single" w:sz="4" w:space="0" w:color="auto"/>
              <w:bottom w:val="single" w:sz="4" w:space="0" w:color="auto"/>
              <w:right w:val="single" w:sz="4" w:space="0" w:color="auto"/>
            </w:tcBorders>
          </w:tcPr>
          <w:p w:rsidR="00CA05F6" w:rsidRPr="001E4434" w:rsidRDefault="00CA05F6" w:rsidP="00CF30AC">
            <w:pPr>
              <w:pStyle w:val="ListParagraph"/>
              <w:ind w:left="0"/>
              <w:rPr>
                <w:sz w:val="18"/>
                <w:szCs w:val="18"/>
              </w:rPr>
            </w:pPr>
            <w:r w:rsidRPr="001E4434">
              <w:rPr>
                <w:sz w:val="18"/>
                <w:szCs w:val="18"/>
              </w:rPr>
              <w:t>Volcanic eruptions</w:t>
            </w:r>
          </w:p>
        </w:tc>
        <w:tc>
          <w:tcPr>
            <w:tcW w:w="1084" w:type="dxa"/>
            <w:tcBorders>
              <w:left w:val="single" w:sz="4" w:space="0" w:color="auto"/>
              <w:bottom w:val="single" w:sz="4" w:space="0" w:color="auto"/>
              <w:right w:val="single" w:sz="4" w:space="0" w:color="auto"/>
            </w:tcBorders>
          </w:tcPr>
          <w:p w:rsidR="00CA05F6" w:rsidRPr="001E4434" w:rsidRDefault="00CA05F6" w:rsidP="00CF30AC">
            <w:pPr>
              <w:pStyle w:val="ListParagraph"/>
              <w:tabs>
                <w:tab w:val="decimal" w:pos="640"/>
              </w:tabs>
              <w:ind w:left="0"/>
              <w:rPr>
                <w:sz w:val="18"/>
                <w:szCs w:val="18"/>
              </w:rPr>
            </w:pPr>
            <w:r w:rsidRPr="001E4434">
              <w:rPr>
                <w:sz w:val="18"/>
                <w:szCs w:val="18"/>
              </w:rPr>
              <w:t>42</w:t>
            </w:r>
          </w:p>
        </w:tc>
        <w:tc>
          <w:tcPr>
            <w:tcW w:w="1085" w:type="dxa"/>
            <w:tcBorders>
              <w:left w:val="single" w:sz="4" w:space="0" w:color="auto"/>
              <w:bottom w:val="single" w:sz="4" w:space="0" w:color="auto"/>
              <w:right w:val="single" w:sz="4" w:space="0" w:color="auto"/>
            </w:tcBorders>
          </w:tcPr>
          <w:p w:rsidR="00CA05F6" w:rsidRPr="001E4434" w:rsidRDefault="00CA05F6" w:rsidP="00CF30AC">
            <w:pPr>
              <w:pStyle w:val="ListParagraph"/>
              <w:tabs>
                <w:tab w:val="decimal" w:pos="655"/>
              </w:tabs>
              <w:ind w:left="0"/>
              <w:rPr>
                <w:sz w:val="18"/>
                <w:szCs w:val="18"/>
              </w:rPr>
            </w:pPr>
            <w:r w:rsidRPr="001E4434">
              <w:rPr>
                <w:sz w:val="18"/>
                <w:szCs w:val="18"/>
              </w:rPr>
              <w:t>11</w:t>
            </w:r>
          </w:p>
        </w:tc>
        <w:tc>
          <w:tcPr>
            <w:tcW w:w="1085" w:type="dxa"/>
            <w:tcBorders>
              <w:left w:val="single" w:sz="4" w:space="0" w:color="auto"/>
              <w:bottom w:val="single" w:sz="4" w:space="0" w:color="auto"/>
            </w:tcBorders>
          </w:tcPr>
          <w:p w:rsidR="00CA05F6" w:rsidRPr="001E4434" w:rsidRDefault="00CA05F6" w:rsidP="00CF30AC">
            <w:pPr>
              <w:pStyle w:val="ListParagraph"/>
              <w:tabs>
                <w:tab w:val="decimal" w:pos="594"/>
              </w:tabs>
              <w:ind w:left="0"/>
              <w:rPr>
                <w:sz w:val="18"/>
                <w:szCs w:val="18"/>
              </w:rPr>
            </w:pPr>
            <w:r w:rsidRPr="001E4434">
              <w:rPr>
                <w:sz w:val="18"/>
                <w:szCs w:val="18"/>
              </w:rPr>
              <w:t>53</w:t>
            </w:r>
          </w:p>
        </w:tc>
        <w:tc>
          <w:tcPr>
            <w:tcW w:w="1084" w:type="dxa"/>
            <w:tcBorders>
              <w:bottom w:val="single" w:sz="4" w:space="0" w:color="auto"/>
              <w:right w:val="single" w:sz="4" w:space="0" w:color="auto"/>
            </w:tcBorders>
          </w:tcPr>
          <w:p w:rsidR="00CA05F6" w:rsidRPr="001E4434" w:rsidRDefault="00CA05F6" w:rsidP="00CF30AC">
            <w:pPr>
              <w:pStyle w:val="ListParagraph"/>
              <w:tabs>
                <w:tab w:val="decimal" w:pos="641"/>
              </w:tabs>
              <w:ind w:left="0"/>
              <w:rPr>
                <w:sz w:val="18"/>
                <w:szCs w:val="18"/>
              </w:rPr>
            </w:pPr>
          </w:p>
        </w:tc>
        <w:tc>
          <w:tcPr>
            <w:tcW w:w="1085" w:type="dxa"/>
            <w:tcBorders>
              <w:left w:val="single" w:sz="4" w:space="0" w:color="auto"/>
              <w:bottom w:val="single" w:sz="4" w:space="0" w:color="auto"/>
              <w:right w:val="single" w:sz="4" w:space="0" w:color="auto"/>
            </w:tcBorders>
          </w:tcPr>
          <w:p w:rsidR="00CA05F6" w:rsidRPr="001E4434" w:rsidRDefault="00CA05F6" w:rsidP="00CF30AC">
            <w:pPr>
              <w:pStyle w:val="ListParagraph"/>
              <w:tabs>
                <w:tab w:val="decimal" w:pos="605"/>
              </w:tabs>
              <w:ind w:left="0"/>
              <w:rPr>
                <w:sz w:val="18"/>
                <w:szCs w:val="18"/>
              </w:rPr>
            </w:pPr>
            <w:r w:rsidRPr="001E4434">
              <w:rPr>
                <w:sz w:val="18"/>
                <w:szCs w:val="18"/>
              </w:rPr>
              <w:t>600</w:t>
            </w:r>
          </w:p>
        </w:tc>
        <w:tc>
          <w:tcPr>
            <w:tcW w:w="1085" w:type="dxa"/>
            <w:tcBorders>
              <w:left w:val="single" w:sz="4" w:space="0" w:color="auto"/>
              <w:bottom w:val="single" w:sz="4" w:space="0" w:color="auto"/>
              <w:right w:val="single" w:sz="4" w:space="0" w:color="auto"/>
            </w:tcBorders>
          </w:tcPr>
          <w:p w:rsidR="00CA05F6" w:rsidRPr="001E4434" w:rsidRDefault="00CA05F6" w:rsidP="00CF30AC">
            <w:pPr>
              <w:pStyle w:val="ListParagraph"/>
              <w:tabs>
                <w:tab w:val="decimal" w:pos="619"/>
              </w:tabs>
              <w:ind w:left="0"/>
              <w:rPr>
                <w:sz w:val="18"/>
                <w:szCs w:val="18"/>
              </w:rPr>
            </w:pPr>
            <w:r w:rsidRPr="001E4434">
              <w:rPr>
                <w:sz w:val="18"/>
                <w:szCs w:val="18"/>
              </w:rPr>
              <w:t>600</w:t>
            </w:r>
          </w:p>
        </w:tc>
      </w:tr>
      <w:tr w:rsidR="00CA05F6" w:rsidRPr="001E4434" w:rsidTr="00435606">
        <w:tc>
          <w:tcPr>
            <w:tcW w:w="3347" w:type="dxa"/>
            <w:tcBorders>
              <w:top w:val="single" w:sz="4" w:space="0" w:color="auto"/>
              <w:left w:val="single" w:sz="4" w:space="0" w:color="auto"/>
              <w:bottom w:val="single" w:sz="4" w:space="0" w:color="auto"/>
              <w:right w:val="single" w:sz="4" w:space="0" w:color="auto"/>
            </w:tcBorders>
          </w:tcPr>
          <w:p w:rsidR="00CA05F6" w:rsidRPr="001E4434" w:rsidRDefault="00CA05F6" w:rsidP="00CF30AC">
            <w:pPr>
              <w:pStyle w:val="ListParagraph"/>
              <w:ind w:left="0"/>
              <w:rPr>
                <w:b/>
                <w:sz w:val="18"/>
                <w:szCs w:val="18"/>
              </w:rPr>
            </w:pPr>
            <w:r w:rsidRPr="001E4434">
              <w:rPr>
                <w:b/>
                <w:sz w:val="18"/>
                <w:szCs w:val="18"/>
              </w:rPr>
              <w:t>Total</w:t>
            </w:r>
          </w:p>
        </w:tc>
        <w:tc>
          <w:tcPr>
            <w:tcW w:w="1084" w:type="dxa"/>
            <w:tcBorders>
              <w:top w:val="single" w:sz="4" w:space="0" w:color="auto"/>
              <w:left w:val="single" w:sz="4" w:space="0" w:color="auto"/>
              <w:bottom w:val="single" w:sz="4" w:space="0" w:color="auto"/>
              <w:right w:val="single" w:sz="4" w:space="0" w:color="auto"/>
            </w:tcBorders>
          </w:tcPr>
          <w:p w:rsidR="00CA05F6" w:rsidRPr="001E4434" w:rsidRDefault="00CA05F6" w:rsidP="00CF30AC">
            <w:pPr>
              <w:pStyle w:val="ListParagraph"/>
              <w:tabs>
                <w:tab w:val="decimal" w:pos="640"/>
              </w:tabs>
              <w:ind w:left="0"/>
              <w:rPr>
                <w:b/>
                <w:sz w:val="18"/>
                <w:szCs w:val="18"/>
              </w:rPr>
            </w:pPr>
            <w:r w:rsidRPr="001E4434">
              <w:rPr>
                <w:b/>
                <w:sz w:val="18"/>
                <w:szCs w:val="18"/>
              </w:rPr>
              <w:t>182</w:t>
            </w:r>
          </w:p>
        </w:tc>
        <w:tc>
          <w:tcPr>
            <w:tcW w:w="1085" w:type="dxa"/>
            <w:tcBorders>
              <w:top w:val="single" w:sz="4" w:space="0" w:color="auto"/>
              <w:left w:val="single" w:sz="4" w:space="0" w:color="auto"/>
              <w:bottom w:val="single" w:sz="4" w:space="0" w:color="auto"/>
              <w:right w:val="single" w:sz="4" w:space="0" w:color="auto"/>
            </w:tcBorders>
          </w:tcPr>
          <w:p w:rsidR="00CA05F6" w:rsidRPr="001E4434" w:rsidRDefault="00CA05F6" w:rsidP="00CF30AC">
            <w:pPr>
              <w:pStyle w:val="ListParagraph"/>
              <w:tabs>
                <w:tab w:val="decimal" w:pos="655"/>
              </w:tabs>
              <w:ind w:left="0"/>
              <w:rPr>
                <w:b/>
                <w:sz w:val="18"/>
                <w:szCs w:val="18"/>
              </w:rPr>
            </w:pPr>
            <w:r w:rsidRPr="001E4434">
              <w:rPr>
                <w:b/>
                <w:sz w:val="18"/>
                <w:szCs w:val="18"/>
              </w:rPr>
              <w:t>27</w:t>
            </w:r>
          </w:p>
        </w:tc>
        <w:tc>
          <w:tcPr>
            <w:tcW w:w="1085" w:type="dxa"/>
            <w:tcBorders>
              <w:top w:val="single" w:sz="4" w:space="0" w:color="auto"/>
              <w:left w:val="single" w:sz="4" w:space="0" w:color="auto"/>
              <w:bottom w:val="single" w:sz="4" w:space="0" w:color="auto"/>
            </w:tcBorders>
          </w:tcPr>
          <w:p w:rsidR="00CA05F6" w:rsidRPr="001E4434" w:rsidRDefault="00CA05F6" w:rsidP="00CF30AC">
            <w:pPr>
              <w:pStyle w:val="ListParagraph"/>
              <w:tabs>
                <w:tab w:val="decimal" w:pos="594"/>
              </w:tabs>
              <w:ind w:left="0"/>
              <w:rPr>
                <w:b/>
                <w:sz w:val="18"/>
                <w:szCs w:val="18"/>
              </w:rPr>
            </w:pPr>
            <w:r w:rsidRPr="001E4434">
              <w:rPr>
                <w:b/>
                <w:sz w:val="18"/>
                <w:szCs w:val="18"/>
              </w:rPr>
              <w:t>209</w:t>
            </w:r>
          </w:p>
        </w:tc>
        <w:tc>
          <w:tcPr>
            <w:tcW w:w="1084" w:type="dxa"/>
            <w:tcBorders>
              <w:top w:val="single" w:sz="4" w:space="0" w:color="auto"/>
              <w:bottom w:val="single" w:sz="4" w:space="0" w:color="auto"/>
              <w:right w:val="single" w:sz="4" w:space="0" w:color="auto"/>
            </w:tcBorders>
          </w:tcPr>
          <w:p w:rsidR="00CA05F6" w:rsidRPr="001E4434" w:rsidRDefault="00CA05F6" w:rsidP="00CF30AC">
            <w:pPr>
              <w:pStyle w:val="ListParagraph"/>
              <w:tabs>
                <w:tab w:val="decimal" w:pos="641"/>
              </w:tabs>
              <w:ind w:left="0"/>
              <w:rPr>
                <w:b/>
                <w:sz w:val="18"/>
                <w:szCs w:val="18"/>
              </w:rPr>
            </w:pPr>
            <w:r w:rsidRPr="001E4434">
              <w:rPr>
                <w:b/>
                <w:sz w:val="18"/>
                <w:szCs w:val="18"/>
              </w:rPr>
              <w:t>273</w:t>
            </w:r>
          </w:p>
        </w:tc>
        <w:tc>
          <w:tcPr>
            <w:tcW w:w="1085" w:type="dxa"/>
            <w:tcBorders>
              <w:top w:val="single" w:sz="4" w:space="0" w:color="auto"/>
              <w:left w:val="single" w:sz="4" w:space="0" w:color="auto"/>
              <w:bottom w:val="single" w:sz="4" w:space="0" w:color="auto"/>
              <w:right w:val="single" w:sz="4" w:space="0" w:color="auto"/>
            </w:tcBorders>
          </w:tcPr>
          <w:p w:rsidR="00CA05F6" w:rsidRPr="001E4434" w:rsidRDefault="00CA05F6" w:rsidP="00CF30AC">
            <w:pPr>
              <w:pStyle w:val="ListParagraph"/>
              <w:tabs>
                <w:tab w:val="decimal" w:pos="605"/>
              </w:tabs>
              <w:ind w:left="0"/>
              <w:rPr>
                <w:b/>
                <w:sz w:val="18"/>
                <w:szCs w:val="18"/>
              </w:rPr>
            </w:pPr>
            <w:r w:rsidRPr="001E4434">
              <w:rPr>
                <w:b/>
                <w:sz w:val="18"/>
                <w:szCs w:val="18"/>
              </w:rPr>
              <w:t>627</w:t>
            </w:r>
          </w:p>
        </w:tc>
        <w:tc>
          <w:tcPr>
            <w:tcW w:w="1085" w:type="dxa"/>
            <w:tcBorders>
              <w:top w:val="single" w:sz="4" w:space="0" w:color="auto"/>
              <w:left w:val="single" w:sz="4" w:space="0" w:color="auto"/>
              <w:bottom w:val="single" w:sz="4" w:space="0" w:color="auto"/>
              <w:right w:val="single" w:sz="4" w:space="0" w:color="auto"/>
            </w:tcBorders>
          </w:tcPr>
          <w:p w:rsidR="00CA05F6" w:rsidRPr="001E4434" w:rsidRDefault="00CA05F6" w:rsidP="00CF30AC">
            <w:pPr>
              <w:pStyle w:val="ListParagraph"/>
              <w:tabs>
                <w:tab w:val="decimal" w:pos="619"/>
              </w:tabs>
              <w:ind w:left="0"/>
              <w:rPr>
                <w:b/>
                <w:sz w:val="18"/>
                <w:szCs w:val="18"/>
              </w:rPr>
            </w:pPr>
            <w:r w:rsidRPr="001E4434">
              <w:rPr>
                <w:b/>
                <w:sz w:val="18"/>
                <w:szCs w:val="18"/>
              </w:rPr>
              <w:t>900</w:t>
            </w:r>
          </w:p>
        </w:tc>
      </w:tr>
    </w:tbl>
    <w:p w:rsidR="00CA05F6" w:rsidRDefault="00CA05F6" w:rsidP="00CF30AC"/>
    <w:p w:rsidR="00CA05F6" w:rsidRDefault="00CA05F6" w:rsidP="00FE23F8">
      <w:pPr>
        <w:pStyle w:val="ListParagraph"/>
        <w:widowControl w:val="0"/>
        <w:numPr>
          <w:ilvl w:val="0"/>
          <w:numId w:val="64"/>
        </w:numPr>
        <w:jc w:val="both"/>
      </w:pPr>
      <w:r>
        <w:t>T</w:t>
      </w:r>
      <w:r w:rsidRPr="00E50CFE">
        <w:t>he Centre for Research on the Epidemiology of Disasters (</w:t>
      </w:r>
      <w:proofErr w:type="spellStart"/>
      <w:r w:rsidRPr="00E50CFE">
        <w:t>Université</w:t>
      </w:r>
      <w:proofErr w:type="spellEnd"/>
      <w:r w:rsidRPr="00E50CFE">
        <w:t xml:space="preserve"> </w:t>
      </w:r>
      <w:proofErr w:type="spellStart"/>
      <w:r w:rsidRPr="00E50CFE">
        <w:t>Catholique</w:t>
      </w:r>
      <w:proofErr w:type="spellEnd"/>
      <w:r w:rsidRPr="00E50CFE">
        <w:t xml:space="preserve"> de Louvain, Brussels, Belgium)</w:t>
      </w:r>
      <w:r>
        <w:t xml:space="preserve"> and the National Disaster Management Office (NDMO) of the Solomon Islands maintain a database of disaster events.  An amalgamation of this data is presented in Table </w:t>
      </w:r>
      <w:r w:rsidR="007476DD">
        <w:t>A6.4</w:t>
      </w:r>
      <w:r>
        <w:t xml:space="preserve"> from which it can be seen that information on the economic impact of disasters is sparse.  Nonetheless, whether in terms of numbers killed, people affected or cost of damage, it can be seen that the impacts of natural hazards on peoples and the economy of the Solomon Islands are significant.</w:t>
      </w:r>
    </w:p>
    <w:p w:rsidR="00CA05F6" w:rsidRDefault="00CA05F6" w:rsidP="00CF30AC">
      <w:pPr>
        <w:tabs>
          <w:tab w:val="left" w:pos="709"/>
        </w:tabs>
      </w:pPr>
    </w:p>
    <w:p w:rsidR="00710A5A" w:rsidRDefault="00710A5A" w:rsidP="00CF30AC">
      <w:pPr>
        <w:tabs>
          <w:tab w:val="left" w:pos="709"/>
        </w:tabs>
      </w:pPr>
    </w:p>
    <w:p w:rsidR="00710A5A" w:rsidRDefault="00710A5A" w:rsidP="00CF30AC">
      <w:pPr>
        <w:tabs>
          <w:tab w:val="left" w:pos="709"/>
        </w:tabs>
      </w:pPr>
    </w:p>
    <w:p w:rsidR="00710A5A" w:rsidRDefault="00710A5A" w:rsidP="00CF30AC">
      <w:pPr>
        <w:tabs>
          <w:tab w:val="left" w:pos="709"/>
        </w:tabs>
      </w:pPr>
    </w:p>
    <w:p w:rsidR="00710A5A" w:rsidRPr="006753D6" w:rsidRDefault="00710A5A" w:rsidP="00CF30AC">
      <w:pPr>
        <w:tabs>
          <w:tab w:val="left" w:pos="709"/>
        </w:tabs>
      </w:pPr>
    </w:p>
    <w:p w:rsidR="006753D6" w:rsidRDefault="00CA05F6" w:rsidP="00524400">
      <w:pPr>
        <w:pStyle w:val="ListParagraph"/>
        <w:jc w:val="center"/>
        <w:rPr>
          <w:b/>
        </w:rPr>
      </w:pPr>
      <w:r w:rsidRPr="00524400">
        <w:rPr>
          <w:b/>
        </w:rPr>
        <w:lastRenderedPageBreak/>
        <w:t xml:space="preserve">Table </w:t>
      </w:r>
      <w:r w:rsidR="006753D6" w:rsidRPr="00524400">
        <w:rPr>
          <w:b/>
        </w:rPr>
        <w:t>A6</w:t>
      </w:r>
      <w:r w:rsidR="007476DD">
        <w:rPr>
          <w:b/>
        </w:rPr>
        <w:t>.</w:t>
      </w:r>
      <w:r w:rsidR="006753D6" w:rsidRPr="00524400">
        <w:rPr>
          <w:b/>
        </w:rPr>
        <w:t>4</w:t>
      </w:r>
      <w:r w:rsidRPr="00524400">
        <w:rPr>
          <w:b/>
        </w:rPr>
        <w:t xml:space="preserve">: Natural disaster events in the Solomon Islands from the OFDA/CRED International Disaster Database </w:t>
      </w:r>
    </w:p>
    <w:p w:rsidR="00CA05F6" w:rsidRPr="006753D6" w:rsidRDefault="00CA05F6" w:rsidP="00524400">
      <w:pPr>
        <w:pStyle w:val="ListParagraph"/>
        <w:jc w:val="center"/>
        <w:rPr>
          <w:b/>
          <w:sz w:val="18"/>
          <w:szCs w:val="18"/>
        </w:rPr>
      </w:pPr>
      <w:proofErr w:type="gramStart"/>
      <w:r w:rsidRPr="00524400">
        <w:rPr>
          <w:b/>
          <w:sz w:val="18"/>
          <w:szCs w:val="18"/>
        </w:rPr>
        <w:t>maintained</w:t>
      </w:r>
      <w:proofErr w:type="gramEnd"/>
      <w:r w:rsidRPr="00524400">
        <w:rPr>
          <w:b/>
          <w:sz w:val="18"/>
          <w:szCs w:val="18"/>
        </w:rPr>
        <w:t xml:space="preserve"> by the Centre for Research on the Epidemiology of Disasters (</w:t>
      </w:r>
      <w:hyperlink r:id="rId31" w:history="1">
        <w:r w:rsidRPr="00524400">
          <w:rPr>
            <w:rStyle w:val="Hyperlink"/>
            <w:b/>
            <w:sz w:val="18"/>
            <w:szCs w:val="18"/>
          </w:rPr>
          <w:t>www.emdat.be</w:t>
        </w:r>
      </w:hyperlink>
      <w:r w:rsidRPr="00524400">
        <w:rPr>
          <w:b/>
          <w:sz w:val="18"/>
          <w:szCs w:val="18"/>
        </w:rPr>
        <w:t>) and from the Solomon Islands National Disaster Management Office (NDMO).</w:t>
      </w:r>
    </w:p>
    <w:p w:rsidR="00CA05F6" w:rsidRPr="00DC4A1F" w:rsidRDefault="00CA05F6" w:rsidP="00CF30AC">
      <w:pPr>
        <w:rPr>
          <w:b/>
          <w:sz w:val="18"/>
          <w:szCs w:val="1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4140"/>
        <w:gridCol w:w="720"/>
        <w:gridCol w:w="1044"/>
        <w:gridCol w:w="1296"/>
        <w:gridCol w:w="1260"/>
      </w:tblGrid>
      <w:tr w:rsidR="00CA05F6" w:rsidRPr="001E4434" w:rsidTr="00037707">
        <w:trPr>
          <w:tblHeader/>
        </w:trPr>
        <w:tc>
          <w:tcPr>
            <w:tcW w:w="810" w:type="dxa"/>
            <w:vMerge w:val="restart"/>
            <w:tcBorders>
              <w:top w:val="single" w:sz="4" w:space="0" w:color="auto"/>
              <w:left w:val="single" w:sz="4" w:space="0" w:color="auto"/>
              <w:bottom w:val="single" w:sz="4" w:space="0" w:color="auto"/>
              <w:right w:val="single" w:sz="4" w:space="0" w:color="auto"/>
            </w:tcBorders>
            <w:vAlign w:val="center"/>
          </w:tcPr>
          <w:p w:rsidR="00CA05F6" w:rsidRPr="00C138E3" w:rsidRDefault="00CA05F6" w:rsidP="00CF30AC">
            <w:pPr>
              <w:tabs>
                <w:tab w:val="left" w:pos="709"/>
              </w:tabs>
              <w:jc w:val="center"/>
              <w:rPr>
                <w:i/>
                <w:sz w:val="18"/>
                <w:szCs w:val="18"/>
              </w:rPr>
            </w:pPr>
            <w:r w:rsidRPr="00C138E3">
              <w:rPr>
                <w:i/>
                <w:sz w:val="18"/>
                <w:szCs w:val="18"/>
              </w:rPr>
              <w:t>Year</w:t>
            </w:r>
          </w:p>
        </w:tc>
        <w:tc>
          <w:tcPr>
            <w:tcW w:w="4140" w:type="dxa"/>
            <w:vMerge w:val="restart"/>
            <w:tcBorders>
              <w:top w:val="single" w:sz="4" w:space="0" w:color="auto"/>
              <w:left w:val="single" w:sz="4" w:space="0" w:color="auto"/>
              <w:bottom w:val="single" w:sz="4" w:space="0" w:color="auto"/>
              <w:right w:val="single" w:sz="4" w:space="0" w:color="auto"/>
            </w:tcBorders>
            <w:vAlign w:val="center"/>
          </w:tcPr>
          <w:p w:rsidR="00CA05F6" w:rsidRPr="00C138E3" w:rsidRDefault="00CA05F6" w:rsidP="00CF30AC">
            <w:pPr>
              <w:tabs>
                <w:tab w:val="left" w:pos="709"/>
              </w:tabs>
              <w:rPr>
                <w:i/>
                <w:sz w:val="18"/>
                <w:szCs w:val="18"/>
              </w:rPr>
            </w:pPr>
            <w:r w:rsidRPr="00C138E3">
              <w:rPr>
                <w:i/>
                <w:sz w:val="18"/>
                <w:szCs w:val="18"/>
              </w:rPr>
              <w:t>Event</w:t>
            </w: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CA05F6" w:rsidRPr="00C138E3" w:rsidRDefault="00CA05F6" w:rsidP="00CF30AC">
            <w:pPr>
              <w:tabs>
                <w:tab w:val="left" w:pos="709"/>
              </w:tabs>
              <w:jc w:val="center"/>
              <w:rPr>
                <w:i/>
                <w:sz w:val="18"/>
                <w:szCs w:val="18"/>
              </w:rPr>
            </w:pPr>
            <w:r w:rsidRPr="00C138E3">
              <w:rPr>
                <w:i/>
                <w:sz w:val="18"/>
                <w:szCs w:val="18"/>
              </w:rPr>
              <w:t>Source</w:t>
            </w:r>
          </w:p>
        </w:tc>
        <w:tc>
          <w:tcPr>
            <w:tcW w:w="2340" w:type="dxa"/>
            <w:gridSpan w:val="2"/>
            <w:tcBorders>
              <w:top w:val="single" w:sz="4" w:space="0" w:color="auto"/>
              <w:left w:val="single" w:sz="4" w:space="0" w:color="auto"/>
              <w:bottom w:val="single" w:sz="4" w:space="0" w:color="auto"/>
              <w:right w:val="single" w:sz="4" w:space="0" w:color="auto"/>
            </w:tcBorders>
          </w:tcPr>
          <w:p w:rsidR="00CA05F6" w:rsidRPr="00C138E3" w:rsidRDefault="00CA05F6" w:rsidP="00CF30AC">
            <w:pPr>
              <w:tabs>
                <w:tab w:val="left" w:pos="709"/>
              </w:tabs>
              <w:jc w:val="center"/>
              <w:rPr>
                <w:i/>
                <w:sz w:val="18"/>
                <w:szCs w:val="18"/>
              </w:rPr>
            </w:pPr>
            <w:r w:rsidRPr="00C138E3">
              <w:rPr>
                <w:i/>
                <w:sz w:val="18"/>
                <w:szCs w:val="18"/>
              </w:rPr>
              <w:t>Impact on people</w:t>
            </w:r>
          </w:p>
        </w:tc>
        <w:tc>
          <w:tcPr>
            <w:tcW w:w="1260" w:type="dxa"/>
            <w:vMerge w:val="restart"/>
            <w:tcBorders>
              <w:top w:val="single" w:sz="4" w:space="0" w:color="auto"/>
              <w:left w:val="single" w:sz="4" w:space="0" w:color="auto"/>
              <w:bottom w:val="single" w:sz="4" w:space="0" w:color="auto"/>
              <w:right w:val="single" w:sz="4" w:space="0" w:color="auto"/>
            </w:tcBorders>
          </w:tcPr>
          <w:p w:rsidR="00CA05F6" w:rsidRPr="00C138E3" w:rsidRDefault="00CA05F6" w:rsidP="00CF30AC">
            <w:pPr>
              <w:tabs>
                <w:tab w:val="left" w:pos="709"/>
              </w:tabs>
              <w:jc w:val="center"/>
              <w:rPr>
                <w:i/>
                <w:sz w:val="18"/>
                <w:szCs w:val="18"/>
              </w:rPr>
            </w:pPr>
            <w:r w:rsidRPr="00C138E3">
              <w:rPr>
                <w:i/>
                <w:sz w:val="18"/>
                <w:szCs w:val="18"/>
              </w:rPr>
              <w:t>Damage</w:t>
            </w:r>
          </w:p>
          <w:p w:rsidR="00CA05F6" w:rsidRPr="00C138E3" w:rsidRDefault="00CA05F6" w:rsidP="00CF30AC">
            <w:pPr>
              <w:tabs>
                <w:tab w:val="left" w:pos="709"/>
              </w:tabs>
              <w:jc w:val="center"/>
              <w:rPr>
                <w:i/>
                <w:sz w:val="18"/>
                <w:szCs w:val="18"/>
              </w:rPr>
            </w:pPr>
            <w:r w:rsidRPr="00C138E3">
              <w:rPr>
                <w:i/>
                <w:sz w:val="18"/>
                <w:szCs w:val="18"/>
              </w:rPr>
              <w:t xml:space="preserve"> (US$ million)</w:t>
            </w:r>
          </w:p>
        </w:tc>
      </w:tr>
      <w:tr w:rsidR="00CA05F6" w:rsidRPr="001E4434" w:rsidTr="00037707">
        <w:trPr>
          <w:tblHeader/>
        </w:trPr>
        <w:tc>
          <w:tcPr>
            <w:tcW w:w="810" w:type="dxa"/>
            <w:vMerge/>
            <w:tcBorders>
              <w:left w:val="single" w:sz="4" w:space="0" w:color="auto"/>
              <w:bottom w:val="single" w:sz="4" w:space="0" w:color="auto"/>
              <w:right w:val="single" w:sz="4" w:space="0" w:color="auto"/>
            </w:tcBorders>
          </w:tcPr>
          <w:p w:rsidR="00CA05F6" w:rsidRPr="001E4434" w:rsidRDefault="00CA05F6" w:rsidP="00CF30AC">
            <w:pPr>
              <w:tabs>
                <w:tab w:val="left" w:pos="709"/>
              </w:tabs>
              <w:rPr>
                <w:sz w:val="18"/>
                <w:szCs w:val="18"/>
              </w:rPr>
            </w:pPr>
          </w:p>
        </w:tc>
        <w:tc>
          <w:tcPr>
            <w:tcW w:w="4140" w:type="dxa"/>
            <w:vMerge/>
            <w:tcBorders>
              <w:left w:val="single" w:sz="4" w:space="0" w:color="auto"/>
              <w:bottom w:val="single" w:sz="4" w:space="0" w:color="auto"/>
              <w:right w:val="single" w:sz="4" w:space="0" w:color="auto"/>
            </w:tcBorders>
          </w:tcPr>
          <w:p w:rsidR="00CA05F6" w:rsidRPr="001E4434" w:rsidRDefault="00CA05F6" w:rsidP="00CF30AC">
            <w:pPr>
              <w:tabs>
                <w:tab w:val="left" w:pos="709"/>
              </w:tabs>
              <w:rPr>
                <w:sz w:val="18"/>
                <w:szCs w:val="18"/>
              </w:rPr>
            </w:pPr>
          </w:p>
        </w:tc>
        <w:tc>
          <w:tcPr>
            <w:tcW w:w="720" w:type="dxa"/>
            <w:vMerge/>
            <w:tcBorders>
              <w:top w:val="single" w:sz="4" w:space="0" w:color="auto"/>
              <w:left w:val="single" w:sz="4" w:space="0" w:color="auto"/>
              <w:bottom w:val="single" w:sz="4" w:space="0" w:color="auto"/>
              <w:right w:val="single" w:sz="4" w:space="0" w:color="auto"/>
            </w:tcBorders>
          </w:tcPr>
          <w:p w:rsidR="00CA05F6" w:rsidRPr="001E4434" w:rsidRDefault="00CA05F6" w:rsidP="00CF30AC">
            <w:pPr>
              <w:tabs>
                <w:tab w:val="left" w:pos="709"/>
              </w:tabs>
              <w:rPr>
                <w:sz w:val="18"/>
                <w:szCs w:val="18"/>
              </w:rPr>
            </w:pPr>
          </w:p>
        </w:tc>
        <w:tc>
          <w:tcPr>
            <w:tcW w:w="1044" w:type="dxa"/>
            <w:tcBorders>
              <w:top w:val="single" w:sz="4" w:space="0" w:color="auto"/>
              <w:left w:val="single" w:sz="4" w:space="0" w:color="auto"/>
              <w:bottom w:val="single" w:sz="4" w:space="0" w:color="auto"/>
            </w:tcBorders>
            <w:vAlign w:val="center"/>
          </w:tcPr>
          <w:p w:rsidR="00CA05F6" w:rsidRPr="00C138E3" w:rsidRDefault="00CA05F6" w:rsidP="00CF30AC">
            <w:pPr>
              <w:tabs>
                <w:tab w:val="left" w:pos="709"/>
              </w:tabs>
              <w:jc w:val="center"/>
              <w:rPr>
                <w:i/>
                <w:sz w:val="18"/>
                <w:szCs w:val="18"/>
              </w:rPr>
            </w:pPr>
            <w:r w:rsidRPr="00C138E3">
              <w:rPr>
                <w:i/>
                <w:sz w:val="18"/>
                <w:szCs w:val="18"/>
              </w:rPr>
              <w:t>Killed</w:t>
            </w:r>
          </w:p>
        </w:tc>
        <w:tc>
          <w:tcPr>
            <w:tcW w:w="1296" w:type="dxa"/>
            <w:tcBorders>
              <w:top w:val="single" w:sz="4" w:space="0" w:color="auto"/>
              <w:bottom w:val="single" w:sz="4" w:space="0" w:color="auto"/>
              <w:right w:val="single" w:sz="4" w:space="0" w:color="auto"/>
            </w:tcBorders>
            <w:vAlign w:val="center"/>
          </w:tcPr>
          <w:p w:rsidR="00CA05F6" w:rsidRPr="00C138E3" w:rsidRDefault="00CA05F6" w:rsidP="00CF30AC">
            <w:pPr>
              <w:tabs>
                <w:tab w:val="left" w:pos="709"/>
              </w:tabs>
              <w:jc w:val="center"/>
              <w:rPr>
                <w:i/>
                <w:sz w:val="18"/>
                <w:szCs w:val="18"/>
              </w:rPr>
            </w:pPr>
            <w:r w:rsidRPr="00C138E3">
              <w:rPr>
                <w:i/>
                <w:sz w:val="18"/>
                <w:szCs w:val="18"/>
              </w:rPr>
              <w:t>No. Affected</w:t>
            </w:r>
          </w:p>
        </w:tc>
        <w:tc>
          <w:tcPr>
            <w:tcW w:w="1260" w:type="dxa"/>
            <w:vMerge/>
            <w:tcBorders>
              <w:top w:val="single" w:sz="4" w:space="0" w:color="auto"/>
              <w:left w:val="single" w:sz="4" w:space="0" w:color="auto"/>
              <w:bottom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p>
        </w:tc>
      </w:tr>
      <w:tr w:rsidR="00CA05F6" w:rsidRPr="001E4434" w:rsidTr="00037707">
        <w:tc>
          <w:tcPr>
            <w:tcW w:w="810" w:type="dxa"/>
            <w:tcBorders>
              <w:top w:val="single" w:sz="4" w:space="0" w:color="auto"/>
              <w:left w:val="single" w:sz="4" w:space="0" w:color="auto"/>
              <w:right w:val="single" w:sz="4" w:space="0" w:color="auto"/>
            </w:tcBorders>
            <w:vAlign w:val="center"/>
          </w:tcPr>
          <w:p w:rsidR="00CA05F6" w:rsidRDefault="00CA05F6" w:rsidP="00CF30AC">
            <w:pPr>
              <w:tabs>
                <w:tab w:val="left" w:pos="709"/>
              </w:tabs>
              <w:jc w:val="center"/>
              <w:rPr>
                <w:sz w:val="18"/>
                <w:szCs w:val="18"/>
              </w:rPr>
            </w:pPr>
            <w:r>
              <w:rPr>
                <w:sz w:val="18"/>
                <w:szCs w:val="18"/>
              </w:rPr>
              <w:t>1931</w:t>
            </w:r>
          </w:p>
        </w:tc>
        <w:tc>
          <w:tcPr>
            <w:tcW w:w="4140" w:type="dxa"/>
            <w:tcBorders>
              <w:top w:val="single" w:sz="4" w:space="0" w:color="auto"/>
              <w:left w:val="single" w:sz="4" w:space="0" w:color="auto"/>
              <w:right w:val="single" w:sz="4" w:space="0" w:color="auto"/>
            </w:tcBorders>
            <w:vAlign w:val="center"/>
          </w:tcPr>
          <w:p w:rsidR="00CA05F6" w:rsidRDefault="00CA05F6" w:rsidP="00CF30AC">
            <w:pPr>
              <w:tabs>
                <w:tab w:val="left" w:pos="709"/>
              </w:tabs>
              <w:rPr>
                <w:sz w:val="18"/>
                <w:szCs w:val="18"/>
              </w:rPr>
            </w:pPr>
            <w:r>
              <w:rPr>
                <w:sz w:val="18"/>
                <w:szCs w:val="18"/>
              </w:rPr>
              <w:t xml:space="preserve">Earthquake: San Cristobal </w:t>
            </w:r>
            <w:r w:rsidRPr="001E4434">
              <w:rPr>
                <w:sz w:val="18"/>
                <w:szCs w:val="18"/>
              </w:rPr>
              <w:t>(</w:t>
            </w:r>
            <w:r>
              <w:rPr>
                <w:sz w:val="18"/>
                <w:szCs w:val="18"/>
              </w:rPr>
              <w:t>7.9</w:t>
            </w:r>
            <w:r w:rsidRPr="001E4434">
              <w:rPr>
                <w:sz w:val="18"/>
                <w:szCs w:val="18"/>
              </w:rPr>
              <w:t xml:space="preserve"> M</w:t>
            </w:r>
            <w:r w:rsidRPr="001E4434">
              <w:rPr>
                <w:sz w:val="18"/>
                <w:szCs w:val="18"/>
                <w:vertAlign w:val="subscript"/>
              </w:rPr>
              <w:t>W</w:t>
            </w:r>
            <w:r w:rsidRPr="001E4434">
              <w:rPr>
                <w:sz w:val="18"/>
                <w:szCs w:val="18"/>
              </w:rPr>
              <w:t>)</w:t>
            </w:r>
          </w:p>
        </w:tc>
        <w:tc>
          <w:tcPr>
            <w:tcW w:w="720" w:type="dxa"/>
            <w:tcBorders>
              <w:top w:val="single" w:sz="4" w:space="0" w:color="auto"/>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top w:val="single" w:sz="4" w:space="0" w:color="auto"/>
              <w:left w:val="single" w:sz="4" w:space="0" w:color="auto"/>
            </w:tcBorders>
            <w:vAlign w:val="center"/>
          </w:tcPr>
          <w:p w:rsidR="00CA05F6" w:rsidRDefault="00CA05F6" w:rsidP="00CF30AC">
            <w:pPr>
              <w:tabs>
                <w:tab w:val="decimal" w:pos="709"/>
              </w:tabs>
              <w:rPr>
                <w:sz w:val="18"/>
                <w:szCs w:val="18"/>
              </w:rPr>
            </w:pPr>
            <w:r>
              <w:rPr>
                <w:sz w:val="18"/>
                <w:szCs w:val="18"/>
              </w:rPr>
              <w:t>50</w:t>
            </w:r>
          </w:p>
        </w:tc>
        <w:tc>
          <w:tcPr>
            <w:tcW w:w="1296" w:type="dxa"/>
            <w:tcBorders>
              <w:top w:val="single" w:sz="4" w:space="0" w:color="auto"/>
              <w:right w:val="single" w:sz="4" w:space="0" w:color="auto"/>
            </w:tcBorders>
            <w:vAlign w:val="center"/>
          </w:tcPr>
          <w:p w:rsidR="00CA05F6" w:rsidRDefault="00CA05F6" w:rsidP="00CF30AC">
            <w:pPr>
              <w:tabs>
                <w:tab w:val="decimal" w:pos="885"/>
              </w:tabs>
              <w:rPr>
                <w:sz w:val="18"/>
                <w:szCs w:val="18"/>
              </w:rPr>
            </w:pPr>
          </w:p>
        </w:tc>
        <w:tc>
          <w:tcPr>
            <w:tcW w:w="1260" w:type="dxa"/>
            <w:tcBorders>
              <w:top w:val="single" w:sz="4" w:space="0" w:color="auto"/>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Default="00CA05F6" w:rsidP="00CF30AC">
            <w:pPr>
              <w:tabs>
                <w:tab w:val="left" w:pos="709"/>
              </w:tabs>
              <w:jc w:val="center"/>
              <w:rPr>
                <w:sz w:val="18"/>
                <w:szCs w:val="18"/>
              </w:rPr>
            </w:pPr>
            <w:r>
              <w:rPr>
                <w:sz w:val="18"/>
                <w:szCs w:val="18"/>
              </w:rPr>
              <w:t>1939</w:t>
            </w:r>
          </w:p>
        </w:tc>
        <w:tc>
          <w:tcPr>
            <w:tcW w:w="4140" w:type="dxa"/>
            <w:tcBorders>
              <w:left w:val="single" w:sz="4" w:space="0" w:color="auto"/>
              <w:right w:val="single" w:sz="4" w:space="0" w:color="auto"/>
            </w:tcBorders>
            <w:vAlign w:val="center"/>
          </w:tcPr>
          <w:p w:rsidR="00CA05F6" w:rsidRDefault="00CA05F6" w:rsidP="00CF30AC">
            <w:pPr>
              <w:tabs>
                <w:tab w:val="left" w:pos="709"/>
              </w:tabs>
              <w:rPr>
                <w:sz w:val="18"/>
                <w:szCs w:val="18"/>
              </w:rPr>
            </w:pPr>
            <w:r>
              <w:rPr>
                <w:sz w:val="18"/>
                <w:szCs w:val="18"/>
              </w:rPr>
              <w:t>Earthquake: PNG/</w:t>
            </w:r>
            <w:r w:rsidRPr="001551EB">
              <w:rPr>
                <w:sz w:val="18"/>
                <w:szCs w:val="18"/>
              </w:rPr>
              <w:t xml:space="preserve">Solomon Islands </w:t>
            </w:r>
            <w:r>
              <w:rPr>
                <w:sz w:val="18"/>
                <w:szCs w:val="18"/>
              </w:rPr>
              <w:t xml:space="preserve"> </w:t>
            </w:r>
            <w:r w:rsidRPr="001E4434">
              <w:rPr>
                <w:sz w:val="18"/>
                <w:szCs w:val="18"/>
              </w:rPr>
              <w:t>(</w:t>
            </w:r>
            <w:r>
              <w:rPr>
                <w:sz w:val="18"/>
                <w:szCs w:val="18"/>
              </w:rPr>
              <w:t>8.1</w:t>
            </w:r>
            <w:r w:rsidRPr="001E4434">
              <w:rPr>
                <w:sz w:val="18"/>
                <w:szCs w:val="18"/>
              </w:rPr>
              <w:t xml:space="preserve"> M</w:t>
            </w:r>
            <w:r w:rsidRPr="001E4434">
              <w:rPr>
                <w:sz w:val="18"/>
                <w:szCs w:val="18"/>
                <w:vertAlign w:val="subscript"/>
              </w:rPr>
              <w:t>W</w:t>
            </w:r>
            <w:r w:rsidRPr="001E4434">
              <w:rPr>
                <w:sz w:val="18"/>
                <w:szCs w:val="18"/>
              </w:rPr>
              <w:t>)</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Default="00CA05F6" w:rsidP="00CF30AC">
            <w:pPr>
              <w:tabs>
                <w:tab w:val="decimal" w:pos="709"/>
              </w:tabs>
              <w:rPr>
                <w:sz w:val="18"/>
                <w:szCs w:val="18"/>
              </w:rPr>
            </w:pPr>
            <w:r>
              <w:rPr>
                <w:sz w:val="18"/>
                <w:szCs w:val="18"/>
              </w:rPr>
              <w:t>12</w:t>
            </w:r>
          </w:p>
        </w:tc>
        <w:tc>
          <w:tcPr>
            <w:tcW w:w="1296" w:type="dxa"/>
            <w:tcBorders>
              <w:right w:val="single" w:sz="4" w:space="0" w:color="auto"/>
            </w:tcBorders>
            <w:vAlign w:val="center"/>
          </w:tcPr>
          <w:p w:rsidR="00CA05F6" w:rsidRDefault="00CA05F6" w:rsidP="00CF30AC">
            <w:pPr>
              <w:tabs>
                <w:tab w:val="decimal" w:pos="885"/>
              </w:tabs>
              <w:rPr>
                <w:sz w:val="18"/>
                <w:szCs w:val="18"/>
              </w:rPr>
            </w:pP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Default="00CA05F6" w:rsidP="00CF30AC">
            <w:pPr>
              <w:tabs>
                <w:tab w:val="left" w:pos="709"/>
              </w:tabs>
              <w:jc w:val="center"/>
              <w:rPr>
                <w:sz w:val="18"/>
                <w:szCs w:val="18"/>
              </w:rPr>
            </w:pPr>
            <w:r>
              <w:rPr>
                <w:sz w:val="18"/>
                <w:szCs w:val="18"/>
              </w:rPr>
              <w:t>1956</w:t>
            </w:r>
          </w:p>
        </w:tc>
        <w:tc>
          <w:tcPr>
            <w:tcW w:w="4140" w:type="dxa"/>
            <w:tcBorders>
              <w:left w:val="single" w:sz="4" w:space="0" w:color="auto"/>
              <w:right w:val="single" w:sz="4" w:space="0" w:color="auto"/>
            </w:tcBorders>
            <w:vAlign w:val="center"/>
          </w:tcPr>
          <w:p w:rsidR="00CA05F6" w:rsidRDefault="00CA05F6" w:rsidP="00CF30AC">
            <w:pPr>
              <w:tabs>
                <w:tab w:val="left" w:pos="709"/>
              </w:tabs>
              <w:rPr>
                <w:sz w:val="18"/>
                <w:szCs w:val="18"/>
              </w:rPr>
            </w:pPr>
            <w:r>
              <w:rPr>
                <w:sz w:val="18"/>
                <w:szCs w:val="18"/>
              </w:rPr>
              <w:t>Storm</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r>
              <w:rPr>
                <w:sz w:val="18"/>
                <w:szCs w:val="18"/>
              </w:rPr>
              <w:t>200</w:t>
            </w:r>
          </w:p>
        </w:tc>
        <w:tc>
          <w:tcPr>
            <w:tcW w:w="1296" w:type="dxa"/>
            <w:tcBorders>
              <w:right w:val="single" w:sz="4" w:space="0" w:color="auto"/>
            </w:tcBorders>
            <w:vAlign w:val="center"/>
          </w:tcPr>
          <w:p w:rsidR="00CA05F6" w:rsidRDefault="00CA05F6" w:rsidP="00CF30AC">
            <w:pPr>
              <w:tabs>
                <w:tab w:val="decimal" w:pos="885"/>
              </w:tabs>
              <w:rPr>
                <w:sz w:val="18"/>
                <w:szCs w:val="18"/>
              </w:rPr>
            </w:pP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Default="00CA05F6" w:rsidP="00CF30AC">
            <w:pPr>
              <w:tabs>
                <w:tab w:val="left" w:pos="709"/>
              </w:tabs>
              <w:jc w:val="center"/>
              <w:rPr>
                <w:sz w:val="18"/>
                <w:szCs w:val="18"/>
              </w:rPr>
            </w:pPr>
            <w:r>
              <w:rPr>
                <w:sz w:val="18"/>
                <w:szCs w:val="18"/>
              </w:rPr>
              <w:t>1967</w:t>
            </w:r>
          </w:p>
        </w:tc>
        <w:tc>
          <w:tcPr>
            <w:tcW w:w="4140" w:type="dxa"/>
            <w:tcBorders>
              <w:left w:val="single" w:sz="4" w:space="0" w:color="auto"/>
              <w:right w:val="single" w:sz="4" w:space="0" w:color="auto"/>
            </w:tcBorders>
            <w:vAlign w:val="center"/>
          </w:tcPr>
          <w:p w:rsidR="00CA05F6" w:rsidRDefault="00CA05F6" w:rsidP="00CF30AC">
            <w:pPr>
              <w:tabs>
                <w:tab w:val="left" w:pos="709"/>
              </w:tabs>
              <w:rPr>
                <w:sz w:val="18"/>
                <w:szCs w:val="18"/>
              </w:rPr>
            </w:pPr>
            <w:r>
              <w:rPr>
                <w:sz w:val="18"/>
                <w:szCs w:val="18"/>
              </w:rPr>
              <w:t>Storm</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r>
              <w:rPr>
                <w:sz w:val="18"/>
                <w:szCs w:val="18"/>
              </w:rPr>
              <w:t>12</w:t>
            </w:r>
          </w:p>
        </w:tc>
        <w:tc>
          <w:tcPr>
            <w:tcW w:w="1296" w:type="dxa"/>
            <w:tcBorders>
              <w:right w:val="single" w:sz="4" w:space="0" w:color="auto"/>
            </w:tcBorders>
            <w:vAlign w:val="center"/>
          </w:tcPr>
          <w:p w:rsidR="00CA05F6" w:rsidRDefault="00CA05F6" w:rsidP="00CF30AC">
            <w:pPr>
              <w:tabs>
                <w:tab w:val="decimal" w:pos="885"/>
              </w:tabs>
              <w:rPr>
                <w:sz w:val="18"/>
                <w:szCs w:val="18"/>
              </w:rPr>
            </w:pP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Pr>
                <w:sz w:val="18"/>
                <w:szCs w:val="18"/>
              </w:rPr>
              <w:t>1971</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Pr>
                <w:sz w:val="18"/>
                <w:szCs w:val="18"/>
              </w:rPr>
              <w:t xml:space="preserve">Volcanic eruption: </w:t>
            </w:r>
            <w:proofErr w:type="spellStart"/>
            <w:r w:rsidRPr="00D92FD6">
              <w:rPr>
                <w:sz w:val="18"/>
                <w:szCs w:val="18"/>
              </w:rPr>
              <w:t>Tinakula</w:t>
            </w:r>
            <w:proofErr w:type="spellEnd"/>
            <w:r w:rsidRPr="00D92FD6">
              <w:rPr>
                <w:sz w:val="18"/>
                <w:szCs w:val="18"/>
              </w:rPr>
              <w:t xml:space="preserve"> in </w:t>
            </w:r>
            <w:proofErr w:type="spellStart"/>
            <w:r w:rsidRPr="00D92FD6">
              <w:rPr>
                <w:sz w:val="18"/>
                <w:szCs w:val="18"/>
              </w:rPr>
              <w:t>Temotu</w:t>
            </w:r>
            <w:proofErr w:type="spellEnd"/>
            <w:r w:rsidRPr="00D92FD6">
              <w:rPr>
                <w:sz w:val="18"/>
                <w:szCs w:val="18"/>
              </w:rPr>
              <w:t xml:space="preserve"> Province</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Pr>
                <w:sz w:val="18"/>
                <w:szCs w:val="18"/>
              </w:rPr>
              <w:t>6,000</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Default="00CA05F6" w:rsidP="00CF30AC">
            <w:pPr>
              <w:tabs>
                <w:tab w:val="left" w:pos="709"/>
              </w:tabs>
              <w:jc w:val="center"/>
              <w:rPr>
                <w:sz w:val="18"/>
                <w:szCs w:val="18"/>
              </w:rPr>
            </w:pPr>
            <w:r>
              <w:rPr>
                <w:sz w:val="18"/>
                <w:szCs w:val="18"/>
              </w:rPr>
              <w:t>1975</w:t>
            </w:r>
          </w:p>
        </w:tc>
        <w:tc>
          <w:tcPr>
            <w:tcW w:w="4140" w:type="dxa"/>
            <w:tcBorders>
              <w:left w:val="single" w:sz="4" w:space="0" w:color="auto"/>
              <w:right w:val="single" w:sz="4" w:space="0" w:color="auto"/>
            </w:tcBorders>
            <w:vAlign w:val="center"/>
          </w:tcPr>
          <w:p w:rsidR="00CA05F6" w:rsidRDefault="00CA05F6" w:rsidP="00CF30AC">
            <w:pPr>
              <w:tabs>
                <w:tab w:val="left" w:pos="709"/>
              </w:tabs>
              <w:rPr>
                <w:sz w:val="18"/>
                <w:szCs w:val="18"/>
              </w:rPr>
            </w:pPr>
            <w:r>
              <w:rPr>
                <w:sz w:val="18"/>
                <w:szCs w:val="18"/>
              </w:rPr>
              <w:t xml:space="preserve">Earthquake: PNG, </w:t>
            </w:r>
            <w:r w:rsidRPr="00B810E7">
              <w:rPr>
                <w:sz w:val="18"/>
                <w:szCs w:val="18"/>
              </w:rPr>
              <w:t>Solomon Islands</w:t>
            </w:r>
            <w:r>
              <w:rPr>
                <w:sz w:val="18"/>
                <w:szCs w:val="18"/>
              </w:rPr>
              <w:t xml:space="preserve">, </w:t>
            </w:r>
            <w:proofErr w:type="spellStart"/>
            <w:r w:rsidRPr="00B810E7">
              <w:rPr>
                <w:sz w:val="18"/>
                <w:szCs w:val="18"/>
              </w:rPr>
              <w:t>Buin</w:t>
            </w:r>
            <w:proofErr w:type="spellEnd"/>
            <w:r w:rsidRPr="00B810E7">
              <w:rPr>
                <w:sz w:val="18"/>
                <w:szCs w:val="18"/>
              </w:rPr>
              <w:t xml:space="preserve">, </w:t>
            </w:r>
            <w:proofErr w:type="spellStart"/>
            <w:r w:rsidRPr="00B810E7">
              <w:rPr>
                <w:sz w:val="18"/>
                <w:szCs w:val="18"/>
              </w:rPr>
              <w:t>Boku</w:t>
            </w:r>
            <w:proofErr w:type="spellEnd"/>
            <w:r w:rsidRPr="00B810E7">
              <w:rPr>
                <w:sz w:val="18"/>
                <w:szCs w:val="18"/>
              </w:rPr>
              <w:t xml:space="preserve"> </w:t>
            </w:r>
            <w:r w:rsidRPr="001E4434">
              <w:rPr>
                <w:sz w:val="18"/>
                <w:szCs w:val="18"/>
              </w:rPr>
              <w:t>(</w:t>
            </w:r>
            <w:r>
              <w:rPr>
                <w:sz w:val="18"/>
                <w:szCs w:val="18"/>
              </w:rPr>
              <w:t>7.7</w:t>
            </w:r>
            <w:r w:rsidRPr="001E4434">
              <w:rPr>
                <w:sz w:val="18"/>
                <w:szCs w:val="18"/>
              </w:rPr>
              <w:t xml:space="preserve"> M</w:t>
            </w:r>
            <w:r>
              <w:rPr>
                <w:sz w:val="18"/>
                <w:szCs w:val="18"/>
                <w:vertAlign w:val="subscript"/>
              </w:rPr>
              <w:t>S</w:t>
            </w:r>
            <w:r w:rsidRPr="001E4434">
              <w:rPr>
                <w:sz w:val="18"/>
                <w:szCs w:val="18"/>
              </w:rPr>
              <w:t>)</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r>
              <w:rPr>
                <w:sz w:val="18"/>
                <w:szCs w:val="18"/>
              </w:rPr>
              <w:t>200</w:t>
            </w:r>
          </w:p>
        </w:tc>
        <w:tc>
          <w:tcPr>
            <w:tcW w:w="1296" w:type="dxa"/>
            <w:tcBorders>
              <w:right w:val="single" w:sz="4" w:space="0" w:color="auto"/>
            </w:tcBorders>
            <w:vAlign w:val="center"/>
          </w:tcPr>
          <w:p w:rsidR="00CA05F6" w:rsidRDefault="00CA05F6" w:rsidP="00CF30AC">
            <w:pPr>
              <w:tabs>
                <w:tab w:val="decimal" w:pos="885"/>
              </w:tabs>
              <w:rPr>
                <w:sz w:val="18"/>
                <w:szCs w:val="18"/>
              </w:rPr>
            </w:pP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sidRPr="001E4434">
              <w:rPr>
                <w:sz w:val="18"/>
                <w:szCs w:val="18"/>
              </w:rPr>
              <w:t>1977</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sidRPr="001E4434">
              <w:rPr>
                <w:sz w:val="18"/>
                <w:szCs w:val="18"/>
              </w:rPr>
              <w:t>Earthquake: Guadalcanal (7.5 M</w:t>
            </w:r>
            <w:r w:rsidRPr="001E4434">
              <w:rPr>
                <w:sz w:val="18"/>
                <w:szCs w:val="18"/>
                <w:vertAlign w:val="subscript"/>
              </w:rPr>
              <w:t>W</w:t>
            </w:r>
            <w:r w:rsidRPr="001E4434">
              <w:rPr>
                <w:sz w:val="18"/>
                <w:szCs w:val="18"/>
              </w:rPr>
              <w:t>)</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r w:rsidRPr="001E4434">
              <w:rPr>
                <w:sz w:val="18"/>
                <w:szCs w:val="18"/>
              </w:rPr>
              <w:t>10</w:t>
            </w: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sidRPr="001E4434">
              <w:rPr>
                <w:sz w:val="18"/>
                <w:szCs w:val="18"/>
              </w:rPr>
              <w:t>1,000</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sidRPr="001E4434">
              <w:rPr>
                <w:sz w:val="18"/>
                <w:szCs w:val="18"/>
              </w:rPr>
              <w:t>1979</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sidRPr="001E4434">
              <w:rPr>
                <w:sz w:val="18"/>
                <w:szCs w:val="18"/>
              </w:rPr>
              <w:t>Cyclone Kerry+</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sidRPr="001E4434">
              <w:rPr>
                <w:sz w:val="18"/>
                <w:szCs w:val="18"/>
              </w:rPr>
              <w:t>6,000</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Pr>
                <w:sz w:val="18"/>
                <w:szCs w:val="18"/>
              </w:rPr>
              <w:t>1982</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Pr>
                <w:sz w:val="18"/>
                <w:szCs w:val="18"/>
              </w:rPr>
              <w:t>Storm</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Pr>
                <w:sz w:val="18"/>
                <w:szCs w:val="18"/>
              </w:rPr>
              <w:t>30,000</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sidRPr="001E4434">
              <w:rPr>
                <w:sz w:val="18"/>
                <w:szCs w:val="18"/>
              </w:rPr>
              <w:t>1985</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sidRPr="001E4434">
              <w:rPr>
                <w:sz w:val="18"/>
                <w:szCs w:val="18"/>
              </w:rPr>
              <w:t xml:space="preserve">Cyclone </w:t>
            </w:r>
            <w:proofErr w:type="spellStart"/>
            <w:r w:rsidRPr="001E4434">
              <w:rPr>
                <w:sz w:val="18"/>
                <w:szCs w:val="18"/>
              </w:rPr>
              <w:t>Hina</w:t>
            </w:r>
            <w:proofErr w:type="spellEnd"/>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sidRPr="001E4434">
              <w:rPr>
                <w:sz w:val="18"/>
                <w:szCs w:val="18"/>
              </w:rPr>
              <w:t>650</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sidRPr="001E4434">
              <w:rPr>
                <w:sz w:val="18"/>
                <w:szCs w:val="18"/>
              </w:rPr>
              <w:t>1986</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sidRPr="001E4434">
              <w:rPr>
                <w:sz w:val="18"/>
                <w:szCs w:val="18"/>
              </w:rPr>
              <w:t xml:space="preserve">Cyclone </w:t>
            </w:r>
            <w:proofErr w:type="spellStart"/>
            <w:r w:rsidRPr="001E4434">
              <w:rPr>
                <w:sz w:val="18"/>
                <w:szCs w:val="18"/>
              </w:rPr>
              <w:t>Namu</w:t>
            </w:r>
            <w:proofErr w:type="spellEnd"/>
            <w:r w:rsidRPr="001E4434">
              <w:rPr>
                <w:sz w:val="18"/>
                <w:szCs w:val="18"/>
              </w:rPr>
              <w:t>+</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r w:rsidRPr="001E4434">
              <w:rPr>
                <w:sz w:val="18"/>
                <w:szCs w:val="18"/>
              </w:rPr>
              <w:t>103</w:t>
            </w: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sidRPr="001E4434">
              <w:rPr>
                <w:sz w:val="18"/>
                <w:szCs w:val="18"/>
              </w:rPr>
              <w:t>90,000</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r w:rsidRPr="001E4434">
              <w:rPr>
                <w:sz w:val="18"/>
                <w:szCs w:val="18"/>
              </w:rPr>
              <w:t>100</w:t>
            </w: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sidRPr="001E4434">
              <w:rPr>
                <w:sz w:val="18"/>
                <w:szCs w:val="18"/>
              </w:rPr>
              <w:t>1988</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sidRPr="001E4434">
              <w:rPr>
                <w:sz w:val="18"/>
                <w:szCs w:val="18"/>
              </w:rPr>
              <w:t>Earthquake: San Cristobal, Guadalcanal  (7.4 M</w:t>
            </w:r>
            <w:r w:rsidRPr="001E4434">
              <w:rPr>
                <w:sz w:val="18"/>
                <w:szCs w:val="18"/>
                <w:vertAlign w:val="subscript"/>
              </w:rPr>
              <w:t>W</w:t>
            </w:r>
            <w:r w:rsidRPr="001E4434">
              <w:rPr>
                <w:sz w:val="18"/>
                <w:szCs w:val="18"/>
              </w:rPr>
              <w:t>)</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r w:rsidRPr="001E4434">
              <w:rPr>
                <w:sz w:val="18"/>
                <w:szCs w:val="18"/>
              </w:rPr>
              <w:t>1</w:t>
            </w: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sidRPr="001E4434">
              <w:rPr>
                <w:sz w:val="18"/>
                <w:szCs w:val="18"/>
              </w:rPr>
              <w:t>200</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sidRPr="001E4434">
              <w:rPr>
                <w:sz w:val="18"/>
                <w:szCs w:val="18"/>
              </w:rPr>
              <w:t>1992/93</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sidRPr="001E4434">
              <w:rPr>
                <w:sz w:val="18"/>
                <w:szCs w:val="18"/>
              </w:rPr>
              <w:t>Cyclone Nina+</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r w:rsidRPr="001E4434">
              <w:rPr>
                <w:sz w:val="18"/>
                <w:szCs w:val="18"/>
              </w:rPr>
              <w:t>5</w:t>
            </w: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sidRPr="001E4434">
              <w:rPr>
                <w:sz w:val="18"/>
                <w:szCs w:val="18"/>
              </w:rPr>
              <w:t>30,000</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r w:rsidRPr="001E4434">
              <w:rPr>
                <w:sz w:val="18"/>
                <w:szCs w:val="18"/>
              </w:rPr>
              <w:t>20</w:t>
            </w: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sidRPr="001E4434">
              <w:rPr>
                <w:sz w:val="18"/>
                <w:szCs w:val="18"/>
              </w:rPr>
              <w:t>1996</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sidRPr="001E4434">
              <w:rPr>
                <w:sz w:val="18"/>
                <w:szCs w:val="18"/>
              </w:rPr>
              <w:t>Cyclone Fergus</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r w:rsidRPr="001E4434">
              <w:rPr>
                <w:sz w:val="18"/>
                <w:szCs w:val="18"/>
              </w:rPr>
              <w:t>3</w:t>
            </w: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sidRPr="001E4434">
              <w:rPr>
                <w:sz w:val="18"/>
                <w:szCs w:val="18"/>
              </w:rPr>
              <w:t>30,000</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sidRPr="001E4434">
              <w:rPr>
                <w:sz w:val="18"/>
                <w:szCs w:val="18"/>
              </w:rPr>
              <w:t>1999</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sidRPr="001E4434">
              <w:rPr>
                <w:sz w:val="18"/>
                <w:szCs w:val="18"/>
              </w:rPr>
              <w:t>Ethnic tensions</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r w:rsidRPr="001E4434">
              <w:rPr>
                <w:sz w:val="18"/>
                <w:szCs w:val="18"/>
              </w:rPr>
              <w:t>200</w:t>
            </w: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sidRPr="001E4434">
              <w:rPr>
                <w:sz w:val="18"/>
                <w:szCs w:val="18"/>
              </w:rPr>
              <w:t>35,000</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sidRPr="001E4434">
              <w:rPr>
                <w:sz w:val="18"/>
                <w:szCs w:val="18"/>
              </w:rPr>
              <w:t>2002</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sidRPr="001E4434">
              <w:rPr>
                <w:sz w:val="18"/>
                <w:szCs w:val="18"/>
              </w:rPr>
              <w:t>Cyclone Zoë</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r w:rsidRPr="001E4434">
              <w:rPr>
                <w:sz w:val="18"/>
                <w:szCs w:val="18"/>
              </w:rPr>
              <w:t>-</w:t>
            </w: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sidRPr="001E4434">
              <w:rPr>
                <w:sz w:val="18"/>
                <w:szCs w:val="18"/>
              </w:rPr>
              <w:t>2,000</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sidRPr="001E4434">
              <w:rPr>
                <w:sz w:val="18"/>
                <w:szCs w:val="18"/>
              </w:rPr>
              <w:t>2007</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sidRPr="001E4434">
              <w:rPr>
                <w:sz w:val="18"/>
                <w:szCs w:val="18"/>
              </w:rPr>
              <w:t>Earthquake/tsunami: New Georgia Island (7.1 M</w:t>
            </w:r>
            <w:r w:rsidRPr="001E4434">
              <w:rPr>
                <w:sz w:val="18"/>
                <w:szCs w:val="18"/>
                <w:vertAlign w:val="subscript"/>
              </w:rPr>
              <w:t>W</w:t>
            </w:r>
            <w:r w:rsidRPr="001E4434">
              <w:rPr>
                <w:sz w:val="18"/>
                <w:szCs w:val="18"/>
              </w:rPr>
              <w:t>)</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r w:rsidRPr="001E4434">
              <w:rPr>
                <w:sz w:val="18"/>
                <w:szCs w:val="18"/>
              </w:rPr>
              <w:t>52</w:t>
            </w: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sidRPr="001E4434">
              <w:rPr>
                <w:sz w:val="18"/>
                <w:szCs w:val="18"/>
              </w:rPr>
              <w:t>36,588</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Default="00CA05F6" w:rsidP="00CF30AC">
            <w:pPr>
              <w:tabs>
                <w:tab w:val="left" w:pos="709"/>
              </w:tabs>
              <w:jc w:val="center"/>
              <w:rPr>
                <w:sz w:val="18"/>
                <w:szCs w:val="18"/>
              </w:rPr>
            </w:pPr>
            <w:r>
              <w:rPr>
                <w:sz w:val="18"/>
                <w:szCs w:val="18"/>
              </w:rPr>
              <w:t>2009</w:t>
            </w:r>
          </w:p>
        </w:tc>
        <w:tc>
          <w:tcPr>
            <w:tcW w:w="4140" w:type="dxa"/>
            <w:tcBorders>
              <w:left w:val="single" w:sz="4" w:space="0" w:color="auto"/>
              <w:right w:val="single" w:sz="4" w:space="0" w:color="auto"/>
            </w:tcBorders>
            <w:vAlign w:val="center"/>
          </w:tcPr>
          <w:p w:rsidR="00CA05F6" w:rsidRDefault="00CA05F6" w:rsidP="00CF30AC">
            <w:pPr>
              <w:tabs>
                <w:tab w:val="left" w:pos="709"/>
              </w:tabs>
              <w:rPr>
                <w:sz w:val="18"/>
                <w:szCs w:val="18"/>
              </w:rPr>
            </w:pPr>
            <w:r>
              <w:rPr>
                <w:sz w:val="18"/>
                <w:szCs w:val="18"/>
              </w:rPr>
              <w:t>Flood</w:t>
            </w:r>
          </w:p>
        </w:tc>
        <w:tc>
          <w:tcPr>
            <w:tcW w:w="720" w:type="dxa"/>
            <w:tcBorders>
              <w:left w:val="single" w:sz="4" w:space="0" w:color="auto"/>
              <w:right w:val="single" w:sz="4" w:space="0" w:color="auto"/>
            </w:tcBorders>
            <w:vAlign w:val="center"/>
          </w:tcPr>
          <w:p w:rsidR="00CA05F6"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r>
              <w:rPr>
                <w:sz w:val="18"/>
                <w:szCs w:val="18"/>
              </w:rPr>
              <w:t>21</w:t>
            </w:r>
          </w:p>
        </w:tc>
        <w:tc>
          <w:tcPr>
            <w:tcW w:w="1296" w:type="dxa"/>
            <w:tcBorders>
              <w:right w:val="single" w:sz="4" w:space="0" w:color="auto"/>
            </w:tcBorders>
            <w:vAlign w:val="center"/>
          </w:tcPr>
          <w:p w:rsidR="00CA05F6" w:rsidRDefault="00CA05F6" w:rsidP="00CF30AC">
            <w:pPr>
              <w:tabs>
                <w:tab w:val="decimal" w:pos="885"/>
              </w:tabs>
              <w:rPr>
                <w:sz w:val="18"/>
                <w:szCs w:val="18"/>
              </w:rPr>
            </w:pPr>
            <w:r>
              <w:rPr>
                <w:sz w:val="18"/>
                <w:szCs w:val="18"/>
              </w:rPr>
              <w:t>7,000</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Pr>
                <w:sz w:val="18"/>
                <w:szCs w:val="18"/>
              </w:rPr>
              <w:t>2010</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Pr>
                <w:sz w:val="18"/>
                <w:szCs w:val="18"/>
              </w:rPr>
              <w:t>Flood</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Pr>
                <w:sz w:val="18"/>
                <w:szCs w:val="18"/>
              </w:rPr>
              <w:t>16,017</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sidRPr="001E4434">
              <w:rPr>
                <w:sz w:val="18"/>
                <w:szCs w:val="18"/>
              </w:rPr>
              <w:t>2010</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sidRPr="001E4434">
              <w:rPr>
                <w:sz w:val="18"/>
                <w:szCs w:val="18"/>
              </w:rPr>
              <w:t>Earthquake: Santa Isabel (8.1 M</w:t>
            </w:r>
            <w:r w:rsidRPr="001E4434">
              <w:rPr>
                <w:sz w:val="18"/>
                <w:szCs w:val="18"/>
                <w:vertAlign w:val="subscript"/>
              </w:rPr>
              <w:t>W</w:t>
            </w:r>
            <w:r w:rsidRPr="001E4434">
              <w:rPr>
                <w:sz w:val="18"/>
                <w:szCs w:val="18"/>
              </w:rPr>
              <w:t>)</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r w:rsidRPr="001E4434">
              <w:rPr>
                <w:sz w:val="18"/>
                <w:szCs w:val="18"/>
              </w:rPr>
              <w:t>-</w:t>
            </w: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sidRPr="001E4434">
              <w:rPr>
                <w:sz w:val="18"/>
                <w:szCs w:val="18"/>
              </w:rPr>
              <w:t>1,</w:t>
            </w:r>
            <w:r>
              <w:rPr>
                <w:sz w:val="18"/>
                <w:szCs w:val="18"/>
              </w:rPr>
              <w:t>126</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CA05F6" w:rsidRPr="001E4434" w:rsidTr="00037707">
        <w:tc>
          <w:tcPr>
            <w:tcW w:w="810" w:type="dxa"/>
            <w:tcBorders>
              <w:left w:val="single" w:sz="4" w:space="0" w:color="auto"/>
              <w:right w:val="single" w:sz="4" w:space="0" w:color="auto"/>
            </w:tcBorders>
            <w:vAlign w:val="center"/>
          </w:tcPr>
          <w:p w:rsidR="00CA05F6" w:rsidRPr="001E4434" w:rsidRDefault="00CA05F6" w:rsidP="00CF30AC">
            <w:pPr>
              <w:tabs>
                <w:tab w:val="left" w:pos="709"/>
              </w:tabs>
              <w:jc w:val="center"/>
              <w:rPr>
                <w:sz w:val="18"/>
                <w:szCs w:val="18"/>
              </w:rPr>
            </w:pPr>
            <w:r>
              <w:rPr>
                <w:sz w:val="18"/>
                <w:szCs w:val="18"/>
              </w:rPr>
              <w:t>2012</w:t>
            </w:r>
          </w:p>
        </w:tc>
        <w:tc>
          <w:tcPr>
            <w:tcW w:w="414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r>
              <w:rPr>
                <w:sz w:val="18"/>
                <w:szCs w:val="18"/>
              </w:rPr>
              <w:t>Flood</w:t>
            </w:r>
          </w:p>
        </w:tc>
        <w:tc>
          <w:tcPr>
            <w:tcW w:w="720" w:type="dxa"/>
            <w:tcBorders>
              <w:left w:val="single" w:sz="4" w:space="0" w:color="auto"/>
              <w:right w:val="single" w:sz="4" w:space="0" w:color="auto"/>
            </w:tcBorders>
            <w:vAlign w:val="center"/>
          </w:tcPr>
          <w:p w:rsidR="00CA05F6" w:rsidRPr="001E4434" w:rsidRDefault="00CA05F6" w:rsidP="00CF30AC">
            <w:pPr>
              <w:tabs>
                <w:tab w:val="left" w:pos="709"/>
              </w:tabs>
              <w:rPr>
                <w:sz w:val="18"/>
                <w:szCs w:val="18"/>
              </w:rPr>
            </w:pPr>
          </w:p>
        </w:tc>
        <w:tc>
          <w:tcPr>
            <w:tcW w:w="1044" w:type="dxa"/>
            <w:tcBorders>
              <w:left w:val="single" w:sz="4" w:space="0" w:color="auto"/>
            </w:tcBorders>
            <w:vAlign w:val="center"/>
          </w:tcPr>
          <w:p w:rsidR="00CA05F6" w:rsidRPr="001E4434" w:rsidRDefault="00CA05F6" w:rsidP="00CF30AC">
            <w:pPr>
              <w:tabs>
                <w:tab w:val="decimal" w:pos="709"/>
              </w:tabs>
              <w:rPr>
                <w:sz w:val="18"/>
                <w:szCs w:val="18"/>
              </w:rPr>
            </w:pPr>
          </w:p>
        </w:tc>
        <w:tc>
          <w:tcPr>
            <w:tcW w:w="1296" w:type="dxa"/>
            <w:tcBorders>
              <w:right w:val="single" w:sz="4" w:space="0" w:color="auto"/>
            </w:tcBorders>
            <w:vAlign w:val="center"/>
          </w:tcPr>
          <w:p w:rsidR="00CA05F6" w:rsidRPr="001E4434" w:rsidRDefault="00CA05F6" w:rsidP="00CF30AC">
            <w:pPr>
              <w:tabs>
                <w:tab w:val="decimal" w:pos="885"/>
              </w:tabs>
              <w:rPr>
                <w:sz w:val="18"/>
                <w:szCs w:val="18"/>
              </w:rPr>
            </w:pPr>
            <w:r>
              <w:rPr>
                <w:sz w:val="18"/>
                <w:szCs w:val="18"/>
              </w:rPr>
              <w:t>4,836</w:t>
            </w:r>
          </w:p>
        </w:tc>
        <w:tc>
          <w:tcPr>
            <w:tcW w:w="1260" w:type="dxa"/>
            <w:tcBorders>
              <w:left w:val="single" w:sz="4" w:space="0" w:color="auto"/>
              <w:right w:val="single" w:sz="4" w:space="0" w:color="auto"/>
            </w:tcBorders>
            <w:vAlign w:val="center"/>
          </w:tcPr>
          <w:p w:rsidR="00CA05F6" w:rsidRPr="001E4434" w:rsidRDefault="00CA05F6" w:rsidP="00CF30AC">
            <w:pPr>
              <w:tabs>
                <w:tab w:val="decimal" w:pos="884"/>
              </w:tabs>
              <w:rPr>
                <w:sz w:val="18"/>
                <w:szCs w:val="18"/>
              </w:rPr>
            </w:pPr>
          </w:p>
        </w:tc>
      </w:tr>
      <w:tr w:rsidR="00264C69" w:rsidRPr="001E4434" w:rsidTr="00037707">
        <w:tc>
          <w:tcPr>
            <w:tcW w:w="810" w:type="dxa"/>
            <w:tcBorders>
              <w:left w:val="single" w:sz="4" w:space="0" w:color="auto"/>
              <w:bottom w:val="single" w:sz="4" w:space="0" w:color="auto"/>
              <w:right w:val="single" w:sz="4" w:space="0" w:color="auto"/>
            </w:tcBorders>
            <w:vAlign w:val="center"/>
          </w:tcPr>
          <w:p w:rsidR="00264C69" w:rsidRDefault="00264C69" w:rsidP="00CF30AC">
            <w:pPr>
              <w:tabs>
                <w:tab w:val="left" w:pos="709"/>
              </w:tabs>
              <w:jc w:val="center"/>
              <w:rPr>
                <w:sz w:val="18"/>
                <w:szCs w:val="18"/>
              </w:rPr>
            </w:pPr>
            <w:r>
              <w:rPr>
                <w:sz w:val="18"/>
                <w:szCs w:val="18"/>
              </w:rPr>
              <w:t>2013</w:t>
            </w:r>
          </w:p>
        </w:tc>
        <w:tc>
          <w:tcPr>
            <w:tcW w:w="4140" w:type="dxa"/>
            <w:tcBorders>
              <w:left w:val="single" w:sz="4" w:space="0" w:color="auto"/>
              <w:bottom w:val="single" w:sz="4" w:space="0" w:color="auto"/>
              <w:right w:val="single" w:sz="4" w:space="0" w:color="auto"/>
            </w:tcBorders>
            <w:vAlign w:val="center"/>
          </w:tcPr>
          <w:p w:rsidR="00264C69" w:rsidRDefault="00BC2A39" w:rsidP="00CF30AC">
            <w:pPr>
              <w:tabs>
                <w:tab w:val="left" w:pos="709"/>
              </w:tabs>
              <w:rPr>
                <w:sz w:val="18"/>
                <w:szCs w:val="18"/>
              </w:rPr>
            </w:pPr>
            <w:r>
              <w:rPr>
                <w:sz w:val="18"/>
                <w:szCs w:val="18"/>
              </w:rPr>
              <w:t>Earthquake/t</w:t>
            </w:r>
            <w:r w:rsidR="00264C69">
              <w:rPr>
                <w:sz w:val="18"/>
                <w:szCs w:val="18"/>
              </w:rPr>
              <w:t xml:space="preserve">sunami: Santa Cruz, </w:t>
            </w:r>
            <w:proofErr w:type="spellStart"/>
            <w:r w:rsidR="00264C69">
              <w:rPr>
                <w:sz w:val="18"/>
                <w:szCs w:val="18"/>
              </w:rPr>
              <w:t>Temotu</w:t>
            </w:r>
            <w:proofErr w:type="spellEnd"/>
            <w:r w:rsidR="00264C69">
              <w:rPr>
                <w:sz w:val="18"/>
                <w:szCs w:val="18"/>
              </w:rPr>
              <w:t xml:space="preserve"> (8.0 </w:t>
            </w:r>
            <w:r w:rsidR="00264C69" w:rsidRPr="001E4434">
              <w:rPr>
                <w:sz w:val="18"/>
                <w:szCs w:val="18"/>
              </w:rPr>
              <w:t>M</w:t>
            </w:r>
            <w:r w:rsidR="00264C69" w:rsidRPr="001E4434">
              <w:rPr>
                <w:sz w:val="18"/>
                <w:szCs w:val="18"/>
                <w:vertAlign w:val="subscript"/>
              </w:rPr>
              <w:t>W</w:t>
            </w:r>
            <w:r w:rsidR="00264C69" w:rsidRPr="001E4434">
              <w:rPr>
                <w:sz w:val="18"/>
                <w:szCs w:val="18"/>
              </w:rPr>
              <w:t>)</w:t>
            </w:r>
            <w:r w:rsidR="00264C69">
              <w:rPr>
                <w:sz w:val="18"/>
                <w:szCs w:val="18"/>
              </w:rPr>
              <w:t xml:space="preserve"> </w:t>
            </w:r>
          </w:p>
        </w:tc>
        <w:tc>
          <w:tcPr>
            <w:tcW w:w="720" w:type="dxa"/>
            <w:tcBorders>
              <w:left w:val="single" w:sz="4" w:space="0" w:color="auto"/>
              <w:bottom w:val="single" w:sz="4" w:space="0" w:color="auto"/>
              <w:right w:val="single" w:sz="4" w:space="0" w:color="auto"/>
            </w:tcBorders>
            <w:vAlign w:val="center"/>
          </w:tcPr>
          <w:p w:rsidR="00264C69" w:rsidRPr="001E4434" w:rsidRDefault="00264C69" w:rsidP="00CF30AC">
            <w:pPr>
              <w:tabs>
                <w:tab w:val="left" w:pos="709"/>
              </w:tabs>
              <w:rPr>
                <w:sz w:val="18"/>
                <w:szCs w:val="18"/>
              </w:rPr>
            </w:pPr>
          </w:p>
        </w:tc>
        <w:tc>
          <w:tcPr>
            <w:tcW w:w="1044" w:type="dxa"/>
            <w:tcBorders>
              <w:left w:val="single" w:sz="4" w:space="0" w:color="auto"/>
              <w:bottom w:val="single" w:sz="4" w:space="0" w:color="auto"/>
            </w:tcBorders>
            <w:vAlign w:val="center"/>
          </w:tcPr>
          <w:p w:rsidR="00264C69" w:rsidRPr="001E4434" w:rsidRDefault="00264C69" w:rsidP="00CF30AC">
            <w:pPr>
              <w:tabs>
                <w:tab w:val="decimal" w:pos="709"/>
              </w:tabs>
              <w:rPr>
                <w:sz w:val="18"/>
                <w:szCs w:val="18"/>
              </w:rPr>
            </w:pPr>
            <w:r>
              <w:rPr>
                <w:sz w:val="18"/>
                <w:szCs w:val="18"/>
              </w:rPr>
              <w:t>10</w:t>
            </w:r>
          </w:p>
        </w:tc>
        <w:tc>
          <w:tcPr>
            <w:tcW w:w="1296" w:type="dxa"/>
            <w:tcBorders>
              <w:bottom w:val="single" w:sz="4" w:space="0" w:color="auto"/>
              <w:right w:val="single" w:sz="4" w:space="0" w:color="auto"/>
            </w:tcBorders>
            <w:vAlign w:val="center"/>
          </w:tcPr>
          <w:p w:rsidR="00264C69" w:rsidRDefault="003D3ED1" w:rsidP="00CF30AC">
            <w:pPr>
              <w:tabs>
                <w:tab w:val="decimal" w:pos="885"/>
              </w:tabs>
              <w:rPr>
                <w:sz w:val="18"/>
                <w:szCs w:val="18"/>
              </w:rPr>
            </w:pPr>
            <w:r>
              <w:rPr>
                <w:sz w:val="18"/>
                <w:szCs w:val="18"/>
              </w:rPr>
              <w:t>4,950</w:t>
            </w:r>
          </w:p>
        </w:tc>
        <w:tc>
          <w:tcPr>
            <w:tcW w:w="1260" w:type="dxa"/>
            <w:tcBorders>
              <w:left w:val="single" w:sz="4" w:space="0" w:color="auto"/>
              <w:bottom w:val="single" w:sz="4" w:space="0" w:color="auto"/>
              <w:right w:val="single" w:sz="4" w:space="0" w:color="auto"/>
            </w:tcBorders>
            <w:vAlign w:val="center"/>
          </w:tcPr>
          <w:p w:rsidR="00264C69" w:rsidRPr="001E4434" w:rsidRDefault="003D3ED1" w:rsidP="00CF30AC">
            <w:pPr>
              <w:tabs>
                <w:tab w:val="decimal" w:pos="884"/>
              </w:tabs>
              <w:rPr>
                <w:sz w:val="18"/>
                <w:szCs w:val="18"/>
              </w:rPr>
            </w:pPr>
            <w:r>
              <w:rPr>
                <w:sz w:val="18"/>
                <w:szCs w:val="18"/>
              </w:rPr>
              <w:t>3</w:t>
            </w:r>
          </w:p>
        </w:tc>
      </w:tr>
    </w:tbl>
    <w:p w:rsidR="00CA05F6" w:rsidRDefault="00CA05F6" w:rsidP="00CF30AC">
      <w:pPr>
        <w:jc w:val="center"/>
        <w:rPr>
          <w:b/>
        </w:rPr>
      </w:pPr>
    </w:p>
    <w:p w:rsidR="004348C8" w:rsidRDefault="004348C8">
      <w:pPr>
        <w:rPr>
          <w:b/>
        </w:rPr>
      </w:pPr>
      <w:r>
        <w:rPr>
          <w:b/>
        </w:rPr>
        <w:br w:type="page"/>
      </w:r>
    </w:p>
    <w:p w:rsidR="00CA05F6" w:rsidRDefault="00CA05F6" w:rsidP="00CF30AC">
      <w:pPr>
        <w:jc w:val="center"/>
        <w:rPr>
          <w:b/>
        </w:rPr>
      </w:pPr>
    </w:p>
    <w:p w:rsidR="00CF7D35" w:rsidRPr="00E41F05" w:rsidRDefault="00CF7D35" w:rsidP="00CF7D35">
      <w:pPr>
        <w:jc w:val="center"/>
        <w:rPr>
          <w:b/>
        </w:rPr>
      </w:pPr>
      <w:r>
        <w:rPr>
          <w:b/>
        </w:rPr>
        <w:t>Appendix C – Impact of climate change and natural hazards on economic sectors and livelihoods</w:t>
      </w:r>
    </w:p>
    <w:p w:rsidR="00CF7D35" w:rsidRDefault="00CF7D35" w:rsidP="00CF30AC">
      <w:pPr>
        <w:jc w:val="center"/>
        <w:rPr>
          <w:b/>
        </w:rPr>
      </w:pPr>
    </w:p>
    <w:p w:rsidR="00CF7D35" w:rsidRDefault="00CF7D35" w:rsidP="00CF30AC">
      <w:pPr>
        <w:jc w:val="center"/>
        <w:rPr>
          <w:b/>
        </w:rPr>
      </w:pPr>
    </w:p>
    <w:p w:rsidR="00CF7D35" w:rsidRDefault="00CF7D35" w:rsidP="00FE23F8">
      <w:pPr>
        <w:pStyle w:val="ListParagraph"/>
        <w:widowControl w:val="0"/>
        <w:numPr>
          <w:ilvl w:val="0"/>
          <w:numId w:val="64"/>
        </w:numPr>
        <w:jc w:val="both"/>
      </w:pPr>
      <w:r w:rsidRPr="00BF3473">
        <w:t xml:space="preserve">Many of the primary economic sectors are climate sensitive.  </w:t>
      </w:r>
      <w:r w:rsidRPr="007B29D4">
        <w:t xml:space="preserve">Log production, mining, fishing, forestry and agriculture sectors are amongst the largest contributors to the economy.  Agricultural commodities such as copra, cocoa and palm oil are important sources of cash income to smallholder farmers in rural areas.  Tourism is another major economic activity for communities, and a number of ecotourism ventures, particularly in the Western Province, are receiving recognition for their local conservation efforts.  Logging is known to exacerbate flooding, landslide events and top soil erosion and there are numerous examples in Solomon Islands of bridges being destroyed during flood events as a result of log jams building up underneath. Recently, the tailings dam at the </w:t>
      </w:r>
      <w:proofErr w:type="spellStart"/>
      <w:r w:rsidRPr="007B29D4">
        <w:t>Goldridge</w:t>
      </w:r>
      <w:proofErr w:type="spellEnd"/>
      <w:r w:rsidRPr="007B29D4">
        <w:t xml:space="preserve"> Mine in Guadalcanal was affected by flooding; the company was required to re</w:t>
      </w:r>
      <w:r w:rsidR="0096689C">
        <w:t>-</w:t>
      </w:r>
      <w:r w:rsidRPr="007B29D4">
        <w:t xml:space="preserve">evaluate the Environmental Impact Assessment and modify practices in order to avoid contaminated water affecting nearby communities. Unsustainable logging and poorly planned mining activities can exacerbate hazard </w:t>
      </w:r>
      <w:proofErr w:type="gramStart"/>
      <w:r w:rsidRPr="007B29D4">
        <w:t>events,</w:t>
      </w:r>
      <w:proofErr w:type="gramEnd"/>
      <w:r w:rsidRPr="007B29D4">
        <w:t xml:space="preserve"> conversely hazard events can interrupt operations by blocking access roads, affecting the availability of workers and interrupting services (electricity, water supply, communications </w:t>
      </w:r>
      <w:proofErr w:type="spellStart"/>
      <w:r w:rsidRPr="007B29D4">
        <w:t>etc</w:t>
      </w:r>
      <w:proofErr w:type="spellEnd"/>
      <w:r w:rsidRPr="007B29D4">
        <w:t xml:space="preserve">). </w:t>
      </w:r>
    </w:p>
    <w:p w:rsidR="00CF7D35" w:rsidRDefault="00CF7D35" w:rsidP="00CF7D35">
      <w:pPr>
        <w:pStyle w:val="ListParagraph"/>
        <w:widowControl w:val="0"/>
        <w:ind w:left="0"/>
        <w:jc w:val="both"/>
      </w:pPr>
    </w:p>
    <w:p w:rsidR="00CF7D35" w:rsidRPr="00BF3473" w:rsidRDefault="00CF7D35" w:rsidP="00FE23F8">
      <w:pPr>
        <w:pStyle w:val="ListParagraph"/>
        <w:widowControl w:val="0"/>
        <w:numPr>
          <w:ilvl w:val="0"/>
          <w:numId w:val="64"/>
        </w:numPr>
        <w:jc w:val="both"/>
      </w:pPr>
      <w:r w:rsidRPr="001E23F6">
        <w:t xml:space="preserve">Tourism, particularly dive tourism due to the large number of World War II wrecks in waters surrounding the Solomon Islands, is an important service industry and could present viable opportunities for future growth as it has in other Pacific Island countries. Recent political instability and limitations in infrastructure and transportation currently hamper growth in this industry. Continuation of damaging environmental practices and increased intensity of storm events, predicted as a likely consequence of climate change, could also threaten future growth in tourism. </w:t>
      </w:r>
      <w:r w:rsidRPr="00BF3473">
        <w:rPr>
          <w:lang w:val="en-US"/>
        </w:rPr>
        <w:t>Tropical forests, coral reefs and pristine beaches are common features of the Pacific and are a major draw for tourists; therefore damage to ecosystems could seriously reduce visitor numbers and in turn impact on livelihood security for those working in this sector. Many structures built specifically to cater to tourists</w:t>
      </w:r>
      <w:r w:rsidR="00477F12">
        <w:rPr>
          <w:lang w:val="en-US"/>
        </w:rPr>
        <w:t>,</w:t>
      </w:r>
      <w:r w:rsidRPr="00BF3473">
        <w:rPr>
          <w:lang w:val="en-US"/>
        </w:rPr>
        <w:t xml:space="preserve"> such as hotels and resorts</w:t>
      </w:r>
      <w:r w:rsidR="00477F12">
        <w:rPr>
          <w:lang w:val="en-US"/>
        </w:rPr>
        <w:t>,</w:t>
      </w:r>
      <w:r w:rsidRPr="00BF3473">
        <w:rPr>
          <w:lang w:val="en-US"/>
        </w:rPr>
        <w:t xml:space="preserve"> are located on or near the coast. This makes them susceptible to storm surge and high wind damage. Climate change may increase certain health risks, such as the spread of vector borne and water borne diseases, and this may also deter tourists from visiting certain locations. Reduction in visitor numbers has a direct influence on employment for locals. Low tourist numbers means reduced work hours for those who are employed and less likelihood of recruitment for those who are not.</w:t>
      </w:r>
    </w:p>
    <w:p w:rsidR="00CF7D35" w:rsidRPr="00BF3473" w:rsidRDefault="00CF7D35" w:rsidP="00CF7D35">
      <w:pPr>
        <w:pStyle w:val="ListParagraph"/>
        <w:widowControl w:val="0"/>
        <w:ind w:left="0"/>
        <w:jc w:val="both"/>
      </w:pPr>
    </w:p>
    <w:p w:rsidR="00CF7D35" w:rsidRPr="00BF3473" w:rsidRDefault="00CF7D35" w:rsidP="00FE23F8">
      <w:pPr>
        <w:pStyle w:val="ListParagraph"/>
        <w:widowControl w:val="0"/>
        <w:numPr>
          <w:ilvl w:val="0"/>
          <w:numId w:val="64"/>
        </w:numPr>
        <w:jc w:val="both"/>
      </w:pPr>
      <w:r w:rsidRPr="00883F40">
        <w:t xml:space="preserve">A </w:t>
      </w:r>
      <w:r w:rsidRPr="001E23F6">
        <w:t>narrow resource base and efforts to develop international niche markets can be greatly, and regularly, undermined by price and demand fluctuations in the agriculture sector. Transportation costs compound difficulties for small-scale producers to break into a wider market as fossil fuel prices are ever increasing. Stringent import regulations of large neighbo</w:t>
      </w:r>
      <w:r w:rsidR="0096689C">
        <w:t>u</w:t>
      </w:r>
      <w:r w:rsidRPr="001E23F6">
        <w:t xml:space="preserve">ring countries also limit trading options. </w:t>
      </w:r>
      <w:r w:rsidRPr="00BF3473">
        <w:rPr>
          <w:lang w:val="en-US"/>
        </w:rPr>
        <w:t xml:space="preserve">Scarcity of arable land and soil salinization makes agriculture in small island states, both for domestic food production and cash crop exports, highly vulnerable to climate change. Availability of arable land is not the only difficulty as the regular occurrence of hazardous events also poses a threat. Large numbers of Solomon Islanders inhabit coastal areas; this makes their crops vulnerable to saltwater intrusion from storm surges and rising sea levels, damage from tropical storms and soil salinization. Taro, a root crop that is a staple food for many </w:t>
      </w:r>
      <w:r w:rsidRPr="00BF3473">
        <w:rPr>
          <w:lang w:val="en-US"/>
        </w:rPr>
        <w:lastRenderedPageBreak/>
        <w:t xml:space="preserve">Solomon Islanders, has a particularly low tolerance to saltwater. </w:t>
      </w:r>
    </w:p>
    <w:p w:rsidR="00CF7D35" w:rsidRPr="00BF3473" w:rsidRDefault="00CF7D35" w:rsidP="00CF7D35">
      <w:pPr>
        <w:pStyle w:val="ListParagraph"/>
        <w:rPr>
          <w:lang w:val="en-US"/>
        </w:rPr>
      </w:pPr>
    </w:p>
    <w:p w:rsidR="00CF7D35" w:rsidRPr="00BF3473" w:rsidRDefault="00CF7D35" w:rsidP="00FE23F8">
      <w:pPr>
        <w:pStyle w:val="ListParagraph"/>
        <w:widowControl w:val="0"/>
        <w:numPr>
          <w:ilvl w:val="0"/>
          <w:numId w:val="64"/>
        </w:numPr>
        <w:jc w:val="both"/>
      </w:pPr>
      <w:r w:rsidRPr="00BF3473">
        <w:rPr>
          <w:lang w:val="en-US"/>
        </w:rPr>
        <w:t>Solomon Islands are surrounded by ocean and as such the fishing industry is another important source of employment. Whether islanders are fishing to sell their catch at local markets, or employed by a larger company to work on a commercial vessel or cannery, the fishing industry is an important livelihood source. Fishing can be affected by climate change in a number of ways; coral bleaching, extreme storm events &amp; increased sediment from flash flooding all take their toll. Changes documented during El Niño and La Niña events and their impacts on tuna fisheries require careful consideration. Studies show that tuna populations increase following El Niño periods and decrease following seasons of La Niña and that these events also impact on migration patterns. It is the unknowable elements of climate variability that are problematic</w:t>
      </w:r>
      <w:r w:rsidR="00477F12">
        <w:rPr>
          <w:lang w:val="en-US"/>
        </w:rPr>
        <w:t>,</w:t>
      </w:r>
      <w:r w:rsidRPr="00BF3473">
        <w:rPr>
          <w:lang w:val="en-US"/>
        </w:rPr>
        <w:t xml:space="preserve"> affecting the distribution and abundance of fish for those who depend on this resource for their livelihood.  </w:t>
      </w:r>
    </w:p>
    <w:p w:rsidR="00CF7D35" w:rsidRDefault="00CF7D35" w:rsidP="00CF30AC">
      <w:pPr>
        <w:jc w:val="center"/>
        <w:rPr>
          <w:b/>
        </w:rPr>
      </w:pPr>
    </w:p>
    <w:p w:rsidR="00B32B61" w:rsidRDefault="00B32B61" w:rsidP="00CF30AC">
      <w:pPr>
        <w:jc w:val="center"/>
        <w:rPr>
          <w:b/>
        </w:rPr>
        <w:sectPr w:rsidR="00B32B61" w:rsidSect="00483675">
          <w:pgSz w:w="12240" w:h="15840" w:code="1"/>
          <w:pgMar w:top="1440" w:right="1440" w:bottom="1440" w:left="1440" w:header="720" w:footer="720" w:gutter="0"/>
          <w:cols w:space="720"/>
          <w:docGrid w:linePitch="360"/>
        </w:sectPr>
      </w:pPr>
    </w:p>
    <w:p w:rsidR="00B32B61" w:rsidRDefault="00B32B61" w:rsidP="00073278">
      <w:pPr>
        <w:jc w:val="center"/>
        <w:rPr>
          <w:b/>
        </w:rPr>
      </w:pPr>
      <w:r>
        <w:rPr>
          <w:b/>
        </w:rPr>
        <w:lastRenderedPageBreak/>
        <w:t>Appendix D</w:t>
      </w:r>
      <w:r w:rsidR="006C6A12">
        <w:rPr>
          <w:b/>
        </w:rPr>
        <w:t xml:space="preserve"> – </w:t>
      </w:r>
      <w:proofErr w:type="spellStart"/>
      <w:r w:rsidR="006C6A12">
        <w:rPr>
          <w:b/>
        </w:rPr>
        <w:t>Ongoing</w:t>
      </w:r>
      <w:proofErr w:type="spellEnd"/>
      <w:r w:rsidR="006C6A12">
        <w:rPr>
          <w:b/>
        </w:rPr>
        <w:t xml:space="preserve"> Climate Change and Disaster Risk Management projects in Solomon Islands</w:t>
      </w:r>
    </w:p>
    <w:p w:rsidR="004C020F" w:rsidRDefault="004C020F" w:rsidP="00073278">
      <w:pPr>
        <w:jc w:val="center"/>
        <w:rPr>
          <w:b/>
        </w:rPr>
      </w:pPr>
    </w:p>
    <w:p w:rsidR="004C020F" w:rsidRDefault="004C020F" w:rsidP="00073278">
      <w:pPr>
        <w:jc w:val="center"/>
        <w:rPr>
          <w:b/>
        </w:rPr>
      </w:pPr>
    </w:p>
    <w:p w:rsidR="004C020F" w:rsidRDefault="004C020F" w:rsidP="00FE23F8">
      <w:pPr>
        <w:pStyle w:val="ListParagraph"/>
        <w:numPr>
          <w:ilvl w:val="0"/>
          <w:numId w:val="64"/>
        </w:numPr>
        <w:contextualSpacing w:val="0"/>
        <w:jc w:val="both"/>
      </w:pPr>
      <w:r w:rsidRPr="004C020F">
        <w:t>There are a large number of CC and DRM initiatives curren</w:t>
      </w:r>
      <w:r>
        <w:t>tly underway in Solomon Islands and t</w:t>
      </w:r>
      <w:r w:rsidRPr="001C27B2">
        <w:t xml:space="preserve">hose with most direct relevance to the work that </w:t>
      </w:r>
      <w:r>
        <w:t xml:space="preserve">will be carried out under CRISP. </w:t>
      </w:r>
      <w:r w:rsidRPr="00EB5178">
        <w:t xml:space="preserve">In particular CRISP will work closely with </w:t>
      </w:r>
      <w:r>
        <w:t xml:space="preserve">the following </w:t>
      </w:r>
      <w:r w:rsidRPr="00EB5178">
        <w:t>specific initiatives to ensure that collaboration, rather</w:t>
      </w:r>
      <w:r>
        <w:t xml:space="preserve"> than duplication, is achieved: </w:t>
      </w:r>
      <w:r w:rsidRPr="00EB5178">
        <w:t xml:space="preserve">UNDP Pacific Centre’s Pacific Risk Resilience (PRR) Programme; the Act for Peace PCIDRR programme; Red Cross’ Together Becoming Resilient programme; Save the Children’s Disaster Risk Reduction in Communities Projects; </w:t>
      </w:r>
      <w:r>
        <w:t xml:space="preserve">and </w:t>
      </w:r>
      <w:r w:rsidRPr="00EB5178">
        <w:t xml:space="preserve">ADRA’s Community Based Hazard and Vulnerability Risk Assessments. It is likely that as other projects and programmes (such as the EU-ACP EDF 11 that was recently announced) are designed and </w:t>
      </w:r>
      <w:proofErr w:type="gramStart"/>
      <w:r w:rsidRPr="00EB5178">
        <w:t>commence</w:t>
      </w:r>
      <w:proofErr w:type="gramEnd"/>
      <w:r w:rsidRPr="00EB5178">
        <w:t xml:space="preserve"> implementation during the lifetime of the PHRD and CRISP, that there will be </w:t>
      </w:r>
      <w:proofErr w:type="spellStart"/>
      <w:r w:rsidRPr="00EB5178">
        <w:t>ongoing</w:t>
      </w:r>
      <w:proofErr w:type="spellEnd"/>
      <w:r w:rsidRPr="00EB5178">
        <w:t xml:space="preserve"> opportunities for collaboration. </w:t>
      </w:r>
      <w:r>
        <w:t xml:space="preserve">Detailed information on these programs and initiatives are provided below. </w:t>
      </w:r>
    </w:p>
    <w:p w:rsidR="004C020F" w:rsidRDefault="004C020F" w:rsidP="00073278">
      <w:pPr>
        <w:jc w:val="center"/>
        <w:rPr>
          <w:b/>
        </w:rPr>
      </w:pPr>
    </w:p>
    <w:p w:rsidR="00B32B61" w:rsidRDefault="00B32B61">
      <w:pPr>
        <w:jc w:val="center"/>
        <w:rPr>
          <w:b/>
        </w:rPr>
      </w:pPr>
    </w:p>
    <w:tbl>
      <w:tblPr>
        <w:tblStyle w:val="TableGrid"/>
        <w:tblW w:w="13428" w:type="dxa"/>
        <w:tblLook w:val="04A0" w:firstRow="1" w:lastRow="0" w:firstColumn="1" w:lastColumn="0" w:noHBand="0" w:noVBand="1"/>
      </w:tblPr>
      <w:tblGrid>
        <w:gridCol w:w="4676"/>
        <w:gridCol w:w="2272"/>
        <w:gridCol w:w="6480"/>
      </w:tblGrid>
      <w:tr w:rsidR="00F12EAF" w:rsidRPr="00324A8D" w:rsidTr="00BA695A">
        <w:trPr>
          <w:trHeight w:val="620"/>
          <w:tblHeader/>
        </w:trPr>
        <w:tc>
          <w:tcPr>
            <w:tcW w:w="0" w:type="auto"/>
            <w:tcBorders>
              <w:bottom w:val="single" w:sz="4" w:space="0" w:color="auto"/>
            </w:tcBorders>
            <w:shd w:val="clear" w:color="auto" w:fill="404040" w:themeFill="text1" w:themeFillTint="BF"/>
            <w:hideMark/>
          </w:tcPr>
          <w:p w:rsidR="00F12EAF" w:rsidRPr="00324A8D" w:rsidRDefault="00F12EAF" w:rsidP="00BA695A">
            <w:pPr>
              <w:jc w:val="center"/>
              <w:rPr>
                <w:b/>
                <w:bCs/>
                <w:color w:val="FFFFFF" w:themeColor="background1"/>
              </w:rPr>
            </w:pPr>
            <w:r>
              <w:rPr>
                <w:b/>
                <w:bCs/>
                <w:color w:val="FFFFFF" w:themeColor="background1"/>
              </w:rPr>
              <w:t>Description</w:t>
            </w:r>
            <w:r w:rsidRPr="00324A8D">
              <w:rPr>
                <w:b/>
                <w:bCs/>
                <w:color w:val="FFFFFF" w:themeColor="background1"/>
              </w:rPr>
              <w:t>/Aims/Objectives</w:t>
            </w:r>
          </w:p>
        </w:tc>
        <w:tc>
          <w:tcPr>
            <w:tcW w:w="2272" w:type="dxa"/>
            <w:tcBorders>
              <w:bottom w:val="single" w:sz="4" w:space="0" w:color="auto"/>
            </w:tcBorders>
            <w:shd w:val="clear" w:color="auto" w:fill="404040" w:themeFill="text1" w:themeFillTint="BF"/>
            <w:hideMark/>
          </w:tcPr>
          <w:p w:rsidR="00F12EAF" w:rsidRPr="00324A8D" w:rsidRDefault="00F12EAF" w:rsidP="00BA695A">
            <w:pPr>
              <w:jc w:val="center"/>
              <w:rPr>
                <w:b/>
                <w:bCs/>
                <w:color w:val="FFFFFF" w:themeColor="background1"/>
              </w:rPr>
            </w:pPr>
            <w:r w:rsidRPr="00324A8D">
              <w:rPr>
                <w:b/>
                <w:bCs/>
                <w:color w:val="FFFFFF" w:themeColor="background1"/>
              </w:rPr>
              <w:t>Focal Sector(s)</w:t>
            </w:r>
          </w:p>
        </w:tc>
        <w:tc>
          <w:tcPr>
            <w:tcW w:w="6480" w:type="dxa"/>
            <w:tcBorders>
              <w:bottom w:val="single" w:sz="4" w:space="0" w:color="auto"/>
            </w:tcBorders>
            <w:shd w:val="clear" w:color="auto" w:fill="404040" w:themeFill="text1" w:themeFillTint="BF"/>
            <w:hideMark/>
          </w:tcPr>
          <w:p w:rsidR="00F12EAF" w:rsidRPr="00324A8D" w:rsidRDefault="00F12EAF" w:rsidP="00BA695A">
            <w:pPr>
              <w:jc w:val="center"/>
              <w:rPr>
                <w:b/>
                <w:bCs/>
                <w:color w:val="FFFFFF" w:themeColor="background1"/>
              </w:rPr>
            </w:pPr>
            <w:r w:rsidRPr="00324A8D">
              <w:rPr>
                <w:b/>
                <w:bCs/>
                <w:color w:val="FFFFFF" w:themeColor="background1"/>
              </w:rPr>
              <w:t>Potential for collaboration/duplication with CRISP</w:t>
            </w:r>
          </w:p>
        </w:tc>
      </w:tr>
      <w:tr w:rsidR="00F12EAF" w:rsidRPr="00396307" w:rsidTr="00BA695A">
        <w:trPr>
          <w:trHeight w:val="296"/>
        </w:trPr>
        <w:tc>
          <w:tcPr>
            <w:tcW w:w="13428" w:type="dxa"/>
            <w:gridSpan w:val="3"/>
            <w:shd w:val="clear" w:color="auto" w:fill="BFBFBF" w:themeFill="background1" w:themeFillShade="BF"/>
          </w:tcPr>
          <w:p w:rsidR="00F12EAF" w:rsidRDefault="00F12EAF" w:rsidP="00BA695A">
            <w:pPr>
              <w:keepNext/>
              <w:rPr>
                <w:b/>
                <w:color w:val="000000"/>
                <w:sz w:val="20"/>
                <w:szCs w:val="20"/>
              </w:rPr>
            </w:pPr>
            <w:r w:rsidRPr="00396307">
              <w:rPr>
                <w:b/>
                <w:color w:val="000000"/>
                <w:sz w:val="20"/>
                <w:szCs w:val="20"/>
              </w:rPr>
              <w:t xml:space="preserve">Pacific Coastal Fisheries: Food Security and Climate Change </w:t>
            </w:r>
          </w:p>
          <w:p w:rsidR="00F12EAF" w:rsidRPr="00324A8D" w:rsidRDefault="00F12EAF" w:rsidP="00BA695A">
            <w:pPr>
              <w:keepNext/>
              <w:rPr>
                <w:color w:val="000000"/>
                <w:sz w:val="20"/>
                <w:szCs w:val="20"/>
              </w:rPr>
            </w:pPr>
            <w:r w:rsidRPr="00324A8D">
              <w:rPr>
                <w:color w:val="000000"/>
                <w:sz w:val="20"/>
                <w:szCs w:val="20"/>
              </w:rPr>
              <w:t xml:space="preserve">Implementing agency/stakeholders:    The Nature Conservancy (TNC).  </w:t>
            </w:r>
          </w:p>
          <w:p w:rsidR="00F12EAF" w:rsidRPr="00396307" w:rsidRDefault="00F12EAF" w:rsidP="00BA695A">
            <w:pPr>
              <w:keepNext/>
              <w:rPr>
                <w:b/>
                <w:color w:val="000000"/>
                <w:sz w:val="20"/>
                <w:szCs w:val="20"/>
              </w:rPr>
            </w:pPr>
            <w:r w:rsidRPr="00324A8D">
              <w:rPr>
                <w:color w:val="000000"/>
                <w:sz w:val="20"/>
                <w:szCs w:val="20"/>
              </w:rPr>
              <w:t xml:space="preserve">         </w:t>
            </w:r>
            <w:r>
              <w:rPr>
                <w:color w:val="000000"/>
                <w:sz w:val="20"/>
                <w:szCs w:val="20"/>
              </w:rPr>
              <w:t xml:space="preserve">                              </w:t>
            </w:r>
            <w:r w:rsidRPr="00324A8D">
              <w:rPr>
                <w:color w:val="000000"/>
                <w:sz w:val="20"/>
                <w:szCs w:val="20"/>
              </w:rPr>
              <w:t xml:space="preserve"> Total cost: </w:t>
            </w:r>
            <w:r>
              <w:rPr>
                <w:color w:val="000000"/>
                <w:sz w:val="20"/>
                <w:szCs w:val="20"/>
              </w:rPr>
              <w:t xml:space="preserve">  </w:t>
            </w:r>
            <w:r w:rsidRPr="00324A8D">
              <w:rPr>
                <w:color w:val="000000"/>
                <w:sz w:val="20"/>
                <w:szCs w:val="20"/>
              </w:rPr>
              <w:t xml:space="preserve"> Unknown</w:t>
            </w:r>
          </w:p>
        </w:tc>
      </w:tr>
      <w:tr w:rsidR="00F12EAF" w:rsidRPr="00EE43A4" w:rsidTr="00BA695A">
        <w:trPr>
          <w:trHeight w:val="1727"/>
        </w:trPr>
        <w:tc>
          <w:tcPr>
            <w:tcW w:w="0" w:type="auto"/>
            <w:tcBorders>
              <w:bottom w:val="single" w:sz="4" w:space="0" w:color="auto"/>
            </w:tcBorders>
            <w:hideMark/>
          </w:tcPr>
          <w:p w:rsidR="00F12EAF" w:rsidRPr="00827BBC" w:rsidRDefault="00F12EAF" w:rsidP="0027315B">
            <w:pPr>
              <w:pStyle w:val="ListParagraph"/>
              <w:numPr>
                <w:ilvl w:val="0"/>
                <w:numId w:val="38"/>
              </w:numPr>
              <w:ind w:left="270" w:hanging="180"/>
              <w:rPr>
                <w:color w:val="000000"/>
                <w:sz w:val="20"/>
                <w:szCs w:val="20"/>
              </w:rPr>
            </w:pPr>
            <w:r>
              <w:rPr>
                <w:color w:val="000000"/>
                <w:sz w:val="20"/>
                <w:szCs w:val="20"/>
              </w:rPr>
              <w:t xml:space="preserve">Focuses on ensuring </w:t>
            </w:r>
            <w:r w:rsidRPr="00827BBC">
              <w:rPr>
                <w:color w:val="000000"/>
                <w:sz w:val="20"/>
                <w:szCs w:val="20"/>
              </w:rPr>
              <w:t xml:space="preserve">climate change adaptation approaches are effectively integrated within the Ecosystem Approach to Fisheries.  </w:t>
            </w:r>
          </w:p>
          <w:p w:rsidR="00F12EAF" w:rsidRPr="00827BBC" w:rsidRDefault="00F12EAF" w:rsidP="0027315B">
            <w:pPr>
              <w:pStyle w:val="ListParagraph"/>
              <w:numPr>
                <w:ilvl w:val="0"/>
                <w:numId w:val="38"/>
              </w:numPr>
              <w:ind w:left="270" w:hanging="180"/>
              <w:rPr>
                <w:color w:val="000000"/>
                <w:sz w:val="20"/>
                <w:szCs w:val="20"/>
              </w:rPr>
            </w:pPr>
            <w:r>
              <w:rPr>
                <w:color w:val="000000"/>
                <w:sz w:val="20"/>
                <w:szCs w:val="20"/>
              </w:rPr>
              <w:t>Emphasizes</w:t>
            </w:r>
            <w:r w:rsidRPr="00827BBC">
              <w:rPr>
                <w:color w:val="000000"/>
                <w:sz w:val="20"/>
                <w:szCs w:val="20"/>
              </w:rPr>
              <w:t xml:space="preserve"> community-based fisheries management  </w:t>
            </w:r>
          </w:p>
          <w:p w:rsidR="00F12EAF" w:rsidRPr="00827BBC" w:rsidRDefault="00F12EAF" w:rsidP="0027315B">
            <w:pPr>
              <w:pStyle w:val="ListParagraph"/>
              <w:numPr>
                <w:ilvl w:val="0"/>
                <w:numId w:val="38"/>
              </w:numPr>
              <w:ind w:left="270" w:hanging="180"/>
              <w:rPr>
                <w:b/>
                <w:bCs/>
                <w:color w:val="000000"/>
                <w:sz w:val="20"/>
                <w:szCs w:val="20"/>
              </w:rPr>
            </w:pPr>
            <w:r>
              <w:rPr>
                <w:color w:val="000000"/>
                <w:sz w:val="20"/>
                <w:szCs w:val="20"/>
              </w:rPr>
              <w:t xml:space="preserve">Builds </w:t>
            </w:r>
            <w:r w:rsidRPr="00827BBC">
              <w:rPr>
                <w:color w:val="000000"/>
                <w:sz w:val="20"/>
                <w:szCs w:val="20"/>
              </w:rPr>
              <w:t xml:space="preserve">capacity and effectiveness </w:t>
            </w:r>
            <w:r>
              <w:rPr>
                <w:color w:val="000000"/>
                <w:sz w:val="20"/>
                <w:szCs w:val="20"/>
              </w:rPr>
              <w:t>of national/provincial/</w:t>
            </w:r>
            <w:r w:rsidRPr="00827BBC">
              <w:rPr>
                <w:color w:val="000000"/>
                <w:sz w:val="20"/>
                <w:szCs w:val="20"/>
              </w:rPr>
              <w:t>state fisheries agencies to effectively address, support and engage with communities.</w:t>
            </w:r>
          </w:p>
        </w:tc>
        <w:tc>
          <w:tcPr>
            <w:tcW w:w="2272" w:type="dxa"/>
            <w:tcBorders>
              <w:bottom w:val="single" w:sz="4" w:space="0" w:color="auto"/>
            </w:tcBorders>
            <w:hideMark/>
          </w:tcPr>
          <w:p w:rsidR="00F12EAF" w:rsidRPr="00807CBF" w:rsidRDefault="00F12EAF" w:rsidP="0027315B">
            <w:pPr>
              <w:pStyle w:val="ListParagraph"/>
              <w:numPr>
                <w:ilvl w:val="0"/>
                <w:numId w:val="38"/>
              </w:numPr>
              <w:tabs>
                <w:tab w:val="left" w:pos="78"/>
              </w:tabs>
              <w:ind w:left="263" w:hanging="239"/>
              <w:rPr>
                <w:color w:val="000000"/>
                <w:sz w:val="20"/>
                <w:szCs w:val="20"/>
              </w:rPr>
            </w:pPr>
            <w:r w:rsidRPr="00807CBF">
              <w:rPr>
                <w:color w:val="000000"/>
                <w:sz w:val="20"/>
                <w:szCs w:val="20"/>
              </w:rPr>
              <w:t xml:space="preserve">Fisheries </w:t>
            </w:r>
          </w:p>
          <w:p w:rsidR="00F12EAF" w:rsidRPr="00807CBF" w:rsidRDefault="00F12EAF" w:rsidP="0027315B">
            <w:pPr>
              <w:pStyle w:val="ListParagraph"/>
              <w:numPr>
                <w:ilvl w:val="0"/>
                <w:numId w:val="38"/>
              </w:numPr>
              <w:tabs>
                <w:tab w:val="left" w:pos="78"/>
              </w:tabs>
              <w:ind w:left="263" w:hanging="239"/>
              <w:rPr>
                <w:color w:val="000000"/>
                <w:sz w:val="20"/>
                <w:szCs w:val="20"/>
              </w:rPr>
            </w:pPr>
            <w:r w:rsidRPr="00807CBF">
              <w:rPr>
                <w:color w:val="000000"/>
                <w:sz w:val="20"/>
                <w:szCs w:val="20"/>
              </w:rPr>
              <w:t>Marine Resources</w:t>
            </w:r>
          </w:p>
        </w:tc>
        <w:tc>
          <w:tcPr>
            <w:tcW w:w="6480" w:type="dxa"/>
            <w:tcBorders>
              <w:bottom w:val="single" w:sz="4" w:space="0" w:color="auto"/>
            </w:tcBorders>
            <w:hideMark/>
          </w:tcPr>
          <w:p w:rsidR="00F12EAF" w:rsidRPr="00827BBC" w:rsidRDefault="00F12EAF" w:rsidP="0027315B">
            <w:pPr>
              <w:pStyle w:val="ListParagraph"/>
              <w:numPr>
                <w:ilvl w:val="0"/>
                <w:numId w:val="39"/>
              </w:numPr>
              <w:ind w:left="262" w:hanging="180"/>
              <w:rPr>
                <w:color w:val="000000"/>
                <w:sz w:val="20"/>
                <w:szCs w:val="20"/>
              </w:rPr>
            </w:pPr>
            <w:r w:rsidRPr="00827BBC">
              <w:rPr>
                <w:color w:val="000000"/>
                <w:sz w:val="20"/>
                <w:szCs w:val="20"/>
              </w:rPr>
              <w:t xml:space="preserve">Potential for exchange of ideas/good practice </w:t>
            </w:r>
          </w:p>
          <w:p w:rsidR="00F12EAF" w:rsidRPr="00827BBC" w:rsidRDefault="00F12EAF" w:rsidP="0027315B">
            <w:pPr>
              <w:pStyle w:val="ListParagraph"/>
              <w:numPr>
                <w:ilvl w:val="0"/>
                <w:numId w:val="39"/>
              </w:numPr>
              <w:ind w:left="262" w:hanging="180"/>
              <w:rPr>
                <w:color w:val="000000"/>
                <w:sz w:val="20"/>
                <w:szCs w:val="20"/>
              </w:rPr>
            </w:pPr>
            <w:r w:rsidRPr="00827BBC">
              <w:rPr>
                <w:color w:val="000000"/>
                <w:sz w:val="20"/>
                <w:szCs w:val="20"/>
              </w:rPr>
              <w:t xml:space="preserve">Physical collaboration unlikely unless both projects work in the same communities </w:t>
            </w:r>
          </w:p>
        </w:tc>
      </w:tr>
      <w:tr w:rsidR="00F12EAF" w:rsidRPr="00396307" w:rsidTr="00BA695A">
        <w:trPr>
          <w:trHeight w:val="251"/>
        </w:trPr>
        <w:tc>
          <w:tcPr>
            <w:tcW w:w="13428" w:type="dxa"/>
            <w:gridSpan w:val="3"/>
            <w:shd w:val="clear" w:color="auto" w:fill="BFBFBF" w:themeFill="background1" w:themeFillShade="BF"/>
          </w:tcPr>
          <w:p w:rsidR="00F12EAF" w:rsidRDefault="00F12EAF" w:rsidP="00BA695A">
            <w:pPr>
              <w:keepNext/>
              <w:rPr>
                <w:b/>
                <w:color w:val="000000"/>
                <w:sz w:val="20"/>
                <w:szCs w:val="20"/>
              </w:rPr>
            </w:pPr>
            <w:r w:rsidRPr="00396307">
              <w:rPr>
                <w:b/>
                <w:color w:val="000000"/>
                <w:sz w:val="20"/>
                <w:szCs w:val="20"/>
              </w:rPr>
              <w:t>Vulnerability and Adaptati</w:t>
            </w:r>
            <w:r>
              <w:rPr>
                <w:b/>
                <w:color w:val="000000"/>
                <w:sz w:val="20"/>
                <w:szCs w:val="20"/>
              </w:rPr>
              <w:t>on Analysis in Solomon Islands</w:t>
            </w:r>
          </w:p>
          <w:p w:rsidR="00F12EAF" w:rsidRPr="00324A8D" w:rsidRDefault="00F12EAF" w:rsidP="00BA695A">
            <w:pPr>
              <w:keepNext/>
              <w:rPr>
                <w:color w:val="000000"/>
                <w:sz w:val="20"/>
                <w:szCs w:val="20"/>
              </w:rPr>
            </w:pPr>
            <w:r w:rsidRPr="00324A8D">
              <w:rPr>
                <w:color w:val="000000"/>
                <w:sz w:val="20"/>
                <w:szCs w:val="20"/>
              </w:rPr>
              <w:t xml:space="preserve">Implementing agency/stakeholders:    </w:t>
            </w:r>
            <w:proofErr w:type="spellStart"/>
            <w:r w:rsidRPr="00324A8D">
              <w:rPr>
                <w:color w:val="000000"/>
                <w:sz w:val="20"/>
                <w:szCs w:val="20"/>
              </w:rPr>
              <w:t>WorldF</w:t>
            </w:r>
            <w:r>
              <w:rPr>
                <w:color w:val="000000"/>
                <w:sz w:val="20"/>
                <w:szCs w:val="20"/>
              </w:rPr>
              <w:t>ish</w:t>
            </w:r>
            <w:proofErr w:type="spellEnd"/>
            <w:r>
              <w:rPr>
                <w:color w:val="000000"/>
                <w:sz w:val="20"/>
                <w:szCs w:val="20"/>
              </w:rPr>
              <w:t xml:space="preserve"> and WWF,</w:t>
            </w:r>
            <w:r w:rsidRPr="00324A8D">
              <w:rPr>
                <w:color w:val="000000"/>
                <w:sz w:val="20"/>
                <w:szCs w:val="20"/>
              </w:rPr>
              <w:t xml:space="preserve"> USAID (CTSP). </w:t>
            </w:r>
          </w:p>
          <w:p w:rsidR="00F12EAF" w:rsidRPr="00396307" w:rsidRDefault="00F12EAF" w:rsidP="00BA695A">
            <w:pPr>
              <w:keepNext/>
              <w:rPr>
                <w:b/>
                <w:color w:val="000000"/>
                <w:sz w:val="20"/>
                <w:szCs w:val="20"/>
              </w:rPr>
            </w:pPr>
            <w:r w:rsidRPr="00324A8D">
              <w:rPr>
                <w:color w:val="000000"/>
                <w:sz w:val="20"/>
                <w:szCs w:val="20"/>
              </w:rPr>
              <w:t xml:space="preserve">         </w:t>
            </w:r>
            <w:r>
              <w:rPr>
                <w:color w:val="000000"/>
                <w:sz w:val="20"/>
                <w:szCs w:val="20"/>
              </w:rPr>
              <w:t xml:space="preserve">                             </w:t>
            </w:r>
            <w:r w:rsidRPr="00324A8D">
              <w:rPr>
                <w:color w:val="000000"/>
                <w:sz w:val="20"/>
                <w:szCs w:val="20"/>
              </w:rPr>
              <w:t xml:space="preserve">  Total cost:    2010 - US $30,000; 2011 – US $120,000; 2012 – US $60,000; 2013 -  US $40,00</w:t>
            </w:r>
            <w:r>
              <w:rPr>
                <w:b/>
                <w:color w:val="000000"/>
                <w:sz w:val="20"/>
                <w:szCs w:val="20"/>
              </w:rPr>
              <w:t xml:space="preserve">          </w:t>
            </w:r>
          </w:p>
        </w:tc>
      </w:tr>
      <w:tr w:rsidR="00F12EAF" w:rsidRPr="003029F2" w:rsidTr="00BA695A">
        <w:trPr>
          <w:trHeight w:val="1529"/>
        </w:trPr>
        <w:tc>
          <w:tcPr>
            <w:tcW w:w="0" w:type="auto"/>
            <w:tcBorders>
              <w:bottom w:val="single" w:sz="4" w:space="0" w:color="auto"/>
            </w:tcBorders>
            <w:hideMark/>
          </w:tcPr>
          <w:p w:rsidR="00F12EAF" w:rsidRPr="00827BBC" w:rsidRDefault="00F12EAF" w:rsidP="0027315B">
            <w:pPr>
              <w:pStyle w:val="ListParagraph"/>
              <w:numPr>
                <w:ilvl w:val="0"/>
                <w:numId w:val="40"/>
              </w:numPr>
              <w:ind w:left="270" w:hanging="180"/>
              <w:rPr>
                <w:bCs/>
                <w:color w:val="000000"/>
                <w:sz w:val="20"/>
                <w:szCs w:val="20"/>
              </w:rPr>
            </w:pPr>
            <w:r w:rsidRPr="00827BBC">
              <w:rPr>
                <w:bCs/>
                <w:color w:val="000000"/>
                <w:sz w:val="20"/>
                <w:szCs w:val="20"/>
              </w:rPr>
              <w:t>Seeks to</w:t>
            </w:r>
            <w:r w:rsidRPr="00827BBC">
              <w:rPr>
                <w:color w:val="000000"/>
                <w:sz w:val="20"/>
                <w:szCs w:val="20"/>
              </w:rPr>
              <w:t xml:space="preserve"> develop a V&amp;A Assessment tool as</w:t>
            </w:r>
            <w:r>
              <w:rPr>
                <w:color w:val="000000"/>
                <w:sz w:val="20"/>
                <w:szCs w:val="20"/>
              </w:rPr>
              <w:t xml:space="preserve"> part of CBRM that will</w:t>
            </w:r>
            <w:r w:rsidRPr="00827BBC">
              <w:rPr>
                <w:color w:val="000000"/>
                <w:sz w:val="20"/>
                <w:szCs w:val="20"/>
              </w:rPr>
              <w:t xml:space="preserve"> be adopted by National/Provincial governments for </w:t>
            </w:r>
            <w:r>
              <w:rPr>
                <w:color w:val="000000"/>
                <w:sz w:val="20"/>
                <w:szCs w:val="20"/>
              </w:rPr>
              <w:t>community use</w:t>
            </w:r>
          </w:p>
        </w:tc>
        <w:tc>
          <w:tcPr>
            <w:tcW w:w="2272" w:type="dxa"/>
            <w:tcBorders>
              <w:bottom w:val="single" w:sz="4" w:space="0" w:color="auto"/>
            </w:tcBorders>
          </w:tcPr>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 xml:space="preserve">Agriculture </w:t>
            </w:r>
            <w:r>
              <w:rPr>
                <w:color w:val="000000"/>
                <w:sz w:val="20"/>
                <w:szCs w:val="20"/>
              </w:rPr>
              <w:t>&amp;</w:t>
            </w:r>
            <w:r w:rsidRPr="00827BBC">
              <w:rPr>
                <w:color w:val="000000"/>
                <w:sz w:val="20"/>
                <w:szCs w:val="20"/>
              </w:rPr>
              <w:t xml:space="preserve"> Food Security </w:t>
            </w:r>
          </w:p>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 xml:space="preserve">Water Supply </w:t>
            </w:r>
            <w:r>
              <w:rPr>
                <w:color w:val="000000"/>
                <w:sz w:val="20"/>
                <w:szCs w:val="20"/>
              </w:rPr>
              <w:t>&amp;</w:t>
            </w:r>
            <w:r w:rsidRPr="00827BBC">
              <w:rPr>
                <w:color w:val="000000"/>
                <w:sz w:val="20"/>
                <w:szCs w:val="20"/>
              </w:rPr>
              <w:t xml:space="preserve"> Sanitation</w:t>
            </w:r>
          </w:p>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Human Sett</w:t>
            </w:r>
            <w:r>
              <w:rPr>
                <w:color w:val="000000"/>
                <w:sz w:val="20"/>
                <w:szCs w:val="20"/>
              </w:rPr>
              <w:t>lements</w:t>
            </w:r>
          </w:p>
          <w:p w:rsidR="00F12EAF" w:rsidRPr="00827BBC" w:rsidRDefault="00F12EAF" w:rsidP="0027315B">
            <w:pPr>
              <w:pStyle w:val="ListParagraph"/>
              <w:numPr>
                <w:ilvl w:val="0"/>
                <w:numId w:val="40"/>
              </w:numPr>
              <w:ind w:left="298" w:hanging="209"/>
              <w:rPr>
                <w:color w:val="000000"/>
                <w:sz w:val="20"/>
                <w:szCs w:val="20"/>
              </w:rPr>
            </w:pPr>
            <w:r>
              <w:rPr>
                <w:color w:val="000000"/>
                <w:sz w:val="20"/>
                <w:szCs w:val="20"/>
              </w:rPr>
              <w:t>Health &amp; Education</w:t>
            </w:r>
            <w:r w:rsidRPr="00827BBC">
              <w:rPr>
                <w:color w:val="000000"/>
                <w:sz w:val="20"/>
                <w:szCs w:val="20"/>
              </w:rPr>
              <w:t>.</w:t>
            </w:r>
          </w:p>
        </w:tc>
        <w:tc>
          <w:tcPr>
            <w:tcW w:w="6480" w:type="dxa"/>
            <w:tcBorders>
              <w:bottom w:val="single" w:sz="4" w:space="0" w:color="auto"/>
            </w:tcBorders>
            <w:hideMark/>
          </w:tcPr>
          <w:p w:rsidR="00F12EAF" w:rsidRDefault="00F12EAF" w:rsidP="0027315B">
            <w:pPr>
              <w:pStyle w:val="ListParagraph"/>
              <w:numPr>
                <w:ilvl w:val="0"/>
                <w:numId w:val="40"/>
              </w:numPr>
              <w:ind w:left="276" w:hanging="174"/>
              <w:rPr>
                <w:color w:val="000000"/>
                <w:sz w:val="20"/>
                <w:szCs w:val="20"/>
              </w:rPr>
            </w:pPr>
            <w:r w:rsidRPr="00611577">
              <w:rPr>
                <w:color w:val="000000"/>
                <w:sz w:val="20"/>
                <w:szCs w:val="20"/>
              </w:rPr>
              <w:t xml:space="preserve">Potential for exchange of ideas/good practice </w:t>
            </w:r>
            <w:r>
              <w:rPr>
                <w:color w:val="000000"/>
                <w:sz w:val="20"/>
                <w:szCs w:val="20"/>
              </w:rPr>
              <w:t>etc. particularly regarding V&amp;A tools.</w:t>
            </w:r>
          </w:p>
          <w:p w:rsidR="00F12EAF" w:rsidRDefault="00F12EAF" w:rsidP="0027315B">
            <w:pPr>
              <w:pStyle w:val="ListParagraph"/>
              <w:numPr>
                <w:ilvl w:val="0"/>
                <w:numId w:val="40"/>
              </w:numPr>
              <w:ind w:left="276" w:hanging="174"/>
              <w:rPr>
                <w:color w:val="000000"/>
                <w:sz w:val="20"/>
                <w:szCs w:val="20"/>
              </w:rPr>
            </w:pPr>
            <w:r w:rsidRPr="00611577">
              <w:rPr>
                <w:color w:val="000000"/>
                <w:sz w:val="20"/>
                <w:szCs w:val="20"/>
              </w:rPr>
              <w:t>Knowledge sharing via the CCA Officer and DRR Officer (positions supported by PHRD) within MECDM</w:t>
            </w:r>
          </w:p>
          <w:p w:rsidR="00F12EAF" w:rsidRPr="00611577" w:rsidRDefault="00F12EAF" w:rsidP="0027315B">
            <w:pPr>
              <w:pStyle w:val="ListParagraph"/>
              <w:numPr>
                <w:ilvl w:val="0"/>
                <w:numId w:val="40"/>
              </w:numPr>
              <w:ind w:left="276" w:hanging="174"/>
              <w:rPr>
                <w:color w:val="000000"/>
                <w:sz w:val="20"/>
                <w:szCs w:val="20"/>
              </w:rPr>
            </w:pPr>
            <w:r w:rsidRPr="00827BBC">
              <w:rPr>
                <w:color w:val="000000"/>
                <w:sz w:val="20"/>
                <w:szCs w:val="20"/>
              </w:rPr>
              <w:t>Physical collaboration unlikely unless both projects work in the same communities</w:t>
            </w:r>
          </w:p>
        </w:tc>
      </w:tr>
      <w:tr w:rsidR="00F12EAF" w:rsidRPr="0068675D" w:rsidTr="00BA695A">
        <w:trPr>
          <w:trHeight w:val="800"/>
        </w:trPr>
        <w:tc>
          <w:tcPr>
            <w:tcW w:w="13428" w:type="dxa"/>
            <w:gridSpan w:val="3"/>
            <w:shd w:val="clear" w:color="auto" w:fill="BFBFBF" w:themeFill="background1" w:themeFillShade="BF"/>
          </w:tcPr>
          <w:p w:rsidR="00F12EAF" w:rsidRDefault="00F12EAF" w:rsidP="00BA695A">
            <w:pPr>
              <w:keepNext/>
              <w:rPr>
                <w:b/>
                <w:color w:val="000000"/>
                <w:sz w:val="20"/>
                <w:szCs w:val="20"/>
              </w:rPr>
            </w:pPr>
            <w:r w:rsidRPr="0068675D">
              <w:rPr>
                <w:b/>
                <w:color w:val="000000"/>
                <w:sz w:val="20"/>
                <w:szCs w:val="20"/>
              </w:rPr>
              <w:lastRenderedPageBreak/>
              <w:t>Building Social and Ecological Resilien</w:t>
            </w:r>
            <w:r>
              <w:rPr>
                <w:b/>
                <w:color w:val="000000"/>
                <w:sz w:val="20"/>
                <w:szCs w:val="20"/>
              </w:rPr>
              <w:t xml:space="preserve">ce to Climate Change in </w:t>
            </w:r>
            <w:proofErr w:type="spellStart"/>
            <w:r>
              <w:rPr>
                <w:b/>
                <w:color w:val="000000"/>
                <w:sz w:val="20"/>
                <w:szCs w:val="20"/>
              </w:rPr>
              <w:t>Roviana</w:t>
            </w:r>
            <w:proofErr w:type="spellEnd"/>
            <w:r w:rsidRPr="0068675D">
              <w:rPr>
                <w:b/>
                <w:color w:val="000000"/>
                <w:sz w:val="20"/>
                <w:szCs w:val="20"/>
              </w:rPr>
              <w:t xml:space="preserve"> </w:t>
            </w:r>
          </w:p>
          <w:p w:rsidR="00F12EAF" w:rsidRDefault="00F12EAF" w:rsidP="00BA695A">
            <w:pPr>
              <w:keepNext/>
              <w:rPr>
                <w:color w:val="000000"/>
                <w:sz w:val="20"/>
                <w:szCs w:val="20"/>
              </w:rPr>
            </w:pPr>
            <w:r w:rsidRPr="00324A8D">
              <w:rPr>
                <w:color w:val="000000"/>
                <w:sz w:val="20"/>
                <w:szCs w:val="20"/>
              </w:rPr>
              <w:t xml:space="preserve">Implementing agency/stakeholders:    UCSB, UQ, DCCEE, </w:t>
            </w:r>
            <w:proofErr w:type="spellStart"/>
            <w:r w:rsidRPr="00324A8D">
              <w:rPr>
                <w:color w:val="000000"/>
                <w:sz w:val="20"/>
                <w:szCs w:val="20"/>
              </w:rPr>
              <w:t>WorldFish</w:t>
            </w:r>
            <w:proofErr w:type="spellEnd"/>
            <w:r w:rsidRPr="00324A8D">
              <w:rPr>
                <w:color w:val="000000"/>
                <w:sz w:val="20"/>
                <w:szCs w:val="20"/>
              </w:rPr>
              <w:t xml:space="preserve"> Centre, World Wide Fund for nature (WWF), </w:t>
            </w:r>
            <w:proofErr w:type="spellStart"/>
            <w:r w:rsidRPr="00324A8D">
              <w:rPr>
                <w:color w:val="000000"/>
                <w:sz w:val="20"/>
                <w:szCs w:val="20"/>
              </w:rPr>
              <w:t>Kastom</w:t>
            </w:r>
            <w:proofErr w:type="spellEnd"/>
            <w:r w:rsidRPr="00324A8D">
              <w:rPr>
                <w:color w:val="000000"/>
                <w:sz w:val="20"/>
                <w:szCs w:val="20"/>
              </w:rPr>
              <w:t xml:space="preserve"> Garden Association (KGA), </w:t>
            </w:r>
          </w:p>
          <w:p w:rsidR="00F12EAF" w:rsidRPr="00324A8D" w:rsidRDefault="00F12EAF" w:rsidP="00BA695A">
            <w:pPr>
              <w:keepNext/>
              <w:rPr>
                <w:color w:val="000000"/>
                <w:sz w:val="20"/>
                <w:szCs w:val="20"/>
              </w:rPr>
            </w:pPr>
            <w:r>
              <w:rPr>
                <w:color w:val="000000"/>
                <w:sz w:val="20"/>
                <w:szCs w:val="20"/>
              </w:rPr>
              <w:t xml:space="preserve">                                                             </w:t>
            </w:r>
            <w:r w:rsidRPr="00324A8D">
              <w:rPr>
                <w:color w:val="000000"/>
                <w:sz w:val="20"/>
                <w:szCs w:val="20"/>
              </w:rPr>
              <w:t>Ministry of Environment, Climate Change, Disaster Management and Meteorology (MECDM)</w:t>
            </w:r>
            <w:r>
              <w:rPr>
                <w:color w:val="000000"/>
                <w:sz w:val="20"/>
                <w:szCs w:val="20"/>
              </w:rPr>
              <w:t>,</w:t>
            </w:r>
            <w:r w:rsidRPr="00324A8D">
              <w:rPr>
                <w:color w:val="000000"/>
                <w:sz w:val="20"/>
                <w:szCs w:val="20"/>
              </w:rPr>
              <w:t xml:space="preserve"> AUSAID</w:t>
            </w:r>
          </w:p>
          <w:p w:rsidR="00F12EAF" w:rsidRPr="0068675D" w:rsidRDefault="00F12EAF" w:rsidP="00BA695A">
            <w:pPr>
              <w:keepNext/>
              <w:rPr>
                <w:b/>
                <w:color w:val="000000"/>
                <w:sz w:val="20"/>
                <w:szCs w:val="20"/>
              </w:rPr>
            </w:pPr>
            <w:r>
              <w:rPr>
                <w:color w:val="000000"/>
                <w:sz w:val="20"/>
                <w:szCs w:val="20"/>
              </w:rPr>
              <w:t xml:space="preserve">                                        </w:t>
            </w:r>
            <w:r w:rsidRPr="00324A8D">
              <w:rPr>
                <w:color w:val="000000"/>
                <w:sz w:val="20"/>
                <w:szCs w:val="20"/>
              </w:rPr>
              <w:t xml:space="preserve">Total cost: </w:t>
            </w:r>
            <w:r>
              <w:rPr>
                <w:color w:val="000000"/>
                <w:sz w:val="20"/>
                <w:szCs w:val="20"/>
              </w:rPr>
              <w:t xml:space="preserve">   </w:t>
            </w:r>
            <w:r w:rsidRPr="00324A8D">
              <w:rPr>
                <w:color w:val="000000"/>
                <w:sz w:val="20"/>
                <w:szCs w:val="20"/>
              </w:rPr>
              <w:t>Unknown</w:t>
            </w:r>
          </w:p>
        </w:tc>
      </w:tr>
      <w:tr w:rsidR="00F12EAF" w:rsidRPr="00EE43A4" w:rsidTr="00BA695A">
        <w:trPr>
          <w:trHeight w:val="1997"/>
        </w:trPr>
        <w:tc>
          <w:tcPr>
            <w:tcW w:w="0" w:type="auto"/>
            <w:tcBorders>
              <w:bottom w:val="single" w:sz="4" w:space="0" w:color="auto"/>
            </w:tcBorders>
            <w:hideMark/>
          </w:tcPr>
          <w:p w:rsidR="00F12EAF" w:rsidRPr="00D4649C" w:rsidRDefault="00F12EAF" w:rsidP="0027315B">
            <w:pPr>
              <w:pStyle w:val="ListParagraph"/>
              <w:numPr>
                <w:ilvl w:val="0"/>
                <w:numId w:val="41"/>
              </w:numPr>
              <w:ind w:left="270" w:hanging="180"/>
              <w:rPr>
                <w:color w:val="000000"/>
                <w:sz w:val="20"/>
                <w:szCs w:val="20"/>
              </w:rPr>
            </w:pPr>
            <w:r w:rsidRPr="00D4649C">
              <w:rPr>
                <w:color w:val="000000"/>
                <w:sz w:val="20"/>
                <w:szCs w:val="20"/>
              </w:rPr>
              <w:t xml:space="preserve">Joint approach to traditional and scientific knowledge </w:t>
            </w:r>
          </w:p>
          <w:p w:rsidR="00F12EAF" w:rsidRPr="00D4649C" w:rsidRDefault="00F12EAF" w:rsidP="0027315B">
            <w:pPr>
              <w:pStyle w:val="ListParagraph"/>
              <w:numPr>
                <w:ilvl w:val="0"/>
                <w:numId w:val="41"/>
              </w:numPr>
              <w:ind w:left="270" w:hanging="180"/>
              <w:rPr>
                <w:color w:val="000000"/>
                <w:sz w:val="20"/>
                <w:szCs w:val="20"/>
              </w:rPr>
            </w:pPr>
            <w:r>
              <w:rPr>
                <w:color w:val="000000"/>
                <w:sz w:val="20"/>
                <w:szCs w:val="20"/>
              </w:rPr>
              <w:t xml:space="preserve">Examines </w:t>
            </w:r>
            <w:r w:rsidRPr="00D4649C">
              <w:rPr>
                <w:color w:val="000000"/>
                <w:sz w:val="20"/>
                <w:szCs w:val="20"/>
              </w:rPr>
              <w:t xml:space="preserve">vulnerability of remote traditional communities to the impact of climate change on the marine and terrestrial natural resources they rely on for food </w:t>
            </w:r>
            <w:r>
              <w:rPr>
                <w:color w:val="000000"/>
                <w:sz w:val="20"/>
                <w:szCs w:val="20"/>
              </w:rPr>
              <w:t>and livelihood</w:t>
            </w:r>
          </w:p>
        </w:tc>
        <w:tc>
          <w:tcPr>
            <w:tcW w:w="2272" w:type="dxa"/>
            <w:tcBorders>
              <w:bottom w:val="single" w:sz="4" w:space="0" w:color="auto"/>
            </w:tcBorders>
            <w:hideMark/>
          </w:tcPr>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 xml:space="preserve">Agriculture </w:t>
            </w:r>
            <w:r>
              <w:rPr>
                <w:color w:val="000000"/>
                <w:sz w:val="20"/>
                <w:szCs w:val="20"/>
              </w:rPr>
              <w:t>&amp;</w:t>
            </w:r>
            <w:r w:rsidRPr="00827BBC">
              <w:rPr>
                <w:color w:val="000000"/>
                <w:sz w:val="20"/>
                <w:szCs w:val="20"/>
              </w:rPr>
              <w:t xml:space="preserve"> Food Security </w:t>
            </w:r>
          </w:p>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 xml:space="preserve">Water Supply </w:t>
            </w:r>
            <w:r>
              <w:rPr>
                <w:color w:val="000000"/>
                <w:sz w:val="20"/>
                <w:szCs w:val="20"/>
              </w:rPr>
              <w:t>&amp;</w:t>
            </w:r>
            <w:r w:rsidRPr="00827BBC">
              <w:rPr>
                <w:color w:val="000000"/>
                <w:sz w:val="20"/>
                <w:szCs w:val="20"/>
              </w:rPr>
              <w:t xml:space="preserve"> Sanitation</w:t>
            </w:r>
          </w:p>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Human Sett</w:t>
            </w:r>
            <w:r>
              <w:rPr>
                <w:color w:val="000000"/>
                <w:sz w:val="20"/>
                <w:szCs w:val="20"/>
              </w:rPr>
              <w:t>lements</w:t>
            </w:r>
          </w:p>
          <w:p w:rsidR="00F12EAF" w:rsidRPr="00D4649C" w:rsidRDefault="00F12EAF" w:rsidP="0027315B">
            <w:pPr>
              <w:pStyle w:val="ListParagraph"/>
              <w:numPr>
                <w:ilvl w:val="0"/>
                <w:numId w:val="40"/>
              </w:numPr>
              <w:ind w:left="298" w:hanging="209"/>
              <w:rPr>
                <w:color w:val="000000"/>
                <w:sz w:val="20"/>
                <w:szCs w:val="20"/>
              </w:rPr>
            </w:pPr>
            <w:r w:rsidRPr="00D4649C">
              <w:rPr>
                <w:color w:val="000000"/>
                <w:sz w:val="20"/>
                <w:szCs w:val="20"/>
              </w:rPr>
              <w:t>Health &amp; Education.</w:t>
            </w:r>
          </w:p>
        </w:tc>
        <w:tc>
          <w:tcPr>
            <w:tcW w:w="6480" w:type="dxa"/>
            <w:tcBorders>
              <w:bottom w:val="single" w:sz="4" w:space="0" w:color="auto"/>
            </w:tcBorders>
            <w:hideMark/>
          </w:tcPr>
          <w:p w:rsidR="00F12EAF" w:rsidRPr="00807CBF" w:rsidRDefault="00F12EAF" w:rsidP="0027315B">
            <w:pPr>
              <w:pStyle w:val="ListParagraph"/>
              <w:numPr>
                <w:ilvl w:val="0"/>
                <w:numId w:val="40"/>
              </w:numPr>
              <w:ind w:left="269" w:hanging="181"/>
              <w:rPr>
                <w:color w:val="000000"/>
                <w:sz w:val="20"/>
                <w:szCs w:val="20"/>
              </w:rPr>
            </w:pPr>
            <w:r w:rsidRPr="00807CBF">
              <w:rPr>
                <w:color w:val="000000"/>
                <w:sz w:val="20"/>
                <w:szCs w:val="20"/>
              </w:rPr>
              <w:t>Potential for exchange of ideas/good practice etc</w:t>
            </w:r>
            <w:r>
              <w:rPr>
                <w:color w:val="000000"/>
                <w:sz w:val="20"/>
                <w:szCs w:val="20"/>
              </w:rPr>
              <w:t>.</w:t>
            </w:r>
            <w:r w:rsidRPr="00807CBF">
              <w:rPr>
                <w:color w:val="000000"/>
                <w:sz w:val="20"/>
                <w:szCs w:val="20"/>
              </w:rPr>
              <w:t xml:space="preserve"> particularly regarding resilience building. </w:t>
            </w:r>
          </w:p>
          <w:p w:rsidR="00F12EAF" w:rsidRDefault="00F12EAF" w:rsidP="0027315B">
            <w:pPr>
              <w:pStyle w:val="ListParagraph"/>
              <w:numPr>
                <w:ilvl w:val="0"/>
                <w:numId w:val="40"/>
              </w:numPr>
              <w:ind w:left="276" w:hanging="174"/>
              <w:rPr>
                <w:color w:val="000000"/>
                <w:sz w:val="20"/>
                <w:szCs w:val="20"/>
              </w:rPr>
            </w:pPr>
            <w:r w:rsidRPr="00611577">
              <w:rPr>
                <w:color w:val="000000"/>
                <w:sz w:val="20"/>
                <w:szCs w:val="20"/>
              </w:rPr>
              <w:t>Knowledge sharing via the CCA Officer and DRR Officer (positions supported by PHRD) within MECDM</w:t>
            </w:r>
          </w:p>
          <w:p w:rsidR="00F12EAF" w:rsidRPr="00807CBF" w:rsidRDefault="00F12EAF" w:rsidP="0027315B">
            <w:pPr>
              <w:pStyle w:val="ListParagraph"/>
              <w:numPr>
                <w:ilvl w:val="0"/>
                <w:numId w:val="40"/>
              </w:numPr>
              <w:ind w:left="269" w:hanging="181"/>
              <w:rPr>
                <w:color w:val="000000"/>
                <w:sz w:val="20"/>
                <w:szCs w:val="20"/>
              </w:rPr>
            </w:pPr>
            <w:r w:rsidRPr="00807CBF">
              <w:rPr>
                <w:color w:val="000000"/>
                <w:sz w:val="20"/>
                <w:szCs w:val="20"/>
              </w:rPr>
              <w:t xml:space="preserve">MECDM should ensure no overlap when selecting the additional provinces for CRISP. </w:t>
            </w:r>
          </w:p>
          <w:p w:rsidR="00F12EAF" w:rsidRPr="00807CBF" w:rsidRDefault="00F12EAF" w:rsidP="0027315B">
            <w:pPr>
              <w:pStyle w:val="ListParagraph"/>
              <w:numPr>
                <w:ilvl w:val="0"/>
                <w:numId w:val="40"/>
              </w:numPr>
              <w:ind w:left="269" w:hanging="181"/>
              <w:rPr>
                <w:color w:val="000000"/>
                <w:sz w:val="20"/>
                <w:szCs w:val="20"/>
              </w:rPr>
            </w:pPr>
            <w:r w:rsidRPr="00807CBF">
              <w:rPr>
                <w:color w:val="000000"/>
                <w:sz w:val="20"/>
                <w:szCs w:val="20"/>
              </w:rPr>
              <w:t xml:space="preserve">Physical collaboration unlikely as </w:t>
            </w:r>
            <w:proofErr w:type="spellStart"/>
            <w:r w:rsidRPr="00807CBF">
              <w:rPr>
                <w:color w:val="000000"/>
                <w:sz w:val="20"/>
                <w:szCs w:val="20"/>
              </w:rPr>
              <w:t>Roviana</w:t>
            </w:r>
            <w:proofErr w:type="spellEnd"/>
            <w:r w:rsidRPr="00807CBF">
              <w:rPr>
                <w:color w:val="000000"/>
                <w:sz w:val="20"/>
                <w:szCs w:val="20"/>
              </w:rPr>
              <w:t xml:space="preserve"> is located outside CRISP activity area </w:t>
            </w:r>
          </w:p>
        </w:tc>
      </w:tr>
      <w:tr w:rsidR="00F12EAF" w:rsidRPr="00EE43A4" w:rsidTr="00BA695A">
        <w:trPr>
          <w:trHeight w:val="440"/>
        </w:trPr>
        <w:tc>
          <w:tcPr>
            <w:tcW w:w="13428" w:type="dxa"/>
            <w:gridSpan w:val="3"/>
            <w:shd w:val="clear" w:color="auto" w:fill="BFBFBF" w:themeFill="background1" w:themeFillShade="BF"/>
          </w:tcPr>
          <w:p w:rsidR="00F12EAF" w:rsidRDefault="00F12EAF" w:rsidP="00BA695A">
            <w:pPr>
              <w:keepNext/>
              <w:rPr>
                <w:b/>
                <w:color w:val="000000"/>
                <w:sz w:val="20"/>
                <w:szCs w:val="20"/>
              </w:rPr>
            </w:pPr>
            <w:r w:rsidRPr="0068675D">
              <w:rPr>
                <w:b/>
                <w:color w:val="000000"/>
                <w:sz w:val="20"/>
                <w:szCs w:val="20"/>
              </w:rPr>
              <w:t xml:space="preserve">Protecting Food Security through Adaptation </w:t>
            </w:r>
            <w:r>
              <w:rPr>
                <w:b/>
                <w:color w:val="000000"/>
                <w:sz w:val="20"/>
                <w:szCs w:val="20"/>
              </w:rPr>
              <w:t>to Climate Change in Melanesia</w:t>
            </w:r>
          </w:p>
          <w:p w:rsidR="00F12EAF" w:rsidRPr="00370981" w:rsidRDefault="00F12EAF" w:rsidP="00BA695A">
            <w:pPr>
              <w:keepNext/>
              <w:rPr>
                <w:color w:val="000000"/>
                <w:sz w:val="20"/>
                <w:szCs w:val="20"/>
              </w:rPr>
            </w:pPr>
            <w:r w:rsidRPr="00370981">
              <w:rPr>
                <w:color w:val="000000"/>
                <w:sz w:val="20"/>
                <w:szCs w:val="20"/>
              </w:rPr>
              <w:t>Implementing agency/stakeholders:    Live and Learn Environmental Education (LLEE); AUSAID</w:t>
            </w:r>
          </w:p>
          <w:p w:rsidR="00F12EAF" w:rsidRPr="00EE43A4" w:rsidRDefault="00F12EAF" w:rsidP="00BA695A">
            <w:pPr>
              <w:keepNext/>
              <w:rPr>
                <w:color w:val="000000"/>
                <w:sz w:val="20"/>
                <w:szCs w:val="20"/>
              </w:rPr>
            </w:pPr>
            <w:r>
              <w:rPr>
                <w:color w:val="000000"/>
                <w:sz w:val="20"/>
                <w:szCs w:val="20"/>
              </w:rPr>
              <w:t xml:space="preserve">                                        </w:t>
            </w:r>
            <w:r w:rsidRPr="00370981">
              <w:rPr>
                <w:color w:val="000000"/>
                <w:sz w:val="20"/>
                <w:szCs w:val="20"/>
              </w:rPr>
              <w:t xml:space="preserve">Total cost: </w:t>
            </w:r>
            <w:r>
              <w:rPr>
                <w:color w:val="000000"/>
                <w:sz w:val="20"/>
                <w:szCs w:val="20"/>
              </w:rPr>
              <w:t xml:space="preserve">   </w:t>
            </w:r>
            <w:r w:rsidRPr="00370981">
              <w:rPr>
                <w:color w:val="000000"/>
                <w:sz w:val="20"/>
                <w:szCs w:val="20"/>
              </w:rPr>
              <w:t>Unknown</w:t>
            </w:r>
          </w:p>
        </w:tc>
      </w:tr>
      <w:tr w:rsidR="00F12EAF" w:rsidRPr="00EE43A4" w:rsidTr="00BA695A">
        <w:trPr>
          <w:trHeight w:val="1457"/>
        </w:trPr>
        <w:tc>
          <w:tcPr>
            <w:tcW w:w="0" w:type="auto"/>
            <w:tcBorders>
              <w:bottom w:val="single" w:sz="4" w:space="0" w:color="auto"/>
            </w:tcBorders>
            <w:hideMark/>
          </w:tcPr>
          <w:p w:rsidR="00F12EAF" w:rsidRPr="00C946ED" w:rsidRDefault="00F12EAF" w:rsidP="0027315B">
            <w:pPr>
              <w:pStyle w:val="ListParagraph"/>
              <w:numPr>
                <w:ilvl w:val="0"/>
                <w:numId w:val="45"/>
              </w:numPr>
              <w:ind w:left="270" w:hanging="180"/>
              <w:rPr>
                <w:color w:val="000000"/>
                <w:sz w:val="20"/>
                <w:szCs w:val="20"/>
              </w:rPr>
            </w:pPr>
            <w:r w:rsidRPr="00C946ED">
              <w:rPr>
                <w:color w:val="000000"/>
                <w:sz w:val="20"/>
                <w:szCs w:val="20"/>
              </w:rPr>
              <w:t xml:space="preserve">Documents traditional and innovative farming technologies </w:t>
            </w:r>
          </w:p>
          <w:p w:rsidR="00F12EAF" w:rsidRPr="00C946ED" w:rsidRDefault="00F12EAF" w:rsidP="0027315B">
            <w:pPr>
              <w:pStyle w:val="ListParagraph"/>
              <w:numPr>
                <w:ilvl w:val="0"/>
                <w:numId w:val="45"/>
              </w:numPr>
              <w:ind w:left="270" w:hanging="180"/>
              <w:rPr>
                <w:b/>
                <w:bCs/>
                <w:color w:val="000000"/>
                <w:sz w:val="20"/>
                <w:szCs w:val="20"/>
              </w:rPr>
            </w:pPr>
            <w:r w:rsidRPr="00C946ED">
              <w:rPr>
                <w:color w:val="000000"/>
                <w:sz w:val="20"/>
                <w:szCs w:val="20"/>
              </w:rPr>
              <w:t>Seeks to strengthen food security.</w:t>
            </w:r>
          </w:p>
        </w:tc>
        <w:tc>
          <w:tcPr>
            <w:tcW w:w="2272" w:type="dxa"/>
            <w:tcBorders>
              <w:bottom w:val="single" w:sz="4" w:space="0" w:color="auto"/>
            </w:tcBorders>
            <w:hideMark/>
          </w:tcPr>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 xml:space="preserve">Agriculture </w:t>
            </w:r>
            <w:r>
              <w:rPr>
                <w:color w:val="000000"/>
                <w:sz w:val="20"/>
                <w:szCs w:val="20"/>
              </w:rPr>
              <w:t>&amp;</w:t>
            </w:r>
            <w:r w:rsidRPr="00827BBC">
              <w:rPr>
                <w:color w:val="000000"/>
                <w:sz w:val="20"/>
                <w:szCs w:val="20"/>
              </w:rPr>
              <w:t xml:space="preserve"> Food Security </w:t>
            </w:r>
          </w:p>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 xml:space="preserve">Water Supply </w:t>
            </w:r>
            <w:r>
              <w:rPr>
                <w:color w:val="000000"/>
                <w:sz w:val="20"/>
                <w:szCs w:val="20"/>
              </w:rPr>
              <w:t>&amp;</w:t>
            </w:r>
            <w:r w:rsidRPr="00827BBC">
              <w:rPr>
                <w:color w:val="000000"/>
                <w:sz w:val="20"/>
                <w:szCs w:val="20"/>
              </w:rPr>
              <w:t xml:space="preserve"> Sanitation</w:t>
            </w:r>
          </w:p>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Human Sett</w:t>
            </w:r>
            <w:r>
              <w:rPr>
                <w:color w:val="000000"/>
                <w:sz w:val="20"/>
                <w:szCs w:val="20"/>
              </w:rPr>
              <w:t>lements</w:t>
            </w:r>
          </w:p>
          <w:p w:rsidR="00F12EAF" w:rsidRPr="00D4649C" w:rsidRDefault="00F12EAF" w:rsidP="0027315B">
            <w:pPr>
              <w:pStyle w:val="ListParagraph"/>
              <w:numPr>
                <w:ilvl w:val="0"/>
                <w:numId w:val="40"/>
              </w:numPr>
              <w:ind w:left="298" w:hanging="209"/>
              <w:rPr>
                <w:color w:val="000000"/>
                <w:sz w:val="20"/>
                <w:szCs w:val="20"/>
              </w:rPr>
            </w:pPr>
            <w:r w:rsidRPr="00D4649C">
              <w:rPr>
                <w:color w:val="000000"/>
                <w:sz w:val="20"/>
                <w:szCs w:val="20"/>
              </w:rPr>
              <w:t>Health &amp; Education.</w:t>
            </w:r>
          </w:p>
        </w:tc>
        <w:tc>
          <w:tcPr>
            <w:tcW w:w="6480" w:type="dxa"/>
            <w:tcBorders>
              <w:bottom w:val="single" w:sz="4" w:space="0" w:color="auto"/>
            </w:tcBorders>
            <w:hideMark/>
          </w:tcPr>
          <w:p w:rsidR="00F12EAF" w:rsidRDefault="00F12EAF" w:rsidP="0027315B">
            <w:pPr>
              <w:pStyle w:val="ListParagraph"/>
              <w:numPr>
                <w:ilvl w:val="0"/>
                <w:numId w:val="40"/>
              </w:numPr>
              <w:ind w:left="276" w:hanging="174"/>
              <w:rPr>
                <w:color w:val="000000"/>
                <w:sz w:val="20"/>
                <w:szCs w:val="20"/>
              </w:rPr>
            </w:pPr>
            <w:r>
              <w:rPr>
                <w:color w:val="000000"/>
                <w:sz w:val="20"/>
                <w:szCs w:val="20"/>
              </w:rPr>
              <w:t>Potential for k</w:t>
            </w:r>
            <w:r w:rsidRPr="00611577">
              <w:rPr>
                <w:color w:val="000000"/>
                <w:sz w:val="20"/>
                <w:szCs w:val="20"/>
              </w:rPr>
              <w:t>nowledge sharing via the CCA Officer and DRR Officer</w:t>
            </w:r>
          </w:p>
          <w:p w:rsidR="00F12EAF" w:rsidRPr="00C946ED" w:rsidRDefault="00F12EAF" w:rsidP="0027315B">
            <w:pPr>
              <w:pStyle w:val="ListParagraph"/>
              <w:numPr>
                <w:ilvl w:val="0"/>
                <w:numId w:val="40"/>
              </w:numPr>
              <w:ind w:left="276" w:hanging="174"/>
              <w:rPr>
                <w:color w:val="000000"/>
                <w:sz w:val="20"/>
                <w:szCs w:val="20"/>
              </w:rPr>
            </w:pPr>
            <w:r>
              <w:rPr>
                <w:color w:val="000000"/>
                <w:sz w:val="20"/>
                <w:szCs w:val="20"/>
              </w:rPr>
              <w:t xml:space="preserve">Focal areas of CRISP different to this project </w:t>
            </w:r>
          </w:p>
          <w:p w:rsidR="00F12EAF" w:rsidRPr="00EE43A4" w:rsidRDefault="00F12EAF" w:rsidP="00BA695A">
            <w:pPr>
              <w:rPr>
                <w:color w:val="000000"/>
                <w:sz w:val="20"/>
                <w:szCs w:val="20"/>
              </w:rPr>
            </w:pPr>
            <w:r w:rsidRPr="00EE43A4">
              <w:rPr>
                <w:rFonts w:ascii="Calibri" w:hAnsi="Calibri"/>
                <w:color w:val="000000"/>
              </w:rPr>
              <w:t> </w:t>
            </w:r>
          </w:p>
        </w:tc>
      </w:tr>
      <w:tr w:rsidR="00F12EAF" w:rsidRPr="00EE43A4" w:rsidTr="00BA695A">
        <w:trPr>
          <w:trHeight w:val="630"/>
        </w:trPr>
        <w:tc>
          <w:tcPr>
            <w:tcW w:w="13428" w:type="dxa"/>
            <w:gridSpan w:val="3"/>
            <w:shd w:val="clear" w:color="auto" w:fill="BFBFBF" w:themeFill="background1" w:themeFillShade="BF"/>
          </w:tcPr>
          <w:p w:rsidR="00F12EAF" w:rsidRPr="0068675D" w:rsidRDefault="00F12EAF" w:rsidP="00BA695A">
            <w:pPr>
              <w:keepNext/>
              <w:rPr>
                <w:b/>
                <w:color w:val="000000"/>
                <w:sz w:val="20"/>
                <w:szCs w:val="20"/>
              </w:rPr>
            </w:pPr>
            <w:r w:rsidRPr="0068675D">
              <w:rPr>
                <w:b/>
                <w:color w:val="000000"/>
                <w:sz w:val="20"/>
                <w:szCs w:val="20"/>
              </w:rPr>
              <w:t xml:space="preserve">Pacific Adaptation to Climate Change (PACC) </w:t>
            </w:r>
          </w:p>
          <w:p w:rsidR="00F12EAF" w:rsidRDefault="00F12EAF" w:rsidP="00BA695A">
            <w:pPr>
              <w:keepNext/>
              <w:rPr>
                <w:color w:val="000000"/>
                <w:sz w:val="20"/>
                <w:szCs w:val="20"/>
              </w:rPr>
            </w:pPr>
            <w:r w:rsidRPr="007E2232">
              <w:rPr>
                <w:color w:val="000000"/>
                <w:sz w:val="20"/>
                <w:szCs w:val="20"/>
              </w:rPr>
              <w:t xml:space="preserve">Implementing agency/stakeholders:    Ministry of Agriculture and Livestock (MAL) and Ministry of Environment, Climate Change, Disaster Management and </w:t>
            </w:r>
          </w:p>
          <w:p w:rsidR="00F12EAF" w:rsidRPr="007E2232" w:rsidRDefault="00F12EAF" w:rsidP="00BA695A">
            <w:pPr>
              <w:keepNext/>
              <w:rPr>
                <w:color w:val="000000"/>
                <w:sz w:val="20"/>
                <w:szCs w:val="20"/>
              </w:rPr>
            </w:pPr>
            <w:r>
              <w:rPr>
                <w:color w:val="000000"/>
                <w:sz w:val="20"/>
                <w:szCs w:val="20"/>
              </w:rPr>
              <w:t xml:space="preserve">                                                             </w:t>
            </w:r>
            <w:r w:rsidRPr="007E2232">
              <w:rPr>
                <w:color w:val="000000"/>
                <w:sz w:val="20"/>
                <w:szCs w:val="20"/>
              </w:rPr>
              <w:t>Meteorology  (MECDM), SPREP, UNDP</w:t>
            </w:r>
            <w:r>
              <w:rPr>
                <w:color w:val="000000"/>
                <w:sz w:val="20"/>
                <w:szCs w:val="20"/>
              </w:rPr>
              <w:t>,</w:t>
            </w:r>
            <w:r w:rsidRPr="007E2232">
              <w:rPr>
                <w:color w:val="000000"/>
                <w:sz w:val="20"/>
                <w:szCs w:val="20"/>
              </w:rPr>
              <w:t xml:space="preserve"> GEF</w:t>
            </w:r>
          </w:p>
          <w:p w:rsidR="00F12EAF" w:rsidRPr="00EE43A4" w:rsidRDefault="00F12EAF" w:rsidP="00BA695A">
            <w:pPr>
              <w:keepNext/>
              <w:rPr>
                <w:color w:val="000000"/>
                <w:sz w:val="20"/>
                <w:szCs w:val="20"/>
              </w:rPr>
            </w:pPr>
            <w:r>
              <w:rPr>
                <w:color w:val="000000"/>
                <w:sz w:val="20"/>
                <w:szCs w:val="20"/>
              </w:rPr>
              <w:t xml:space="preserve">                                        </w:t>
            </w:r>
            <w:r w:rsidRPr="007E2232">
              <w:rPr>
                <w:color w:val="000000"/>
                <w:sz w:val="20"/>
                <w:szCs w:val="20"/>
              </w:rPr>
              <w:t xml:space="preserve">Total cost: </w:t>
            </w:r>
            <w:r>
              <w:rPr>
                <w:color w:val="000000"/>
                <w:sz w:val="20"/>
                <w:szCs w:val="20"/>
              </w:rPr>
              <w:t xml:space="preserve">   </w:t>
            </w:r>
            <w:r w:rsidRPr="007E2232">
              <w:rPr>
                <w:color w:val="000000"/>
                <w:sz w:val="20"/>
                <w:szCs w:val="20"/>
              </w:rPr>
              <w:t>US$ 750,000</w:t>
            </w:r>
          </w:p>
        </w:tc>
      </w:tr>
      <w:tr w:rsidR="00F12EAF" w:rsidRPr="00EE43A4" w:rsidTr="00BA695A">
        <w:trPr>
          <w:trHeight w:val="2465"/>
        </w:trPr>
        <w:tc>
          <w:tcPr>
            <w:tcW w:w="0" w:type="auto"/>
            <w:tcBorders>
              <w:bottom w:val="single" w:sz="4" w:space="0" w:color="auto"/>
            </w:tcBorders>
            <w:hideMark/>
          </w:tcPr>
          <w:p w:rsidR="00F12EAF" w:rsidRPr="00412875" w:rsidRDefault="00F12EAF" w:rsidP="0027315B">
            <w:pPr>
              <w:pStyle w:val="ListParagraph"/>
              <w:numPr>
                <w:ilvl w:val="0"/>
                <w:numId w:val="46"/>
              </w:numPr>
              <w:ind w:left="270" w:hanging="180"/>
              <w:rPr>
                <w:color w:val="000000"/>
                <w:sz w:val="20"/>
                <w:szCs w:val="20"/>
              </w:rPr>
            </w:pPr>
            <w:r>
              <w:rPr>
                <w:color w:val="000000"/>
                <w:sz w:val="20"/>
                <w:szCs w:val="20"/>
              </w:rPr>
              <w:t>D</w:t>
            </w:r>
            <w:r w:rsidRPr="00412875">
              <w:rPr>
                <w:color w:val="000000"/>
                <w:sz w:val="20"/>
                <w:szCs w:val="20"/>
              </w:rPr>
              <w:t xml:space="preserve">esigned to reduce the adverse effects of climate change </w:t>
            </w:r>
            <w:r>
              <w:rPr>
                <w:color w:val="000000"/>
                <w:sz w:val="20"/>
                <w:szCs w:val="20"/>
              </w:rPr>
              <w:t>o</w:t>
            </w:r>
            <w:r w:rsidRPr="00412875">
              <w:rPr>
                <w:color w:val="000000"/>
                <w:sz w:val="20"/>
                <w:szCs w:val="20"/>
              </w:rPr>
              <w:t xml:space="preserve">n key </w:t>
            </w:r>
            <w:r>
              <w:rPr>
                <w:color w:val="000000"/>
                <w:sz w:val="20"/>
                <w:szCs w:val="20"/>
              </w:rPr>
              <w:t xml:space="preserve">government </w:t>
            </w:r>
            <w:r w:rsidRPr="00412875">
              <w:rPr>
                <w:color w:val="000000"/>
                <w:sz w:val="20"/>
                <w:szCs w:val="20"/>
              </w:rPr>
              <w:t xml:space="preserve">development sectors </w:t>
            </w:r>
            <w:r>
              <w:rPr>
                <w:color w:val="000000"/>
                <w:sz w:val="20"/>
                <w:szCs w:val="20"/>
              </w:rPr>
              <w:t>(coastal, food production/</w:t>
            </w:r>
            <w:r w:rsidRPr="00412875">
              <w:rPr>
                <w:color w:val="000000"/>
                <w:sz w:val="20"/>
                <w:szCs w:val="20"/>
              </w:rPr>
              <w:t>security and water</w:t>
            </w:r>
            <w:r>
              <w:rPr>
                <w:color w:val="000000"/>
                <w:sz w:val="20"/>
                <w:szCs w:val="20"/>
              </w:rPr>
              <w:t>)</w:t>
            </w:r>
            <w:r w:rsidRPr="00412875">
              <w:rPr>
                <w:color w:val="000000"/>
                <w:sz w:val="20"/>
                <w:szCs w:val="20"/>
              </w:rPr>
              <w:t xml:space="preserve">. </w:t>
            </w:r>
          </w:p>
          <w:p w:rsidR="00F12EAF" w:rsidRDefault="00F12EAF" w:rsidP="0027315B">
            <w:pPr>
              <w:pStyle w:val="ListParagraph"/>
              <w:numPr>
                <w:ilvl w:val="0"/>
                <w:numId w:val="46"/>
              </w:numPr>
              <w:ind w:left="270" w:hanging="180"/>
              <w:rPr>
                <w:color w:val="000000"/>
                <w:sz w:val="20"/>
                <w:szCs w:val="20"/>
              </w:rPr>
            </w:pPr>
            <w:r>
              <w:rPr>
                <w:color w:val="000000"/>
                <w:sz w:val="20"/>
                <w:szCs w:val="20"/>
              </w:rPr>
              <w:t>Seeks to i</w:t>
            </w:r>
            <w:r w:rsidRPr="00412875">
              <w:rPr>
                <w:color w:val="000000"/>
                <w:sz w:val="20"/>
                <w:szCs w:val="20"/>
              </w:rPr>
              <w:t xml:space="preserve">ncrease adaptive capacity of human and biophysical systems </w:t>
            </w:r>
          </w:p>
          <w:p w:rsidR="00F12EAF" w:rsidRPr="00412875" w:rsidRDefault="00F12EAF" w:rsidP="0027315B">
            <w:pPr>
              <w:pStyle w:val="ListParagraph"/>
              <w:numPr>
                <w:ilvl w:val="0"/>
                <w:numId w:val="46"/>
              </w:numPr>
              <w:ind w:left="270" w:hanging="180"/>
              <w:rPr>
                <w:color w:val="000000"/>
                <w:sz w:val="20"/>
                <w:szCs w:val="20"/>
              </w:rPr>
            </w:pPr>
            <w:r w:rsidRPr="00412875">
              <w:rPr>
                <w:color w:val="000000"/>
                <w:sz w:val="20"/>
                <w:szCs w:val="20"/>
              </w:rPr>
              <w:t xml:space="preserve">Activities will increase the resilience of social and ecological systems in the face of climatic variability and change. </w:t>
            </w:r>
          </w:p>
          <w:p w:rsidR="00F12EAF" w:rsidRPr="00412875" w:rsidRDefault="00F12EAF" w:rsidP="0027315B">
            <w:pPr>
              <w:pStyle w:val="ListParagraph"/>
              <w:numPr>
                <w:ilvl w:val="0"/>
                <w:numId w:val="46"/>
              </w:numPr>
              <w:ind w:left="270" w:hanging="180"/>
              <w:rPr>
                <w:color w:val="000000"/>
                <w:sz w:val="20"/>
                <w:szCs w:val="20"/>
              </w:rPr>
            </w:pPr>
            <w:r w:rsidRPr="00412875">
              <w:rPr>
                <w:color w:val="000000"/>
                <w:sz w:val="20"/>
                <w:szCs w:val="20"/>
              </w:rPr>
              <w:t xml:space="preserve">Promotes climate- resilient sustainable livelihoods </w:t>
            </w:r>
          </w:p>
          <w:p w:rsidR="00F12EAF" w:rsidRPr="00EE43A4" w:rsidRDefault="00F12EAF" w:rsidP="00BA695A">
            <w:pPr>
              <w:rPr>
                <w:color w:val="000000"/>
                <w:sz w:val="20"/>
                <w:szCs w:val="20"/>
              </w:rPr>
            </w:pPr>
          </w:p>
        </w:tc>
        <w:tc>
          <w:tcPr>
            <w:tcW w:w="2272" w:type="dxa"/>
            <w:tcBorders>
              <w:bottom w:val="single" w:sz="4" w:space="0" w:color="auto"/>
            </w:tcBorders>
            <w:hideMark/>
          </w:tcPr>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 xml:space="preserve">Agriculture </w:t>
            </w:r>
            <w:r>
              <w:rPr>
                <w:color w:val="000000"/>
                <w:sz w:val="20"/>
                <w:szCs w:val="20"/>
              </w:rPr>
              <w:t>&amp;</w:t>
            </w:r>
            <w:r w:rsidRPr="00827BBC">
              <w:rPr>
                <w:color w:val="000000"/>
                <w:sz w:val="20"/>
                <w:szCs w:val="20"/>
              </w:rPr>
              <w:t xml:space="preserve"> Food Security </w:t>
            </w:r>
          </w:p>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 xml:space="preserve">Water Supply </w:t>
            </w:r>
            <w:r>
              <w:rPr>
                <w:color w:val="000000"/>
                <w:sz w:val="20"/>
                <w:szCs w:val="20"/>
              </w:rPr>
              <w:t>&amp;</w:t>
            </w:r>
            <w:r w:rsidRPr="00827BBC">
              <w:rPr>
                <w:color w:val="000000"/>
                <w:sz w:val="20"/>
                <w:szCs w:val="20"/>
              </w:rPr>
              <w:t xml:space="preserve"> Sanitation</w:t>
            </w:r>
          </w:p>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Human Sett</w:t>
            </w:r>
            <w:r>
              <w:rPr>
                <w:color w:val="000000"/>
                <w:sz w:val="20"/>
                <w:szCs w:val="20"/>
              </w:rPr>
              <w:t>lements</w:t>
            </w:r>
          </w:p>
          <w:p w:rsidR="00F12EAF" w:rsidRPr="00D4649C" w:rsidRDefault="00F12EAF" w:rsidP="0027315B">
            <w:pPr>
              <w:pStyle w:val="ListParagraph"/>
              <w:numPr>
                <w:ilvl w:val="0"/>
                <w:numId w:val="40"/>
              </w:numPr>
              <w:ind w:left="298" w:hanging="209"/>
              <w:rPr>
                <w:color w:val="000000"/>
                <w:sz w:val="20"/>
                <w:szCs w:val="20"/>
              </w:rPr>
            </w:pPr>
            <w:r w:rsidRPr="00D4649C">
              <w:rPr>
                <w:color w:val="000000"/>
                <w:sz w:val="20"/>
                <w:szCs w:val="20"/>
              </w:rPr>
              <w:t>Health &amp; Education.</w:t>
            </w:r>
          </w:p>
        </w:tc>
        <w:tc>
          <w:tcPr>
            <w:tcW w:w="6480" w:type="dxa"/>
            <w:tcBorders>
              <w:bottom w:val="single" w:sz="4" w:space="0" w:color="auto"/>
            </w:tcBorders>
            <w:hideMark/>
          </w:tcPr>
          <w:p w:rsidR="00F12EAF" w:rsidRDefault="00F12EAF" w:rsidP="0027315B">
            <w:pPr>
              <w:pStyle w:val="ListParagraph"/>
              <w:numPr>
                <w:ilvl w:val="0"/>
                <w:numId w:val="40"/>
              </w:numPr>
              <w:ind w:left="269" w:hanging="181"/>
              <w:rPr>
                <w:color w:val="000000"/>
                <w:sz w:val="20"/>
                <w:szCs w:val="20"/>
              </w:rPr>
            </w:pPr>
            <w:r w:rsidRPr="006912D4">
              <w:rPr>
                <w:color w:val="000000"/>
                <w:sz w:val="20"/>
                <w:szCs w:val="20"/>
              </w:rPr>
              <w:t xml:space="preserve">Significant opportunity for overlap and collaboration between this project and CRISP </w:t>
            </w:r>
          </w:p>
          <w:p w:rsidR="00F12EAF" w:rsidRDefault="00F12EAF" w:rsidP="0027315B">
            <w:pPr>
              <w:pStyle w:val="ListParagraph"/>
              <w:numPr>
                <w:ilvl w:val="0"/>
                <w:numId w:val="40"/>
              </w:numPr>
              <w:ind w:left="269" w:hanging="181"/>
              <w:rPr>
                <w:color w:val="000000"/>
                <w:sz w:val="20"/>
                <w:szCs w:val="20"/>
              </w:rPr>
            </w:pPr>
            <w:r w:rsidRPr="006912D4">
              <w:rPr>
                <w:color w:val="000000"/>
                <w:sz w:val="20"/>
                <w:szCs w:val="20"/>
              </w:rPr>
              <w:t xml:space="preserve">The overall aim of the PACC </w:t>
            </w:r>
            <w:r>
              <w:rPr>
                <w:color w:val="000000"/>
                <w:sz w:val="20"/>
                <w:szCs w:val="20"/>
              </w:rPr>
              <w:t xml:space="preserve">is </w:t>
            </w:r>
            <w:r w:rsidRPr="006912D4">
              <w:rPr>
                <w:color w:val="000000"/>
                <w:sz w:val="20"/>
                <w:szCs w:val="20"/>
              </w:rPr>
              <w:t>"to enhance the capacity of Solomon Islands to adapt to climate change, including climate variability, in key development sectors</w:t>
            </w:r>
            <w:r>
              <w:rPr>
                <w:color w:val="000000"/>
                <w:sz w:val="20"/>
                <w:szCs w:val="20"/>
              </w:rPr>
              <w:t>.</w:t>
            </w:r>
            <w:r w:rsidRPr="006912D4">
              <w:rPr>
                <w:color w:val="000000"/>
                <w:sz w:val="20"/>
                <w:szCs w:val="20"/>
              </w:rPr>
              <w:t xml:space="preserve">" </w:t>
            </w:r>
            <w:r>
              <w:rPr>
                <w:color w:val="000000"/>
                <w:sz w:val="20"/>
                <w:szCs w:val="20"/>
              </w:rPr>
              <w:t>This is closely aligned with CRISP</w:t>
            </w:r>
          </w:p>
          <w:p w:rsidR="00F12EAF" w:rsidRDefault="00F12EAF" w:rsidP="0027315B">
            <w:pPr>
              <w:pStyle w:val="ListParagraph"/>
              <w:numPr>
                <w:ilvl w:val="0"/>
                <w:numId w:val="40"/>
              </w:numPr>
              <w:ind w:left="269" w:hanging="181"/>
              <w:rPr>
                <w:color w:val="000000"/>
                <w:sz w:val="20"/>
                <w:szCs w:val="20"/>
              </w:rPr>
            </w:pPr>
            <w:r w:rsidRPr="006912D4">
              <w:rPr>
                <w:color w:val="000000"/>
                <w:sz w:val="20"/>
                <w:szCs w:val="20"/>
              </w:rPr>
              <w:t xml:space="preserve">Both projects </w:t>
            </w:r>
            <w:r>
              <w:rPr>
                <w:color w:val="000000"/>
                <w:sz w:val="20"/>
                <w:szCs w:val="20"/>
              </w:rPr>
              <w:t>consider</w:t>
            </w:r>
            <w:r w:rsidRPr="006912D4">
              <w:rPr>
                <w:color w:val="000000"/>
                <w:sz w:val="20"/>
                <w:szCs w:val="20"/>
              </w:rPr>
              <w:t xml:space="preserve"> coastal erosion</w:t>
            </w:r>
            <w:r>
              <w:rPr>
                <w:color w:val="000000"/>
                <w:sz w:val="20"/>
                <w:szCs w:val="20"/>
              </w:rPr>
              <w:t>,</w:t>
            </w:r>
            <w:r w:rsidRPr="006912D4">
              <w:rPr>
                <w:color w:val="000000"/>
                <w:sz w:val="20"/>
                <w:szCs w:val="20"/>
              </w:rPr>
              <w:t xml:space="preserve"> </w:t>
            </w:r>
            <w:r>
              <w:rPr>
                <w:color w:val="000000"/>
                <w:sz w:val="20"/>
                <w:szCs w:val="20"/>
              </w:rPr>
              <w:t xml:space="preserve">climate induced </w:t>
            </w:r>
            <w:r w:rsidRPr="006912D4">
              <w:rPr>
                <w:color w:val="000000"/>
                <w:sz w:val="20"/>
                <w:szCs w:val="20"/>
              </w:rPr>
              <w:t xml:space="preserve">water scarcity and </w:t>
            </w:r>
            <w:r>
              <w:rPr>
                <w:color w:val="000000"/>
                <w:sz w:val="20"/>
                <w:szCs w:val="20"/>
              </w:rPr>
              <w:t>climate change adaptation</w:t>
            </w:r>
          </w:p>
          <w:p w:rsidR="00F12EAF" w:rsidRPr="00941CDB" w:rsidRDefault="00F12EAF" w:rsidP="0027315B">
            <w:pPr>
              <w:pStyle w:val="ListParagraph"/>
              <w:numPr>
                <w:ilvl w:val="0"/>
                <w:numId w:val="40"/>
              </w:numPr>
              <w:ind w:left="269" w:hanging="181"/>
              <w:rPr>
                <w:color w:val="000000"/>
                <w:sz w:val="20"/>
                <w:szCs w:val="20"/>
              </w:rPr>
            </w:pPr>
            <w:r w:rsidRPr="006912D4">
              <w:rPr>
                <w:color w:val="000000"/>
                <w:sz w:val="20"/>
                <w:szCs w:val="20"/>
              </w:rPr>
              <w:t xml:space="preserve">Coordination of activities and implementation processes </w:t>
            </w:r>
            <w:r>
              <w:rPr>
                <w:color w:val="000000"/>
                <w:sz w:val="20"/>
                <w:szCs w:val="20"/>
              </w:rPr>
              <w:t>should</w:t>
            </w:r>
            <w:r w:rsidRPr="006912D4">
              <w:rPr>
                <w:color w:val="000000"/>
                <w:sz w:val="20"/>
                <w:szCs w:val="20"/>
              </w:rPr>
              <w:t xml:space="preserve"> take place through the MECDM (this agency provides oversight for both PACC and CRISP) and the PHRD/CRISP PMU.  </w:t>
            </w:r>
          </w:p>
        </w:tc>
      </w:tr>
      <w:tr w:rsidR="00F12EAF" w:rsidRPr="00EE43A4" w:rsidTr="00BA695A">
        <w:trPr>
          <w:trHeight w:val="350"/>
        </w:trPr>
        <w:tc>
          <w:tcPr>
            <w:tcW w:w="13428" w:type="dxa"/>
            <w:gridSpan w:val="3"/>
            <w:shd w:val="clear" w:color="auto" w:fill="BFBFBF" w:themeFill="background1" w:themeFillShade="BF"/>
          </w:tcPr>
          <w:p w:rsidR="00F12EAF" w:rsidRPr="0068675D" w:rsidRDefault="00F12EAF" w:rsidP="00BA695A">
            <w:pPr>
              <w:keepNext/>
              <w:rPr>
                <w:b/>
                <w:color w:val="000000"/>
                <w:sz w:val="20"/>
                <w:szCs w:val="20"/>
              </w:rPr>
            </w:pPr>
            <w:r w:rsidRPr="0068675D">
              <w:rPr>
                <w:b/>
                <w:color w:val="000000"/>
                <w:sz w:val="20"/>
                <w:szCs w:val="20"/>
              </w:rPr>
              <w:lastRenderedPageBreak/>
              <w:t xml:space="preserve">Solomon Islands Adaptation Project (SICAP) </w:t>
            </w:r>
          </w:p>
          <w:p w:rsidR="00F12EAF" w:rsidRPr="007E2232" w:rsidRDefault="00F12EAF" w:rsidP="00BA695A">
            <w:pPr>
              <w:keepNext/>
              <w:rPr>
                <w:color w:val="000000"/>
                <w:sz w:val="20"/>
                <w:szCs w:val="20"/>
              </w:rPr>
            </w:pPr>
            <w:r w:rsidRPr="00370981">
              <w:rPr>
                <w:color w:val="000000"/>
                <w:sz w:val="20"/>
                <w:szCs w:val="20"/>
              </w:rPr>
              <w:t xml:space="preserve">Implementing agency/stakeholders:    </w:t>
            </w:r>
            <w:r w:rsidRPr="007E2232">
              <w:rPr>
                <w:color w:val="000000"/>
                <w:sz w:val="20"/>
                <w:szCs w:val="20"/>
              </w:rPr>
              <w:t>MECDM</w:t>
            </w:r>
            <w:r>
              <w:rPr>
                <w:color w:val="000000"/>
                <w:sz w:val="20"/>
                <w:szCs w:val="20"/>
              </w:rPr>
              <w:t>,</w:t>
            </w:r>
            <w:r w:rsidRPr="007E2232">
              <w:rPr>
                <w:color w:val="000000"/>
                <w:sz w:val="20"/>
                <w:szCs w:val="20"/>
              </w:rPr>
              <w:t xml:space="preserve"> EU (government budgetary support)</w:t>
            </w:r>
          </w:p>
          <w:p w:rsidR="00F12EAF" w:rsidRPr="00EE43A4" w:rsidRDefault="00F12EAF" w:rsidP="00BA695A">
            <w:pPr>
              <w:keepNext/>
              <w:rPr>
                <w:color w:val="000000"/>
                <w:sz w:val="20"/>
                <w:szCs w:val="20"/>
              </w:rPr>
            </w:pPr>
            <w:r>
              <w:rPr>
                <w:color w:val="000000"/>
                <w:sz w:val="20"/>
                <w:szCs w:val="20"/>
              </w:rPr>
              <w:t xml:space="preserve">                                        </w:t>
            </w:r>
            <w:r w:rsidRPr="007E2232">
              <w:rPr>
                <w:color w:val="000000"/>
                <w:sz w:val="20"/>
                <w:szCs w:val="20"/>
              </w:rPr>
              <w:t xml:space="preserve">Total cost: </w:t>
            </w:r>
            <w:r>
              <w:rPr>
                <w:color w:val="000000"/>
                <w:sz w:val="20"/>
                <w:szCs w:val="20"/>
              </w:rPr>
              <w:t xml:space="preserve">   </w:t>
            </w:r>
            <w:r w:rsidRPr="007E2232">
              <w:rPr>
                <w:color w:val="000000"/>
                <w:sz w:val="20"/>
                <w:szCs w:val="20"/>
              </w:rPr>
              <w:t>EU € 2,800,000</w:t>
            </w:r>
          </w:p>
        </w:tc>
      </w:tr>
      <w:tr w:rsidR="00F12EAF" w:rsidRPr="00EE43A4" w:rsidTr="00BA695A">
        <w:trPr>
          <w:trHeight w:val="530"/>
        </w:trPr>
        <w:tc>
          <w:tcPr>
            <w:tcW w:w="0" w:type="auto"/>
            <w:tcBorders>
              <w:bottom w:val="single" w:sz="4" w:space="0" w:color="auto"/>
            </w:tcBorders>
            <w:hideMark/>
          </w:tcPr>
          <w:p w:rsidR="00F12EAF" w:rsidRPr="001B279F" w:rsidRDefault="00F12EAF" w:rsidP="0027315B">
            <w:pPr>
              <w:pStyle w:val="ListParagraph"/>
              <w:numPr>
                <w:ilvl w:val="0"/>
                <w:numId w:val="47"/>
              </w:numPr>
              <w:ind w:left="270" w:hanging="180"/>
              <w:rPr>
                <w:color w:val="000000"/>
                <w:sz w:val="20"/>
                <w:szCs w:val="20"/>
              </w:rPr>
            </w:pPr>
            <w:r w:rsidRPr="001B279F">
              <w:rPr>
                <w:color w:val="000000"/>
                <w:sz w:val="20"/>
                <w:szCs w:val="20"/>
              </w:rPr>
              <w:t>Fosters climate change adaptation</w:t>
            </w:r>
            <w:r>
              <w:rPr>
                <w:color w:val="000000"/>
                <w:sz w:val="20"/>
                <w:szCs w:val="20"/>
              </w:rPr>
              <w:t>/</w:t>
            </w:r>
            <w:r w:rsidRPr="001B279F">
              <w:rPr>
                <w:color w:val="000000"/>
                <w:sz w:val="20"/>
                <w:szCs w:val="20"/>
              </w:rPr>
              <w:t>enhanced resilience</w:t>
            </w:r>
          </w:p>
          <w:p w:rsidR="00F12EAF" w:rsidRPr="001B279F" w:rsidRDefault="00F12EAF" w:rsidP="0027315B">
            <w:pPr>
              <w:pStyle w:val="ListParagraph"/>
              <w:numPr>
                <w:ilvl w:val="0"/>
                <w:numId w:val="47"/>
              </w:numPr>
              <w:ind w:left="270" w:hanging="180"/>
              <w:rPr>
                <w:b/>
                <w:bCs/>
                <w:color w:val="000000"/>
                <w:sz w:val="20"/>
                <w:szCs w:val="20"/>
              </w:rPr>
            </w:pPr>
            <w:r w:rsidRPr="001B279F">
              <w:rPr>
                <w:color w:val="000000"/>
                <w:sz w:val="20"/>
                <w:szCs w:val="20"/>
              </w:rPr>
              <w:t xml:space="preserve">Targets communities living on low-lying atolls/coastal areas and  artificially built islands </w:t>
            </w:r>
          </w:p>
          <w:p w:rsidR="00F12EAF" w:rsidRPr="004E7FC7" w:rsidRDefault="00F12EAF" w:rsidP="0027315B">
            <w:pPr>
              <w:pStyle w:val="ListParagraph"/>
              <w:numPr>
                <w:ilvl w:val="0"/>
                <w:numId w:val="47"/>
              </w:numPr>
              <w:ind w:left="270" w:hanging="180"/>
              <w:rPr>
                <w:b/>
                <w:bCs/>
                <w:color w:val="000000"/>
                <w:sz w:val="20"/>
                <w:szCs w:val="20"/>
              </w:rPr>
            </w:pPr>
            <w:r w:rsidRPr="004E7FC7">
              <w:rPr>
                <w:color w:val="000000"/>
                <w:sz w:val="20"/>
                <w:szCs w:val="20"/>
              </w:rPr>
              <w:t xml:space="preserve">Seeks to strengthen the EU-Solomon Island Government CC policy dialogue Assist SIG to mainstream climate change and disaster risk reduction into national policy and budget </w:t>
            </w:r>
          </w:p>
          <w:p w:rsidR="00F12EAF" w:rsidRPr="00EE43A4" w:rsidRDefault="00F12EAF" w:rsidP="0027315B">
            <w:pPr>
              <w:pStyle w:val="ListParagraph"/>
              <w:numPr>
                <w:ilvl w:val="0"/>
                <w:numId w:val="47"/>
              </w:numPr>
              <w:ind w:left="270" w:hanging="180"/>
              <w:rPr>
                <w:b/>
                <w:bCs/>
                <w:color w:val="000000"/>
                <w:sz w:val="20"/>
                <w:szCs w:val="20"/>
              </w:rPr>
            </w:pPr>
            <w:r>
              <w:rPr>
                <w:color w:val="000000"/>
                <w:sz w:val="20"/>
                <w:szCs w:val="20"/>
              </w:rPr>
              <w:t>D</w:t>
            </w:r>
            <w:r w:rsidRPr="001B279F">
              <w:rPr>
                <w:color w:val="000000"/>
                <w:sz w:val="20"/>
                <w:szCs w:val="20"/>
              </w:rPr>
              <w:t xml:space="preserve">evelop institutional capacities </w:t>
            </w:r>
          </w:p>
        </w:tc>
        <w:tc>
          <w:tcPr>
            <w:tcW w:w="2272" w:type="dxa"/>
            <w:tcBorders>
              <w:bottom w:val="single" w:sz="4" w:space="0" w:color="auto"/>
            </w:tcBorders>
            <w:hideMark/>
          </w:tcPr>
          <w:p w:rsidR="00F12EAF" w:rsidRPr="00EE43A4" w:rsidRDefault="00F12EAF" w:rsidP="00BA695A">
            <w:pPr>
              <w:rPr>
                <w:color w:val="000000"/>
                <w:sz w:val="20"/>
                <w:szCs w:val="20"/>
              </w:rPr>
            </w:pPr>
            <w:r w:rsidRPr="00EE43A4">
              <w:rPr>
                <w:color w:val="000000"/>
                <w:sz w:val="20"/>
                <w:szCs w:val="20"/>
              </w:rPr>
              <w:t xml:space="preserve">Climate Change Adaptation </w:t>
            </w:r>
            <w:r>
              <w:rPr>
                <w:color w:val="000000"/>
                <w:sz w:val="20"/>
                <w:szCs w:val="20"/>
              </w:rPr>
              <w:t xml:space="preserve">in </w:t>
            </w:r>
            <w:proofErr w:type="spellStart"/>
            <w:r>
              <w:rPr>
                <w:color w:val="000000"/>
                <w:sz w:val="20"/>
                <w:szCs w:val="20"/>
              </w:rPr>
              <w:t>Malaita</w:t>
            </w:r>
            <w:proofErr w:type="spellEnd"/>
            <w:r>
              <w:rPr>
                <w:color w:val="000000"/>
                <w:sz w:val="20"/>
                <w:szCs w:val="20"/>
              </w:rPr>
              <w:t xml:space="preserve"> and </w:t>
            </w:r>
            <w:proofErr w:type="spellStart"/>
            <w:r>
              <w:rPr>
                <w:color w:val="000000"/>
                <w:sz w:val="20"/>
                <w:szCs w:val="20"/>
              </w:rPr>
              <w:t>Temotu</w:t>
            </w:r>
            <w:proofErr w:type="spellEnd"/>
            <w:r>
              <w:rPr>
                <w:color w:val="000000"/>
                <w:sz w:val="20"/>
                <w:szCs w:val="20"/>
              </w:rPr>
              <w:t xml:space="preserve"> Province (low-lying, a</w:t>
            </w:r>
            <w:r w:rsidRPr="00EE43A4">
              <w:rPr>
                <w:color w:val="000000"/>
                <w:sz w:val="20"/>
                <w:szCs w:val="20"/>
              </w:rPr>
              <w:t xml:space="preserve">rtificially </w:t>
            </w:r>
            <w:r>
              <w:rPr>
                <w:color w:val="000000"/>
                <w:sz w:val="20"/>
                <w:szCs w:val="20"/>
              </w:rPr>
              <w:t>b</w:t>
            </w:r>
            <w:r w:rsidRPr="00EE43A4">
              <w:rPr>
                <w:color w:val="000000"/>
                <w:sz w:val="20"/>
                <w:szCs w:val="20"/>
              </w:rPr>
              <w:t xml:space="preserve">uilt-up </w:t>
            </w:r>
            <w:r>
              <w:rPr>
                <w:color w:val="000000"/>
                <w:sz w:val="20"/>
                <w:szCs w:val="20"/>
              </w:rPr>
              <w:t>i</w:t>
            </w:r>
            <w:r w:rsidRPr="00EE43A4">
              <w:rPr>
                <w:color w:val="000000"/>
                <w:sz w:val="20"/>
                <w:szCs w:val="20"/>
              </w:rPr>
              <w:t>slands</w:t>
            </w:r>
            <w:r>
              <w:rPr>
                <w:color w:val="000000"/>
                <w:sz w:val="20"/>
                <w:szCs w:val="20"/>
              </w:rPr>
              <w:t>)</w:t>
            </w:r>
          </w:p>
        </w:tc>
        <w:tc>
          <w:tcPr>
            <w:tcW w:w="6480" w:type="dxa"/>
            <w:tcBorders>
              <w:bottom w:val="single" w:sz="4" w:space="0" w:color="auto"/>
            </w:tcBorders>
            <w:hideMark/>
          </w:tcPr>
          <w:p w:rsidR="00F12EAF" w:rsidRDefault="00F12EAF" w:rsidP="0027315B">
            <w:pPr>
              <w:pStyle w:val="ListParagraph"/>
              <w:numPr>
                <w:ilvl w:val="0"/>
                <w:numId w:val="40"/>
              </w:numPr>
              <w:ind w:left="269" w:hanging="181"/>
              <w:rPr>
                <w:color w:val="000000"/>
                <w:sz w:val="20"/>
                <w:szCs w:val="20"/>
              </w:rPr>
            </w:pPr>
            <w:r w:rsidRPr="00D241C8">
              <w:rPr>
                <w:color w:val="000000"/>
                <w:sz w:val="20"/>
                <w:szCs w:val="20"/>
              </w:rPr>
              <w:t>Significant opportunity for overlap</w:t>
            </w:r>
            <w:r>
              <w:rPr>
                <w:color w:val="000000"/>
                <w:sz w:val="20"/>
                <w:szCs w:val="20"/>
              </w:rPr>
              <w:t>/</w:t>
            </w:r>
            <w:r w:rsidRPr="00D241C8">
              <w:rPr>
                <w:color w:val="000000"/>
                <w:sz w:val="20"/>
                <w:szCs w:val="20"/>
              </w:rPr>
              <w:t xml:space="preserve">collaboration </w:t>
            </w:r>
          </w:p>
          <w:p w:rsidR="00F12EAF" w:rsidRPr="004E7FC7" w:rsidRDefault="00F12EAF" w:rsidP="0027315B">
            <w:pPr>
              <w:pStyle w:val="ListParagraph"/>
              <w:numPr>
                <w:ilvl w:val="0"/>
                <w:numId w:val="40"/>
              </w:numPr>
              <w:ind w:left="269" w:hanging="181"/>
              <w:rPr>
                <w:color w:val="000000"/>
                <w:sz w:val="20"/>
                <w:szCs w:val="20"/>
              </w:rPr>
            </w:pPr>
            <w:r w:rsidRPr="004E7FC7">
              <w:rPr>
                <w:color w:val="000000"/>
                <w:sz w:val="20"/>
                <w:szCs w:val="20"/>
              </w:rPr>
              <w:t xml:space="preserve">World Bank &amp; EU teams have met to discuss potential Close contact between PHRD/CRISP and SICAP </w:t>
            </w:r>
            <w:proofErr w:type="gramStart"/>
            <w:r w:rsidRPr="004E7FC7">
              <w:rPr>
                <w:color w:val="000000"/>
                <w:sz w:val="20"/>
                <w:szCs w:val="20"/>
              </w:rPr>
              <w:t>staff, as both teams are</w:t>
            </w:r>
            <w:proofErr w:type="gramEnd"/>
            <w:r w:rsidRPr="004E7FC7">
              <w:rPr>
                <w:color w:val="000000"/>
                <w:sz w:val="20"/>
                <w:szCs w:val="20"/>
              </w:rPr>
              <w:t xml:space="preserve"> located at MECDM.</w:t>
            </w:r>
          </w:p>
          <w:p w:rsidR="00F12EAF" w:rsidRPr="00D241C8" w:rsidRDefault="00F12EAF" w:rsidP="0027315B">
            <w:pPr>
              <w:pStyle w:val="ListParagraph"/>
              <w:numPr>
                <w:ilvl w:val="0"/>
                <w:numId w:val="40"/>
              </w:numPr>
              <w:ind w:left="269" w:hanging="181"/>
              <w:rPr>
                <w:color w:val="000000"/>
                <w:sz w:val="20"/>
                <w:szCs w:val="20"/>
              </w:rPr>
            </w:pPr>
            <w:r>
              <w:rPr>
                <w:color w:val="000000"/>
                <w:sz w:val="20"/>
                <w:szCs w:val="20"/>
              </w:rPr>
              <w:t xml:space="preserve">Shared geographic area - </w:t>
            </w:r>
            <w:r w:rsidRPr="00D241C8">
              <w:rPr>
                <w:color w:val="000000"/>
                <w:sz w:val="20"/>
                <w:szCs w:val="20"/>
              </w:rPr>
              <w:t xml:space="preserve">CRISP will work in </w:t>
            </w:r>
            <w:proofErr w:type="spellStart"/>
            <w:r>
              <w:rPr>
                <w:color w:val="000000"/>
                <w:sz w:val="20"/>
                <w:szCs w:val="20"/>
              </w:rPr>
              <w:t>T</w:t>
            </w:r>
            <w:r w:rsidRPr="00D241C8">
              <w:rPr>
                <w:color w:val="000000"/>
                <w:sz w:val="20"/>
                <w:szCs w:val="20"/>
              </w:rPr>
              <w:t>emotu</w:t>
            </w:r>
            <w:proofErr w:type="spellEnd"/>
            <w:r w:rsidRPr="00D241C8">
              <w:rPr>
                <w:color w:val="000000"/>
                <w:sz w:val="20"/>
                <w:szCs w:val="20"/>
              </w:rPr>
              <w:t xml:space="preserve"> Province</w:t>
            </w:r>
            <w:r>
              <w:rPr>
                <w:color w:val="000000"/>
                <w:sz w:val="20"/>
                <w:szCs w:val="20"/>
              </w:rPr>
              <w:t xml:space="preserve"> which</w:t>
            </w:r>
            <w:r w:rsidRPr="00D241C8">
              <w:rPr>
                <w:color w:val="000000"/>
                <w:sz w:val="20"/>
                <w:szCs w:val="20"/>
              </w:rPr>
              <w:t xml:space="preserve"> has a number of atolls, the inhabitants of which could be eligible for sub-projects of CRISP (Component C).</w:t>
            </w:r>
          </w:p>
          <w:p w:rsidR="00F12EAF" w:rsidRDefault="00F12EAF" w:rsidP="0027315B">
            <w:pPr>
              <w:pStyle w:val="ListParagraph"/>
              <w:numPr>
                <w:ilvl w:val="0"/>
                <w:numId w:val="40"/>
              </w:numPr>
              <w:ind w:left="269" w:hanging="181"/>
              <w:rPr>
                <w:color w:val="000000"/>
                <w:sz w:val="20"/>
                <w:szCs w:val="20"/>
              </w:rPr>
            </w:pPr>
            <w:r>
              <w:rPr>
                <w:color w:val="000000"/>
                <w:sz w:val="20"/>
                <w:szCs w:val="20"/>
              </w:rPr>
              <w:t>Both projects seek to mainstream</w:t>
            </w:r>
            <w:r w:rsidRPr="00DC63B2">
              <w:rPr>
                <w:color w:val="000000"/>
                <w:sz w:val="20"/>
                <w:szCs w:val="20"/>
              </w:rPr>
              <w:t xml:space="preserve"> climate change and disaster risk reduction into national policy</w:t>
            </w:r>
            <w:r>
              <w:rPr>
                <w:color w:val="000000"/>
                <w:sz w:val="20"/>
                <w:szCs w:val="20"/>
              </w:rPr>
              <w:t>/</w:t>
            </w:r>
            <w:r w:rsidRPr="00DC63B2">
              <w:rPr>
                <w:color w:val="000000"/>
                <w:sz w:val="20"/>
                <w:szCs w:val="20"/>
              </w:rPr>
              <w:t>budget</w:t>
            </w:r>
            <w:r>
              <w:rPr>
                <w:color w:val="000000"/>
                <w:sz w:val="20"/>
                <w:szCs w:val="20"/>
              </w:rPr>
              <w:t xml:space="preserve"> and develop</w:t>
            </w:r>
            <w:r w:rsidRPr="00DC63B2">
              <w:rPr>
                <w:color w:val="000000"/>
                <w:sz w:val="20"/>
                <w:szCs w:val="20"/>
              </w:rPr>
              <w:t xml:space="preserve"> institutional capacities </w:t>
            </w:r>
            <w:r>
              <w:rPr>
                <w:color w:val="000000"/>
                <w:sz w:val="20"/>
                <w:szCs w:val="20"/>
              </w:rPr>
              <w:t>(Component A)</w:t>
            </w:r>
          </w:p>
          <w:p w:rsidR="00DC1DBC" w:rsidRPr="00D241C8" w:rsidRDefault="00DC1DBC" w:rsidP="0027315B">
            <w:pPr>
              <w:pStyle w:val="ListParagraph"/>
              <w:numPr>
                <w:ilvl w:val="0"/>
                <w:numId w:val="40"/>
              </w:numPr>
              <w:ind w:left="269" w:hanging="181"/>
              <w:rPr>
                <w:color w:val="000000"/>
                <w:sz w:val="20"/>
                <w:szCs w:val="20"/>
              </w:rPr>
            </w:pPr>
            <w:r>
              <w:rPr>
                <w:color w:val="000000"/>
                <w:sz w:val="20"/>
                <w:szCs w:val="20"/>
              </w:rPr>
              <w:t>Collaboration on disaster risk information</w:t>
            </w:r>
          </w:p>
        </w:tc>
      </w:tr>
      <w:tr w:rsidR="00F12EAF" w:rsidRPr="00EE43A4" w:rsidTr="00BA695A">
        <w:trPr>
          <w:trHeight w:val="610"/>
        </w:trPr>
        <w:tc>
          <w:tcPr>
            <w:tcW w:w="13428" w:type="dxa"/>
            <w:gridSpan w:val="3"/>
            <w:shd w:val="clear" w:color="auto" w:fill="BFBFBF" w:themeFill="background1" w:themeFillShade="BF"/>
          </w:tcPr>
          <w:p w:rsidR="00F12EAF" w:rsidRPr="00B75D34" w:rsidRDefault="00F12EAF" w:rsidP="00BA695A">
            <w:pPr>
              <w:keepNext/>
              <w:rPr>
                <w:color w:val="000000"/>
                <w:sz w:val="20"/>
                <w:szCs w:val="20"/>
              </w:rPr>
            </w:pPr>
            <w:r w:rsidRPr="003F60A1">
              <w:rPr>
                <w:b/>
                <w:color w:val="000000"/>
                <w:sz w:val="20"/>
                <w:szCs w:val="20"/>
              </w:rPr>
              <w:t xml:space="preserve">National Adaptation Programmes of Action (NAPA); MECDM and relevant government Ministries and Agencies    Partners: All in-country Climate </w:t>
            </w:r>
            <w:r w:rsidRPr="00370981">
              <w:rPr>
                <w:color w:val="000000"/>
                <w:sz w:val="20"/>
                <w:szCs w:val="20"/>
              </w:rPr>
              <w:t xml:space="preserve">Implementing agency/stakeholders:    </w:t>
            </w:r>
            <w:r w:rsidRPr="00B75D34">
              <w:rPr>
                <w:color w:val="000000"/>
                <w:sz w:val="20"/>
                <w:szCs w:val="20"/>
              </w:rPr>
              <w:t>Change Stakeholders; GEF</w:t>
            </w:r>
          </w:p>
          <w:p w:rsidR="00F12EAF" w:rsidRPr="00EE43A4" w:rsidRDefault="00F12EAF" w:rsidP="00BA695A">
            <w:pPr>
              <w:keepNext/>
              <w:rPr>
                <w:color w:val="000000"/>
                <w:sz w:val="20"/>
                <w:szCs w:val="20"/>
              </w:rPr>
            </w:pPr>
            <w:r>
              <w:rPr>
                <w:color w:val="000000"/>
                <w:sz w:val="20"/>
                <w:szCs w:val="20"/>
              </w:rPr>
              <w:t xml:space="preserve">                                     </w:t>
            </w:r>
            <w:r w:rsidRPr="00B75D34">
              <w:rPr>
                <w:color w:val="000000"/>
                <w:sz w:val="20"/>
                <w:szCs w:val="20"/>
              </w:rPr>
              <w:t xml:space="preserve">Project cost: </w:t>
            </w:r>
            <w:r>
              <w:rPr>
                <w:color w:val="000000"/>
                <w:sz w:val="20"/>
                <w:szCs w:val="20"/>
              </w:rPr>
              <w:t xml:space="preserve">   </w:t>
            </w:r>
            <w:r w:rsidRPr="00B75D34">
              <w:rPr>
                <w:color w:val="000000"/>
                <w:sz w:val="20"/>
                <w:szCs w:val="20"/>
              </w:rPr>
              <w:t>US $200,000</w:t>
            </w:r>
          </w:p>
        </w:tc>
      </w:tr>
      <w:tr w:rsidR="00F12EAF" w:rsidRPr="00EE43A4" w:rsidTr="00BA695A">
        <w:trPr>
          <w:trHeight w:val="1997"/>
        </w:trPr>
        <w:tc>
          <w:tcPr>
            <w:tcW w:w="0" w:type="auto"/>
            <w:tcBorders>
              <w:bottom w:val="single" w:sz="4" w:space="0" w:color="auto"/>
            </w:tcBorders>
            <w:hideMark/>
          </w:tcPr>
          <w:p w:rsidR="00F12EAF" w:rsidRDefault="00F12EAF" w:rsidP="0027315B">
            <w:pPr>
              <w:pStyle w:val="ListParagraph"/>
              <w:numPr>
                <w:ilvl w:val="0"/>
                <w:numId w:val="48"/>
              </w:numPr>
              <w:ind w:left="270" w:hanging="180"/>
              <w:rPr>
                <w:color w:val="000000"/>
                <w:sz w:val="20"/>
                <w:szCs w:val="20"/>
              </w:rPr>
            </w:pPr>
            <w:r w:rsidRPr="000040DD">
              <w:rPr>
                <w:bCs/>
                <w:color w:val="000000"/>
                <w:sz w:val="20"/>
                <w:szCs w:val="20"/>
              </w:rPr>
              <w:t>Seeks to</w:t>
            </w:r>
            <w:r w:rsidRPr="000040DD">
              <w:rPr>
                <w:color w:val="000000"/>
                <w:sz w:val="20"/>
                <w:szCs w:val="20"/>
              </w:rPr>
              <w:t xml:space="preserve"> reduce vulnerability to climate change.</w:t>
            </w:r>
          </w:p>
          <w:p w:rsidR="00F12EAF" w:rsidRDefault="00F12EAF" w:rsidP="0027315B">
            <w:pPr>
              <w:pStyle w:val="ListParagraph"/>
              <w:numPr>
                <w:ilvl w:val="0"/>
                <w:numId w:val="48"/>
              </w:numPr>
              <w:ind w:left="270" w:hanging="180"/>
              <w:rPr>
                <w:color w:val="000000"/>
                <w:sz w:val="20"/>
                <w:szCs w:val="20"/>
              </w:rPr>
            </w:pPr>
            <w:r>
              <w:rPr>
                <w:color w:val="000000"/>
                <w:sz w:val="20"/>
                <w:szCs w:val="20"/>
              </w:rPr>
              <w:t>C</w:t>
            </w:r>
            <w:r w:rsidRPr="000040DD">
              <w:rPr>
                <w:color w:val="000000"/>
                <w:sz w:val="20"/>
                <w:szCs w:val="20"/>
              </w:rPr>
              <w:t xml:space="preserve">ountrywide program </w:t>
            </w:r>
            <w:r>
              <w:rPr>
                <w:color w:val="000000"/>
                <w:sz w:val="20"/>
                <w:szCs w:val="20"/>
              </w:rPr>
              <w:t>encompassing</w:t>
            </w:r>
            <w:r w:rsidRPr="000040DD">
              <w:rPr>
                <w:color w:val="000000"/>
                <w:sz w:val="20"/>
                <w:szCs w:val="20"/>
              </w:rPr>
              <w:t xml:space="preserve"> immediate and urgent adaptation activities </w:t>
            </w:r>
            <w:r>
              <w:rPr>
                <w:color w:val="000000"/>
                <w:sz w:val="20"/>
                <w:szCs w:val="20"/>
              </w:rPr>
              <w:t>to address</w:t>
            </w:r>
            <w:r w:rsidRPr="000040DD">
              <w:rPr>
                <w:color w:val="000000"/>
                <w:sz w:val="20"/>
                <w:szCs w:val="20"/>
              </w:rPr>
              <w:t xml:space="preserve"> current and anticipated climate change</w:t>
            </w:r>
            <w:r>
              <w:rPr>
                <w:color w:val="000000"/>
                <w:sz w:val="20"/>
                <w:szCs w:val="20"/>
              </w:rPr>
              <w:t xml:space="preserve"> impacts</w:t>
            </w:r>
            <w:r w:rsidRPr="000040DD">
              <w:rPr>
                <w:color w:val="000000"/>
                <w:sz w:val="20"/>
                <w:szCs w:val="20"/>
              </w:rPr>
              <w:t xml:space="preserve">, including extreme events. </w:t>
            </w:r>
          </w:p>
          <w:p w:rsidR="00F12EAF" w:rsidRPr="000040DD" w:rsidRDefault="00F12EAF" w:rsidP="0027315B">
            <w:pPr>
              <w:pStyle w:val="ListParagraph"/>
              <w:numPr>
                <w:ilvl w:val="0"/>
                <w:numId w:val="48"/>
              </w:numPr>
              <w:ind w:left="270" w:hanging="180"/>
              <w:rPr>
                <w:color w:val="000000"/>
                <w:sz w:val="20"/>
                <w:szCs w:val="20"/>
              </w:rPr>
            </w:pPr>
            <w:r w:rsidRPr="000040DD">
              <w:rPr>
                <w:color w:val="000000"/>
                <w:sz w:val="20"/>
                <w:szCs w:val="20"/>
              </w:rPr>
              <w:t xml:space="preserve">Provides a framework </w:t>
            </w:r>
            <w:r>
              <w:rPr>
                <w:color w:val="000000"/>
                <w:sz w:val="20"/>
                <w:szCs w:val="20"/>
              </w:rPr>
              <w:t xml:space="preserve">for prioritisation, coordination, participation and alignment with other relevant projects/programs </w:t>
            </w:r>
            <w:r w:rsidRPr="000040DD">
              <w:rPr>
                <w:color w:val="000000"/>
                <w:sz w:val="20"/>
                <w:szCs w:val="20"/>
              </w:rPr>
              <w:t xml:space="preserve"> </w:t>
            </w:r>
          </w:p>
          <w:p w:rsidR="00F12EAF" w:rsidRPr="00EE43A4" w:rsidRDefault="00F12EAF" w:rsidP="00BA695A">
            <w:pPr>
              <w:rPr>
                <w:b/>
                <w:bCs/>
                <w:color w:val="000000"/>
                <w:sz w:val="20"/>
                <w:szCs w:val="20"/>
              </w:rPr>
            </w:pPr>
          </w:p>
        </w:tc>
        <w:tc>
          <w:tcPr>
            <w:tcW w:w="2272" w:type="dxa"/>
            <w:tcBorders>
              <w:bottom w:val="single" w:sz="4" w:space="0" w:color="auto"/>
            </w:tcBorders>
            <w:hideMark/>
          </w:tcPr>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 xml:space="preserve">Agriculture </w:t>
            </w:r>
            <w:r>
              <w:rPr>
                <w:color w:val="000000"/>
                <w:sz w:val="20"/>
                <w:szCs w:val="20"/>
              </w:rPr>
              <w:t>&amp;</w:t>
            </w:r>
            <w:r w:rsidRPr="00827BBC">
              <w:rPr>
                <w:color w:val="000000"/>
                <w:sz w:val="20"/>
                <w:szCs w:val="20"/>
              </w:rPr>
              <w:t xml:space="preserve"> Food Security </w:t>
            </w:r>
          </w:p>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 xml:space="preserve">Water Supply </w:t>
            </w:r>
            <w:r>
              <w:rPr>
                <w:color w:val="000000"/>
                <w:sz w:val="20"/>
                <w:szCs w:val="20"/>
              </w:rPr>
              <w:t>&amp;</w:t>
            </w:r>
            <w:r w:rsidRPr="00827BBC">
              <w:rPr>
                <w:color w:val="000000"/>
                <w:sz w:val="20"/>
                <w:szCs w:val="20"/>
              </w:rPr>
              <w:t xml:space="preserve"> Sanitation</w:t>
            </w:r>
          </w:p>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Human Sett</w:t>
            </w:r>
            <w:r>
              <w:rPr>
                <w:color w:val="000000"/>
                <w:sz w:val="20"/>
                <w:szCs w:val="20"/>
              </w:rPr>
              <w:t>lements</w:t>
            </w:r>
          </w:p>
          <w:p w:rsidR="00F12EAF" w:rsidRPr="00D4649C" w:rsidRDefault="00F12EAF" w:rsidP="0027315B">
            <w:pPr>
              <w:pStyle w:val="ListParagraph"/>
              <w:numPr>
                <w:ilvl w:val="0"/>
                <w:numId w:val="40"/>
              </w:numPr>
              <w:ind w:left="298" w:hanging="209"/>
              <w:rPr>
                <w:color w:val="000000"/>
                <w:sz w:val="20"/>
                <w:szCs w:val="20"/>
              </w:rPr>
            </w:pPr>
            <w:r w:rsidRPr="00D4649C">
              <w:rPr>
                <w:color w:val="000000"/>
                <w:sz w:val="20"/>
                <w:szCs w:val="20"/>
              </w:rPr>
              <w:t>Health &amp; Education.</w:t>
            </w:r>
          </w:p>
        </w:tc>
        <w:tc>
          <w:tcPr>
            <w:tcW w:w="6480" w:type="dxa"/>
            <w:tcBorders>
              <w:bottom w:val="single" w:sz="4" w:space="0" w:color="auto"/>
            </w:tcBorders>
            <w:hideMark/>
          </w:tcPr>
          <w:p w:rsidR="00F12EAF" w:rsidRDefault="00F12EAF" w:rsidP="0027315B">
            <w:pPr>
              <w:pStyle w:val="ListParagraph"/>
              <w:numPr>
                <w:ilvl w:val="0"/>
                <w:numId w:val="40"/>
              </w:numPr>
              <w:ind w:left="309" w:hanging="231"/>
              <w:rPr>
                <w:color w:val="000000"/>
                <w:sz w:val="20"/>
                <w:szCs w:val="20"/>
              </w:rPr>
            </w:pPr>
            <w:r w:rsidRPr="00450941">
              <w:rPr>
                <w:color w:val="000000"/>
                <w:sz w:val="20"/>
                <w:szCs w:val="20"/>
              </w:rPr>
              <w:t xml:space="preserve">The design of both PHRD and CRISP were informed by </w:t>
            </w:r>
            <w:r>
              <w:rPr>
                <w:color w:val="000000"/>
                <w:sz w:val="20"/>
                <w:szCs w:val="20"/>
              </w:rPr>
              <w:t>this project</w:t>
            </w:r>
          </w:p>
          <w:p w:rsidR="00F12EAF" w:rsidRDefault="00F12EAF" w:rsidP="0027315B">
            <w:pPr>
              <w:pStyle w:val="ListParagraph"/>
              <w:numPr>
                <w:ilvl w:val="0"/>
                <w:numId w:val="40"/>
              </w:numPr>
              <w:ind w:left="309" w:hanging="231"/>
              <w:rPr>
                <w:color w:val="000000"/>
                <w:sz w:val="20"/>
                <w:szCs w:val="20"/>
              </w:rPr>
            </w:pPr>
            <w:r w:rsidRPr="00450941">
              <w:rPr>
                <w:color w:val="000000"/>
                <w:sz w:val="20"/>
                <w:szCs w:val="20"/>
              </w:rPr>
              <w:t xml:space="preserve">Planned activities to be carried out under CRISP will </w:t>
            </w:r>
            <w:r>
              <w:rPr>
                <w:color w:val="000000"/>
                <w:sz w:val="20"/>
                <w:szCs w:val="20"/>
              </w:rPr>
              <w:t>several NAPA priorities, including:</w:t>
            </w:r>
          </w:p>
          <w:p w:rsidR="00F12EAF" w:rsidRDefault="00F12EAF" w:rsidP="0027315B">
            <w:pPr>
              <w:pStyle w:val="ListParagraph"/>
              <w:numPr>
                <w:ilvl w:val="0"/>
                <w:numId w:val="58"/>
              </w:numPr>
              <w:rPr>
                <w:color w:val="000000"/>
                <w:sz w:val="20"/>
                <w:szCs w:val="20"/>
              </w:rPr>
            </w:pPr>
            <w:r w:rsidRPr="00450941">
              <w:rPr>
                <w:color w:val="000000"/>
                <w:sz w:val="20"/>
                <w:szCs w:val="20"/>
              </w:rPr>
              <w:t>water supply &amp; sanitation</w:t>
            </w:r>
          </w:p>
          <w:p w:rsidR="00F12EAF" w:rsidRDefault="00F12EAF" w:rsidP="0027315B">
            <w:pPr>
              <w:pStyle w:val="ListParagraph"/>
              <w:numPr>
                <w:ilvl w:val="0"/>
                <w:numId w:val="58"/>
              </w:numPr>
              <w:rPr>
                <w:color w:val="000000"/>
                <w:sz w:val="20"/>
                <w:szCs w:val="20"/>
              </w:rPr>
            </w:pPr>
            <w:r>
              <w:rPr>
                <w:color w:val="000000"/>
                <w:sz w:val="20"/>
                <w:szCs w:val="20"/>
              </w:rPr>
              <w:t>vulnerable human settlements</w:t>
            </w:r>
          </w:p>
          <w:p w:rsidR="00F12EAF" w:rsidRDefault="00F12EAF" w:rsidP="0027315B">
            <w:pPr>
              <w:pStyle w:val="ListParagraph"/>
              <w:numPr>
                <w:ilvl w:val="0"/>
                <w:numId w:val="58"/>
              </w:numPr>
              <w:rPr>
                <w:color w:val="000000"/>
                <w:sz w:val="20"/>
                <w:szCs w:val="20"/>
              </w:rPr>
            </w:pPr>
            <w:r>
              <w:rPr>
                <w:color w:val="000000"/>
                <w:sz w:val="20"/>
                <w:szCs w:val="20"/>
              </w:rPr>
              <w:t>education</w:t>
            </w:r>
          </w:p>
          <w:p w:rsidR="00F12EAF" w:rsidRDefault="00F12EAF" w:rsidP="0027315B">
            <w:pPr>
              <w:pStyle w:val="ListParagraph"/>
              <w:numPr>
                <w:ilvl w:val="0"/>
                <w:numId w:val="58"/>
              </w:numPr>
              <w:rPr>
                <w:color w:val="000000"/>
                <w:sz w:val="20"/>
                <w:szCs w:val="20"/>
              </w:rPr>
            </w:pPr>
            <w:r w:rsidRPr="00450941">
              <w:rPr>
                <w:color w:val="000000"/>
                <w:sz w:val="20"/>
                <w:szCs w:val="20"/>
              </w:rPr>
              <w:t>awareness and information on climate change</w:t>
            </w:r>
          </w:p>
          <w:p w:rsidR="00F12EAF" w:rsidRDefault="00F12EAF" w:rsidP="0027315B">
            <w:pPr>
              <w:pStyle w:val="ListParagraph"/>
              <w:numPr>
                <w:ilvl w:val="0"/>
                <w:numId w:val="58"/>
              </w:numPr>
              <w:rPr>
                <w:color w:val="000000"/>
                <w:sz w:val="20"/>
                <w:szCs w:val="20"/>
              </w:rPr>
            </w:pPr>
            <w:r w:rsidRPr="00450941">
              <w:rPr>
                <w:color w:val="000000"/>
                <w:sz w:val="20"/>
                <w:szCs w:val="20"/>
              </w:rPr>
              <w:t>climate change adaptation on low-lying islands</w:t>
            </w:r>
          </w:p>
          <w:p w:rsidR="00F12EAF" w:rsidRDefault="00F12EAF" w:rsidP="0027315B">
            <w:pPr>
              <w:pStyle w:val="ListParagraph"/>
              <w:numPr>
                <w:ilvl w:val="0"/>
                <w:numId w:val="58"/>
              </w:numPr>
              <w:rPr>
                <w:color w:val="000000"/>
                <w:sz w:val="20"/>
                <w:szCs w:val="20"/>
              </w:rPr>
            </w:pPr>
            <w:r w:rsidRPr="00450941">
              <w:rPr>
                <w:color w:val="000000"/>
                <w:sz w:val="20"/>
                <w:szCs w:val="20"/>
              </w:rPr>
              <w:t>coastal protection</w:t>
            </w:r>
          </w:p>
          <w:p w:rsidR="00F12EAF" w:rsidRPr="00450941" w:rsidRDefault="00F12EAF" w:rsidP="0027315B">
            <w:pPr>
              <w:pStyle w:val="ListParagraph"/>
              <w:numPr>
                <w:ilvl w:val="0"/>
                <w:numId w:val="58"/>
              </w:numPr>
              <w:rPr>
                <w:color w:val="000000"/>
                <w:sz w:val="20"/>
                <w:szCs w:val="20"/>
              </w:rPr>
            </w:pPr>
            <w:proofErr w:type="gramStart"/>
            <w:r w:rsidRPr="00450941">
              <w:rPr>
                <w:color w:val="000000"/>
                <w:sz w:val="20"/>
                <w:szCs w:val="20"/>
              </w:rPr>
              <w:t>resilient</w:t>
            </w:r>
            <w:proofErr w:type="gramEnd"/>
            <w:r w:rsidRPr="00450941">
              <w:rPr>
                <w:color w:val="000000"/>
                <w:sz w:val="20"/>
                <w:szCs w:val="20"/>
              </w:rPr>
              <w:t xml:space="preserve"> infrastructure. </w:t>
            </w:r>
          </w:p>
        </w:tc>
      </w:tr>
      <w:tr w:rsidR="00F12EAF" w:rsidRPr="00EE43A4" w:rsidTr="00BA695A">
        <w:trPr>
          <w:trHeight w:val="547"/>
        </w:trPr>
        <w:tc>
          <w:tcPr>
            <w:tcW w:w="13428" w:type="dxa"/>
            <w:gridSpan w:val="3"/>
            <w:shd w:val="clear" w:color="auto" w:fill="BFBFBF" w:themeFill="background1" w:themeFillShade="BF"/>
          </w:tcPr>
          <w:p w:rsidR="00F12EAF" w:rsidRPr="0068675D" w:rsidRDefault="00F12EAF" w:rsidP="00BA695A">
            <w:pPr>
              <w:keepNext/>
              <w:rPr>
                <w:b/>
                <w:color w:val="000000"/>
                <w:sz w:val="20"/>
                <w:szCs w:val="20"/>
              </w:rPr>
            </w:pPr>
            <w:r w:rsidRPr="0068675D">
              <w:rPr>
                <w:b/>
                <w:color w:val="000000"/>
                <w:sz w:val="20"/>
                <w:szCs w:val="20"/>
              </w:rPr>
              <w:t>Solomon Islands Water Sector Adaptation Project (SIWSAP)</w:t>
            </w:r>
          </w:p>
          <w:p w:rsidR="00F12EAF" w:rsidRPr="00B75D34" w:rsidRDefault="00F12EAF" w:rsidP="00BA695A">
            <w:pPr>
              <w:keepNext/>
              <w:rPr>
                <w:color w:val="000000"/>
                <w:sz w:val="20"/>
                <w:szCs w:val="20"/>
              </w:rPr>
            </w:pPr>
            <w:r w:rsidRPr="00370981">
              <w:rPr>
                <w:color w:val="000000"/>
                <w:sz w:val="20"/>
                <w:szCs w:val="20"/>
              </w:rPr>
              <w:t xml:space="preserve">Implementing agency/stakeholders:    </w:t>
            </w:r>
            <w:r w:rsidRPr="00B75D34">
              <w:rPr>
                <w:color w:val="000000"/>
                <w:sz w:val="20"/>
                <w:szCs w:val="20"/>
              </w:rPr>
              <w:t>MMERE- Water Resources Division, UNDP, MHMS, RWSS &amp; MECDM; GEF LDCF</w:t>
            </w:r>
          </w:p>
          <w:p w:rsidR="00F12EAF" w:rsidRPr="00EE43A4" w:rsidRDefault="00F12EAF" w:rsidP="00BA695A">
            <w:pPr>
              <w:keepNext/>
              <w:rPr>
                <w:color w:val="000000"/>
                <w:sz w:val="20"/>
                <w:szCs w:val="20"/>
              </w:rPr>
            </w:pPr>
            <w:r>
              <w:rPr>
                <w:color w:val="000000"/>
                <w:sz w:val="20"/>
                <w:szCs w:val="20"/>
              </w:rPr>
              <w:t xml:space="preserve">                                        </w:t>
            </w:r>
            <w:r w:rsidRPr="00B75D34">
              <w:rPr>
                <w:color w:val="000000"/>
                <w:sz w:val="20"/>
                <w:szCs w:val="20"/>
              </w:rPr>
              <w:t xml:space="preserve">Total cost: </w:t>
            </w:r>
            <w:r>
              <w:rPr>
                <w:color w:val="000000"/>
                <w:sz w:val="20"/>
                <w:szCs w:val="20"/>
              </w:rPr>
              <w:t xml:space="preserve">   </w:t>
            </w:r>
            <w:r w:rsidRPr="00B75D34">
              <w:rPr>
                <w:color w:val="000000"/>
                <w:sz w:val="20"/>
                <w:szCs w:val="20"/>
              </w:rPr>
              <w:t>US $6,850,00</w:t>
            </w:r>
          </w:p>
        </w:tc>
      </w:tr>
      <w:tr w:rsidR="00F12EAF" w:rsidRPr="00EE43A4" w:rsidTr="00BA695A">
        <w:trPr>
          <w:trHeight w:val="2276"/>
        </w:trPr>
        <w:tc>
          <w:tcPr>
            <w:tcW w:w="0" w:type="auto"/>
            <w:tcBorders>
              <w:bottom w:val="single" w:sz="4" w:space="0" w:color="auto"/>
            </w:tcBorders>
            <w:hideMark/>
          </w:tcPr>
          <w:p w:rsidR="00F12EAF" w:rsidRPr="00E878A2" w:rsidRDefault="00F12EAF" w:rsidP="0027315B">
            <w:pPr>
              <w:pStyle w:val="ListParagraph"/>
              <w:numPr>
                <w:ilvl w:val="0"/>
                <w:numId w:val="49"/>
              </w:numPr>
              <w:ind w:left="270" w:hanging="180"/>
              <w:rPr>
                <w:color w:val="000000"/>
                <w:sz w:val="20"/>
                <w:szCs w:val="20"/>
              </w:rPr>
            </w:pPr>
            <w:r w:rsidRPr="00E878A2">
              <w:rPr>
                <w:color w:val="000000"/>
                <w:sz w:val="20"/>
                <w:szCs w:val="20"/>
              </w:rPr>
              <w:t xml:space="preserve">Seeks to address water sector vulnerabilities identified by the NAPA. </w:t>
            </w:r>
          </w:p>
          <w:p w:rsidR="00F12EAF" w:rsidRPr="007C6A87" w:rsidRDefault="00F12EAF" w:rsidP="0027315B">
            <w:pPr>
              <w:pStyle w:val="ListParagraph"/>
              <w:numPr>
                <w:ilvl w:val="0"/>
                <w:numId w:val="49"/>
              </w:numPr>
              <w:ind w:left="270" w:hanging="180"/>
              <w:rPr>
                <w:color w:val="000000"/>
                <w:sz w:val="20"/>
                <w:szCs w:val="20"/>
              </w:rPr>
            </w:pPr>
            <w:r>
              <w:rPr>
                <w:color w:val="000000"/>
                <w:sz w:val="20"/>
                <w:szCs w:val="20"/>
              </w:rPr>
              <w:t>Strengthen</w:t>
            </w:r>
            <w:r w:rsidRPr="00E878A2">
              <w:rPr>
                <w:color w:val="000000"/>
                <w:sz w:val="20"/>
                <w:szCs w:val="20"/>
              </w:rPr>
              <w:t xml:space="preserve"> </w:t>
            </w:r>
            <w:r>
              <w:rPr>
                <w:color w:val="000000"/>
                <w:sz w:val="20"/>
                <w:szCs w:val="20"/>
              </w:rPr>
              <w:t>water resource</w:t>
            </w:r>
            <w:r w:rsidRPr="00E878A2">
              <w:rPr>
                <w:color w:val="000000"/>
                <w:sz w:val="20"/>
                <w:szCs w:val="20"/>
              </w:rPr>
              <w:t xml:space="preserve"> resilience </w:t>
            </w:r>
            <w:r>
              <w:rPr>
                <w:color w:val="000000"/>
                <w:sz w:val="20"/>
                <w:szCs w:val="20"/>
              </w:rPr>
              <w:t xml:space="preserve">in targeted vulnerable areas </w:t>
            </w:r>
            <w:r w:rsidRPr="00E878A2">
              <w:rPr>
                <w:color w:val="000000"/>
                <w:sz w:val="20"/>
                <w:szCs w:val="20"/>
              </w:rPr>
              <w:t>to</w:t>
            </w:r>
            <w:r>
              <w:rPr>
                <w:color w:val="000000"/>
                <w:sz w:val="20"/>
                <w:szCs w:val="20"/>
              </w:rPr>
              <w:t xml:space="preserve"> </w:t>
            </w:r>
            <w:r w:rsidRPr="007C6A87">
              <w:rPr>
                <w:color w:val="000000"/>
                <w:sz w:val="20"/>
                <w:szCs w:val="20"/>
              </w:rPr>
              <w:t>improve health</w:t>
            </w:r>
            <w:r>
              <w:rPr>
                <w:color w:val="000000"/>
                <w:sz w:val="20"/>
                <w:szCs w:val="20"/>
              </w:rPr>
              <w:t>,</w:t>
            </w:r>
            <w:r w:rsidRPr="007C6A87">
              <w:rPr>
                <w:color w:val="000000"/>
                <w:sz w:val="20"/>
                <w:szCs w:val="20"/>
              </w:rPr>
              <w:t xml:space="preserve"> sanitation</w:t>
            </w:r>
            <w:r>
              <w:rPr>
                <w:color w:val="000000"/>
                <w:sz w:val="20"/>
                <w:szCs w:val="20"/>
              </w:rPr>
              <w:t>,</w:t>
            </w:r>
            <w:r w:rsidRPr="007C6A87">
              <w:rPr>
                <w:color w:val="000000"/>
                <w:sz w:val="20"/>
                <w:szCs w:val="20"/>
              </w:rPr>
              <w:t xml:space="preserve"> quality of life </w:t>
            </w:r>
            <w:r>
              <w:rPr>
                <w:color w:val="000000"/>
                <w:sz w:val="20"/>
                <w:szCs w:val="20"/>
              </w:rPr>
              <w:t>and</w:t>
            </w:r>
            <w:r w:rsidRPr="007C6A87">
              <w:rPr>
                <w:color w:val="000000"/>
                <w:sz w:val="20"/>
                <w:szCs w:val="20"/>
              </w:rPr>
              <w:t xml:space="preserve"> livelihoods </w:t>
            </w:r>
          </w:p>
          <w:p w:rsidR="00F12EAF" w:rsidRDefault="00F12EAF" w:rsidP="0027315B">
            <w:pPr>
              <w:pStyle w:val="ListParagraph"/>
              <w:numPr>
                <w:ilvl w:val="0"/>
                <w:numId w:val="49"/>
              </w:numPr>
              <w:ind w:left="270" w:hanging="180"/>
              <w:rPr>
                <w:color w:val="000000"/>
                <w:sz w:val="20"/>
                <w:szCs w:val="20"/>
              </w:rPr>
            </w:pPr>
            <w:r w:rsidRPr="007C6A87">
              <w:rPr>
                <w:color w:val="000000"/>
                <w:sz w:val="20"/>
                <w:szCs w:val="20"/>
              </w:rPr>
              <w:t xml:space="preserve">Improve water sector CCA governance </w:t>
            </w:r>
          </w:p>
          <w:p w:rsidR="00F12EAF" w:rsidRPr="007C6A87" w:rsidRDefault="00F12EAF" w:rsidP="0027315B">
            <w:pPr>
              <w:pStyle w:val="ListParagraph"/>
              <w:numPr>
                <w:ilvl w:val="0"/>
                <w:numId w:val="49"/>
              </w:numPr>
              <w:ind w:left="270" w:hanging="180"/>
              <w:rPr>
                <w:color w:val="000000"/>
                <w:sz w:val="20"/>
                <w:szCs w:val="20"/>
              </w:rPr>
            </w:pPr>
            <w:r>
              <w:rPr>
                <w:color w:val="000000"/>
                <w:sz w:val="20"/>
                <w:szCs w:val="20"/>
              </w:rPr>
              <w:t>D</w:t>
            </w:r>
            <w:r w:rsidRPr="007C6A87">
              <w:rPr>
                <w:color w:val="000000"/>
                <w:sz w:val="20"/>
                <w:szCs w:val="20"/>
              </w:rPr>
              <w:t xml:space="preserve">evelop and implement Water Sector Climate Change Adaptation Plans in the context of integrated water resource management </w:t>
            </w:r>
          </w:p>
          <w:p w:rsidR="00F12EAF" w:rsidRPr="00E878A2" w:rsidRDefault="00F12EAF" w:rsidP="00BA695A">
            <w:pPr>
              <w:pStyle w:val="ListParagraph"/>
              <w:ind w:left="270"/>
              <w:rPr>
                <w:b/>
                <w:bCs/>
                <w:color w:val="000000"/>
                <w:sz w:val="20"/>
                <w:szCs w:val="20"/>
              </w:rPr>
            </w:pPr>
          </w:p>
        </w:tc>
        <w:tc>
          <w:tcPr>
            <w:tcW w:w="2272" w:type="dxa"/>
            <w:tcBorders>
              <w:bottom w:val="single" w:sz="4" w:space="0" w:color="auto"/>
            </w:tcBorders>
            <w:hideMark/>
          </w:tcPr>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 xml:space="preserve">Agriculture </w:t>
            </w:r>
            <w:r>
              <w:rPr>
                <w:color w:val="000000"/>
                <w:sz w:val="20"/>
                <w:szCs w:val="20"/>
              </w:rPr>
              <w:t>&amp;</w:t>
            </w:r>
            <w:r w:rsidRPr="00827BBC">
              <w:rPr>
                <w:color w:val="000000"/>
                <w:sz w:val="20"/>
                <w:szCs w:val="20"/>
              </w:rPr>
              <w:t xml:space="preserve"> Food Security </w:t>
            </w:r>
          </w:p>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 xml:space="preserve">Water Supply </w:t>
            </w:r>
            <w:r>
              <w:rPr>
                <w:color w:val="000000"/>
                <w:sz w:val="20"/>
                <w:szCs w:val="20"/>
              </w:rPr>
              <w:t>&amp;</w:t>
            </w:r>
            <w:r w:rsidRPr="00827BBC">
              <w:rPr>
                <w:color w:val="000000"/>
                <w:sz w:val="20"/>
                <w:szCs w:val="20"/>
              </w:rPr>
              <w:t xml:space="preserve"> Sanitation</w:t>
            </w:r>
          </w:p>
          <w:p w:rsidR="00F12EAF" w:rsidRDefault="00F12EAF" w:rsidP="0027315B">
            <w:pPr>
              <w:pStyle w:val="ListParagraph"/>
              <w:numPr>
                <w:ilvl w:val="0"/>
                <w:numId w:val="40"/>
              </w:numPr>
              <w:ind w:left="298" w:hanging="209"/>
              <w:rPr>
                <w:color w:val="000000"/>
                <w:sz w:val="20"/>
                <w:szCs w:val="20"/>
              </w:rPr>
            </w:pPr>
            <w:r w:rsidRPr="00827BBC">
              <w:rPr>
                <w:color w:val="000000"/>
                <w:sz w:val="20"/>
                <w:szCs w:val="20"/>
              </w:rPr>
              <w:t>Human Sett</w:t>
            </w:r>
            <w:r>
              <w:rPr>
                <w:color w:val="000000"/>
                <w:sz w:val="20"/>
                <w:szCs w:val="20"/>
              </w:rPr>
              <w:t>lements</w:t>
            </w:r>
          </w:p>
          <w:p w:rsidR="00F12EAF" w:rsidRPr="00D375BC" w:rsidRDefault="00F12EAF" w:rsidP="0027315B">
            <w:pPr>
              <w:pStyle w:val="ListParagraph"/>
              <w:numPr>
                <w:ilvl w:val="0"/>
                <w:numId w:val="40"/>
              </w:numPr>
              <w:ind w:left="298" w:hanging="209"/>
              <w:rPr>
                <w:color w:val="000000"/>
                <w:sz w:val="20"/>
                <w:szCs w:val="20"/>
              </w:rPr>
            </w:pPr>
            <w:r w:rsidRPr="00D375BC">
              <w:rPr>
                <w:color w:val="000000"/>
                <w:sz w:val="20"/>
                <w:szCs w:val="20"/>
              </w:rPr>
              <w:t>Health &amp; Education.</w:t>
            </w:r>
          </w:p>
        </w:tc>
        <w:tc>
          <w:tcPr>
            <w:tcW w:w="6480" w:type="dxa"/>
            <w:tcBorders>
              <w:bottom w:val="single" w:sz="4" w:space="0" w:color="auto"/>
            </w:tcBorders>
            <w:hideMark/>
          </w:tcPr>
          <w:p w:rsidR="00F12EAF" w:rsidRDefault="00F12EAF" w:rsidP="0027315B">
            <w:pPr>
              <w:pStyle w:val="ListParagraph"/>
              <w:numPr>
                <w:ilvl w:val="0"/>
                <w:numId w:val="40"/>
              </w:numPr>
              <w:ind w:left="276" w:hanging="174"/>
              <w:rPr>
                <w:color w:val="000000"/>
                <w:sz w:val="20"/>
                <w:szCs w:val="20"/>
              </w:rPr>
            </w:pPr>
            <w:r w:rsidRPr="00611577">
              <w:rPr>
                <w:color w:val="000000"/>
                <w:sz w:val="20"/>
                <w:szCs w:val="20"/>
              </w:rPr>
              <w:t xml:space="preserve">Potential for exchange of ideas/good practice </w:t>
            </w:r>
            <w:r>
              <w:rPr>
                <w:color w:val="000000"/>
                <w:sz w:val="20"/>
                <w:szCs w:val="20"/>
              </w:rPr>
              <w:t>etc. but project is still in early design stage.</w:t>
            </w:r>
          </w:p>
          <w:p w:rsidR="00F12EAF" w:rsidRDefault="00F12EAF" w:rsidP="0027315B">
            <w:pPr>
              <w:pStyle w:val="ListParagraph"/>
              <w:numPr>
                <w:ilvl w:val="0"/>
                <w:numId w:val="40"/>
              </w:numPr>
              <w:ind w:left="309" w:hanging="231"/>
              <w:rPr>
                <w:color w:val="000000"/>
                <w:sz w:val="20"/>
                <w:szCs w:val="20"/>
              </w:rPr>
            </w:pPr>
            <w:r w:rsidRPr="00450941">
              <w:rPr>
                <w:color w:val="000000"/>
                <w:sz w:val="20"/>
                <w:szCs w:val="20"/>
              </w:rPr>
              <w:t>Clear link between the CRISP and this project - both plan to support community based water security sub-projects.</w:t>
            </w:r>
          </w:p>
          <w:p w:rsidR="00F12EAF" w:rsidRDefault="00F12EAF" w:rsidP="0027315B">
            <w:pPr>
              <w:pStyle w:val="ListParagraph"/>
              <w:numPr>
                <w:ilvl w:val="0"/>
                <w:numId w:val="40"/>
              </w:numPr>
              <w:ind w:left="309" w:hanging="231"/>
              <w:rPr>
                <w:color w:val="000000"/>
                <w:sz w:val="20"/>
                <w:szCs w:val="20"/>
              </w:rPr>
            </w:pPr>
            <w:r>
              <w:rPr>
                <w:color w:val="000000"/>
                <w:sz w:val="20"/>
                <w:szCs w:val="20"/>
              </w:rPr>
              <w:t>I</w:t>
            </w:r>
            <w:r w:rsidRPr="00450941">
              <w:rPr>
                <w:color w:val="000000"/>
                <w:sz w:val="20"/>
                <w:szCs w:val="20"/>
              </w:rPr>
              <w:t xml:space="preserve">nformation sharing has taken place between WB and IUCN staff via email and in-country project preparation missions. </w:t>
            </w:r>
          </w:p>
          <w:p w:rsidR="00F12EAF" w:rsidRPr="00450941" w:rsidRDefault="00F12EAF" w:rsidP="0027315B">
            <w:pPr>
              <w:pStyle w:val="ListParagraph"/>
              <w:numPr>
                <w:ilvl w:val="0"/>
                <w:numId w:val="40"/>
              </w:numPr>
              <w:ind w:left="309" w:hanging="231"/>
              <w:rPr>
                <w:color w:val="000000"/>
                <w:sz w:val="20"/>
                <w:szCs w:val="20"/>
              </w:rPr>
            </w:pPr>
            <w:r>
              <w:rPr>
                <w:color w:val="000000"/>
                <w:sz w:val="20"/>
                <w:szCs w:val="20"/>
              </w:rPr>
              <w:t xml:space="preserve">Potential shared geographical area </w:t>
            </w:r>
            <w:r w:rsidRPr="00450941">
              <w:rPr>
                <w:color w:val="000000"/>
                <w:sz w:val="20"/>
                <w:szCs w:val="20"/>
              </w:rPr>
              <w:t xml:space="preserve">in </w:t>
            </w:r>
            <w:proofErr w:type="spellStart"/>
            <w:r w:rsidRPr="00450941">
              <w:rPr>
                <w:color w:val="000000"/>
                <w:sz w:val="20"/>
                <w:szCs w:val="20"/>
              </w:rPr>
              <w:t>Temotu's</w:t>
            </w:r>
            <w:proofErr w:type="spellEnd"/>
            <w:r w:rsidRPr="00450941">
              <w:rPr>
                <w:color w:val="000000"/>
                <w:sz w:val="20"/>
                <w:szCs w:val="20"/>
              </w:rPr>
              <w:t xml:space="preserve"> Reef Islands </w:t>
            </w:r>
            <w:r>
              <w:rPr>
                <w:color w:val="000000"/>
                <w:sz w:val="20"/>
                <w:szCs w:val="20"/>
              </w:rPr>
              <w:t>(</w:t>
            </w:r>
            <w:r w:rsidRPr="00450941">
              <w:rPr>
                <w:color w:val="000000"/>
                <w:sz w:val="20"/>
                <w:szCs w:val="20"/>
              </w:rPr>
              <w:t>yet to be confirmed</w:t>
            </w:r>
            <w:r>
              <w:rPr>
                <w:color w:val="000000"/>
                <w:sz w:val="20"/>
                <w:szCs w:val="20"/>
              </w:rPr>
              <w:t>)</w:t>
            </w:r>
            <w:r w:rsidRPr="00450941">
              <w:rPr>
                <w:color w:val="000000"/>
                <w:sz w:val="20"/>
                <w:szCs w:val="20"/>
              </w:rPr>
              <w:t xml:space="preserve"> </w:t>
            </w:r>
          </w:p>
        </w:tc>
      </w:tr>
      <w:tr w:rsidR="00F12EAF" w:rsidRPr="00EE43A4" w:rsidTr="00BA695A">
        <w:trPr>
          <w:trHeight w:val="610"/>
        </w:trPr>
        <w:tc>
          <w:tcPr>
            <w:tcW w:w="13428" w:type="dxa"/>
            <w:gridSpan w:val="3"/>
            <w:shd w:val="clear" w:color="auto" w:fill="BFBFBF" w:themeFill="background1" w:themeFillShade="BF"/>
          </w:tcPr>
          <w:p w:rsidR="00F12EAF" w:rsidRPr="0068675D" w:rsidRDefault="00F12EAF" w:rsidP="00BA695A">
            <w:pPr>
              <w:keepNext/>
              <w:rPr>
                <w:b/>
                <w:color w:val="000000"/>
                <w:sz w:val="20"/>
                <w:szCs w:val="20"/>
              </w:rPr>
            </w:pPr>
            <w:r w:rsidRPr="0068675D">
              <w:rPr>
                <w:b/>
                <w:color w:val="000000"/>
                <w:sz w:val="20"/>
                <w:szCs w:val="20"/>
              </w:rPr>
              <w:lastRenderedPageBreak/>
              <w:t>The Pacific Climate Change Science Program (PCCSP)</w:t>
            </w:r>
          </w:p>
          <w:p w:rsidR="00F12EAF" w:rsidRPr="00B75D34" w:rsidRDefault="00F12EAF" w:rsidP="00BA695A">
            <w:pPr>
              <w:keepNext/>
              <w:rPr>
                <w:color w:val="000000"/>
                <w:sz w:val="20"/>
                <w:szCs w:val="20"/>
              </w:rPr>
            </w:pPr>
            <w:r w:rsidRPr="00370981">
              <w:rPr>
                <w:color w:val="000000"/>
                <w:sz w:val="20"/>
                <w:szCs w:val="20"/>
              </w:rPr>
              <w:t xml:space="preserve">Implementing agency/stakeholders:    </w:t>
            </w:r>
            <w:r w:rsidRPr="00B75D34">
              <w:rPr>
                <w:color w:val="000000"/>
                <w:sz w:val="20"/>
                <w:szCs w:val="20"/>
              </w:rPr>
              <w:t>SI Met Office, Australian Bureau of Meteorology, CSIRO</w:t>
            </w:r>
            <w:r>
              <w:rPr>
                <w:color w:val="000000"/>
                <w:sz w:val="20"/>
                <w:szCs w:val="20"/>
              </w:rPr>
              <w:t>,</w:t>
            </w:r>
            <w:r w:rsidRPr="00B75D34">
              <w:rPr>
                <w:color w:val="000000"/>
                <w:sz w:val="20"/>
                <w:szCs w:val="20"/>
              </w:rPr>
              <w:t xml:space="preserve"> Australian Government (ICCAI programme)</w:t>
            </w:r>
          </w:p>
          <w:p w:rsidR="00F12EAF" w:rsidRPr="00EE43A4" w:rsidRDefault="00F12EAF" w:rsidP="00BA695A">
            <w:pPr>
              <w:keepNext/>
              <w:rPr>
                <w:color w:val="000000"/>
                <w:sz w:val="20"/>
                <w:szCs w:val="20"/>
              </w:rPr>
            </w:pPr>
            <w:r>
              <w:rPr>
                <w:color w:val="000000"/>
                <w:sz w:val="20"/>
                <w:szCs w:val="20"/>
              </w:rPr>
              <w:t xml:space="preserve">                                     </w:t>
            </w:r>
            <w:r w:rsidRPr="00B75D34">
              <w:rPr>
                <w:color w:val="000000"/>
                <w:sz w:val="20"/>
                <w:szCs w:val="20"/>
              </w:rPr>
              <w:t xml:space="preserve">Project cost: </w:t>
            </w:r>
            <w:r>
              <w:rPr>
                <w:color w:val="000000"/>
                <w:sz w:val="20"/>
                <w:szCs w:val="20"/>
              </w:rPr>
              <w:t xml:space="preserve">   </w:t>
            </w:r>
            <w:r w:rsidRPr="00B75D34">
              <w:rPr>
                <w:color w:val="000000"/>
                <w:sz w:val="20"/>
                <w:szCs w:val="20"/>
              </w:rPr>
              <w:t>Unknown</w:t>
            </w:r>
          </w:p>
        </w:tc>
      </w:tr>
      <w:tr w:rsidR="00F12EAF" w:rsidRPr="00EE43A4" w:rsidTr="00BA695A">
        <w:trPr>
          <w:trHeight w:val="1817"/>
        </w:trPr>
        <w:tc>
          <w:tcPr>
            <w:tcW w:w="0" w:type="auto"/>
            <w:tcBorders>
              <w:bottom w:val="single" w:sz="4" w:space="0" w:color="auto"/>
            </w:tcBorders>
            <w:hideMark/>
          </w:tcPr>
          <w:p w:rsidR="00F12EAF" w:rsidRDefault="00F12EAF" w:rsidP="0027315B">
            <w:pPr>
              <w:pStyle w:val="ListParagraph"/>
              <w:numPr>
                <w:ilvl w:val="0"/>
                <w:numId w:val="52"/>
              </w:numPr>
              <w:ind w:left="270" w:hanging="180"/>
              <w:rPr>
                <w:color w:val="000000"/>
                <w:sz w:val="20"/>
                <w:szCs w:val="20"/>
              </w:rPr>
            </w:pPr>
            <w:r w:rsidRPr="00401B4B">
              <w:rPr>
                <w:color w:val="000000"/>
                <w:sz w:val="20"/>
                <w:szCs w:val="20"/>
              </w:rPr>
              <w:t>Targeted towards scientists/decision-makers/planners in partner countries</w:t>
            </w:r>
          </w:p>
          <w:p w:rsidR="00F12EAF" w:rsidRPr="00401B4B" w:rsidRDefault="00F12EAF" w:rsidP="0027315B">
            <w:pPr>
              <w:pStyle w:val="ListParagraph"/>
              <w:numPr>
                <w:ilvl w:val="0"/>
                <w:numId w:val="52"/>
              </w:numPr>
              <w:ind w:left="270" w:hanging="180"/>
              <w:rPr>
                <w:color w:val="000000"/>
                <w:sz w:val="20"/>
                <w:szCs w:val="20"/>
              </w:rPr>
            </w:pPr>
            <w:r w:rsidRPr="00401B4B">
              <w:rPr>
                <w:color w:val="000000"/>
                <w:sz w:val="20"/>
                <w:szCs w:val="20"/>
              </w:rPr>
              <w:t xml:space="preserve">Builds </w:t>
            </w:r>
            <w:r>
              <w:rPr>
                <w:color w:val="000000"/>
                <w:sz w:val="20"/>
                <w:szCs w:val="20"/>
              </w:rPr>
              <w:t>knowledge/capacity regarding</w:t>
            </w:r>
            <w:r w:rsidRPr="00401B4B">
              <w:rPr>
                <w:color w:val="000000"/>
                <w:sz w:val="20"/>
                <w:szCs w:val="20"/>
              </w:rPr>
              <w:t xml:space="preserve"> </w:t>
            </w:r>
            <w:r>
              <w:rPr>
                <w:color w:val="000000"/>
                <w:sz w:val="20"/>
                <w:szCs w:val="20"/>
              </w:rPr>
              <w:t xml:space="preserve">adaptation related data, </w:t>
            </w:r>
            <w:r w:rsidRPr="00401B4B">
              <w:rPr>
                <w:color w:val="000000"/>
                <w:sz w:val="20"/>
                <w:szCs w:val="20"/>
              </w:rPr>
              <w:t>information and tools.</w:t>
            </w:r>
          </w:p>
        </w:tc>
        <w:tc>
          <w:tcPr>
            <w:tcW w:w="2272" w:type="dxa"/>
            <w:tcBorders>
              <w:bottom w:val="single" w:sz="4" w:space="0" w:color="auto"/>
            </w:tcBorders>
            <w:hideMark/>
          </w:tcPr>
          <w:p w:rsidR="00F12EAF" w:rsidRPr="00EE43A4" w:rsidRDefault="00F12EAF" w:rsidP="00BA695A">
            <w:pPr>
              <w:rPr>
                <w:color w:val="000000"/>
                <w:sz w:val="20"/>
                <w:szCs w:val="20"/>
              </w:rPr>
            </w:pPr>
            <w:r w:rsidRPr="00EE43A4">
              <w:rPr>
                <w:color w:val="000000"/>
                <w:sz w:val="20"/>
                <w:szCs w:val="20"/>
              </w:rPr>
              <w:t> </w:t>
            </w:r>
          </w:p>
          <w:p w:rsidR="00F12EAF" w:rsidRPr="00EE43A4" w:rsidRDefault="00F12EAF" w:rsidP="00BA695A">
            <w:pPr>
              <w:rPr>
                <w:color w:val="000000"/>
                <w:sz w:val="20"/>
                <w:szCs w:val="20"/>
              </w:rPr>
            </w:pPr>
            <w:r w:rsidRPr="00EE43A4">
              <w:rPr>
                <w:color w:val="000000"/>
                <w:sz w:val="20"/>
                <w:szCs w:val="20"/>
              </w:rPr>
              <w:t> </w:t>
            </w:r>
          </w:p>
        </w:tc>
        <w:tc>
          <w:tcPr>
            <w:tcW w:w="6480" w:type="dxa"/>
            <w:tcBorders>
              <w:bottom w:val="single" w:sz="4" w:space="0" w:color="auto"/>
            </w:tcBorders>
            <w:hideMark/>
          </w:tcPr>
          <w:p w:rsidR="00F12EAF" w:rsidRDefault="00F12EAF" w:rsidP="0027315B">
            <w:pPr>
              <w:pStyle w:val="ListParagraph"/>
              <w:numPr>
                <w:ilvl w:val="0"/>
                <w:numId w:val="59"/>
              </w:numPr>
              <w:ind w:left="309" w:hanging="231"/>
              <w:rPr>
                <w:color w:val="000000"/>
                <w:sz w:val="20"/>
                <w:szCs w:val="20"/>
              </w:rPr>
            </w:pPr>
            <w:r>
              <w:rPr>
                <w:color w:val="000000"/>
                <w:sz w:val="20"/>
                <w:szCs w:val="20"/>
              </w:rPr>
              <w:t>Good opportunity for k</w:t>
            </w:r>
            <w:r w:rsidRPr="002D6493">
              <w:rPr>
                <w:color w:val="000000"/>
                <w:sz w:val="20"/>
                <w:szCs w:val="20"/>
              </w:rPr>
              <w:t xml:space="preserve">nowledge sharing between CRISP and PCCSP </w:t>
            </w:r>
            <w:r>
              <w:rPr>
                <w:color w:val="000000"/>
                <w:sz w:val="20"/>
                <w:szCs w:val="20"/>
              </w:rPr>
              <w:t>(</w:t>
            </w:r>
            <w:r w:rsidRPr="002D6493">
              <w:rPr>
                <w:color w:val="000000"/>
                <w:sz w:val="20"/>
                <w:szCs w:val="20"/>
              </w:rPr>
              <w:t>particularly regarding Components A and B)</w:t>
            </w:r>
          </w:p>
          <w:p w:rsidR="00F12EAF" w:rsidRPr="002D6493" w:rsidRDefault="00F12EAF" w:rsidP="0027315B">
            <w:pPr>
              <w:pStyle w:val="ListParagraph"/>
              <w:numPr>
                <w:ilvl w:val="0"/>
                <w:numId w:val="59"/>
              </w:numPr>
              <w:ind w:left="309" w:hanging="231"/>
              <w:rPr>
                <w:color w:val="000000"/>
                <w:sz w:val="20"/>
                <w:szCs w:val="20"/>
              </w:rPr>
            </w:pPr>
            <w:r w:rsidRPr="002D6493">
              <w:rPr>
                <w:color w:val="000000"/>
                <w:sz w:val="20"/>
                <w:szCs w:val="20"/>
              </w:rPr>
              <w:t>Geographic area does not initially overlap</w:t>
            </w:r>
          </w:p>
          <w:p w:rsidR="00F12EAF" w:rsidRPr="002D6493" w:rsidRDefault="00F12EAF" w:rsidP="0027315B">
            <w:pPr>
              <w:pStyle w:val="ListParagraph"/>
              <w:numPr>
                <w:ilvl w:val="0"/>
                <w:numId w:val="59"/>
              </w:numPr>
              <w:ind w:left="309" w:hanging="231"/>
              <w:rPr>
                <w:color w:val="000000"/>
                <w:sz w:val="20"/>
                <w:szCs w:val="20"/>
              </w:rPr>
            </w:pPr>
            <w:r w:rsidRPr="002D6493">
              <w:rPr>
                <w:color w:val="000000"/>
                <w:sz w:val="20"/>
                <w:szCs w:val="20"/>
              </w:rPr>
              <w:t xml:space="preserve">The PHRD/CRISP Project Coordination Committee, the Climate Change Working Group and the recently established Operational </w:t>
            </w:r>
            <w:r>
              <w:rPr>
                <w:color w:val="000000"/>
                <w:sz w:val="20"/>
                <w:szCs w:val="20"/>
              </w:rPr>
              <w:t>Steering Committee for the PHRD would</w:t>
            </w:r>
            <w:r w:rsidRPr="002D6493">
              <w:rPr>
                <w:color w:val="000000"/>
                <w:sz w:val="20"/>
                <w:szCs w:val="20"/>
              </w:rPr>
              <w:t xml:space="preserve"> be appropriate vehicles for sharing information</w:t>
            </w:r>
            <w:r>
              <w:rPr>
                <w:color w:val="000000"/>
                <w:sz w:val="20"/>
                <w:szCs w:val="20"/>
              </w:rPr>
              <w:t>/</w:t>
            </w:r>
            <w:r w:rsidRPr="002D6493">
              <w:rPr>
                <w:color w:val="000000"/>
                <w:sz w:val="20"/>
                <w:szCs w:val="20"/>
              </w:rPr>
              <w:t>lessons learned.</w:t>
            </w:r>
          </w:p>
        </w:tc>
      </w:tr>
      <w:tr w:rsidR="00F12EAF" w:rsidRPr="00EE43A4" w:rsidTr="00BA695A">
        <w:trPr>
          <w:trHeight w:val="359"/>
        </w:trPr>
        <w:tc>
          <w:tcPr>
            <w:tcW w:w="13428" w:type="dxa"/>
            <w:gridSpan w:val="3"/>
            <w:shd w:val="clear" w:color="auto" w:fill="BFBFBF" w:themeFill="background1" w:themeFillShade="BF"/>
          </w:tcPr>
          <w:p w:rsidR="00F12EAF" w:rsidRPr="0068675D" w:rsidRDefault="00F12EAF" w:rsidP="00BA695A">
            <w:pPr>
              <w:keepNext/>
              <w:rPr>
                <w:b/>
                <w:color w:val="000000"/>
                <w:sz w:val="20"/>
                <w:szCs w:val="20"/>
              </w:rPr>
            </w:pPr>
            <w:r w:rsidRPr="0068675D">
              <w:rPr>
                <w:b/>
                <w:color w:val="000000"/>
                <w:sz w:val="20"/>
                <w:szCs w:val="20"/>
              </w:rPr>
              <w:t xml:space="preserve">IFPRI  Climate Change and Food Security: Adaptation Mechanisms and Policy for Sound Economic Livelihood of Pacific Islanders </w:t>
            </w:r>
          </w:p>
          <w:p w:rsidR="00F12EAF" w:rsidRPr="00B75D34" w:rsidRDefault="00F12EAF" w:rsidP="00BA695A">
            <w:pPr>
              <w:keepNext/>
              <w:rPr>
                <w:color w:val="000000"/>
                <w:sz w:val="20"/>
                <w:szCs w:val="20"/>
              </w:rPr>
            </w:pPr>
            <w:r w:rsidRPr="00370981">
              <w:rPr>
                <w:color w:val="000000"/>
                <w:sz w:val="20"/>
                <w:szCs w:val="20"/>
              </w:rPr>
              <w:t xml:space="preserve">Implementing agency/stakeholders:    </w:t>
            </w:r>
            <w:r w:rsidRPr="00B75D34">
              <w:rPr>
                <w:color w:val="000000"/>
                <w:sz w:val="20"/>
                <w:szCs w:val="20"/>
              </w:rPr>
              <w:t>ADB</w:t>
            </w:r>
          </w:p>
          <w:p w:rsidR="00F12EAF" w:rsidRPr="00EE43A4" w:rsidRDefault="00F12EAF" w:rsidP="00BA695A">
            <w:pPr>
              <w:keepNext/>
              <w:rPr>
                <w:color w:val="000000"/>
                <w:sz w:val="20"/>
                <w:szCs w:val="20"/>
              </w:rPr>
            </w:pPr>
            <w:r>
              <w:rPr>
                <w:color w:val="000000"/>
                <w:sz w:val="20"/>
                <w:szCs w:val="20"/>
              </w:rPr>
              <w:t xml:space="preserve">                                     </w:t>
            </w:r>
            <w:r w:rsidRPr="00B75D34">
              <w:rPr>
                <w:color w:val="000000"/>
                <w:sz w:val="20"/>
                <w:szCs w:val="20"/>
              </w:rPr>
              <w:t xml:space="preserve">Project cost: </w:t>
            </w:r>
            <w:r>
              <w:rPr>
                <w:color w:val="000000"/>
                <w:sz w:val="20"/>
                <w:szCs w:val="20"/>
              </w:rPr>
              <w:t xml:space="preserve">   </w:t>
            </w:r>
            <w:r w:rsidRPr="00B75D34">
              <w:rPr>
                <w:color w:val="000000"/>
                <w:sz w:val="20"/>
                <w:szCs w:val="20"/>
              </w:rPr>
              <w:t>Unknown</w:t>
            </w:r>
          </w:p>
        </w:tc>
      </w:tr>
      <w:tr w:rsidR="00F12EAF" w:rsidRPr="00EE43A4" w:rsidTr="00BA695A">
        <w:trPr>
          <w:trHeight w:val="1709"/>
        </w:trPr>
        <w:tc>
          <w:tcPr>
            <w:tcW w:w="0" w:type="auto"/>
            <w:tcBorders>
              <w:bottom w:val="single" w:sz="4" w:space="0" w:color="auto"/>
            </w:tcBorders>
            <w:hideMark/>
          </w:tcPr>
          <w:p w:rsidR="00F12EAF" w:rsidRPr="00D234B0" w:rsidRDefault="00F12EAF" w:rsidP="0027315B">
            <w:pPr>
              <w:pStyle w:val="ListParagraph"/>
              <w:numPr>
                <w:ilvl w:val="0"/>
                <w:numId w:val="53"/>
              </w:numPr>
              <w:ind w:left="270" w:hanging="180"/>
              <w:rPr>
                <w:color w:val="000000"/>
                <w:sz w:val="20"/>
                <w:szCs w:val="20"/>
              </w:rPr>
            </w:pPr>
            <w:r w:rsidRPr="00D234B0">
              <w:rPr>
                <w:color w:val="000000"/>
                <w:sz w:val="20"/>
                <w:szCs w:val="20"/>
              </w:rPr>
              <w:t xml:space="preserve">Identifies potential agricultural technologies that can be applied to strengthen food security in the wake of climate change </w:t>
            </w:r>
          </w:p>
          <w:p w:rsidR="00F12EAF" w:rsidRPr="00D234B0" w:rsidRDefault="00F12EAF" w:rsidP="0027315B">
            <w:pPr>
              <w:pStyle w:val="ListParagraph"/>
              <w:numPr>
                <w:ilvl w:val="0"/>
                <w:numId w:val="53"/>
              </w:numPr>
              <w:ind w:left="270" w:hanging="180"/>
              <w:rPr>
                <w:color w:val="000000"/>
                <w:sz w:val="20"/>
                <w:szCs w:val="20"/>
              </w:rPr>
            </w:pPr>
            <w:r>
              <w:rPr>
                <w:color w:val="000000"/>
                <w:sz w:val="20"/>
                <w:szCs w:val="20"/>
              </w:rPr>
              <w:t>R</w:t>
            </w:r>
            <w:r w:rsidRPr="00D234B0">
              <w:rPr>
                <w:color w:val="000000"/>
                <w:sz w:val="20"/>
                <w:szCs w:val="20"/>
              </w:rPr>
              <w:t>ecognise</w:t>
            </w:r>
            <w:r>
              <w:rPr>
                <w:color w:val="000000"/>
                <w:sz w:val="20"/>
                <w:szCs w:val="20"/>
              </w:rPr>
              <w:t>s</w:t>
            </w:r>
            <w:r w:rsidRPr="00D234B0">
              <w:rPr>
                <w:color w:val="000000"/>
                <w:sz w:val="20"/>
                <w:szCs w:val="20"/>
              </w:rPr>
              <w:t xml:space="preserve"> the role </w:t>
            </w:r>
            <w:r>
              <w:rPr>
                <w:color w:val="000000"/>
                <w:sz w:val="20"/>
                <w:szCs w:val="20"/>
              </w:rPr>
              <w:t>of</w:t>
            </w:r>
            <w:r w:rsidRPr="00D234B0">
              <w:rPr>
                <w:color w:val="000000"/>
                <w:sz w:val="20"/>
                <w:szCs w:val="20"/>
              </w:rPr>
              <w:t xml:space="preserve"> agricultural technologies, availability and accessibility to poor farmers and smallholders in improving socioeconomic conditions</w:t>
            </w:r>
          </w:p>
        </w:tc>
        <w:tc>
          <w:tcPr>
            <w:tcW w:w="2272" w:type="dxa"/>
            <w:tcBorders>
              <w:bottom w:val="single" w:sz="4" w:space="0" w:color="auto"/>
            </w:tcBorders>
            <w:hideMark/>
          </w:tcPr>
          <w:p w:rsidR="00F12EAF" w:rsidRPr="00EE43A4" w:rsidRDefault="00F12EAF" w:rsidP="00BA695A">
            <w:pPr>
              <w:rPr>
                <w:color w:val="000000"/>
                <w:sz w:val="20"/>
                <w:szCs w:val="20"/>
              </w:rPr>
            </w:pPr>
            <w:r w:rsidRPr="00EE43A4">
              <w:rPr>
                <w:color w:val="000000"/>
                <w:sz w:val="20"/>
                <w:szCs w:val="20"/>
              </w:rPr>
              <w:t> </w:t>
            </w:r>
          </w:p>
          <w:p w:rsidR="00F12EAF" w:rsidRPr="00EE43A4" w:rsidRDefault="00F12EAF" w:rsidP="00BA695A">
            <w:pPr>
              <w:rPr>
                <w:color w:val="000000"/>
                <w:sz w:val="20"/>
                <w:szCs w:val="20"/>
              </w:rPr>
            </w:pPr>
            <w:r w:rsidRPr="00EE43A4">
              <w:rPr>
                <w:color w:val="000000"/>
                <w:sz w:val="20"/>
                <w:szCs w:val="20"/>
              </w:rPr>
              <w:t> </w:t>
            </w:r>
          </w:p>
        </w:tc>
        <w:tc>
          <w:tcPr>
            <w:tcW w:w="6480" w:type="dxa"/>
            <w:tcBorders>
              <w:bottom w:val="single" w:sz="4" w:space="0" w:color="auto"/>
            </w:tcBorders>
            <w:hideMark/>
          </w:tcPr>
          <w:p w:rsidR="00F12EAF" w:rsidRDefault="00F12EAF" w:rsidP="0027315B">
            <w:pPr>
              <w:pStyle w:val="ListParagraph"/>
              <w:numPr>
                <w:ilvl w:val="0"/>
                <w:numId w:val="40"/>
              </w:numPr>
              <w:ind w:left="276" w:hanging="174"/>
              <w:rPr>
                <w:color w:val="000000"/>
                <w:sz w:val="20"/>
                <w:szCs w:val="20"/>
              </w:rPr>
            </w:pPr>
            <w:r>
              <w:rPr>
                <w:color w:val="000000"/>
                <w:sz w:val="20"/>
                <w:szCs w:val="20"/>
              </w:rPr>
              <w:t>Potential for k</w:t>
            </w:r>
            <w:r w:rsidRPr="00611577">
              <w:rPr>
                <w:color w:val="000000"/>
                <w:sz w:val="20"/>
                <w:szCs w:val="20"/>
              </w:rPr>
              <w:t>nowledge sharing via the CCA Officer and DRR Officer</w:t>
            </w:r>
          </w:p>
          <w:p w:rsidR="00F12EAF" w:rsidRPr="002D6493" w:rsidRDefault="00F12EAF" w:rsidP="0027315B">
            <w:pPr>
              <w:pStyle w:val="ListParagraph"/>
              <w:numPr>
                <w:ilvl w:val="0"/>
                <w:numId w:val="40"/>
              </w:numPr>
              <w:ind w:left="276" w:hanging="174"/>
              <w:rPr>
                <w:color w:val="000000"/>
                <w:sz w:val="20"/>
                <w:szCs w:val="20"/>
              </w:rPr>
            </w:pPr>
            <w:r w:rsidRPr="002D6493">
              <w:rPr>
                <w:color w:val="000000"/>
                <w:sz w:val="20"/>
                <w:szCs w:val="20"/>
              </w:rPr>
              <w:t>Focal areas of CRISP different to this project</w:t>
            </w:r>
          </w:p>
        </w:tc>
      </w:tr>
      <w:tr w:rsidR="00F12EAF" w:rsidRPr="00EE43A4" w:rsidTr="00BA695A">
        <w:trPr>
          <w:trHeight w:val="269"/>
        </w:trPr>
        <w:tc>
          <w:tcPr>
            <w:tcW w:w="13428" w:type="dxa"/>
            <w:gridSpan w:val="3"/>
            <w:shd w:val="clear" w:color="auto" w:fill="BFBFBF" w:themeFill="background1" w:themeFillShade="BF"/>
          </w:tcPr>
          <w:p w:rsidR="00F12EAF" w:rsidRPr="0068675D" w:rsidRDefault="00F12EAF" w:rsidP="00BA695A">
            <w:pPr>
              <w:keepNext/>
              <w:rPr>
                <w:b/>
                <w:color w:val="000000"/>
                <w:sz w:val="20"/>
                <w:szCs w:val="20"/>
              </w:rPr>
            </w:pPr>
            <w:r w:rsidRPr="0068675D">
              <w:rPr>
                <w:b/>
                <w:color w:val="000000"/>
                <w:sz w:val="20"/>
                <w:szCs w:val="20"/>
              </w:rPr>
              <w:t xml:space="preserve">Coping with Climate Change in the Pacific Islands Region(CCPIR) </w:t>
            </w:r>
          </w:p>
          <w:p w:rsidR="00F12EAF" w:rsidRPr="00B75D34" w:rsidRDefault="00F12EAF" w:rsidP="00BA695A">
            <w:pPr>
              <w:keepNext/>
              <w:rPr>
                <w:color w:val="000000"/>
                <w:sz w:val="20"/>
                <w:szCs w:val="20"/>
              </w:rPr>
            </w:pPr>
            <w:r w:rsidRPr="00370981">
              <w:rPr>
                <w:color w:val="000000"/>
                <w:sz w:val="20"/>
                <w:szCs w:val="20"/>
              </w:rPr>
              <w:t xml:space="preserve">Implementing agency/stakeholders:    </w:t>
            </w:r>
            <w:r w:rsidRPr="00B75D34">
              <w:rPr>
                <w:color w:val="000000"/>
                <w:sz w:val="20"/>
                <w:szCs w:val="20"/>
              </w:rPr>
              <w:t>SPC, GIZ</w:t>
            </w:r>
          </w:p>
          <w:p w:rsidR="00F12EAF" w:rsidRPr="00EE43A4" w:rsidRDefault="00F12EAF" w:rsidP="00BA695A">
            <w:pPr>
              <w:keepNext/>
              <w:rPr>
                <w:color w:val="000000"/>
                <w:sz w:val="20"/>
                <w:szCs w:val="20"/>
              </w:rPr>
            </w:pPr>
            <w:r>
              <w:rPr>
                <w:color w:val="000000"/>
                <w:sz w:val="20"/>
                <w:szCs w:val="20"/>
              </w:rPr>
              <w:t xml:space="preserve">                                     </w:t>
            </w:r>
            <w:r w:rsidRPr="00B75D34">
              <w:rPr>
                <w:color w:val="000000"/>
                <w:sz w:val="20"/>
                <w:szCs w:val="20"/>
              </w:rPr>
              <w:t xml:space="preserve">Project cost: </w:t>
            </w:r>
            <w:r>
              <w:rPr>
                <w:color w:val="000000"/>
                <w:sz w:val="20"/>
                <w:szCs w:val="20"/>
              </w:rPr>
              <w:t xml:space="preserve">   </w:t>
            </w:r>
            <w:r w:rsidRPr="00B75D34">
              <w:rPr>
                <w:color w:val="000000"/>
                <w:sz w:val="20"/>
                <w:szCs w:val="20"/>
              </w:rPr>
              <w:t>Unknown</w:t>
            </w:r>
          </w:p>
        </w:tc>
      </w:tr>
      <w:tr w:rsidR="00F12EAF" w:rsidRPr="00EE43A4" w:rsidTr="00BA695A">
        <w:trPr>
          <w:trHeight w:val="1275"/>
        </w:trPr>
        <w:tc>
          <w:tcPr>
            <w:tcW w:w="0" w:type="auto"/>
            <w:tcBorders>
              <w:bottom w:val="single" w:sz="4" w:space="0" w:color="auto"/>
            </w:tcBorders>
            <w:hideMark/>
          </w:tcPr>
          <w:p w:rsidR="00F12EAF" w:rsidRDefault="00F12EAF" w:rsidP="00BA695A">
            <w:pPr>
              <w:rPr>
                <w:color w:val="000000"/>
                <w:sz w:val="20"/>
                <w:szCs w:val="20"/>
              </w:rPr>
            </w:pPr>
            <w:r w:rsidRPr="00EE43A4">
              <w:rPr>
                <w:color w:val="000000"/>
                <w:sz w:val="20"/>
                <w:szCs w:val="20"/>
              </w:rPr>
              <w:t>Strengthen</w:t>
            </w:r>
            <w:r>
              <w:rPr>
                <w:color w:val="000000"/>
                <w:sz w:val="20"/>
                <w:szCs w:val="20"/>
              </w:rPr>
              <w:t>s</w:t>
            </w:r>
            <w:r w:rsidRPr="00EE43A4">
              <w:rPr>
                <w:color w:val="000000"/>
                <w:sz w:val="20"/>
                <w:szCs w:val="20"/>
              </w:rPr>
              <w:t xml:space="preserve"> regional advisory and management capac</w:t>
            </w:r>
            <w:r>
              <w:rPr>
                <w:color w:val="000000"/>
                <w:sz w:val="20"/>
                <w:szCs w:val="20"/>
              </w:rPr>
              <w:t>ity to:</w:t>
            </w:r>
          </w:p>
          <w:p w:rsidR="00F12EAF" w:rsidRPr="00D234B0" w:rsidRDefault="00F12EAF" w:rsidP="0027315B">
            <w:pPr>
              <w:pStyle w:val="ListParagraph"/>
              <w:numPr>
                <w:ilvl w:val="0"/>
                <w:numId w:val="54"/>
              </w:numPr>
              <w:ind w:left="360" w:hanging="180"/>
              <w:rPr>
                <w:color w:val="000000"/>
                <w:sz w:val="20"/>
                <w:szCs w:val="20"/>
              </w:rPr>
            </w:pPr>
            <w:r w:rsidRPr="00D234B0">
              <w:rPr>
                <w:color w:val="000000"/>
                <w:sz w:val="20"/>
                <w:szCs w:val="20"/>
              </w:rPr>
              <w:t>adapt to climate change</w:t>
            </w:r>
          </w:p>
          <w:p w:rsidR="00F12EAF" w:rsidRPr="00D234B0" w:rsidRDefault="00F12EAF" w:rsidP="0027315B">
            <w:pPr>
              <w:pStyle w:val="ListParagraph"/>
              <w:numPr>
                <w:ilvl w:val="0"/>
                <w:numId w:val="54"/>
              </w:numPr>
              <w:ind w:left="360" w:hanging="180"/>
              <w:rPr>
                <w:color w:val="000000"/>
                <w:sz w:val="20"/>
                <w:szCs w:val="20"/>
              </w:rPr>
            </w:pPr>
            <w:r w:rsidRPr="00D234B0">
              <w:rPr>
                <w:color w:val="000000"/>
                <w:sz w:val="20"/>
                <w:szCs w:val="20"/>
              </w:rPr>
              <w:t xml:space="preserve">implement adaptation and mitigation measures </w:t>
            </w:r>
          </w:p>
          <w:p w:rsidR="00F12EAF" w:rsidRPr="00D234B0" w:rsidRDefault="00F12EAF" w:rsidP="0027315B">
            <w:pPr>
              <w:pStyle w:val="ListParagraph"/>
              <w:numPr>
                <w:ilvl w:val="0"/>
                <w:numId w:val="54"/>
              </w:numPr>
              <w:ind w:left="360" w:hanging="180"/>
              <w:rPr>
                <w:color w:val="000000"/>
                <w:sz w:val="20"/>
                <w:szCs w:val="20"/>
              </w:rPr>
            </w:pPr>
            <w:r w:rsidRPr="00D234B0">
              <w:rPr>
                <w:color w:val="000000"/>
                <w:sz w:val="20"/>
                <w:szCs w:val="20"/>
              </w:rPr>
              <w:t>integrate climate change into government policies/practices</w:t>
            </w:r>
          </w:p>
        </w:tc>
        <w:tc>
          <w:tcPr>
            <w:tcW w:w="2272" w:type="dxa"/>
            <w:tcBorders>
              <w:bottom w:val="single" w:sz="4" w:space="0" w:color="auto"/>
            </w:tcBorders>
            <w:hideMark/>
          </w:tcPr>
          <w:p w:rsidR="00F12EAF" w:rsidRPr="00EE43A4" w:rsidRDefault="00F12EAF" w:rsidP="00BA695A">
            <w:pPr>
              <w:rPr>
                <w:color w:val="000000"/>
                <w:sz w:val="20"/>
                <w:szCs w:val="20"/>
              </w:rPr>
            </w:pPr>
            <w:r w:rsidRPr="00EE43A4">
              <w:rPr>
                <w:color w:val="000000"/>
                <w:sz w:val="20"/>
                <w:szCs w:val="20"/>
              </w:rPr>
              <w:t> </w:t>
            </w:r>
          </w:p>
          <w:p w:rsidR="00F12EAF" w:rsidRPr="00EE43A4" w:rsidRDefault="00F12EAF" w:rsidP="00BA695A">
            <w:pPr>
              <w:rPr>
                <w:color w:val="000000"/>
                <w:sz w:val="20"/>
                <w:szCs w:val="20"/>
              </w:rPr>
            </w:pPr>
            <w:r w:rsidRPr="00EE43A4">
              <w:rPr>
                <w:color w:val="000000"/>
                <w:sz w:val="20"/>
                <w:szCs w:val="20"/>
              </w:rPr>
              <w:t> </w:t>
            </w:r>
          </w:p>
        </w:tc>
        <w:tc>
          <w:tcPr>
            <w:tcW w:w="6480" w:type="dxa"/>
            <w:tcBorders>
              <w:bottom w:val="single" w:sz="4" w:space="0" w:color="auto"/>
            </w:tcBorders>
            <w:hideMark/>
          </w:tcPr>
          <w:p w:rsidR="00F12EAF" w:rsidRDefault="00F12EAF" w:rsidP="0027315B">
            <w:pPr>
              <w:pStyle w:val="ListParagraph"/>
              <w:numPr>
                <w:ilvl w:val="0"/>
                <w:numId w:val="40"/>
              </w:numPr>
              <w:ind w:left="276" w:hanging="174"/>
              <w:rPr>
                <w:color w:val="000000"/>
                <w:sz w:val="20"/>
                <w:szCs w:val="20"/>
              </w:rPr>
            </w:pPr>
            <w:r>
              <w:rPr>
                <w:color w:val="000000"/>
                <w:sz w:val="20"/>
                <w:szCs w:val="20"/>
              </w:rPr>
              <w:t>Potential for k</w:t>
            </w:r>
            <w:r w:rsidRPr="00611577">
              <w:rPr>
                <w:color w:val="000000"/>
                <w:sz w:val="20"/>
                <w:szCs w:val="20"/>
              </w:rPr>
              <w:t xml:space="preserve">nowledge sharing via the CCA Officer </w:t>
            </w:r>
          </w:p>
          <w:p w:rsidR="00F12EAF" w:rsidRPr="002D6493" w:rsidRDefault="00F12EAF" w:rsidP="0027315B">
            <w:pPr>
              <w:pStyle w:val="ListParagraph"/>
              <w:numPr>
                <w:ilvl w:val="0"/>
                <w:numId w:val="40"/>
              </w:numPr>
              <w:ind w:left="276" w:hanging="174"/>
              <w:rPr>
                <w:color w:val="000000"/>
                <w:sz w:val="20"/>
                <w:szCs w:val="20"/>
              </w:rPr>
            </w:pPr>
            <w:r>
              <w:rPr>
                <w:color w:val="000000"/>
                <w:sz w:val="20"/>
                <w:szCs w:val="20"/>
              </w:rPr>
              <w:t>Potential for overlap unclear, as specific aims/activities for this project are not yet clearly defined</w:t>
            </w:r>
          </w:p>
        </w:tc>
      </w:tr>
      <w:tr w:rsidR="00F12EAF" w:rsidRPr="00EE43A4" w:rsidTr="00BA695A">
        <w:trPr>
          <w:trHeight w:val="530"/>
        </w:trPr>
        <w:tc>
          <w:tcPr>
            <w:tcW w:w="13428" w:type="dxa"/>
            <w:gridSpan w:val="3"/>
            <w:shd w:val="clear" w:color="auto" w:fill="BFBFBF" w:themeFill="background1" w:themeFillShade="BF"/>
          </w:tcPr>
          <w:p w:rsidR="00F12EAF" w:rsidRDefault="00F12EAF" w:rsidP="00BA695A">
            <w:pPr>
              <w:keepNext/>
              <w:rPr>
                <w:b/>
                <w:color w:val="000000"/>
                <w:sz w:val="20"/>
                <w:szCs w:val="20"/>
              </w:rPr>
            </w:pPr>
            <w:r w:rsidRPr="0068675D">
              <w:rPr>
                <w:b/>
                <w:color w:val="000000"/>
                <w:sz w:val="20"/>
                <w:szCs w:val="20"/>
              </w:rPr>
              <w:lastRenderedPageBreak/>
              <w:t>Enhancing resilience of communities in Solomon Islands to the adverse effects of climate change in agriculture and food security (</w:t>
            </w:r>
            <w:proofErr w:type="spellStart"/>
            <w:r w:rsidRPr="0068675D">
              <w:rPr>
                <w:b/>
                <w:color w:val="000000"/>
                <w:sz w:val="20"/>
                <w:szCs w:val="20"/>
              </w:rPr>
              <w:t>SWoCK</w:t>
            </w:r>
            <w:proofErr w:type="spellEnd"/>
            <w:r w:rsidRPr="0068675D">
              <w:rPr>
                <w:b/>
                <w:color w:val="000000"/>
                <w:sz w:val="20"/>
                <w:szCs w:val="20"/>
              </w:rPr>
              <w:t xml:space="preserve">) </w:t>
            </w:r>
          </w:p>
          <w:p w:rsidR="00F12EAF" w:rsidRPr="00B75D34" w:rsidRDefault="00F12EAF" w:rsidP="00BA695A">
            <w:pPr>
              <w:keepNext/>
              <w:rPr>
                <w:color w:val="000000"/>
                <w:sz w:val="20"/>
                <w:szCs w:val="20"/>
              </w:rPr>
            </w:pPr>
            <w:r w:rsidRPr="00370981">
              <w:rPr>
                <w:color w:val="000000"/>
                <w:sz w:val="20"/>
                <w:szCs w:val="20"/>
              </w:rPr>
              <w:t xml:space="preserve">Implementing agency/stakeholders:    </w:t>
            </w:r>
            <w:r w:rsidRPr="00B75D34">
              <w:rPr>
                <w:color w:val="000000"/>
                <w:sz w:val="20"/>
                <w:szCs w:val="20"/>
              </w:rPr>
              <w:t>MECDM, MAL, SICHE, KGA, NGASI, UNDP, Global Adaptation Fund</w:t>
            </w:r>
          </w:p>
          <w:p w:rsidR="00F12EAF" w:rsidRPr="00EE43A4" w:rsidRDefault="00F12EAF" w:rsidP="00BA695A">
            <w:pPr>
              <w:keepNext/>
              <w:rPr>
                <w:color w:val="000000"/>
                <w:sz w:val="20"/>
                <w:szCs w:val="20"/>
              </w:rPr>
            </w:pPr>
            <w:r>
              <w:rPr>
                <w:color w:val="000000"/>
                <w:sz w:val="20"/>
                <w:szCs w:val="20"/>
              </w:rPr>
              <w:t xml:space="preserve">                                     </w:t>
            </w:r>
            <w:r w:rsidRPr="00B75D34">
              <w:rPr>
                <w:color w:val="000000"/>
                <w:sz w:val="20"/>
                <w:szCs w:val="20"/>
              </w:rPr>
              <w:t xml:space="preserve">Project cost: </w:t>
            </w:r>
            <w:r>
              <w:rPr>
                <w:color w:val="000000"/>
                <w:sz w:val="20"/>
                <w:szCs w:val="20"/>
              </w:rPr>
              <w:t xml:space="preserve">   </w:t>
            </w:r>
            <w:r w:rsidRPr="00B75D34">
              <w:rPr>
                <w:color w:val="000000"/>
                <w:sz w:val="20"/>
                <w:szCs w:val="20"/>
              </w:rPr>
              <w:t>US $5,533,500</w:t>
            </w:r>
          </w:p>
        </w:tc>
      </w:tr>
      <w:tr w:rsidR="00F12EAF" w:rsidRPr="00EE43A4" w:rsidTr="00BA695A">
        <w:trPr>
          <w:trHeight w:val="2987"/>
        </w:trPr>
        <w:tc>
          <w:tcPr>
            <w:tcW w:w="0" w:type="auto"/>
            <w:tcBorders>
              <w:bottom w:val="single" w:sz="4" w:space="0" w:color="auto"/>
            </w:tcBorders>
            <w:hideMark/>
          </w:tcPr>
          <w:p w:rsidR="00F12EAF" w:rsidRPr="00A61326" w:rsidRDefault="00F12EAF" w:rsidP="0027315B">
            <w:pPr>
              <w:pStyle w:val="ListParagraph"/>
              <w:numPr>
                <w:ilvl w:val="0"/>
                <w:numId w:val="57"/>
              </w:numPr>
              <w:ind w:left="270" w:hanging="180"/>
              <w:rPr>
                <w:color w:val="000000"/>
                <w:sz w:val="20"/>
                <w:szCs w:val="20"/>
              </w:rPr>
            </w:pPr>
            <w:r w:rsidRPr="00A61326">
              <w:rPr>
                <w:color w:val="000000"/>
                <w:sz w:val="20"/>
                <w:szCs w:val="20"/>
              </w:rPr>
              <w:t xml:space="preserve">Will focus on dealing with the impacts of climate change on agriculture and food security.  </w:t>
            </w:r>
          </w:p>
          <w:p w:rsidR="00F12EAF" w:rsidRPr="00A61326" w:rsidRDefault="00F12EAF" w:rsidP="0027315B">
            <w:pPr>
              <w:pStyle w:val="ListParagraph"/>
              <w:numPr>
                <w:ilvl w:val="0"/>
                <w:numId w:val="57"/>
              </w:numPr>
              <w:ind w:left="270" w:hanging="180"/>
              <w:rPr>
                <w:color w:val="000000"/>
                <w:sz w:val="20"/>
                <w:szCs w:val="20"/>
              </w:rPr>
            </w:pPr>
            <w:r w:rsidRPr="00A61326">
              <w:rPr>
                <w:color w:val="000000"/>
                <w:sz w:val="20"/>
                <w:szCs w:val="20"/>
              </w:rPr>
              <w:t xml:space="preserve">Strengthens ability of communities in Solomon Islands to make informed decisions/manage likely climate change driven pressures on food production and management systems. </w:t>
            </w:r>
          </w:p>
          <w:p w:rsidR="00F12EAF" w:rsidRPr="00A61326" w:rsidRDefault="00F12EAF" w:rsidP="0027315B">
            <w:pPr>
              <w:pStyle w:val="ListParagraph"/>
              <w:numPr>
                <w:ilvl w:val="0"/>
                <w:numId w:val="57"/>
              </w:numPr>
              <w:ind w:left="270" w:hanging="180"/>
              <w:rPr>
                <w:color w:val="000000"/>
                <w:sz w:val="20"/>
                <w:szCs w:val="20"/>
              </w:rPr>
            </w:pPr>
            <w:r w:rsidRPr="00A61326">
              <w:rPr>
                <w:color w:val="000000"/>
                <w:sz w:val="20"/>
                <w:szCs w:val="20"/>
              </w:rPr>
              <w:t xml:space="preserve">Will promote community-adaptation activities to enhance food security and livelihood resilience in pilot communities in at least 3 selected regions; </w:t>
            </w:r>
          </w:p>
          <w:p w:rsidR="00F12EAF" w:rsidRDefault="00F12EAF" w:rsidP="0027315B">
            <w:pPr>
              <w:pStyle w:val="ListParagraph"/>
              <w:numPr>
                <w:ilvl w:val="0"/>
                <w:numId w:val="57"/>
              </w:numPr>
              <w:ind w:left="270" w:hanging="180"/>
              <w:rPr>
                <w:color w:val="000000"/>
                <w:sz w:val="20"/>
                <w:szCs w:val="20"/>
              </w:rPr>
            </w:pPr>
            <w:r w:rsidRPr="00A61326">
              <w:rPr>
                <w:color w:val="000000"/>
                <w:sz w:val="20"/>
                <w:szCs w:val="20"/>
              </w:rPr>
              <w:t>Seek to strengthen institutional capacity/policy at national/sub-national level</w:t>
            </w:r>
          </w:p>
          <w:p w:rsidR="00F12EAF" w:rsidRPr="00A61326" w:rsidRDefault="00F12EAF" w:rsidP="0027315B">
            <w:pPr>
              <w:pStyle w:val="ListParagraph"/>
              <w:numPr>
                <w:ilvl w:val="0"/>
                <w:numId w:val="57"/>
              </w:numPr>
              <w:ind w:left="270" w:hanging="180"/>
              <w:rPr>
                <w:color w:val="000000"/>
                <w:sz w:val="20"/>
                <w:szCs w:val="20"/>
              </w:rPr>
            </w:pPr>
            <w:r>
              <w:rPr>
                <w:color w:val="000000"/>
                <w:sz w:val="20"/>
                <w:szCs w:val="20"/>
              </w:rPr>
              <w:t>Facilitate knowledge development and sharing</w:t>
            </w:r>
          </w:p>
          <w:p w:rsidR="00F12EAF" w:rsidRPr="00EE43A4" w:rsidRDefault="00F12EAF" w:rsidP="00BA695A">
            <w:pPr>
              <w:rPr>
                <w:color w:val="000000"/>
                <w:sz w:val="20"/>
                <w:szCs w:val="20"/>
              </w:rPr>
            </w:pPr>
          </w:p>
        </w:tc>
        <w:tc>
          <w:tcPr>
            <w:tcW w:w="2272" w:type="dxa"/>
            <w:tcBorders>
              <w:bottom w:val="single" w:sz="4" w:space="0" w:color="auto"/>
            </w:tcBorders>
            <w:hideMark/>
          </w:tcPr>
          <w:p w:rsidR="00F12EAF" w:rsidRPr="00EE43A4" w:rsidRDefault="00F12EAF" w:rsidP="00BA695A">
            <w:pPr>
              <w:rPr>
                <w:color w:val="000000"/>
                <w:sz w:val="20"/>
                <w:szCs w:val="20"/>
              </w:rPr>
            </w:pPr>
            <w:r w:rsidRPr="00EE43A4">
              <w:rPr>
                <w:color w:val="000000"/>
                <w:sz w:val="20"/>
                <w:szCs w:val="20"/>
              </w:rPr>
              <w:t> </w:t>
            </w:r>
          </w:p>
        </w:tc>
        <w:tc>
          <w:tcPr>
            <w:tcW w:w="6480" w:type="dxa"/>
            <w:tcBorders>
              <w:bottom w:val="single" w:sz="4" w:space="0" w:color="auto"/>
            </w:tcBorders>
            <w:hideMark/>
          </w:tcPr>
          <w:p w:rsidR="00F12EAF" w:rsidRDefault="00F12EAF" w:rsidP="0027315B">
            <w:pPr>
              <w:pStyle w:val="ListParagraph"/>
              <w:numPr>
                <w:ilvl w:val="0"/>
                <w:numId w:val="40"/>
              </w:numPr>
              <w:ind w:left="276" w:hanging="174"/>
              <w:rPr>
                <w:color w:val="000000"/>
                <w:sz w:val="20"/>
                <w:szCs w:val="20"/>
              </w:rPr>
            </w:pPr>
            <w:r>
              <w:rPr>
                <w:color w:val="000000"/>
                <w:sz w:val="20"/>
                <w:szCs w:val="20"/>
              </w:rPr>
              <w:t>Potential for k</w:t>
            </w:r>
            <w:r w:rsidRPr="00611577">
              <w:rPr>
                <w:color w:val="000000"/>
                <w:sz w:val="20"/>
                <w:szCs w:val="20"/>
              </w:rPr>
              <w:t>nowledge sharing via the CCA Officer and DRR Officer</w:t>
            </w:r>
          </w:p>
          <w:p w:rsidR="00F12EAF" w:rsidRDefault="00F12EAF" w:rsidP="0027315B">
            <w:pPr>
              <w:pStyle w:val="ListParagraph"/>
              <w:numPr>
                <w:ilvl w:val="0"/>
                <w:numId w:val="40"/>
              </w:numPr>
              <w:ind w:left="276" w:hanging="174"/>
              <w:rPr>
                <w:color w:val="000000"/>
                <w:sz w:val="20"/>
                <w:szCs w:val="20"/>
              </w:rPr>
            </w:pPr>
            <w:r>
              <w:rPr>
                <w:color w:val="000000"/>
                <w:sz w:val="20"/>
                <w:szCs w:val="20"/>
              </w:rPr>
              <w:t>Potential for useful</w:t>
            </w:r>
            <w:r w:rsidRPr="002D6493">
              <w:rPr>
                <w:color w:val="000000"/>
                <w:sz w:val="20"/>
                <w:szCs w:val="20"/>
              </w:rPr>
              <w:t xml:space="preserve"> lessons </w:t>
            </w:r>
            <w:r>
              <w:rPr>
                <w:color w:val="000000"/>
                <w:sz w:val="20"/>
                <w:szCs w:val="20"/>
              </w:rPr>
              <w:t>regarding</w:t>
            </w:r>
            <w:r w:rsidRPr="002D6493">
              <w:rPr>
                <w:color w:val="000000"/>
                <w:sz w:val="20"/>
                <w:szCs w:val="20"/>
              </w:rPr>
              <w:t xml:space="preserve"> Key Result 3 of the </w:t>
            </w:r>
            <w:proofErr w:type="spellStart"/>
            <w:r w:rsidRPr="002D6493">
              <w:rPr>
                <w:color w:val="000000"/>
                <w:sz w:val="20"/>
                <w:szCs w:val="20"/>
              </w:rPr>
              <w:t>SWoCK</w:t>
            </w:r>
            <w:proofErr w:type="spellEnd"/>
            <w:r w:rsidRPr="002D6493">
              <w:rPr>
                <w:color w:val="000000"/>
                <w:sz w:val="20"/>
                <w:szCs w:val="20"/>
              </w:rPr>
              <w:t xml:space="preserve"> and Component A of the CRISP.</w:t>
            </w:r>
          </w:p>
          <w:p w:rsidR="00F12EAF" w:rsidRDefault="00F12EAF" w:rsidP="0027315B">
            <w:pPr>
              <w:pStyle w:val="ListParagraph"/>
              <w:numPr>
                <w:ilvl w:val="0"/>
                <w:numId w:val="40"/>
              </w:numPr>
              <w:ind w:left="276" w:hanging="174"/>
              <w:rPr>
                <w:color w:val="000000"/>
                <w:sz w:val="20"/>
                <w:szCs w:val="20"/>
              </w:rPr>
            </w:pPr>
            <w:r w:rsidRPr="002D6493">
              <w:rPr>
                <w:color w:val="000000"/>
                <w:sz w:val="20"/>
                <w:szCs w:val="20"/>
              </w:rPr>
              <w:t xml:space="preserve">Focal areas of CRISP different to this project </w:t>
            </w:r>
          </w:p>
          <w:p w:rsidR="00F12EAF" w:rsidRPr="002D6493" w:rsidRDefault="00F12EAF" w:rsidP="00BA695A">
            <w:pPr>
              <w:rPr>
                <w:color w:val="000000"/>
                <w:sz w:val="20"/>
                <w:szCs w:val="20"/>
              </w:rPr>
            </w:pPr>
          </w:p>
          <w:p w:rsidR="00F12EAF" w:rsidRPr="00EE43A4" w:rsidRDefault="00F12EAF" w:rsidP="00BA695A">
            <w:pPr>
              <w:rPr>
                <w:color w:val="000000"/>
                <w:sz w:val="20"/>
                <w:szCs w:val="20"/>
              </w:rPr>
            </w:pPr>
            <w:r w:rsidRPr="00EE43A4">
              <w:rPr>
                <w:rFonts w:ascii="Calibri" w:hAnsi="Calibri"/>
                <w:color w:val="000000"/>
              </w:rPr>
              <w:t> </w:t>
            </w:r>
          </w:p>
        </w:tc>
      </w:tr>
      <w:tr w:rsidR="00F12EAF" w:rsidRPr="00EE43A4" w:rsidTr="00BA695A">
        <w:trPr>
          <w:trHeight w:val="430"/>
        </w:trPr>
        <w:tc>
          <w:tcPr>
            <w:tcW w:w="13428" w:type="dxa"/>
            <w:gridSpan w:val="3"/>
            <w:shd w:val="clear" w:color="auto" w:fill="BFBFBF" w:themeFill="background1" w:themeFillShade="BF"/>
          </w:tcPr>
          <w:p w:rsidR="00F12EAF" w:rsidRPr="009E6B87" w:rsidRDefault="00F12EAF" w:rsidP="00BA695A">
            <w:pPr>
              <w:keepNext/>
              <w:rPr>
                <w:b/>
                <w:color w:val="000000"/>
                <w:sz w:val="20"/>
                <w:szCs w:val="20"/>
              </w:rPr>
            </w:pPr>
            <w:r w:rsidRPr="009E6B87">
              <w:rPr>
                <w:b/>
                <w:color w:val="000000"/>
                <w:sz w:val="20"/>
                <w:szCs w:val="20"/>
              </w:rPr>
              <w:t>Together Becoming Resilient</w:t>
            </w:r>
          </w:p>
          <w:p w:rsidR="00F12EAF" w:rsidRPr="00833E99" w:rsidRDefault="00F12EAF" w:rsidP="00BA695A">
            <w:pPr>
              <w:keepNext/>
              <w:rPr>
                <w:color w:val="000000"/>
                <w:sz w:val="20"/>
                <w:szCs w:val="20"/>
              </w:rPr>
            </w:pPr>
            <w:r w:rsidRPr="00370981">
              <w:rPr>
                <w:color w:val="000000"/>
                <w:sz w:val="20"/>
                <w:szCs w:val="20"/>
              </w:rPr>
              <w:t xml:space="preserve">Implementing agency/stakeholders:    </w:t>
            </w:r>
            <w:r w:rsidRPr="00833E99">
              <w:rPr>
                <w:color w:val="000000"/>
                <w:sz w:val="20"/>
                <w:szCs w:val="20"/>
              </w:rPr>
              <w:t>Solomon Island Red Cross, French Red Cross; EU</w:t>
            </w:r>
          </w:p>
          <w:p w:rsidR="00F12EAF" w:rsidRPr="00EE43A4" w:rsidRDefault="00F12EAF" w:rsidP="00BA695A">
            <w:pPr>
              <w:keepNext/>
              <w:tabs>
                <w:tab w:val="left" w:pos="2617"/>
              </w:tabs>
              <w:rPr>
                <w:color w:val="000000"/>
                <w:sz w:val="20"/>
                <w:szCs w:val="20"/>
              </w:rPr>
            </w:pPr>
            <w:r>
              <w:rPr>
                <w:color w:val="000000"/>
                <w:sz w:val="20"/>
                <w:szCs w:val="20"/>
              </w:rPr>
              <w:t xml:space="preserve">                                     </w:t>
            </w:r>
            <w:r w:rsidRPr="00833E99">
              <w:rPr>
                <w:color w:val="000000"/>
                <w:sz w:val="20"/>
                <w:szCs w:val="20"/>
              </w:rPr>
              <w:t xml:space="preserve">Project cost: </w:t>
            </w:r>
            <w:r>
              <w:rPr>
                <w:color w:val="000000"/>
                <w:sz w:val="20"/>
                <w:szCs w:val="20"/>
              </w:rPr>
              <w:t xml:space="preserve">   </w:t>
            </w:r>
            <w:r w:rsidRPr="00833E99">
              <w:rPr>
                <w:color w:val="000000"/>
                <w:sz w:val="20"/>
                <w:szCs w:val="20"/>
              </w:rPr>
              <w:t>Unknown</w:t>
            </w:r>
            <w:r>
              <w:rPr>
                <w:color w:val="000000"/>
                <w:sz w:val="20"/>
                <w:szCs w:val="20"/>
              </w:rPr>
              <w:tab/>
            </w:r>
          </w:p>
        </w:tc>
      </w:tr>
      <w:tr w:rsidR="00F12EAF" w:rsidRPr="00EE43A4" w:rsidTr="00BA695A">
        <w:trPr>
          <w:trHeight w:val="2177"/>
        </w:trPr>
        <w:tc>
          <w:tcPr>
            <w:tcW w:w="0" w:type="auto"/>
            <w:hideMark/>
          </w:tcPr>
          <w:p w:rsidR="00F12EAF" w:rsidRDefault="00F12EAF" w:rsidP="00BA695A">
            <w:pPr>
              <w:rPr>
                <w:color w:val="000000"/>
                <w:sz w:val="20"/>
                <w:szCs w:val="20"/>
              </w:rPr>
            </w:pPr>
            <w:r w:rsidRPr="00F15A19">
              <w:rPr>
                <w:bCs/>
                <w:color w:val="000000"/>
                <w:sz w:val="20"/>
                <w:szCs w:val="20"/>
              </w:rPr>
              <w:t>Strengthens</w:t>
            </w:r>
            <w:r w:rsidRPr="00F15A19">
              <w:rPr>
                <w:color w:val="000000"/>
                <w:sz w:val="20"/>
                <w:szCs w:val="20"/>
              </w:rPr>
              <w:t xml:space="preserve"> disaster preparedness capacities of communities and key disaster management stakeholders Western Province, Guadalcanal, </w:t>
            </w:r>
            <w:proofErr w:type="spellStart"/>
            <w:r w:rsidRPr="00F15A19">
              <w:rPr>
                <w:color w:val="000000"/>
                <w:sz w:val="20"/>
                <w:szCs w:val="20"/>
              </w:rPr>
              <w:t>Temotu</w:t>
            </w:r>
            <w:proofErr w:type="spellEnd"/>
            <w:r w:rsidRPr="00F15A19">
              <w:rPr>
                <w:color w:val="000000"/>
                <w:sz w:val="20"/>
                <w:szCs w:val="20"/>
              </w:rPr>
              <w:t xml:space="preserve"> and </w:t>
            </w:r>
            <w:proofErr w:type="spellStart"/>
            <w:r w:rsidRPr="00F15A19">
              <w:rPr>
                <w:color w:val="000000"/>
                <w:sz w:val="20"/>
                <w:szCs w:val="20"/>
              </w:rPr>
              <w:t>Malaita</w:t>
            </w:r>
            <w:proofErr w:type="spellEnd"/>
            <w:r w:rsidRPr="00F15A19">
              <w:rPr>
                <w:color w:val="000000"/>
                <w:sz w:val="20"/>
                <w:szCs w:val="20"/>
              </w:rPr>
              <w:t xml:space="preserve">. </w:t>
            </w:r>
            <w:r>
              <w:rPr>
                <w:color w:val="000000"/>
                <w:sz w:val="20"/>
                <w:szCs w:val="20"/>
              </w:rPr>
              <w:t>Key activities include:</w:t>
            </w:r>
          </w:p>
          <w:p w:rsidR="00F12EAF" w:rsidRDefault="00F12EAF" w:rsidP="0027315B">
            <w:pPr>
              <w:pStyle w:val="ListParagraph"/>
              <w:numPr>
                <w:ilvl w:val="0"/>
                <w:numId w:val="56"/>
              </w:numPr>
              <w:ind w:left="270" w:hanging="180"/>
              <w:rPr>
                <w:color w:val="000000"/>
                <w:sz w:val="20"/>
                <w:szCs w:val="20"/>
              </w:rPr>
            </w:pPr>
            <w:r>
              <w:rPr>
                <w:color w:val="000000"/>
                <w:sz w:val="20"/>
                <w:szCs w:val="20"/>
              </w:rPr>
              <w:t xml:space="preserve">Risk mapping and prioritisation </w:t>
            </w:r>
          </w:p>
          <w:p w:rsidR="00F12EAF" w:rsidRPr="009D3B0D" w:rsidRDefault="00F12EAF" w:rsidP="0027315B">
            <w:pPr>
              <w:pStyle w:val="ListParagraph"/>
              <w:numPr>
                <w:ilvl w:val="0"/>
                <w:numId w:val="56"/>
              </w:numPr>
              <w:ind w:left="270" w:hanging="180"/>
              <w:rPr>
                <w:color w:val="000000"/>
                <w:sz w:val="20"/>
                <w:szCs w:val="20"/>
              </w:rPr>
            </w:pPr>
            <w:r>
              <w:rPr>
                <w:color w:val="000000"/>
                <w:sz w:val="20"/>
                <w:szCs w:val="20"/>
              </w:rPr>
              <w:t>F</w:t>
            </w:r>
            <w:r w:rsidRPr="009D3B0D">
              <w:rPr>
                <w:color w:val="000000"/>
                <w:sz w:val="20"/>
                <w:szCs w:val="20"/>
              </w:rPr>
              <w:t xml:space="preserve">ormation and training of Disaster Risk Reduction Village Committee </w:t>
            </w:r>
          </w:p>
          <w:p w:rsidR="00F12EAF" w:rsidRPr="009D3B0D" w:rsidRDefault="00F12EAF" w:rsidP="0027315B">
            <w:pPr>
              <w:pStyle w:val="ListParagraph"/>
              <w:numPr>
                <w:ilvl w:val="0"/>
                <w:numId w:val="56"/>
              </w:numPr>
              <w:ind w:left="270" w:hanging="180"/>
              <w:rPr>
                <w:color w:val="000000"/>
                <w:sz w:val="20"/>
                <w:szCs w:val="20"/>
              </w:rPr>
            </w:pPr>
            <w:r w:rsidRPr="009D3B0D">
              <w:rPr>
                <w:color w:val="000000"/>
                <w:sz w:val="20"/>
                <w:szCs w:val="20"/>
              </w:rPr>
              <w:t>Simulation Exer</w:t>
            </w:r>
            <w:r>
              <w:rPr>
                <w:color w:val="000000"/>
                <w:sz w:val="20"/>
                <w:szCs w:val="20"/>
              </w:rPr>
              <w:t xml:space="preserve">cises </w:t>
            </w:r>
          </w:p>
          <w:p w:rsidR="00F12EAF" w:rsidRPr="009D3B0D" w:rsidRDefault="00F12EAF" w:rsidP="0027315B">
            <w:pPr>
              <w:pStyle w:val="ListParagraph"/>
              <w:numPr>
                <w:ilvl w:val="0"/>
                <w:numId w:val="56"/>
              </w:numPr>
              <w:ind w:left="270" w:hanging="180"/>
              <w:rPr>
                <w:color w:val="000000"/>
                <w:sz w:val="20"/>
                <w:szCs w:val="20"/>
              </w:rPr>
            </w:pPr>
            <w:r w:rsidRPr="009D3B0D">
              <w:rPr>
                <w:color w:val="000000"/>
                <w:sz w:val="20"/>
                <w:szCs w:val="20"/>
              </w:rPr>
              <w:t xml:space="preserve">First Aid Training and </w:t>
            </w:r>
            <w:r>
              <w:rPr>
                <w:color w:val="000000"/>
                <w:sz w:val="20"/>
                <w:szCs w:val="20"/>
              </w:rPr>
              <w:t>d</w:t>
            </w:r>
            <w:r w:rsidRPr="009D3B0D">
              <w:rPr>
                <w:color w:val="000000"/>
                <w:sz w:val="20"/>
                <w:szCs w:val="20"/>
              </w:rPr>
              <w:t>istribution of First Aid Kits</w:t>
            </w:r>
          </w:p>
          <w:p w:rsidR="00F12EAF" w:rsidRPr="00271AAE" w:rsidRDefault="00F12EAF" w:rsidP="0027315B">
            <w:pPr>
              <w:pStyle w:val="ListParagraph"/>
              <w:numPr>
                <w:ilvl w:val="0"/>
                <w:numId w:val="56"/>
              </w:numPr>
              <w:ind w:left="270" w:hanging="180"/>
              <w:rPr>
                <w:color w:val="000000"/>
                <w:sz w:val="20"/>
                <w:szCs w:val="20"/>
              </w:rPr>
            </w:pPr>
            <w:r>
              <w:rPr>
                <w:color w:val="000000"/>
                <w:sz w:val="20"/>
                <w:szCs w:val="20"/>
              </w:rPr>
              <w:t>I</w:t>
            </w:r>
            <w:r w:rsidRPr="009D3B0D">
              <w:rPr>
                <w:color w:val="000000"/>
                <w:sz w:val="20"/>
                <w:szCs w:val="20"/>
              </w:rPr>
              <w:t xml:space="preserve">ntegration of School Risk Reduction Plans into Village Risk Reduction Plan </w:t>
            </w:r>
          </w:p>
        </w:tc>
        <w:tc>
          <w:tcPr>
            <w:tcW w:w="2272" w:type="dxa"/>
            <w:hideMark/>
          </w:tcPr>
          <w:p w:rsidR="00F12EAF" w:rsidRDefault="00F12EAF" w:rsidP="0027315B">
            <w:pPr>
              <w:pStyle w:val="ListParagraph"/>
              <w:numPr>
                <w:ilvl w:val="0"/>
                <w:numId w:val="42"/>
              </w:numPr>
              <w:ind w:left="326" w:hanging="272"/>
              <w:rPr>
                <w:color w:val="000000"/>
                <w:sz w:val="20"/>
                <w:szCs w:val="20"/>
              </w:rPr>
            </w:pPr>
            <w:r w:rsidRPr="00D4649C">
              <w:rPr>
                <w:color w:val="000000"/>
                <w:sz w:val="20"/>
                <w:szCs w:val="20"/>
              </w:rPr>
              <w:t>CBDRM</w:t>
            </w:r>
          </w:p>
          <w:p w:rsidR="00F12EAF" w:rsidRDefault="00F12EAF" w:rsidP="0027315B">
            <w:pPr>
              <w:pStyle w:val="ListParagraph"/>
              <w:numPr>
                <w:ilvl w:val="0"/>
                <w:numId w:val="42"/>
              </w:numPr>
              <w:ind w:left="326" w:hanging="272"/>
              <w:rPr>
                <w:color w:val="000000"/>
                <w:sz w:val="20"/>
                <w:szCs w:val="20"/>
              </w:rPr>
            </w:pPr>
            <w:r w:rsidRPr="00D4649C">
              <w:rPr>
                <w:color w:val="000000"/>
                <w:sz w:val="20"/>
                <w:szCs w:val="20"/>
              </w:rPr>
              <w:t>Risk reduction</w:t>
            </w:r>
          </w:p>
          <w:p w:rsidR="00F12EAF" w:rsidRPr="00D375BC" w:rsidRDefault="00F12EAF" w:rsidP="0027315B">
            <w:pPr>
              <w:pStyle w:val="ListParagraph"/>
              <w:numPr>
                <w:ilvl w:val="0"/>
                <w:numId w:val="42"/>
              </w:numPr>
              <w:ind w:left="326" w:hanging="272"/>
              <w:rPr>
                <w:color w:val="000000"/>
                <w:sz w:val="20"/>
                <w:szCs w:val="20"/>
              </w:rPr>
            </w:pPr>
            <w:r w:rsidRPr="00D375BC">
              <w:rPr>
                <w:color w:val="000000"/>
                <w:sz w:val="20"/>
                <w:szCs w:val="20"/>
              </w:rPr>
              <w:t>Community disaster preparedness.</w:t>
            </w:r>
          </w:p>
        </w:tc>
        <w:tc>
          <w:tcPr>
            <w:tcW w:w="6480" w:type="dxa"/>
            <w:hideMark/>
          </w:tcPr>
          <w:p w:rsidR="00F12EAF" w:rsidRPr="00EE43A4" w:rsidRDefault="00F12EAF" w:rsidP="00BA695A">
            <w:pPr>
              <w:rPr>
                <w:color w:val="000000"/>
                <w:sz w:val="20"/>
                <w:szCs w:val="20"/>
              </w:rPr>
            </w:pPr>
            <w:r w:rsidRPr="00EE43A4">
              <w:rPr>
                <w:color w:val="000000"/>
                <w:sz w:val="20"/>
                <w:szCs w:val="20"/>
              </w:rPr>
              <w:t xml:space="preserve">CBDRM activities conducted under this project may be built upon under Component C of the PHRD/CRISP. Details of communities that have received CBDRM support from this organisation have been included in the community selection templates for the PHRD although the decision about which communities will be selected is yet to be made by MECDM. This organisation is also working closely with the NDMO to align/standardise CBDRM tools for Solomon Islands; an initiative that the PHRD and CRISP are well placed to support. </w:t>
            </w:r>
          </w:p>
        </w:tc>
      </w:tr>
      <w:tr w:rsidR="00F12EAF" w:rsidRPr="00EE43A4" w:rsidTr="00BA695A">
        <w:trPr>
          <w:trHeight w:val="350"/>
        </w:trPr>
        <w:tc>
          <w:tcPr>
            <w:tcW w:w="13428" w:type="dxa"/>
            <w:gridSpan w:val="3"/>
            <w:shd w:val="clear" w:color="auto" w:fill="BFBFBF" w:themeFill="background1" w:themeFillShade="BF"/>
          </w:tcPr>
          <w:p w:rsidR="00F12EAF" w:rsidRPr="009E6B87" w:rsidRDefault="00F12EAF" w:rsidP="00BA695A">
            <w:pPr>
              <w:keepNext/>
              <w:rPr>
                <w:b/>
                <w:color w:val="000000"/>
                <w:sz w:val="20"/>
                <w:szCs w:val="20"/>
              </w:rPr>
            </w:pPr>
            <w:r w:rsidRPr="009E6B87">
              <w:rPr>
                <w:b/>
                <w:color w:val="000000"/>
                <w:sz w:val="20"/>
                <w:szCs w:val="20"/>
              </w:rPr>
              <w:lastRenderedPageBreak/>
              <w:t xml:space="preserve">Disaster Risk Reduction Project </w:t>
            </w:r>
          </w:p>
          <w:p w:rsidR="00F12EAF" w:rsidRPr="00833E99" w:rsidRDefault="00F12EAF" w:rsidP="00BA695A">
            <w:pPr>
              <w:keepNext/>
              <w:rPr>
                <w:color w:val="000000"/>
                <w:sz w:val="20"/>
                <w:szCs w:val="20"/>
              </w:rPr>
            </w:pPr>
            <w:r w:rsidRPr="00370981">
              <w:rPr>
                <w:color w:val="000000"/>
                <w:sz w:val="20"/>
                <w:szCs w:val="20"/>
              </w:rPr>
              <w:t xml:space="preserve">Implementing agency/stakeholders:    </w:t>
            </w:r>
            <w:r w:rsidRPr="00833E99">
              <w:rPr>
                <w:color w:val="000000"/>
                <w:sz w:val="20"/>
                <w:szCs w:val="20"/>
              </w:rPr>
              <w:t>Save the Children</w:t>
            </w:r>
          </w:p>
          <w:p w:rsidR="00F12EAF" w:rsidRPr="00EE43A4" w:rsidRDefault="00F12EAF" w:rsidP="00BA695A">
            <w:pPr>
              <w:keepNext/>
              <w:rPr>
                <w:color w:val="000000"/>
                <w:sz w:val="20"/>
                <w:szCs w:val="20"/>
              </w:rPr>
            </w:pPr>
            <w:r>
              <w:rPr>
                <w:color w:val="000000"/>
                <w:sz w:val="20"/>
                <w:szCs w:val="20"/>
              </w:rPr>
              <w:t xml:space="preserve">                                     </w:t>
            </w:r>
            <w:r w:rsidRPr="00833E99">
              <w:rPr>
                <w:color w:val="000000"/>
                <w:sz w:val="20"/>
                <w:szCs w:val="20"/>
              </w:rPr>
              <w:t xml:space="preserve">Project cost: </w:t>
            </w:r>
            <w:r>
              <w:rPr>
                <w:color w:val="000000"/>
                <w:sz w:val="20"/>
                <w:szCs w:val="20"/>
              </w:rPr>
              <w:t xml:space="preserve">   </w:t>
            </w:r>
            <w:r w:rsidRPr="00833E99">
              <w:rPr>
                <w:color w:val="000000"/>
                <w:sz w:val="20"/>
                <w:szCs w:val="20"/>
              </w:rPr>
              <w:t>Unknown</w:t>
            </w:r>
          </w:p>
        </w:tc>
      </w:tr>
      <w:tr w:rsidR="00F12EAF" w:rsidRPr="00EE43A4" w:rsidTr="00BA695A">
        <w:trPr>
          <w:trHeight w:val="2051"/>
        </w:trPr>
        <w:tc>
          <w:tcPr>
            <w:tcW w:w="0" w:type="auto"/>
            <w:hideMark/>
          </w:tcPr>
          <w:p w:rsidR="00F12EAF" w:rsidRDefault="00F12EAF" w:rsidP="00BA695A">
            <w:pPr>
              <w:rPr>
                <w:color w:val="000000"/>
                <w:sz w:val="20"/>
                <w:szCs w:val="20"/>
              </w:rPr>
            </w:pPr>
            <w:r>
              <w:rPr>
                <w:color w:val="000000"/>
                <w:sz w:val="20"/>
                <w:szCs w:val="20"/>
              </w:rPr>
              <w:t>Relates to the following key activities for</w:t>
            </w:r>
            <w:r w:rsidRPr="00EE43A4">
              <w:rPr>
                <w:color w:val="000000"/>
                <w:sz w:val="20"/>
                <w:szCs w:val="20"/>
              </w:rPr>
              <w:t xml:space="preserve"> communities in Guadalcanal:</w:t>
            </w:r>
          </w:p>
          <w:p w:rsidR="00F12EAF" w:rsidRPr="009D3B0D" w:rsidRDefault="00F12EAF" w:rsidP="0027315B">
            <w:pPr>
              <w:pStyle w:val="ListParagraph"/>
              <w:numPr>
                <w:ilvl w:val="0"/>
                <w:numId w:val="56"/>
              </w:numPr>
              <w:ind w:left="270" w:hanging="180"/>
              <w:rPr>
                <w:color w:val="000000"/>
                <w:sz w:val="20"/>
                <w:szCs w:val="20"/>
              </w:rPr>
            </w:pPr>
            <w:r>
              <w:rPr>
                <w:color w:val="000000"/>
                <w:sz w:val="20"/>
                <w:szCs w:val="20"/>
              </w:rPr>
              <w:t>H</w:t>
            </w:r>
            <w:r w:rsidRPr="009D3B0D">
              <w:rPr>
                <w:color w:val="000000"/>
                <w:sz w:val="20"/>
                <w:szCs w:val="20"/>
              </w:rPr>
              <w:t xml:space="preserve">azard Vulnerability Risk Assessment </w:t>
            </w:r>
          </w:p>
          <w:p w:rsidR="00F12EAF" w:rsidRDefault="00F12EAF" w:rsidP="0027315B">
            <w:pPr>
              <w:pStyle w:val="ListParagraph"/>
              <w:numPr>
                <w:ilvl w:val="0"/>
                <w:numId w:val="56"/>
              </w:numPr>
              <w:ind w:left="270" w:hanging="180"/>
              <w:rPr>
                <w:color w:val="000000"/>
                <w:sz w:val="20"/>
                <w:szCs w:val="20"/>
              </w:rPr>
            </w:pPr>
            <w:r>
              <w:rPr>
                <w:color w:val="000000"/>
                <w:sz w:val="20"/>
                <w:szCs w:val="20"/>
              </w:rPr>
              <w:t>Develop/</w:t>
            </w:r>
            <w:r w:rsidRPr="009D3B0D">
              <w:rPr>
                <w:color w:val="000000"/>
                <w:sz w:val="20"/>
                <w:szCs w:val="20"/>
              </w:rPr>
              <w:t>Implem</w:t>
            </w:r>
            <w:r>
              <w:rPr>
                <w:color w:val="000000"/>
                <w:sz w:val="20"/>
                <w:szCs w:val="20"/>
              </w:rPr>
              <w:t>ent</w:t>
            </w:r>
            <w:r w:rsidRPr="009D3B0D">
              <w:rPr>
                <w:color w:val="000000"/>
                <w:sz w:val="20"/>
                <w:szCs w:val="20"/>
              </w:rPr>
              <w:t xml:space="preserve"> Village Risk Reduction Plans </w:t>
            </w:r>
          </w:p>
          <w:p w:rsidR="00F12EAF" w:rsidRPr="009D3B0D" w:rsidRDefault="00F12EAF" w:rsidP="0027315B">
            <w:pPr>
              <w:pStyle w:val="ListParagraph"/>
              <w:numPr>
                <w:ilvl w:val="0"/>
                <w:numId w:val="56"/>
              </w:numPr>
              <w:ind w:left="270" w:hanging="180"/>
              <w:rPr>
                <w:color w:val="000000"/>
                <w:sz w:val="20"/>
                <w:szCs w:val="20"/>
              </w:rPr>
            </w:pPr>
            <w:r w:rsidRPr="009D3B0D">
              <w:rPr>
                <w:color w:val="000000"/>
                <w:sz w:val="20"/>
                <w:szCs w:val="20"/>
              </w:rPr>
              <w:t>Simulation Exercises in partnership with NDMO</w:t>
            </w:r>
          </w:p>
          <w:p w:rsidR="00F12EAF" w:rsidRPr="009D3B0D" w:rsidRDefault="00F12EAF" w:rsidP="0027315B">
            <w:pPr>
              <w:pStyle w:val="ListParagraph"/>
              <w:numPr>
                <w:ilvl w:val="0"/>
                <w:numId w:val="56"/>
              </w:numPr>
              <w:ind w:left="270" w:hanging="180"/>
              <w:rPr>
                <w:color w:val="000000"/>
                <w:sz w:val="20"/>
                <w:szCs w:val="20"/>
              </w:rPr>
            </w:pPr>
            <w:r w:rsidRPr="009D3B0D">
              <w:rPr>
                <w:color w:val="000000"/>
                <w:sz w:val="20"/>
                <w:szCs w:val="20"/>
              </w:rPr>
              <w:t xml:space="preserve">First Aid Training and </w:t>
            </w:r>
            <w:r>
              <w:rPr>
                <w:color w:val="000000"/>
                <w:sz w:val="20"/>
                <w:szCs w:val="20"/>
              </w:rPr>
              <w:t>d</w:t>
            </w:r>
            <w:r w:rsidRPr="009D3B0D">
              <w:rPr>
                <w:color w:val="000000"/>
                <w:sz w:val="20"/>
                <w:szCs w:val="20"/>
              </w:rPr>
              <w:t>istribution of First Aid Kits</w:t>
            </w:r>
          </w:p>
          <w:p w:rsidR="00F12EAF" w:rsidRPr="00271AAE" w:rsidRDefault="00F12EAF" w:rsidP="0027315B">
            <w:pPr>
              <w:pStyle w:val="ListParagraph"/>
              <w:numPr>
                <w:ilvl w:val="0"/>
                <w:numId w:val="56"/>
              </w:numPr>
              <w:ind w:left="270" w:hanging="180"/>
              <w:rPr>
                <w:color w:val="000000"/>
                <w:sz w:val="20"/>
                <w:szCs w:val="20"/>
              </w:rPr>
            </w:pPr>
            <w:r>
              <w:rPr>
                <w:color w:val="000000"/>
                <w:sz w:val="20"/>
                <w:szCs w:val="20"/>
              </w:rPr>
              <w:t>F</w:t>
            </w:r>
            <w:r w:rsidRPr="009D3B0D">
              <w:rPr>
                <w:color w:val="000000"/>
                <w:sz w:val="20"/>
                <w:szCs w:val="20"/>
              </w:rPr>
              <w:t xml:space="preserve">ormation and training of Disaster Risk Reduction Village Committee </w:t>
            </w:r>
          </w:p>
        </w:tc>
        <w:tc>
          <w:tcPr>
            <w:tcW w:w="2272" w:type="dxa"/>
            <w:hideMark/>
          </w:tcPr>
          <w:p w:rsidR="00F12EAF" w:rsidRDefault="00F12EAF" w:rsidP="0027315B">
            <w:pPr>
              <w:pStyle w:val="ListParagraph"/>
              <w:numPr>
                <w:ilvl w:val="0"/>
                <w:numId w:val="42"/>
              </w:numPr>
              <w:ind w:left="326" w:hanging="272"/>
              <w:rPr>
                <w:color w:val="000000"/>
                <w:sz w:val="20"/>
                <w:szCs w:val="20"/>
              </w:rPr>
            </w:pPr>
            <w:r w:rsidRPr="00EE43A4">
              <w:rPr>
                <w:color w:val="000000"/>
                <w:sz w:val="20"/>
                <w:szCs w:val="20"/>
              </w:rPr>
              <w:t> </w:t>
            </w:r>
            <w:r w:rsidRPr="00D4649C">
              <w:rPr>
                <w:color w:val="000000"/>
                <w:sz w:val="20"/>
                <w:szCs w:val="20"/>
              </w:rPr>
              <w:t>CBDRM</w:t>
            </w:r>
          </w:p>
          <w:p w:rsidR="00F12EAF" w:rsidRDefault="00F12EAF" w:rsidP="0027315B">
            <w:pPr>
              <w:pStyle w:val="ListParagraph"/>
              <w:numPr>
                <w:ilvl w:val="0"/>
                <w:numId w:val="42"/>
              </w:numPr>
              <w:ind w:left="326" w:hanging="272"/>
              <w:rPr>
                <w:color w:val="000000"/>
                <w:sz w:val="20"/>
                <w:szCs w:val="20"/>
              </w:rPr>
            </w:pPr>
            <w:r w:rsidRPr="00D4649C">
              <w:rPr>
                <w:color w:val="000000"/>
                <w:sz w:val="20"/>
                <w:szCs w:val="20"/>
              </w:rPr>
              <w:t>Risk reduction</w:t>
            </w:r>
          </w:p>
          <w:p w:rsidR="00F12EAF" w:rsidRPr="00D375BC" w:rsidRDefault="00F12EAF" w:rsidP="0027315B">
            <w:pPr>
              <w:pStyle w:val="ListParagraph"/>
              <w:numPr>
                <w:ilvl w:val="0"/>
                <w:numId w:val="42"/>
              </w:numPr>
              <w:ind w:left="326" w:hanging="272"/>
              <w:rPr>
                <w:color w:val="000000"/>
                <w:sz w:val="20"/>
                <w:szCs w:val="20"/>
              </w:rPr>
            </w:pPr>
            <w:r w:rsidRPr="00D375BC">
              <w:rPr>
                <w:color w:val="000000"/>
                <w:sz w:val="20"/>
                <w:szCs w:val="20"/>
              </w:rPr>
              <w:t>Community disaster preparedness.</w:t>
            </w:r>
          </w:p>
        </w:tc>
        <w:tc>
          <w:tcPr>
            <w:tcW w:w="6480" w:type="dxa"/>
            <w:hideMark/>
          </w:tcPr>
          <w:p w:rsidR="00F12EAF" w:rsidRPr="00841142" w:rsidRDefault="00F12EAF" w:rsidP="0027315B">
            <w:pPr>
              <w:pStyle w:val="ListParagraph"/>
              <w:numPr>
                <w:ilvl w:val="0"/>
                <w:numId w:val="42"/>
              </w:numPr>
              <w:ind w:left="309" w:hanging="191"/>
              <w:rPr>
                <w:color w:val="000000"/>
                <w:sz w:val="20"/>
                <w:szCs w:val="20"/>
              </w:rPr>
            </w:pPr>
            <w:r w:rsidRPr="00841142">
              <w:rPr>
                <w:color w:val="000000"/>
                <w:sz w:val="20"/>
                <w:szCs w:val="20"/>
              </w:rPr>
              <w:t xml:space="preserve">CBDRM activities conducted under this project </w:t>
            </w:r>
            <w:r>
              <w:rPr>
                <w:color w:val="000000"/>
                <w:sz w:val="20"/>
                <w:szCs w:val="20"/>
              </w:rPr>
              <w:t xml:space="preserve">could be </w:t>
            </w:r>
            <w:r w:rsidRPr="00841142">
              <w:rPr>
                <w:color w:val="000000"/>
                <w:sz w:val="20"/>
                <w:szCs w:val="20"/>
              </w:rPr>
              <w:t xml:space="preserve">enhanced by PHRD/CRISP (Component C). </w:t>
            </w:r>
          </w:p>
          <w:p w:rsidR="00F12EAF" w:rsidRPr="00841142" w:rsidRDefault="00F12EAF" w:rsidP="0027315B">
            <w:pPr>
              <w:pStyle w:val="ListParagraph"/>
              <w:numPr>
                <w:ilvl w:val="0"/>
                <w:numId w:val="42"/>
              </w:numPr>
              <w:ind w:left="309" w:hanging="191"/>
              <w:rPr>
                <w:color w:val="000000"/>
                <w:sz w:val="20"/>
                <w:szCs w:val="20"/>
              </w:rPr>
            </w:pPr>
            <w:r w:rsidRPr="00841142">
              <w:rPr>
                <w:color w:val="000000"/>
                <w:sz w:val="20"/>
                <w:szCs w:val="20"/>
              </w:rPr>
              <w:t>Communities that have received CBDRM support from project stakeholders have been included in the community selection templates for the PHRD.</w:t>
            </w:r>
          </w:p>
          <w:p w:rsidR="00F12EAF" w:rsidRPr="00841142" w:rsidRDefault="00F12EAF" w:rsidP="0027315B">
            <w:pPr>
              <w:pStyle w:val="ListParagraph"/>
              <w:numPr>
                <w:ilvl w:val="0"/>
                <w:numId w:val="42"/>
              </w:numPr>
              <w:ind w:left="309" w:hanging="191"/>
              <w:rPr>
                <w:color w:val="000000"/>
                <w:sz w:val="20"/>
                <w:szCs w:val="20"/>
              </w:rPr>
            </w:pPr>
            <w:r w:rsidRPr="00841142">
              <w:rPr>
                <w:color w:val="000000"/>
                <w:sz w:val="20"/>
                <w:szCs w:val="20"/>
              </w:rPr>
              <w:t xml:space="preserve">Stakeholders </w:t>
            </w:r>
            <w:r>
              <w:rPr>
                <w:color w:val="000000"/>
                <w:sz w:val="20"/>
                <w:szCs w:val="20"/>
              </w:rPr>
              <w:t xml:space="preserve">are </w:t>
            </w:r>
            <w:r w:rsidRPr="00841142">
              <w:rPr>
                <w:color w:val="000000"/>
                <w:sz w:val="20"/>
                <w:szCs w:val="20"/>
              </w:rPr>
              <w:t>working closely with the NDMO to align/standardise CBDRM tools for Solomon Islands</w:t>
            </w:r>
            <w:r>
              <w:rPr>
                <w:color w:val="000000"/>
                <w:sz w:val="20"/>
                <w:szCs w:val="20"/>
              </w:rPr>
              <w:t>.  CRISP/</w:t>
            </w:r>
            <w:r w:rsidRPr="00841142">
              <w:rPr>
                <w:color w:val="000000"/>
                <w:sz w:val="20"/>
                <w:szCs w:val="20"/>
              </w:rPr>
              <w:t>PHRD well placed to support</w:t>
            </w:r>
            <w:r>
              <w:rPr>
                <w:color w:val="000000"/>
                <w:sz w:val="20"/>
                <w:szCs w:val="20"/>
              </w:rPr>
              <w:t xml:space="preserve"> this</w:t>
            </w:r>
            <w:r w:rsidRPr="00841142">
              <w:rPr>
                <w:color w:val="000000"/>
                <w:sz w:val="20"/>
                <w:szCs w:val="20"/>
              </w:rPr>
              <w:t xml:space="preserve">. </w:t>
            </w:r>
          </w:p>
        </w:tc>
      </w:tr>
      <w:tr w:rsidR="00F12EAF" w:rsidRPr="00EE43A4" w:rsidTr="00BA695A">
        <w:trPr>
          <w:trHeight w:val="359"/>
        </w:trPr>
        <w:tc>
          <w:tcPr>
            <w:tcW w:w="13428" w:type="dxa"/>
            <w:gridSpan w:val="3"/>
            <w:shd w:val="clear" w:color="auto" w:fill="BFBFBF" w:themeFill="background1" w:themeFillShade="BF"/>
          </w:tcPr>
          <w:p w:rsidR="00F12EAF" w:rsidRPr="009E6B87" w:rsidRDefault="00F12EAF" w:rsidP="00BA695A">
            <w:pPr>
              <w:keepNext/>
              <w:rPr>
                <w:b/>
                <w:color w:val="000000"/>
                <w:sz w:val="20"/>
                <w:szCs w:val="20"/>
              </w:rPr>
            </w:pPr>
            <w:r w:rsidRPr="009E6B87">
              <w:rPr>
                <w:b/>
                <w:color w:val="000000"/>
                <w:sz w:val="20"/>
                <w:szCs w:val="20"/>
              </w:rPr>
              <w:t>Pacific Communities Integrated Disaster Risk Reduction (PCIDRR)</w:t>
            </w:r>
          </w:p>
          <w:p w:rsidR="00F12EAF" w:rsidRPr="00833E99" w:rsidRDefault="00F12EAF" w:rsidP="00BA695A">
            <w:pPr>
              <w:keepNext/>
              <w:rPr>
                <w:color w:val="000000"/>
                <w:sz w:val="20"/>
                <w:szCs w:val="20"/>
              </w:rPr>
            </w:pPr>
            <w:r w:rsidRPr="00370981">
              <w:rPr>
                <w:color w:val="000000"/>
                <w:sz w:val="20"/>
                <w:szCs w:val="20"/>
              </w:rPr>
              <w:t xml:space="preserve">Implementing agency/stakeholders:    </w:t>
            </w:r>
            <w:r w:rsidRPr="00833E99">
              <w:rPr>
                <w:color w:val="000000"/>
                <w:sz w:val="20"/>
                <w:szCs w:val="20"/>
              </w:rPr>
              <w:t>Act for Peace; AUSAID</w:t>
            </w:r>
          </w:p>
          <w:p w:rsidR="00F12EAF" w:rsidRPr="00EE43A4" w:rsidRDefault="00F12EAF" w:rsidP="00BA695A">
            <w:pPr>
              <w:keepNext/>
              <w:rPr>
                <w:color w:val="000000"/>
                <w:sz w:val="20"/>
                <w:szCs w:val="20"/>
              </w:rPr>
            </w:pPr>
            <w:r>
              <w:rPr>
                <w:color w:val="000000"/>
                <w:sz w:val="20"/>
                <w:szCs w:val="20"/>
              </w:rPr>
              <w:t xml:space="preserve">                                     </w:t>
            </w:r>
            <w:r w:rsidRPr="00833E99">
              <w:rPr>
                <w:color w:val="000000"/>
                <w:sz w:val="20"/>
                <w:szCs w:val="20"/>
              </w:rPr>
              <w:t xml:space="preserve">Project cost: </w:t>
            </w:r>
            <w:r>
              <w:rPr>
                <w:color w:val="000000"/>
                <w:sz w:val="20"/>
                <w:szCs w:val="20"/>
              </w:rPr>
              <w:t xml:space="preserve">   </w:t>
            </w:r>
            <w:r w:rsidRPr="00833E99">
              <w:rPr>
                <w:color w:val="000000"/>
                <w:sz w:val="20"/>
                <w:szCs w:val="20"/>
              </w:rPr>
              <w:t>Unknown</w:t>
            </w:r>
          </w:p>
        </w:tc>
      </w:tr>
      <w:tr w:rsidR="00F12EAF" w:rsidRPr="00EE43A4" w:rsidTr="00BA695A">
        <w:trPr>
          <w:trHeight w:val="1727"/>
        </w:trPr>
        <w:tc>
          <w:tcPr>
            <w:tcW w:w="0" w:type="auto"/>
            <w:hideMark/>
          </w:tcPr>
          <w:p w:rsidR="00F12EAF" w:rsidRDefault="00F12EAF" w:rsidP="00BA695A">
            <w:pPr>
              <w:rPr>
                <w:color w:val="000000"/>
                <w:sz w:val="20"/>
                <w:szCs w:val="20"/>
              </w:rPr>
            </w:pPr>
            <w:r w:rsidRPr="00EE43A4">
              <w:rPr>
                <w:color w:val="000000"/>
                <w:sz w:val="20"/>
                <w:szCs w:val="20"/>
              </w:rPr>
              <w:t>Communities in all nine provinces are supported to</w:t>
            </w:r>
            <w:r>
              <w:rPr>
                <w:color w:val="000000"/>
                <w:sz w:val="20"/>
                <w:szCs w:val="20"/>
              </w:rPr>
              <w:t xml:space="preserve"> undergo:</w:t>
            </w:r>
          </w:p>
          <w:p w:rsidR="00F12EAF" w:rsidRPr="00D234B0" w:rsidRDefault="00F12EAF" w:rsidP="0027315B">
            <w:pPr>
              <w:pStyle w:val="ListParagraph"/>
              <w:numPr>
                <w:ilvl w:val="0"/>
                <w:numId w:val="55"/>
              </w:numPr>
              <w:ind w:left="270" w:hanging="180"/>
              <w:rPr>
                <w:color w:val="000000"/>
                <w:sz w:val="20"/>
                <w:szCs w:val="20"/>
              </w:rPr>
            </w:pPr>
            <w:r w:rsidRPr="00D234B0">
              <w:rPr>
                <w:color w:val="000000"/>
                <w:sz w:val="20"/>
                <w:szCs w:val="20"/>
              </w:rPr>
              <w:t xml:space="preserve">risk mapping </w:t>
            </w:r>
          </w:p>
          <w:p w:rsidR="00F12EAF" w:rsidRPr="00D234B0" w:rsidRDefault="00F12EAF" w:rsidP="0027315B">
            <w:pPr>
              <w:pStyle w:val="ListParagraph"/>
              <w:numPr>
                <w:ilvl w:val="0"/>
                <w:numId w:val="55"/>
              </w:numPr>
              <w:ind w:left="270" w:hanging="180"/>
              <w:rPr>
                <w:color w:val="000000"/>
                <w:sz w:val="20"/>
                <w:szCs w:val="20"/>
              </w:rPr>
            </w:pPr>
            <w:r w:rsidRPr="00D234B0">
              <w:rPr>
                <w:color w:val="000000"/>
                <w:sz w:val="20"/>
                <w:szCs w:val="20"/>
              </w:rPr>
              <w:t xml:space="preserve">awareness raising </w:t>
            </w:r>
          </w:p>
          <w:p w:rsidR="00F12EAF" w:rsidRPr="00D234B0" w:rsidRDefault="00F12EAF" w:rsidP="0027315B">
            <w:pPr>
              <w:pStyle w:val="ListParagraph"/>
              <w:numPr>
                <w:ilvl w:val="0"/>
                <w:numId w:val="55"/>
              </w:numPr>
              <w:ind w:left="270" w:hanging="180"/>
              <w:rPr>
                <w:color w:val="000000"/>
                <w:sz w:val="20"/>
                <w:szCs w:val="20"/>
              </w:rPr>
            </w:pPr>
            <w:r w:rsidRPr="00D234B0">
              <w:rPr>
                <w:color w:val="000000"/>
                <w:sz w:val="20"/>
                <w:szCs w:val="20"/>
              </w:rPr>
              <w:t>creation of Village Disaster Risk Committees</w:t>
            </w:r>
          </w:p>
          <w:p w:rsidR="00F12EAF" w:rsidRPr="00D234B0" w:rsidRDefault="00F12EAF" w:rsidP="0027315B">
            <w:pPr>
              <w:pStyle w:val="ListParagraph"/>
              <w:numPr>
                <w:ilvl w:val="0"/>
                <w:numId w:val="55"/>
              </w:numPr>
              <w:ind w:left="270" w:hanging="180"/>
              <w:rPr>
                <w:color w:val="000000"/>
                <w:sz w:val="20"/>
                <w:szCs w:val="20"/>
              </w:rPr>
            </w:pPr>
            <w:r w:rsidRPr="00D234B0">
              <w:rPr>
                <w:color w:val="000000"/>
                <w:sz w:val="20"/>
                <w:szCs w:val="20"/>
              </w:rPr>
              <w:t>identif</w:t>
            </w:r>
            <w:r>
              <w:rPr>
                <w:color w:val="000000"/>
                <w:sz w:val="20"/>
                <w:szCs w:val="20"/>
              </w:rPr>
              <w:t>ication of</w:t>
            </w:r>
            <w:r w:rsidRPr="00D234B0">
              <w:rPr>
                <w:color w:val="000000"/>
                <w:sz w:val="20"/>
                <w:szCs w:val="20"/>
              </w:rPr>
              <w:t xml:space="preserve"> priorities for risk reduction and improved emergency preparedness</w:t>
            </w:r>
          </w:p>
        </w:tc>
        <w:tc>
          <w:tcPr>
            <w:tcW w:w="2272" w:type="dxa"/>
            <w:hideMark/>
          </w:tcPr>
          <w:p w:rsidR="00F12EAF" w:rsidRDefault="00F12EAF" w:rsidP="0027315B">
            <w:pPr>
              <w:pStyle w:val="ListParagraph"/>
              <w:numPr>
                <w:ilvl w:val="0"/>
                <w:numId w:val="42"/>
              </w:numPr>
              <w:ind w:left="326" w:hanging="272"/>
              <w:rPr>
                <w:color w:val="000000"/>
                <w:sz w:val="20"/>
                <w:szCs w:val="20"/>
              </w:rPr>
            </w:pPr>
            <w:r w:rsidRPr="00D4649C">
              <w:rPr>
                <w:color w:val="000000"/>
                <w:sz w:val="20"/>
                <w:szCs w:val="20"/>
              </w:rPr>
              <w:t>CBDRM</w:t>
            </w:r>
          </w:p>
          <w:p w:rsidR="00F12EAF" w:rsidRDefault="00F12EAF" w:rsidP="0027315B">
            <w:pPr>
              <w:pStyle w:val="ListParagraph"/>
              <w:numPr>
                <w:ilvl w:val="0"/>
                <w:numId w:val="42"/>
              </w:numPr>
              <w:ind w:left="326" w:hanging="272"/>
              <w:rPr>
                <w:color w:val="000000"/>
                <w:sz w:val="20"/>
                <w:szCs w:val="20"/>
              </w:rPr>
            </w:pPr>
            <w:r w:rsidRPr="00D4649C">
              <w:rPr>
                <w:color w:val="000000"/>
                <w:sz w:val="20"/>
                <w:szCs w:val="20"/>
              </w:rPr>
              <w:t>Risk reduction</w:t>
            </w:r>
          </w:p>
          <w:p w:rsidR="00F12EAF" w:rsidRPr="00D4649C" w:rsidRDefault="00F12EAF" w:rsidP="0027315B">
            <w:pPr>
              <w:pStyle w:val="ListParagraph"/>
              <w:numPr>
                <w:ilvl w:val="0"/>
                <w:numId w:val="42"/>
              </w:numPr>
              <w:ind w:left="326" w:hanging="272"/>
              <w:rPr>
                <w:color w:val="000000"/>
                <w:sz w:val="20"/>
                <w:szCs w:val="20"/>
              </w:rPr>
            </w:pPr>
            <w:r w:rsidRPr="00D4649C">
              <w:rPr>
                <w:color w:val="000000"/>
                <w:sz w:val="20"/>
                <w:szCs w:val="20"/>
              </w:rPr>
              <w:t>Community disaster preparedness.</w:t>
            </w:r>
          </w:p>
        </w:tc>
        <w:tc>
          <w:tcPr>
            <w:tcW w:w="6480" w:type="dxa"/>
            <w:hideMark/>
          </w:tcPr>
          <w:p w:rsidR="00F12EAF" w:rsidRPr="00841142" w:rsidRDefault="00F12EAF" w:rsidP="0027315B">
            <w:pPr>
              <w:pStyle w:val="ListParagraph"/>
              <w:numPr>
                <w:ilvl w:val="0"/>
                <w:numId w:val="42"/>
              </w:numPr>
              <w:ind w:left="309" w:hanging="191"/>
              <w:rPr>
                <w:color w:val="000000"/>
                <w:sz w:val="20"/>
                <w:szCs w:val="20"/>
              </w:rPr>
            </w:pPr>
            <w:r w:rsidRPr="00841142">
              <w:rPr>
                <w:color w:val="000000"/>
                <w:sz w:val="20"/>
                <w:szCs w:val="20"/>
              </w:rPr>
              <w:t xml:space="preserve">CBDRM activities conducted under this project </w:t>
            </w:r>
            <w:r>
              <w:rPr>
                <w:color w:val="000000"/>
                <w:sz w:val="20"/>
                <w:szCs w:val="20"/>
              </w:rPr>
              <w:t xml:space="preserve">could be </w:t>
            </w:r>
            <w:r w:rsidRPr="00841142">
              <w:rPr>
                <w:color w:val="000000"/>
                <w:sz w:val="20"/>
                <w:szCs w:val="20"/>
              </w:rPr>
              <w:t xml:space="preserve">enhanced by PHRD/CRISP (Component C). </w:t>
            </w:r>
          </w:p>
          <w:p w:rsidR="00F12EAF" w:rsidRPr="00841142" w:rsidRDefault="00F12EAF" w:rsidP="0027315B">
            <w:pPr>
              <w:pStyle w:val="ListParagraph"/>
              <w:numPr>
                <w:ilvl w:val="0"/>
                <w:numId w:val="42"/>
              </w:numPr>
              <w:ind w:left="309" w:hanging="191"/>
              <w:rPr>
                <w:color w:val="000000"/>
                <w:sz w:val="20"/>
                <w:szCs w:val="20"/>
              </w:rPr>
            </w:pPr>
            <w:r w:rsidRPr="00841142">
              <w:rPr>
                <w:color w:val="000000"/>
                <w:sz w:val="20"/>
                <w:szCs w:val="20"/>
              </w:rPr>
              <w:t>Communities that have received CBDRM support from project stakeholders have been included in the community selection templates for the PHRD.</w:t>
            </w:r>
          </w:p>
          <w:p w:rsidR="00F12EAF" w:rsidRPr="00841142" w:rsidRDefault="00F12EAF" w:rsidP="0027315B">
            <w:pPr>
              <w:pStyle w:val="ListParagraph"/>
              <w:numPr>
                <w:ilvl w:val="0"/>
                <w:numId w:val="42"/>
              </w:numPr>
              <w:ind w:left="309" w:hanging="191"/>
              <w:rPr>
                <w:color w:val="000000"/>
                <w:sz w:val="20"/>
                <w:szCs w:val="20"/>
              </w:rPr>
            </w:pPr>
            <w:r w:rsidRPr="00841142">
              <w:rPr>
                <w:color w:val="000000"/>
                <w:sz w:val="20"/>
                <w:szCs w:val="20"/>
              </w:rPr>
              <w:t xml:space="preserve">Stakeholders </w:t>
            </w:r>
            <w:r>
              <w:rPr>
                <w:color w:val="000000"/>
                <w:sz w:val="20"/>
                <w:szCs w:val="20"/>
              </w:rPr>
              <w:t xml:space="preserve">are </w:t>
            </w:r>
            <w:r w:rsidRPr="00841142">
              <w:rPr>
                <w:color w:val="000000"/>
                <w:sz w:val="20"/>
                <w:szCs w:val="20"/>
              </w:rPr>
              <w:t>working closely with the NDMO to align/standardise CBDRM tools for Solomon Islands</w:t>
            </w:r>
            <w:r>
              <w:rPr>
                <w:color w:val="000000"/>
                <w:sz w:val="20"/>
                <w:szCs w:val="20"/>
              </w:rPr>
              <w:t>.  CRISP/</w:t>
            </w:r>
            <w:r w:rsidRPr="00841142">
              <w:rPr>
                <w:color w:val="000000"/>
                <w:sz w:val="20"/>
                <w:szCs w:val="20"/>
              </w:rPr>
              <w:t>PHRD well placed to support</w:t>
            </w:r>
          </w:p>
        </w:tc>
      </w:tr>
      <w:tr w:rsidR="00F12EAF" w:rsidRPr="00EE43A4" w:rsidTr="00BA695A">
        <w:trPr>
          <w:trHeight w:val="350"/>
        </w:trPr>
        <w:tc>
          <w:tcPr>
            <w:tcW w:w="13428" w:type="dxa"/>
            <w:gridSpan w:val="3"/>
            <w:shd w:val="clear" w:color="auto" w:fill="BFBFBF" w:themeFill="background1" w:themeFillShade="BF"/>
          </w:tcPr>
          <w:p w:rsidR="00F12EAF" w:rsidRPr="009E6B87" w:rsidRDefault="00F12EAF" w:rsidP="00BA695A">
            <w:pPr>
              <w:keepNext/>
              <w:rPr>
                <w:b/>
                <w:color w:val="000000"/>
                <w:sz w:val="20"/>
                <w:szCs w:val="20"/>
              </w:rPr>
            </w:pPr>
            <w:r w:rsidRPr="009E6B87">
              <w:rPr>
                <w:b/>
                <w:color w:val="000000"/>
                <w:sz w:val="20"/>
                <w:szCs w:val="20"/>
              </w:rPr>
              <w:t xml:space="preserve">The Pacific Risk Resilience (PRR) Programme </w:t>
            </w:r>
          </w:p>
          <w:p w:rsidR="00F12EAF" w:rsidRPr="00833E99" w:rsidRDefault="00F12EAF" w:rsidP="00BA695A">
            <w:pPr>
              <w:keepNext/>
              <w:rPr>
                <w:color w:val="000000"/>
                <w:sz w:val="20"/>
                <w:szCs w:val="20"/>
              </w:rPr>
            </w:pPr>
            <w:r w:rsidRPr="00370981">
              <w:rPr>
                <w:color w:val="000000"/>
                <w:sz w:val="20"/>
                <w:szCs w:val="20"/>
              </w:rPr>
              <w:t xml:space="preserve">Implementing agency/stakeholders:    </w:t>
            </w:r>
            <w:r w:rsidRPr="00833E99">
              <w:rPr>
                <w:color w:val="000000"/>
                <w:sz w:val="20"/>
                <w:szCs w:val="20"/>
              </w:rPr>
              <w:t>UNDP; AUSAID</w:t>
            </w:r>
          </w:p>
          <w:p w:rsidR="00F12EAF" w:rsidRPr="00EE43A4" w:rsidRDefault="00F12EAF" w:rsidP="00BA695A">
            <w:pPr>
              <w:keepNext/>
              <w:rPr>
                <w:color w:val="000000"/>
                <w:sz w:val="20"/>
                <w:szCs w:val="20"/>
              </w:rPr>
            </w:pPr>
            <w:r>
              <w:rPr>
                <w:color w:val="000000"/>
                <w:sz w:val="20"/>
                <w:szCs w:val="20"/>
              </w:rPr>
              <w:t xml:space="preserve">                                     </w:t>
            </w:r>
            <w:r w:rsidRPr="00833E99">
              <w:rPr>
                <w:color w:val="000000"/>
                <w:sz w:val="20"/>
                <w:szCs w:val="20"/>
              </w:rPr>
              <w:t xml:space="preserve">Project cost: </w:t>
            </w:r>
            <w:r>
              <w:rPr>
                <w:color w:val="000000"/>
                <w:sz w:val="20"/>
                <w:szCs w:val="20"/>
              </w:rPr>
              <w:t xml:space="preserve">   </w:t>
            </w:r>
            <w:r w:rsidRPr="00833E99">
              <w:rPr>
                <w:color w:val="000000"/>
                <w:sz w:val="20"/>
                <w:szCs w:val="20"/>
              </w:rPr>
              <w:t>US $16,200,000 (across four countries)</w:t>
            </w:r>
          </w:p>
        </w:tc>
      </w:tr>
      <w:tr w:rsidR="00F12EAF" w:rsidRPr="00EE43A4" w:rsidTr="00BA695A">
        <w:trPr>
          <w:trHeight w:val="3167"/>
        </w:trPr>
        <w:tc>
          <w:tcPr>
            <w:tcW w:w="0" w:type="auto"/>
            <w:tcBorders>
              <w:bottom w:val="single" w:sz="4" w:space="0" w:color="auto"/>
            </w:tcBorders>
            <w:hideMark/>
          </w:tcPr>
          <w:p w:rsidR="00F12EAF" w:rsidRDefault="00F12EAF" w:rsidP="0027315B">
            <w:pPr>
              <w:pStyle w:val="ListParagraph"/>
              <w:numPr>
                <w:ilvl w:val="0"/>
                <w:numId w:val="51"/>
              </w:numPr>
              <w:ind w:left="270" w:hanging="180"/>
              <w:rPr>
                <w:color w:val="000000"/>
                <w:sz w:val="20"/>
                <w:szCs w:val="20"/>
              </w:rPr>
            </w:pPr>
            <w:r w:rsidRPr="00401B4B">
              <w:rPr>
                <w:color w:val="000000"/>
                <w:sz w:val="20"/>
                <w:szCs w:val="20"/>
              </w:rPr>
              <w:t>Strengthening DRM</w:t>
            </w:r>
            <w:r>
              <w:rPr>
                <w:color w:val="000000"/>
                <w:sz w:val="20"/>
                <w:szCs w:val="20"/>
              </w:rPr>
              <w:t xml:space="preserve"> and </w:t>
            </w:r>
            <w:r w:rsidRPr="00401B4B">
              <w:rPr>
                <w:color w:val="000000"/>
                <w:sz w:val="20"/>
                <w:szCs w:val="20"/>
              </w:rPr>
              <w:t>CCA at the national</w:t>
            </w:r>
            <w:r>
              <w:rPr>
                <w:color w:val="000000"/>
                <w:sz w:val="20"/>
                <w:szCs w:val="20"/>
              </w:rPr>
              <w:t>/sub-national/l</w:t>
            </w:r>
            <w:r w:rsidRPr="00401B4B">
              <w:rPr>
                <w:color w:val="000000"/>
                <w:sz w:val="20"/>
                <w:szCs w:val="20"/>
              </w:rPr>
              <w:t xml:space="preserve">ocal levels in the Solomon Islands, Vanuatu, Tonga and Fiji. </w:t>
            </w:r>
          </w:p>
          <w:p w:rsidR="00F12EAF" w:rsidRDefault="00F12EAF" w:rsidP="0027315B">
            <w:pPr>
              <w:pStyle w:val="ListParagraph"/>
              <w:numPr>
                <w:ilvl w:val="0"/>
                <w:numId w:val="51"/>
              </w:numPr>
              <w:ind w:left="270" w:hanging="180"/>
              <w:rPr>
                <w:color w:val="000000"/>
                <w:sz w:val="20"/>
                <w:szCs w:val="20"/>
              </w:rPr>
            </w:pPr>
            <w:r>
              <w:rPr>
                <w:color w:val="000000"/>
                <w:sz w:val="20"/>
                <w:szCs w:val="20"/>
              </w:rPr>
              <w:t>Risk governance (</w:t>
            </w:r>
            <w:r w:rsidRPr="00401B4B">
              <w:rPr>
                <w:color w:val="000000"/>
                <w:sz w:val="20"/>
                <w:szCs w:val="20"/>
              </w:rPr>
              <w:t>mainstreaming of DRM and CCA into development planning and budgeting at all levels of governance</w:t>
            </w:r>
            <w:r>
              <w:rPr>
                <w:color w:val="000000"/>
                <w:sz w:val="20"/>
                <w:szCs w:val="20"/>
              </w:rPr>
              <w:t xml:space="preserve">) </w:t>
            </w:r>
          </w:p>
          <w:p w:rsidR="00F12EAF" w:rsidRPr="00401B4B" w:rsidRDefault="00F12EAF" w:rsidP="0027315B">
            <w:pPr>
              <w:pStyle w:val="ListParagraph"/>
              <w:numPr>
                <w:ilvl w:val="0"/>
                <w:numId w:val="51"/>
              </w:numPr>
              <w:ind w:left="270" w:hanging="180"/>
              <w:rPr>
                <w:color w:val="000000"/>
                <w:sz w:val="20"/>
                <w:szCs w:val="20"/>
              </w:rPr>
            </w:pPr>
            <w:r>
              <w:rPr>
                <w:color w:val="000000"/>
                <w:sz w:val="20"/>
                <w:szCs w:val="20"/>
              </w:rPr>
              <w:t>Community level risk management (</w:t>
            </w:r>
            <w:r w:rsidRPr="00401B4B">
              <w:rPr>
                <w:color w:val="000000"/>
                <w:sz w:val="20"/>
                <w:szCs w:val="20"/>
              </w:rPr>
              <w:t>strengthening community resilience through targeted, gender based and inclusive community based DRM and CCA</w:t>
            </w:r>
            <w:r>
              <w:rPr>
                <w:color w:val="000000"/>
                <w:sz w:val="20"/>
                <w:szCs w:val="20"/>
              </w:rPr>
              <w:t>)</w:t>
            </w:r>
            <w:r w:rsidRPr="00401B4B">
              <w:rPr>
                <w:color w:val="000000"/>
                <w:sz w:val="20"/>
                <w:szCs w:val="20"/>
              </w:rPr>
              <w:t>.</w:t>
            </w:r>
          </w:p>
        </w:tc>
        <w:tc>
          <w:tcPr>
            <w:tcW w:w="2272" w:type="dxa"/>
            <w:tcBorders>
              <w:bottom w:val="single" w:sz="4" w:space="0" w:color="auto"/>
            </w:tcBorders>
            <w:hideMark/>
          </w:tcPr>
          <w:p w:rsidR="00F12EAF" w:rsidRPr="00807CBF" w:rsidRDefault="00F12EAF" w:rsidP="0027315B">
            <w:pPr>
              <w:pStyle w:val="ListParagraph"/>
              <w:numPr>
                <w:ilvl w:val="0"/>
                <w:numId w:val="44"/>
              </w:numPr>
              <w:ind w:left="294" w:hanging="177"/>
              <w:rPr>
                <w:color w:val="000000"/>
                <w:sz w:val="20"/>
                <w:szCs w:val="20"/>
              </w:rPr>
            </w:pPr>
            <w:r w:rsidRPr="00807CBF">
              <w:rPr>
                <w:color w:val="000000"/>
                <w:sz w:val="20"/>
                <w:szCs w:val="20"/>
              </w:rPr>
              <w:t>Planning and governance</w:t>
            </w:r>
          </w:p>
          <w:p w:rsidR="00F12EAF" w:rsidRPr="00807CBF" w:rsidRDefault="00F12EAF" w:rsidP="0027315B">
            <w:pPr>
              <w:pStyle w:val="ListParagraph"/>
              <w:numPr>
                <w:ilvl w:val="0"/>
                <w:numId w:val="44"/>
              </w:numPr>
              <w:ind w:left="294" w:hanging="177"/>
              <w:rPr>
                <w:color w:val="000000"/>
                <w:sz w:val="20"/>
                <w:szCs w:val="20"/>
              </w:rPr>
            </w:pPr>
            <w:r w:rsidRPr="00807CBF">
              <w:rPr>
                <w:color w:val="000000"/>
                <w:sz w:val="20"/>
                <w:szCs w:val="20"/>
              </w:rPr>
              <w:t>Food security</w:t>
            </w:r>
          </w:p>
          <w:p w:rsidR="00F12EAF" w:rsidRPr="00807CBF" w:rsidRDefault="00F12EAF" w:rsidP="0027315B">
            <w:pPr>
              <w:pStyle w:val="ListParagraph"/>
              <w:numPr>
                <w:ilvl w:val="0"/>
                <w:numId w:val="44"/>
              </w:numPr>
              <w:ind w:left="294" w:hanging="177"/>
              <w:rPr>
                <w:color w:val="000000"/>
                <w:sz w:val="20"/>
                <w:szCs w:val="20"/>
              </w:rPr>
            </w:pPr>
            <w:r w:rsidRPr="00807CBF">
              <w:rPr>
                <w:color w:val="000000"/>
                <w:sz w:val="20"/>
                <w:szCs w:val="20"/>
              </w:rPr>
              <w:t>Agriculture</w:t>
            </w:r>
          </w:p>
          <w:p w:rsidR="00F12EAF" w:rsidRPr="00807CBF" w:rsidRDefault="00F12EAF" w:rsidP="0027315B">
            <w:pPr>
              <w:pStyle w:val="ListParagraph"/>
              <w:numPr>
                <w:ilvl w:val="0"/>
                <w:numId w:val="44"/>
              </w:numPr>
              <w:ind w:left="294" w:hanging="177"/>
              <w:rPr>
                <w:color w:val="000000"/>
                <w:sz w:val="20"/>
                <w:szCs w:val="20"/>
              </w:rPr>
            </w:pPr>
            <w:r w:rsidRPr="00807CBF">
              <w:rPr>
                <w:color w:val="000000"/>
                <w:sz w:val="20"/>
                <w:szCs w:val="20"/>
              </w:rPr>
              <w:t>Livelihoods</w:t>
            </w:r>
          </w:p>
          <w:p w:rsidR="00F12EAF" w:rsidRPr="00807CBF" w:rsidRDefault="00F12EAF" w:rsidP="0027315B">
            <w:pPr>
              <w:pStyle w:val="ListParagraph"/>
              <w:numPr>
                <w:ilvl w:val="0"/>
                <w:numId w:val="44"/>
              </w:numPr>
              <w:ind w:left="294" w:hanging="177"/>
              <w:rPr>
                <w:color w:val="000000"/>
                <w:sz w:val="20"/>
                <w:szCs w:val="20"/>
              </w:rPr>
            </w:pPr>
            <w:r w:rsidRPr="00807CBF">
              <w:rPr>
                <w:color w:val="000000"/>
                <w:sz w:val="20"/>
                <w:szCs w:val="20"/>
              </w:rPr>
              <w:t>Education</w:t>
            </w:r>
          </w:p>
          <w:p w:rsidR="00F12EAF" w:rsidRPr="00807CBF" w:rsidRDefault="00F12EAF" w:rsidP="0027315B">
            <w:pPr>
              <w:pStyle w:val="ListParagraph"/>
              <w:numPr>
                <w:ilvl w:val="0"/>
                <w:numId w:val="44"/>
              </w:numPr>
              <w:ind w:left="294" w:hanging="177"/>
              <w:rPr>
                <w:color w:val="000000"/>
                <w:sz w:val="20"/>
                <w:szCs w:val="20"/>
              </w:rPr>
            </w:pPr>
            <w:r w:rsidRPr="00807CBF">
              <w:rPr>
                <w:color w:val="000000"/>
                <w:sz w:val="20"/>
                <w:szCs w:val="20"/>
              </w:rPr>
              <w:t>Provincial Government</w:t>
            </w:r>
          </w:p>
        </w:tc>
        <w:tc>
          <w:tcPr>
            <w:tcW w:w="6480" w:type="dxa"/>
            <w:tcBorders>
              <w:bottom w:val="single" w:sz="4" w:space="0" w:color="auto"/>
            </w:tcBorders>
            <w:hideMark/>
          </w:tcPr>
          <w:p w:rsidR="00F12EAF" w:rsidRDefault="00F12EAF" w:rsidP="0027315B">
            <w:pPr>
              <w:pStyle w:val="ListParagraph"/>
              <w:numPr>
                <w:ilvl w:val="0"/>
                <w:numId w:val="44"/>
              </w:numPr>
              <w:ind w:left="309" w:hanging="231"/>
              <w:rPr>
                <w:color w:val="000000"/>
                <w:sz w:val="20"/>
                <w:szCs w:val="20"/>
              </w:rPr>
            </w:pPr>
            <w:proofErr w:type="spellStart"/>
            <w:r w:rsidRPr="00BF2BB0">
              <w:rPr>
                <w:color w:val="000000"/>
                <w:sz w:val="20"/>
                <w:szCs w:val="20"/>
              </w:rPr>
              <w:t>Ongoing</w:t>
            </w:r>
            <w:proofErr w:type="spellEnd"/>
            <w:r w:rsidRPr="00BF2BB0">
              <w:rPr>
                <w:color w:val="000000"/>
                <w:sz w:val="20"/>
                <w:szCs w:val="20"/>
              </w:rPr>
              <w:t>/close collaboration between UNDP PC staff and WB staff in relation to the similarities between this project and the PHRD/CRISP.</w:t>
            </w:r>
          </w:p>
          <w:p w:rsidR="00F12EAF" w:rsidRDefault="00F12EAF" w:rsidP="0027315B">
            <w:pPr>
              <w:pStyle w:val="ListParagraph"/>
              <w:numPr>
                <w:ilvl w:val="0"/>
                <w:numId w:val="44"/>
              </w:numPr>
              <w:ind w:left="309" w:hanging="231"/>
              <w:rPr>
                <w:color w:val="000000"/>
                <w:sz w:val="20"/>
                <w:szCs w:val="20"/>
              </w:rPr>
            </w:pPr>
            <w:r w:rsidRPr="00BF2BB0">
              <w:rPr>
                <w:color w:val="000000"/>
                <w:sz w:val="20"/>
                <w:szCs w:val="20"/>
              </w:rPr>
              <w:t xml:space="preserve">both </w:t>
            </w:r>
            <w:r>
              <w:rPr>
                <w:color w:val="000000"/>
                <w:sz w:val="20"/>
                <w:szCs w:val="20"/>
              </w:rPr>
              <w:t xml:space="preserve">projects </w:t>
            </w:r>
            <w:r w:rsidRPr="00BF2BB0">
              <w:rPr>
                <w:color w:val="000000"/>
                <w:sz w:val="20"/>
                <w:szCs w:val="20"/>
              </w:rPr>
              <w:t xml:space="preserve">will provide </w:t>
            </w:r>
            <w:proofErr w:type="spellStart"/>
            <w:r w:rsidRPr="00BF2BB0">
              <w:rPr>
                <w:color w:val="000000"/>
                <w:sz w:val="20"/>
                <w:szCs w:val="20"/>
              </w:rPr>
              <w:t>INaF</w:t>
            </w:r>
            <w:proofErr w:type="spellEnd"/>
            <w:r w:rsidRPr="00BF2BB0">
              <w:rPr>
                <w:color w:val="000000"/>
                <w:sz w:val="20"/>
                <w:szCs w:val="20"/>
              </w:rPr>
              <w:t xml:space="preserve">, </w:t>
            </w:r>
            <w:r>
              <w:rPr>
                <w:color w:val="000000"/>
                <w:sz w:val="20"/>
                <w:szCs w:val="20"/>
              </w:rPr>
              <w:t>and</w:t>
            </w:r>
            <w:r w:rsidRPr="00BF2BB0">
              <w:rPr>
                <w:color w:val="000000"/>
                <w:sz w:val="20"/>
                <w:szCs w:val="20"/>
              </w:rPr>
              <w:t xml:space="preserve"> TA support - PRR to</w:t>
            </w:r>
            <w:r>
              <w:rPr>
                <w:color w:val="000000"/>
                <w:sz w:val="20"/>
                <w:szCs w:val="20"/>
              </w:rPr>
              <w:t xml:space="preserve"> MDPAC and PHRD/CRISP to MECDM (Component A)</w:t>
            </w:r>
          </w:p>
          <w:p w:rsidR="00F12EAF" w:rsidRDefault="00F12EAF" w:rsidP="0027315B">
            <w:pPr>
              <w:pStyle w:val="ListParagraph"/>
              <w:numPr>
                <w:ilvl w:val="0"/>
                <w:numId w:val="44"/>
              </w:numPr>
              <w:ind w:left="309" w:hanging="231"/>
              <w:rPr>
                <w:color w:val="000000"/>
                <w:sz w:val="20"/>
                <w:szCs w:val="20"/>
              </w:rPr>
            </w:pPr>
            <w:r w:rsidRPr="00BF2BB0">
              <w:rPr>
                <w:color w:val="000000"/>
                <w:sz w:val="20"/>
                <w:szCs w:val="20"/>
              </w:rPr>
              <w:t xml:space="preserve">The PRR Officer based in Honiara and the PHRD/CRISP Project Coordinator </w:t>
            </w:r>
            <w:proofErr w:type="gramStart"/>
            <w:r w:rsidRPr="00BF2BB0">
              <w:rPr>
                <w:color w:val="000000"/>
                <w:sz w:val="20"/>
                <w:szCs w:val="20"/>
              </w:rPr>
              <w:t>have</w:t>
            </w:r>
            <w:proofErr w:type="gramEnd"/>
            <w:r w:rsidRPr="00BF2BB0">
              <w:rPr>
                <w:color w:val="000000"/>
                <w:sz w:val="20"/>
                <w:szCs w:val="20"/>
              </w:rPr>
              <w:t xml:space="preserve"> been formally introduced and are aware of the need to liaise with each other regularly to avoid duplication and to facilitate coordination.    </w:t>
            </w:r>
          </w:p>
          <w:p w:rsidR="00F12EAF" w:rsidRPr="00BF2BB0" w:rsidRDefault="00F12EAF" w:rsidP="0027315B">
            <w:pPr>
              <w:pStyle w:val="ListParagraph"/>
              <w:numPr>
                <w:ilvl w:val="0"/>
                <w:numId w:val="44"/>
              </w:numPr>
              <w:ind w:left="309" w:hanging="231"/>
              <w:rPr>
                <w:color w:val="000000"/>
                <w:sz w:val="20"/>
                <w:szCs w:val="20"/>
              </w:rPr>
            </w:pPr>
            <w:r>
              <w:rPr>
                <w:color w:val="000000"/>
                <w:sz w:val="20"/>
                <w:szCs w:val="20"/>
              </w:rPr>
              <w:t>B</w:t>
            </w:r>
            <w:r w:rsidRPr="00BF2BB0">
              <w:rPr>
                <w:color w:val="000000"/>
                <w:sz w:val="20"/>
                <w:szCs w:val="20"/>
              </w:rPr>
              <w:t xml:space="preserve">oth </w:t>
            </w:r>
            <w:r>
              <w:rPr>
                <w:color w:val="000000"/>
                <w:sz w:val="20"/>
                <w:szCs w:val="20"/>
              </w:rPr>
              <w:t xml:space="preserve">projects </w:t>
            </w:r>
            <w:r w:rsidRPr="00BF2BB0">
              <w:rPr>
                <w:color w:val="000000"/>
                <w:sz w:val="20"/>
                <w:szCs w:val="20"/>
              </w:rPr>
              <w:t>will support Provincial Government to increase consideration of resilience in PGSP implementation. Further, PHRD/CRISP will certainly work with RDP to implement community driven resilient investments and PRR is also considering this approach but this is yet to be confirmed</w:t>
            </w:r>
            <w:r>
              <w:rPr>
                <w:color w:val="000000"/>
                <w:sz w:val="20"/>
                <w:szCs w:val="20"/>
              </w:rPr>
              <w:t xml:space="preserve"> (Component C)</w:t>
            </w:r>
            <w:r w:rsidRPr="00BF2BB0">
              <w:rPr>
                <w:color w:val="000000"/>
                <w:sz w:val="20"/>
                <w:szCs w:val="20"/>
              </w:rPr>
              <w:t xml:space="preserve">. </w:t>
            </w:r>
          </w:p>
        </w:tc>
      </w:tr>
      <w:tr w:rsidR="00F12EAF" w:rsidRPr="00EE43A4" w:rsidTr="00BA695A">
        <w:trPr>
          <w:trHeight w:val="260"/>
        </w:trPr>
        <w:tc>
          <w:tcPr>
            <w:tcW w:w="13428" w:type="dxa"/>
            <w:gridSpan w:val="3"/>
            <w:shd w:val="clear" w:color="auto" w:fill="BFBFBF" w:themeFill="background1" w:themeFillShade="BF"/>
          </w:tcPr>
          <w:p w:rsidR="00F12EAF" w:rsidRPr="009E6B87" w:rsidRDefault="00F12EAF" w:rsidP="00BA695A">
            <w:pPr>
              <w:keepNext/>
              <w:rPr>
                <w:b/>
                <w:color w:val="000000"/>
                <w:sz w:val="20"/>
                <w:szCs w:val="20"/>
              </w:rPr>
            </w:pPr>
            <w:r w:rsidRPr="009E6B87">
              <w:rPr>
                <w:b/>
                <w:color w:val="000000"/>
                <w:sz w:val="20"/>
                <w:szCs w:val="20"/>
              </w:rPr>
              <w:lastRenderedPageBreak/>
              <w:t xml:space="preserve">Hazard &amp; Vulnerability Risk Assessments and Village Risk Reduction Planning </w:t>
            </w:r>
          </w:p>
          <w:p w:rsidR="00F12EAF" w:rsidRPr="00833E99" w:rsidRDefault="00F12EAF" w:rsidP="00BA695A">
            <w:pPr>
              <w:keepNext/>
              <w:rPr>
                <w:color w:val="000000"/>
                <w:sz w:val="20"/>
                <w:szCs w:val="20"/>
              </w:rPr>
            </w:pPr>
            <w:r w:rsidRPr="00370981">
              <w:rPr>
                <w:color w:val="000000"/>
                <w:sz w:val="20"/>
                <w:szCs w:val="20"/>
              </w:rPr>
              <w:t xml:space="preserve">Implementing agency/stakeholders:    </w:t>
            </w:r>
            <w:r w:rsidRPr="00833E99">
              <w:rPr>
                <w:color w:val="000000"/>
                <w:sz w:val="20"/>
                <w:szCs w:val="20"/>
              </w:rPr>
              <w:t>ADRA</w:t>
            </w:r>
          </w:p>
          <w:p w:rsidR="00F12EAF" w:rsidRPr="00EE43A4" w:rsidRDefault="00F12EAF" w:rsidP="00BA695A">
            <w:pPr>
              <w:keepNext/>
              <w:rPr>
                <w:color w:val="000000"/>
                <w:sz w:val="20"/>
                <w:szCs w:val="20"/>
              </w:rPr>
            </w:pPr>
            <w:r>
              <w:rPr>
                <w:color w:val="000000"/>
                <w:sz w:val="20"/>
                <w:szCs w:val="20"/>
              </w:rPr>
              <w:t xml:space="preserve">                                     </w:t>
            </w:r>
            <w:r w:rsidRPr="00833E99">
              <w:rPr>
                <w:color w:val="000000"/>
                <w:sz w:val="20"/>
                <w:szCs w:val="20"/>
              </w:rPr>
              <w:t xml:space="preserve">Project cost: </w:t>
            </w:r>
            <w:r>
              <w:rPr>
                <w:color w:val="000000"/>
                <w:sz w:val="20"/>
                <w:szCs w:val="20"/>
              </w:rPr>
              <w:t xml:space="preserve">   </w:t>
            </w:r>
            <w:r w:rsidRPr="00833E99">
              <w:rPr>
                <w:color w:val="000000"/>
                <w:sz w:val="20"/>
                <w:szCs w:val="20"/>
              </w:rPr>
              <w:t>Unknown</w:t>
            </w:r>
          </w:p>
        </w:tc>
      </w:tr>
      <w:tr w:rsidR="00F12EAF" w:rsidRPr="00EE43A4" w:rsidTr="00BA695A">
        <w:trPr>
          <w:trHeight w:val="2609"/>
        </w:trPr>
        <w:tc>
          <w:tcPr>
            <w:tcW w:w="0" w:type="auto"/>
            <w:hideMark/>
          </w:tcPr>
          <w:p w:rsidR="00F12EAF" w:rsidRDefault="00F12EAF" w:rsidP="0027315B">
            <w:pPr>
              <w:pStyle w:val="ListParagraph"/>
              <w:numPr>
                <w:ilvl w:val="0"/>
                <w:numId w:val="50"/>
              </w:numPr>
              <w:ind w:left="270" w:hanging="180"/>
              <w:rPr>
                <w:color w:val="000000"/>
                <w:sz w:val="20"/>
                <w:szCs w:val="20"/>
              </w:rPr>
            </w:pPr>
            <w:r>
              <w:rPr>
                <w:color w:val="000000"/>
                <w:sz w:val="20"/>
                <w:szCs w:val="20"/>
              </w:rPr>
              <w:t>C</w:t>
            </w:r>
            <w:r w:rsidRPr="00EE43A4">
              <w:rPr>
                <w:color w:val="000000"/>
                <w:sz w:val="20"/>
                <w:szCs w:val="20"/>
              </w:rPr>
              <w:t xml:space="preserve">ompleted rehabilitating the </w:t>
            </w:r>
            <w:proofErr w:type="spellStart"/>
            <w:r w:rsidRPr="00EE43A4">
              <w:rPr>
                <w:color w:val="000000"/>
                <w:sz w:val="20"/>
                <w:szCs w:val="20"/>
              </w:rPr>
              <w:t>Graciosa</w:t>
            </w:r>
            <w:proofErr w:type="spellEnd"/>
            <w:r w:rsidRPr="00EE43A4">
              <w:rPr>
                <w:color w:val="000000"/>
                <w:sz w:val="20"/>
                <w:szCs w:val="20"/>
              </w:rPr>
              <w:t xml:space="preserve"> Bay and </w:t>
            </w:r>
            <w:proofErr w:type="spellStart"/>
            <w:r w:rsidRPr="00EE43A4">
              <w:rPr>
                <w:color w:val="000000"/>
                <w:sz w:val="20"/>
                <w:szCs w:val="20"/>
              </w:rPr>
              <w:t>Lata</w:t>
            </w:r>
            <w:proofErr w:type="spellEnd"/>
            <w:r w:rsidRPr="00EE43A4">
              <w:rPr>
                <w:color w:val="000000"/>
                <w:sz w:val="20"/>
                <w:szCs w:val="20"/>
              </w:rPr>
              <w:t xml:space="preserve"> Water Supply damaged during the double disaster on 6th February 2013 on the 17th of June 2013. </w:t>
            </w:r>
          </w:p>
          <w:p w:rsidR="00F12EAF" w:rsidRPr="00635A98" w:rsidRDefault="00F12EAF" w:rsidP="0027315B">
            <w:pPr>
              <w:pStyle w:val="ListParagraph"/>
              <w:numPr>
                <w:ilvl w:val="0"/>
                <w:numId w:val="50"/>
              </w:numPr>
              <w:ind w:left="270" w:hanging="180"/>
              <w:rPr>
                <w:color w:val="000000"/>
                <w:sz w:val="20"/>
                <w:szCs w:val="20"/>
              </w:rPr>
            </w:pPr>
            <w:r w:rsidRPr="00635A98">
              <w:rPr>
                <w:color w:val="000000"/>
                <w:sz w:val="20"/>
                <w:szCs w:val="20"/>
              </w:rPr>
              <w:t xml:space="preserve">ADRA has conducted risk assessments and/or risk reduction planning in 20 communities in northeast </w:t>
            </w:r>
            <w:proofErr w:type="spellStart"/>
            <w:r w:rsidRPr="00635A98">
              <w:rPr>
                <w:color w:val="000000"/>
                <w:sz w:val="20"/>
                <w:szCs w:val="20"/>
              </w:rPr>
              <w:t>Makira</w:t>
            </w:r>
            <w:proofErr w:type="spellEnd"/>
            <w:r w:rsidRPr="00635A98">
              <w:rPr>
                <w:color w:val="000000"/>
                <w:sz w:val="20"/>
                <w:szCs w:val="20"/>
              </w:rPr>
              <w:t xml:space="preserve"> and 14 communities in Guadalcanal (</w:t>
            </w:r>
            <w:proofErr w:type="spellStart"/>
            <w:r w:rsidRPr="00635A98">
              <w:rPr>
                <w:color w:val="000000"/>
                <w:sz w:val="20"/>
                <w:szCs w:val="20"/>
              </w:rPr>
              <w:t>Paripao</w:t>
            </w:r>
            <w:proofErr w:type="spellEnd"/>
            <w:r w:rsidRPr="00635A98">
              <w:rPr>
                <w:color w:val="000000"/>
                <w:sz w:val="20"/>
                <w:szCs w:val="20"/>
              </w:rPr>
              <w:t xml:space="preserve">, </w:t>
            </w:r>
            <w:proofErr w:type="spellStart"/>
            <w:r w:rsidRPr="00635A98">
              <w:rPr>
                <w:color w:val="000000"/>
                <w:sz w:val="20"/>
                <w:szCs w:val="20"/>
              </w:rPr>
              <w:t>Vulolo</w:t>
            </w:r>
            <w:proofErr w:type="spellEnd"/>
            <w:r w:rsidRPr="00635A98">
              <w:rPr>
                <w:color w:val="000000"/>
                <w:sz w:val="20"/>
                <w:szCs w:val="20"/>
              </w:rPr>
              <w:t xml:space="preserve"> and </w:t>
            </w:r>
            <w:proofErr w:type="spellStart"/>
            <w:r w:rsidRPr="00635A98">
              <w:rPr>
                <w:color w:val="000000"/>
                <w:sz w:val="20"/>
                <w:szCs w:val="20"/>
              </w:rPr>
              <w:t>Tasimboko</w:t>
            </w:r>
            <w:proofErr w:type="spellEnd"/>
            <w:r w:rsidRPr="00635A98">
              <w:rPr>
                <w:color w:val="000000"/>
                <w:sz w:val="20"/>
                <w:szCs w:val="20"/>
              </w:rPr>
              <w:t xml:space="preserve"> Wards).</w:t>
            </w:r>
          </w:p>
          <w:p w:rsidR="00F12EAF" w:rsidRPr="00EE43A4" w:rsidRDefault="00F12EAF" w:rsidP="0027315B">
            <w:pPr>
              <w:pStyle w:val="ListParagraph"/>
              <w:numPr>
                <w:ilvl w:val="0"/>
                <w:numId w:val="50"/>
              </w:numPr>
              <w:ind w:left="270" w:hanging="180"/>
              <w:rPr>
                <w:color w:val="000000"/>
                <w:sz w:val="20"/>
                <w:szCs w:val="20"/>
              </w:rPr>
            </w:pPr>
            <w:r w:rsidRPr="00635A98">
              <w:rPr>
                <w:color w:val="000000"/>
                <w:sz w:val="20"/>
                <w:szCs w:val="20"/>
              </w:rPr>
              <w:t>Conduct a Hazard Vul</w:t>
            </w:r>
            <w:r>
              <w:rPr>
                <w:color w:val="000000"/>
                <w:sz w:val="20"/>
                <w:szCs w:val="20"/>
              </w:rPr>
              <w:t>nerability Risk Assessment</w:t>
            </w:r>
            <w:r w:rsidRPr="00635A98">
              <w:rPr>
                <w:color w:val="000000"/>
                <w:sz w:val="20"/>
                <w:szCs w:val="20"/>
              </w:rPr>
              <w:t xml:space="preserve"> that would lead to the development of a Village Risk Reduction Plan </w:t>
            </w:r>
            <w:r>
              <w:rPr>
                <w:color w:val="000000"/>
                <w:sz w:val="20"/>
                <w:szCs w:val="20"/>
              </w:rPr>
              <w:t>(</w:t>
            </w:r>
            <w:r w:rsidRPr="00635A98">
              <w:rPr>
                <w:color w:val="000000"/>
                <w:sz w:val="20"/>
                <w:szCs w:val="20"/>
              </w:rPr>
              <w:t>if funds and resources are made available</w:t>
            </w:r>
            <w:r>
              <w:rPr>
                <w:color w:val="000000"/>
                <w:sz w:val="20"/>
                <w:szCs w:val="20"/>
              </w:rPr>
              <w:t>)</w:t>
            </w:r>
            <w:r w:rsidRPr="00635A98">
              <w:rPr>
                <w:color w:val="000000"/>
                <w:sz w:val="20"/>
                <w:szCs w:val="20"/>
              </w:rPr>
              <w:t xml:space="preserve">. </w:t>
            </w:r>
          </w:p>
        </w:tc>
        <w:tc>
          <w:tcPr>
            <w:tcW w:w="2272" w:type="dxa"/>
            <w:hideMark/>
          </w:tcPr>
          <w:p w:rsidR="00F12EAF" w:rsidRDefault="00F12EAF" w:rsidP="0027315B">
            <w:pPr>
              <w:pStyle w:val="ListParagraph"/>
              <w:numPr>
                <w:ilvl w:val="0"/>
                <w:numId w:val="43"/>
              </w:numPr>
              <w:ind w:left="269" w:hanging="169"/>
              <w:rPr>
                <w:color w:val="000000"/>
                <w:sz w:val="20"/>
                <w:szCs w:val="20"/>
              </w:rPr>
            </w:pPr>
            <w:r w:rsidRPr="00807CBF">
              <w:rPr>
                <w:color w:val="000000"/>
                <w:sz w:val="20"/>
                <w:szCs w:val="20"/>
              </w:rPr>
              <w:t xml:space="preserve">Santa Cruz earthquake </w:t>
            </w:r>
            <w:r>
              <w:rPr>
                <w:color w:val="000000"/>
                <w:sz w:val="20"/>
                <w:szCs w:val="20"/>
              </w:rPr>
              <w:t>&amp;</w:t>
            </w:r>
            <w:r w:rsidRPr="00807CBF">
              <w:rPr>
                <w:color w:val="000000"/>
                <w:sz w:val="20"/>
                <w:szCs w:val="20"/>
              </w:rPr>
              <w:t xml:space="preserve"> tsunami recovery</w:t>
            </w:r>
          </w:p>
          <w:p w:rsidR="00F12EAF" w:rsidRDefault="00F12EAF" w:rsidP="0027315B">
            <w:pPr>
              <w:pStyle w:val="ListParagraph"/>
              <w:numPr>
                <w:ilvl w:val="0"/>
                <w:numId w:val="43"/>
              </w:numPr>
              <w:ind w:left="269" w:hanging="169"/>
              <w:rPr>
                <w:color w:val="000000"/>
                <w:sz w:val="20"/>
                <w:szCs w:val="20"/>
              </w:rPr>
            </w:pPr>
            <w:r>
              <w:rPr>
                <w:color w:val="000000"/>
                <w:sz w:val="20"/>
                <w:szCs w:val="20"/>
              </w:rPr>
              <w:t>CBDRM</w:t>
            </w:r>
          </w:p>
          <w:p w:rsidR="00F12EAF" w:rsidRDefault="00F12EAF" w:rsidP="0027315B">
            <w:pPr>
              <w:pStyle w:val="ListParagraph"/>
              <w:numPr>
                <w:ilvl w:val="0"/>
                <w:numId w:val="43"/>
              </w:numPr>
              <w:ind w:left="269" w:hanging="169"/>
              <w:rPr>
                <w:color w:val="000000"/>
                <w:sz w:val="20"/>
                <w:szCs w:val="20"/>
              </w:rPr>
            </w:pPr>
            <w:r>
              <w:rPr>
                <w:color w:val="000000"/>
                <w:sz w:val="20"/>
                <w:szCs w:val="20"/>
              </w:rPr>
              <w:t>R</w:t>
            </w:r>
            <w:r w:rsidRPr="00807CBF">
              <w:rPr>
                <w:color w:val="000000"/>
                <w:sz w:val="20"/>
                <w:szCs w:val="20"/>
              </w:rPr>
              <w:t>isk reduction</w:t>
            </w:r>
          </w:p>
          <w:p w:rsidR="00F12EAF" w:rsidRPr="00807CBF" w:rsidRDefault="00F12EAF" w:rsidP="0027315B">
            <w:pPr>
              <w:pStyle w:val="ListParagraph"/>
              <w:numPr>
                <w:ilvl w:val="0"/>
                <w:numId w:val="43"/>
              </w:numPr>
              <w:ind w:left="269" w:hanging="169"/>
              <w:rPr>
                <w:color w:val="000000"/>
                <w:sz w:val="20"/>
                <w:szCs w:val="20"/>
              </w:rPr>
            </w:pPr>
            <w:r>
              <w:rPr>
                <w:color w:val="000000"/>
                <w:sz w:val="20"/>
                <w:szCs w:val="20"/>
              </w:rPr>
              <w:t>C</w:t>
            </w:r>
            <w:r w:rsidRPr="00807CBF">
              <w:rPr>
                <w:color w:val="000000"/>
                <w:sz w:val="20"/>
                <w:szCs w:val="20"/>
              </w:rPr>
              <w:t>ommunity disaster preparedness.</w:t>
            </w:r>
          </w:p>
        </w:tc>
        <w:tc>
          <w:tcPr>
            <w:tcW w:w="6480" w:type="dxa"/>
            <w:hideMark/>
          </w:tcPr>
          <w:p w:rsidR="00F12EAF" w:rsidRPr="00841142" w:rsidRDefault="00F12EAF" w:rsidP="0027315B">
            <w:pPr>
              <w:pStyle w:val="ListParagraph"/>
              <w:numPr>
                <w:ilvl w:val="0"/>
                <w:numId w:val="43"/>
              </w:numPr>
              <w:ind w:left="399"/>
              <w:rPr>
                <w:color w:val="000000"/>
                <w:sz w:val="20"/>
                <w:szCs w:val="20"/>
              </w:rPr>
            </w:pPr>
            <w:r w:rsidRPr="00841142">
              <w:rPr>
                <w:color w:val="000000"/>
                <w:sz w:val="20"/>
                <w:szCs w:val="20"/>
              </w:rPr>
              <w:t xml:space="preserve">CBDRM activities conducted under this project </w:t>
            </w:r>
            <w:r>
              <w:rPr>
                <w:color w:val="000000"/>
                <w:sz w:val="20"/>
                <w:szCs w:val="20"/>
              </w:rPr>
              <w:t xml:space="preserve">could be </w:t>
            </w:r>
            <w:r w:rsidRPr="00841142">
              <w:rPr>
                <w:color w:val="000000"/>
                <w:sz w:val="20"/>
                <w:szCs w:val="20"/>
              </w:rPr>
              <w:t xml:space="preserve">enhanced by PHRD/CRISP (Component C). </w:t>
            </w:r>
          </w:p>
          <w:p w:rsidR="00F12EAF" w:rsidRDefault="00F12EAF" w:rsidP="0027315B">
            <w:pPr>
              <w:pStyle w:val="ListParagraph"/>
              <w:numPr>
                <w:ilvl w:val="0"/>
                <w:numId w:val="43"/>
              </w:numPr>
              <w:ind w:left="399"/>
              <w:rPr>
                <w:color w:val="000000"/>
                <w:sz w:val="20"/>
                <w:szCs w:val="20"/>
              </w:rPr>
            </w:pPr>
            <w:r w:rsidRPr="00841142">
              <w:rPr>
                <w:color w:val="000000"/>
                <w:sz w:val="20"/>
                <w:szCs w:val="20"/>
              </w:rPr>
              <w:t>Communities that have received CBDRM support from project stakeholders have been included in the community selection templates for the PHRD.</w:t>
            </w:r>
          </w:p>
          <w:p w:rsidR="00F12EAF" w:rsidRPr="00841142" w:rsidRDefault="00F12EAF" w:rsidP="0027315B">
            <w:pPr>
              <w:pStyle w:val="ListParagraph"/>
              <w:numPr>
                <w:ilvl w:val="0"/>
                <w:numId w:val="43"/>
              </w:numPr>
              <w:ind w:left="399"/>
              <w:rPr>
                <w:color w:val="000000"/>
                <w:sz w:val="20"/>
                <w:szCs w:val="20"/>
              </w:rPr>
            </w:pPr>
            <w:r w:rsidRPr="00841142">
              <w:rPr>
                <w:color w:val="000000"/>
                <w:sz w:val="20"/>
                <w:szCs w:val="20"/>
              </w:rPr>
              <w:t>Stakeholders are working closely with the NDMO to align/standardise CBDRM tools for Solomon Islands.  CRISP/PHRD well placed to support this.</w:t>
            </w:r>
          </w:p>
        </w:tc>
      </w:tr>
    </w:tbl>
    <w:p w:rsidR="00F12EAF" w:rsidRDefault="00F12EAF">
      <w:pPr>
        <w:jc w:val="center"/>
        <w:rPr>
          <w:b/>
        </w:rPr>
        <w:sectPr w:rsidR="00F12EAF" w:rsidSect="00EE4A88">
          <w:pgSz w:w="15840" w:h="12240" w:orient="landscape" w:code="1"/>
          <w:pgMar w:top="1008" w:right="1008" w:bottom="1008" w:left="1008" w:header="720" w:footer="720" w:gutter="0"/>
          <w:cols w:space="720"/>
          <w:docGrid w:linePitch="360"/>
        </w:sectPr>
      </w:pPr>
    </w:p>
    <w:p w:rsidR="00CA05F6" w:rsidRPr="00E41F05" w:rsidRDefault="00CA05F6" w:rsidP="00CF30AC">
      <w:pPr>
        <w:jc w:val="center"/>
        <w:rPr>
          <w:b/>
        </w:rPr>
      </w:pPr>
      <w:r w:rsidRPr="00E41F05">
        <w:rPr>
          <w:b/>
        </w:rPr>
        <w:lastRenderedPageBreak/>
        <w:t xml:space="preserve">Appendix </w:t>
      </w:r>
      <w:r w:rsidR="00B32B61">
        <w:rPr>
          <w:b/>
        </w:rPr>
        <w:t>E</w:t>
      </w:r>
      <w:r w:rsidRPr="00E41F05">
        <w:rPr>
          <w:b/>
        </w:rPr>
        <w:t xml:space="preserve"> – References</w:t>
      </w:r>
    </w:p>
    <w:p w:rsidR="00CA05F6" w:rsidRDefault="00CA05F6" w:rsidP="00CF30AC">
      <w:pPr>
        <w:pStyle w:val="ListParagraph"/>
        <w:ind w:left="0"/>
      </w:pPr>
    </w:p>
    <w:p w:rsidR="00CA05F6" w:rsidRDefault="00CA05F6" w:rsidP="00CF30AC">
      <w:pPr>
        <w:pStyle w:val="ListParagraph"/>
        <w:ind w:hanging="720"/>
      </w:pPr>
      <w:proofErr w:type="spellStart"/>
      <w:r>
        <w:t>Bettenbourt</w:t>
      </w:r>
      <w:proofErr w:type="spellEnd"/>
      <w:r>
        <w:t xml:space="preserve">, S., </w:t>
      </w:r>
      <w:proofErr w:type="spellStart"/>
      <w:r>
        <w:t>Croad</w:t>
      </w:r>
      <w:proofErr w:type="spellEnd"/>
      <w:r>
        <w:t xml:space="preserve">, R.N., Freeman, P., Hay, J., Jones, R., King, P., </w:t>
      </w:r>
      <w:proofErr w:type="spellStart"/>
      <w:r>
        <w:t>Lal</w:t>
      </w:r>
      <w:proofErr w:type="spellEnd"/>
      <w:r>
        <w:t xml:space="preserve">, P., </w:t>
      </w:r>
      <w:proofErr w:type="spellStart"/>
      <w:r>
        <w:t>Mearns</w:t>
      </w:r>
      <w:proofErr w:type="spellEnd"/>
      <w:r>
        <w:t xml:space="preserve">, A., Miller, G., </w:t>
      </w:r>
      <w:proofErr w:type="spellStart"/>
      <w:r>
        <w:t>Pswarayi-Riddihough</w:t>
      </w:r>
      <w:proofErr w:type="spellEnd"/>
      <w:r>
        <w:t xml:space="preserve">, I., Simpson, A., </w:t>
      </w:r>
      <w:proofErr w:type="spellStart"/>
      <w:r>
        <w:t>Teuatabo</w:t>
      </w:r>
      <w:proofErr w:type="spellEnd"/>
      <w:r>
        <w:t xml:space="preserve">, N., </w:t>
      </w:r>
      <w:proofErr w:type="spellStart"/>
      <w:r>
        <w:t>Trotz</w:t>
      </w:r>
      <w:proofErr w:type="spellEnd"/>
      <w:r>
        <w:t xml:space="preserve">, U., Van Aalst, M. 2005 Not If But When: Adapting to Natural Hazards in the Pacific Islands region, </w:t>
      </w:r>
      <w:r w:rsidRPr="00260EC7">
        <w:rPr>
          <w:i/>
        </w:rPr>
        <w:t>Policy Note</w:t>
      </w:r>
      <w:r>
        <w:t>, The World Bank Group, Washington D.C.</w:t>
      </w:r>
    </w:p>
    <w:p w:rsidR="00CA05F6" w:rsidRDefault="00CA05F6" w:rsidP="00CF30AC">
      <w:pPr>
        <w:pStyle w:val="ListParagraph"/>
        <w:ind w:hanging="720"/>
      </w:pPr>
    </w:p>
    <w:p w:rsidR="00CA05F6" w:rsidRDefault="00CA05F6" w:rsidP="00CF30AC">
      <w:pPr>
        <w:pStyle w:val="ListParagraph"/>
        <w:ind w:hanging="720"/>
      </w:pPr>
      <w:proofErr w:type="spellStart"/>
      <w:proofErr w:type="gramStart"/>
      <w:r>
        <w:t>Blong</w:t>
      </w:r>
      <w:proofErr w:type="spellEnd"/>
      <w:r>
        <w:t>, R.J. and Radford D.A. 1993 Deaths in natural hazards in the Solomon Islands,</w:t>
      </w:r>
      <w:r w:rsidRPr="003046A9">
        <w:rPr>
          <w:i/>
        </w:rPr>
        <w:t xml:space="preserve"> Hazards</w:t>
      </w:r>
      <w:r>
        <w:t xml:space="preserve">, </w:t>
      </w:r>
      <w:r w:rsidRPr="003046A9">
        <w:rPr>
          <w:b/>
        </w:rPr>
        <w:t>17</w:t>
      </w:r>
      <w:r>
        <w:rPr>
          <w:b/>
        </w:rPr>
        <w:t>(</w:t>
      </w:r>
      <w:r>
        <w:t>2), 1 – 11.</w:t>
      </w:r>
      <w:proofErr w:type="gramEnd"/>
    </w:p>
    <w:p w:rsidR="00CA05F6" w:rsidRDefault="00CA05F6" w:rsidP="00CF30AC">
      <w:pPr>
        <w:pStyle w:val="ListParagraph"/>
        <w:ind w:hanging="720"/>
      </w:pPr>
    </w:p>
    <w:p w:rsidR="00CA05F6" w:rsidRDefault="00CA05F6" w:rsidP="00CF30AC">
      <w:pPr>
        <w:pStyle w:val="ListParagraph"/>
        <w:ind w:hanging="720"/>
      </w:pPr>
      <w:r>
        <w:t xml:space="preserve">Christensen, J.H., B. </w:t>
      </w:r>
      <w:proofErr w:type="spellStart"/>
      <w:r>
        <w:t>Hewitson</w:t>
      </w:r>
      <w:proofErr w:type="spellEnd"/>
      <w:r>
        <w:t xml:space="preserve">, A. </w:t>
      </w:r>
      <w:proofErr w:type="spellStart"/>
      <w:r>
        <w:t>Busuioc</w:t>
      </w:r>
      <w:proofErr w:type="spellEnd"/>
      <w:r>
        <w:t xml:space="preserve">, A. Chen, X. </w:t>
      </w:r>
      <w:proofErr w:type="spellStart"/>
      <w:r>
        <w:t>Gao</w:t>
      </w:r>
      <w:proofErr w:type="spellEnd"/>
      <w:r>
        <w:t xml:space="preserve">, I. Held, R. Jones, R.K. </w:t>
      </w:r>
      <w:proofErr w:type="spellStart"/>
      <w:r>
        <w:t>Kolli</w:t>
      </w:r>
      <w:proofErr w:type="spellEnd"/>
      <w:r>
        <w:t xml:space="preserve">, W.-T. Kwon, R. </w:t>
      </w:r>
      <w:proofErr w:type="spellStart"/>
      <w:r>
        <w:t>Laprise</w:t>
      </w:r>
      <w:proofErr w:type="spellEnd"/>
      <w:r>
        <w:t xml:space="preserve">, V. </w:t>
      </w:r>
      <w:proofErr w:type="spellStart"/>
      <w:r>
        <w:t>Magaña</w:t>
      </w:r>
      <w:proofErr w:type="spellEnd"/>
      <w:r>
        <w:t xml:space="preserve"> Rueda, L. </w:t>
      </w:r>
      <w:proofErr w:type="spellStart"/>
      <w:r>
        <w:t>Mearns</w:t>
      </w:r>
      <w:proofErr w:type="spellEnd"/>
      <w:r>
        <w:t xml:space="preserve">, C.G. Menéndez, J. </w:t>
      </w:r>
      <w:proofErr w:type="spellStart"/>
      <w:r>
        <w:t>Räisänen</w:t>
      </w:r>
      <w:proofErr w:type="spellEnd"/>
      <w:r>
        <w:t xml:space="preserve">, A. </w:t>
      </w:r>
      <w:proofErr w:type="spellStart"/>
      <w:r>
        <w:t>Rinke</w:t>
      </w:r>
      <w:proofErr w:type="spellEnd"/>
      <w:r>
        <w:t xml:space="preserve">, A. </w:t>
      </w:r>
      <w:proofErr w:type="spellStart"/>
      <w:r>
        <w:t>Sarr</w:t>
      </w:r>
      <w:proofErr w:type="spellEnd"/>
      <w:r>
        <w:t xml:space="preserve"> and P. </w:t>
      </w:r>
      <w:proofErr w:type="spellStart"/>
      <w:r>
        <w:t>Whetton</w:t>
      </w:r>
      <w:proofErr w:type="spellEnd"/>
      <w:r>
        <w:t xml:space="preserve">, 2007 Regional Climate Projections. In: Climate change 2007: the physical science basis. Contribution of Working Group I to the Fourth Assessment Report of the Intergovernmental Panel on Climate Change [Solomon, S., D. Qin, M. Manning, Z. Chen, M. Marquis, K.B. </w:t>
      </w:r>
      <w:proofErr w:type="spellStart"/>
      <w:r>
        <w:t>Averyt</w:t>
      </w:r>
      <w:proofErr w:type="spellEnd"/>
      <w:r>
        <w:t xml:space="preserve">, M. </w:t>
      </w:r>
      <w:proofErr w:type="spellStart"/>
      <w:r>
        <w:t>Tignor</w:t>
      </w:r>
      <w:proofErr w:type="spellEnd"/>
      <w:r>
        <w:t xml:space="preserve"> and H.L. Miller (</w:t>
      </w:r>
      <w:proofErr w:type="gramStart"/>
      <w:r>
        <w:t>eds</w:t>
      </w:r>
      <w:proofErr w:type="gramEnd"/>
      <w:r>
        <w:t xml:space="preserve">.)]. </w:t>
      </w:r>
      <w:proofErr w:type="gramStart"/>
      <w:r>
        <w:t>Cambridge University Press, Cambridge, United Kingdom and New York, NY, USA.</w:t>
      </w:r>
      <w:proofErr w:type="gramEnd"/>
    </w:p>
    <w:p w:rsidR="00CA05F6" w:rsidRDefault="00CA05F6" w:rsidP="00CF30AC">
      <w:pPr>
        <w:pStyle w:val="ListParagraph"/>
        <w:ind w:hanging="720"/>
      </w:pPr>
    </w:p>
    <w:p w:rsidR="00CA05F6" w:rsidRDefault="00CA05F6" w:rsidP="00CF30AC">
      <w:pPr>
        <w:pStyle w:val="ListParagraph"/>
        <w:ind w:hanging="720"/>
      </w:pPr>
    </w:p>
    <w:p w:rsidR="00CA05F6" w:rsidRDefault="00CA05F6" w:rsidP="00CF30AC">
      <w:pPr>
        <w:pStyle w:val="ListParagraph"/>
        <w:ind w:hanging="720"/>
      </w:pPr>
      <w:r>
        <w:t xml:space="preserve">IPCC </w:t>
      </w:r>
      <w:proofErr w:type="gramStart"/>
      <w:r>
        <w:t>2007  Regional</w:t>
      </w:r>
      <w:proofErr w:type="gramEnd"/>
      <w:r>
        <w:t xml:space="preserve"> Climate Projections. In: Climate Change 2007 </w:t>
      </w:r>
      <w:proofErr w:type="gramStart"/>
      <w:r>
        <w:t>The</w:t>
      </w:r>
      <w:proofErr w:type="gramEnd"/>
      <w:r>
        <w:t xml:space="preserve"> Physical Science Basis. Contribution of Working Group I to the Fourth Assessment Report of the Intergovernmental Panel on Climate Change [Solomon, S., D. Qin, M. Manning, Z. Chen, M. Marquis, K.B. </w:t>
      </w:r>
      <w:proofErr w:type="spellStart"/>
      <w:r>
        <w:t>Averyt</w:t>
      </w:r>
      <w:proofErr w:type="spellEnd"/>
      <w:r>
        <w:t xml:space="preserve">, M. </w:t>
      </w:r>
      <w:proofErr w:type="spellStart"/>
      <w:r>
        <w:t>Tignor</w:t>
      </w:r>
      <w:proofErr w:type="spellEnd"/>
      <w:r>
        <w:t xml:space="preserve"> and H.L. Miller (</w:t>
      </w:r>
      <w:proofErr w:type="gramStart"/>
      <w:r>
        <w:t>eds</w:t>
      </w:r>
      <w:proofErr w:type="gramEnd"/>
      <w:r>
        <w:t xml:space="preserve">.)]. </w:t>
      </w:r>
      <w:proofErr w:type="gramStart"/>
      <w:r>
        <w:t>Cambridge University Press, Cambridge, United Kingdom and New York, NY, USA.</w:t>
      </w:r>
      <w:proofErr w:type="gramEnd"/>
    </w:p>
    <w:p w:rsidR="00CA05F6" w:rsidRDefault="00CA05F6" w:rsidP="00CF30AC"/>
    <w:p w:rsidR="00CA05F6" w:rsidRDefault="00CA05F6" w:rsidP="00CF30AC">
      <w:pPr>
        <w:pStyle w:val="ListParagraph"/>
        <w:ind w:hanging="720"/>
      </w:pPr>
      <w:r>
        <w:t xml:space="preserve">IPCC 2007 Climate change 2007: synthesis report. Contribution of Working Groups I, II and III to the Fourth Assessment Report of the Intergovernmental Panel on Climate Change [Core Writing Team, </w:t>
      </w:r>
      <w:proofErr w:type="spellStart"/>
      <w:r>
        <w:t>Pachauri</w:t>
      </w:r>
      <w:proofErr w:type="spellEnd"/>
      <w:r>
        <w:t xml:space="preserve">, R.K and </w:t>
      </w:r>
      <w:proofErr w:type="spellStart"/>
      <w:r>
        <w:t>Reisinger</w:t>
      </w:r>
      <w:proofErr w:type="spellEnd"/>
      <w:r>
        <w:t>, A. (</w:t>
      </w:r>
      <w:proofErr w:type="gramStart"/>
      <w:r>
        <w:t>eds</w:t>
      </w:r>
      <w:proofErr w:type="gramEnd"/>
      <w:r>
        <w:t xml:space="preserve">.)]. </w:t>
      </w:r>
      <w:proofErr w:type="gramStart"/>
      <w:r>
        <w:t>IPCC, Geneva, Switzerland, 104 pp.</w:t>
      </w:r>
      <w:proofErr w:type="gramEnd"/>
    </w:p>
    <w:p w:rsidR="00161B9D" w:rsidRDefault="00161B9D" w:rsidP="00161B9D">
      <w:pPr>
        <w:pStyle w:val="ListParagraph"/>
        <w:ind w:hanging="720"/>
      </w:pPr>
    </w:p>
    <w:p w:rsidR="00161B9D" w:rsidRDefault="00161B9D" w:rsidP="00161B9D">
      <w:pPr>
        <w:pStyle w:val="ListParagraph"/>
        <w:ind w:hanging="720"/>
      </w:pPr>
      <w:r>
        <w:t xml:space="preserve">IPCC 2013 Climate Change 2103: The Physical Science Basis. </w:t>
      </w:r>
      <w:r w:rsidRPr="00335CCB">
        <w:t xml:space="preserve">Contribution of Working Group I to the </w:t>
      </w:r>
      <w:r>
        <w:t>Fifth</w:t>
      </w:r>
      <w:r w:rsidRPr="00335CCB">
        <w:t xml:space="preserve"> Assessment Report of the Intergovernmental Panel on Climate Change</w:t>
      </w:r>
      <w:r>
        <w:t xml:space="preserve">.  Final Draft (June 2013). </w:t>
      </w:r>
    </w:p>
    <w:p w:rsidR="00CA05F6" w:rsidRDefault="00CA05F6" w:rsidP="00161B9D"/>
    <w:p w:rsidR="00CA05F6" w:rsidRDefault="00CA05F6" w:rsidP="00CF30AC">
      <w:pPr>
        <w:pStyle w:val="ListParagraph"/>
        <w:ind w:hanging="720"/>
      </w:pPr>
      <w:proofErr w:type="spellStart"/>
      <w:r>
        <w:t>Iroi</w:t>
      </w:r>
      <w:proofErr w:type="spellEnd"/>
      <w:r>
        <w:t xml:space="preserve"> C., Yee, D. and Lam, M. 2005 </w:t>
      </w:r>
      <w:proofErr w:type="gramStart"/>
      <w:r>
        <w:t>The</w:t>
      </w:r>
      <w:proofErr w:type="gramEnd"/>
      <w:r>
        <w:t xml:space="preserve"> capacity of Solomon Islands to meet its obligation under the United Nations framework convention on climate change.  </w:t>
      </w:r>
      <w:proofErr w:type="gramStart"/>
      <w:r>
        <w:t>A national capacity self-assessment.</w:t>
      </w:r>
      <w:proofErr w:type="gramEnd"/>
      <w:r>
        <w:t xml:space="preserve">  </w:t>
      </w:r>
      <w:proofErr w:type="gramStart"/>
      <w:r w:rsidRPr="00C31989">
        <w:rPr>
          <w:i/>
        </w:rPr>
        <w:t xml:space="preserve">Unpublished </w:t>
      </w:r>
      <w:r>
        <w:rPr>
          <w:i/>
        </w:rPr>
        <w:t>R</w:t>
      </w:r>
      <w:r w:rsidRPr="00C31989">
        <w:rPr>
          <w:i/>
        </w:rPr>
        <w:t>eport</w:t>
      </w:r>
      <w:r>
        <w:t>, Solomon Islands Government.</w:t>
      </w:r>
      <w:proofErr w:type="gramEnd"/>
      <w:r>
        <w:t xml:space="preserve"> </w:t>
      </w:r>
    </w:p>
    <w:p w:rsidR="00CA05F6" w:rsidRDefault="00CA05F6" w:rsidP="00CF30AC">
      <w:pPr>
        <w:pStyle w:val="ListParagraph"/>
        <w:ind w:hanging="720"/>
      </w:pPr>
    </w:p>
    <w:p w:rsidR="00CA05F6" w:rsidRDefault="00CA05F6" w:rsidP="00CF30AC">
      <w:pPr>
        <w:pStyle w:val="ListParagraph"/>
        <w:ind w:hanging="720"/>
      </w:pPr>
      <w:proofErr w:type="spellStart"/>
      <w:r w:rsidRPr="00915D87">
        <w:t>Lal</w:t>
      </w:r>
      <w:proofErr w:type="spellEnd"/>
      <w:r>
        <w:t xml:space="preserve"> P. N., </w:t>
      </w:r>
      <w:proofErr w:type="spellStart"/>
      <w:r w:rsidRPr="00915D87">
        <w:t>Kinch</w:t>
      </w:r>
      <w:proofErr w:type="spellEnd"/>
      <w:r>
        <w:t xml:space="preserve">, J. and </w:t>
      </w:r>
      <w:r w:rsidRPr="00915D87">
        <w:t>Wickham</w:t>
      </w:r>
      <w:r>
        <w:t xml:space="preserve">, F. 1999 Review of Economic and Livelihood Impact Assessments of, and Adaptation to, Climate Change in Melanesia.  </w:t>
      </w:r>
      <w:r w:rsidRPr="00915D87">
        <w:t>Secretariat of the Pacific Regional Environment Programme</w:t>
      </w:r>
      <w:r>
        <w:t xml:space="preserve">, Samoa, </w:t>
      </w:r>
      <w:r w:rsidRPr="00915D87">
        <w:t>ISBN: 978-982-04-0393-2</w:t>
      </w:r>
      <w:r>
        <w:t>.</w:t>
      </w:r>
    </w:p>
    <w:p w:rsidR="00CA05F6" w:rsidRDefault="00CA05F6" w:rsidP="00CF30AC"/>
    <w:p w:rsidR="00CA05F6" w:rsidRDefault="00CA05F6" w:rsidP="00CF30AC">
      <w:pPr>
        <w:pStyle w:val="ListParagraph"/>
        <w:ind w:hanging="720"/>
      </w:pPr>
      <w:proofErr w:type="spellStart"/>
      <w:proofErr w:type="gramStart"/>
      <w:r>
        <w:t>Nakićenović</w:t>
      </w:r>
      <w:proofErr w:type="spellEnd"/>
      <w:r>
        <w:t>, N. and Swart, R. (eds.) 2000 Special report on emissions scenarios.</w:t>
      </w:r>
      <w:proofErr w:type="gramEnd"/>
      <w:r>
        <w:t xml:space="preserve"> </w:t>
      </w:r>
      <w:proofErr w:type="gramStart"/>
      <w:r>
        <w:t>A Special Report of Working Group III of the Intergovernmental Panel on Climate Change.</w:t>
      </w:r>
      <w:proofErr w:type="gramEnd"/>
      <w:r>
        <w:t xml:space="preserve"> </w:t>
      </w:r>
      <w:proofErr w:type="gramStart"/>
      <w:r>
        <w:t>Cambridge University Press, Cambridge, United Kingdom and New York, NY, USA, 599 pp.</w:t>
      </w:r>
      <w:proofErr w:type="gramEnd"/>
    </w:p>
    <w:p w:rsidR="00161B9D" w:rsidRDefault="00161B9D" w:rsidP="00CF30AC">
      <w:pPr>
        <w:pStyle w:val="ListParagraph"/>
        <w:ind w:hanging="720"/>
      </w:pPr>
    </w:p>
    <w:p w:rsidR="00161B9D" w:rsidRDefault="00161B9D" w:rsidP="00161B9D">
      <w:pPr>
        <w:pStyle w:val="ListParagraph"/>
        <w:ind w:hanging="720"/>
      </w:pPr>
      <w:proofErr w:type="gramStart"/>
      <w:r>
        <w:t xml:space="preserve">Moss, R., et al. 2008 </w:t>
      </w:r>
      <w:r w:rsidRPr="006B4EB2">
        <w:rPr>
          <w:i/>
        </w:rPr>
        <w:t>Towards New Scenarios for Analysis of Emission, Climate Change, Impacts, and response Strategies</w:t>
      </w:r>
      <w:r>
        <w:t>.</w:t>
      </w:r>
      <w:proofErr w:type="gramEnd"/>
      <w:r>
        <w:t xml:space="preserve">  </w:t>
      </w:r>
      <w:proofErr w:type="gramStart"/>
      <w:r>
        <w:t>Technical Summary.</w:t>
      </w:r>
      <w:proofErr w:type="gramEnd"/>
      <w:r>
        <w:t xml:space="preserve">  </w:t>
      </w:r>
      <w:proofErr w:type="gramStart"/>
      <w:r>
        <w:t>Intergovernmental Panel on Climate Change, Geneva, 25 pp.</w:t>
      </w:r>
      <w:proofErr w:type="gramEnd"/>
    </w:p>
    <w:p w:rsidR="00161B9D" w:rsidRDefault="00161B9D" w:rsidP="00161B9D"/>
    <w:p w:rsidR="00CA05F6" w:rsidRDefault="00CA05F6" w:rsidP="00CF30AC">
      <w:pPr>
        <w:pStyle w:val="ListParagraph"/>
        <w:ind w:hanging="720"/>
      </w:pPr>
      <w:proofErr w:type="gramStart"/>
      <w:r>
        <w:t xml:space="preserve">Radford, D. A. and </w:t>
      </w:r>
      <w:proofErr w:type="spellStart"/>
      <w:r>
        <w:t>Blong</w:t>
      </w:r>
      <w:proofErr w:type="spellEnd"/>
      <w:r>
        <w:t>, R.J. 1992 Assessment of natural hazards in the Solomon Islands and implications for other Pacific Island countries.</w:t>
      </w:r>
      <w:proofErr w:type="gramEnd"/>
      <w:r>
        <w:t xml:space="preserve">  </w:t>
      </w:r>
      <w:r w:rsidRPr="00260EC7">
        <w:rPr>
          <w:i/>
        </w:rPr>
        <w:t>Australian Overseas Disaster Response Overseas Newsletter</w:t>
      </w:r>
      <w:r>
        <w:t xml:space="preserve">, </w:t>
      </w:r>
      <w:r w:rsidRPr="00C046A2">
        <w:rPr>
          <w:b/>
        </w:rPr>
        <w:t>10</w:t>
      </w:r>
      <w:r w:rsidRPr="00B64B53">
        <w:t>(</w:t>
      </w:r>
      <w:r>
        <w:t>3), 3 – 9.</w:t>
      </w:r>
    </w:p>
    <w:p w:rsidR="00CA05F6" w:rsidRDefault="00CA05F6" w:rsidP="00CF30AC">
      <w:pPr>
        <w:pStyle w:val="ListParagraph"/>
        <w:ind w:hanging="720"/>
      </w:pPr>
    </w:p>
    <w:p w:rsidR="00CA05F6" w:rsidRDefault="00CA05F6" w:rsidP="00CF30AC">
      <w:pPr>
        <w:pStyle w:val="ListParagraph"/>
        <w:ind w:hanging="720"/>
      </w:pPr>
      <w:r>
        <w:t xml:space="preserve">SIG 2012 National Climate Change Policy, prepared by </w:t>
      </w:r>
      <w:r w:rsidRPr="003E67D2">
        <w:t>Frank Wickham</w:t>
      </w:r>
      <w:r>
        <w:t xml:space="preserve"> (</w:t>
      </w:r>
      <w:r w:rsidRPr="003E67D2">
        <w:t xml:space="preserve">co-edited by John Clarke, Douglas Yee and Richard </w:t>
      </w:r>
      <w:proofErr w:type="spellStart"/>
      <w:r w:rsidRPr="003E67D2">
        <w:t>Pauku</w:t>
      </w:r>
      <w:proofErr w:type="spellEnd"/>
      <w:r>
        <w:t>), Solomon Islands Government, Ministry of Environment, Climate Change, Disaster Management and Meteorology (MECDM), 45 pp.</w:t>
      </w:r>
    </w:p>
    <w:p w:rsidR="00CA05F6" w:rsidRDefault="00CA05F6" w:rsidP="00CF30AC">
      <w:pPr>
        <w:pStyle w:val="ListParagraph"/>
        <w:ind w:hanging="720"/>
      </w:pPr>
    </w:p>
    <w:p w:rsidR="00BA1372" w:rsidRPr="00747415" w:rsidRDefault="00BA1372" w:rsidP="00CF30AC">
      <w:pPr>
        <w:ind w:left="360"/>
        <w:rPr>
          <w:sz w:val="22"/>
          <w:szCs w:val="22"/>
        </w:rPr>
      </w:pPr>
    </w:p>
    <w:sectPr w:rsidR="00BA1372" w:rsidRPr="00747415" w:rsidSect="0048367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5A6" w:rsidRDefault="003635A6">
      <w:r>
        <w:separator/>
      </w:r>
    </w:p>
  </w:endnote>
  <w:endnote w:type="continuationSeparator" w:id="0">
    <w:p w:rsidR="003635A6" w:rsidRDefault="003635A6">
      <w:r>
        <w:continuationSeparator/>
      </w:r>
    </w:p>
  </w:endnote>
  <w:endnote w:type="continuationNotice" w:id="1">
    <w:p w:rsidR="003635A6" w:rsidRDefault="00363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w:altName w:val="Frutiger LT Std"/>
    <w:panose1 w:val="00000000000000000000"/>
    <w:charset w:val="00"/>
    <w:family w:val="swiss"/>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5A6" w:rsidRDefault="003635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67</w:t>
    </w:r>
    <w:r>
      <w:rPr>
        <w:rStyle w:val="PageNumber"/>
      </w:rPr>
      <w:fldChar w:fldCharType="end"/>
    </w:r>
  </w:p>
  <w:p w:rsidR="003635A6" w:rsidRDefault="003635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4906977"/>
      <w:docPartObj>
        <w:docPartGallery w:val="Page Numbers (Bottom of Page)"/>
        <w:docPartUnique/>
      </w:docPartObj>
    </w:sdtPr>
    <w:sdtEndPr>
      <w:rPr>
        <w:noProof/>
      </w:rPr>
    </w:sdtEndPr>
    <w:sdtContent>
      <w:p w:rsidR="003635A6" w:rsidRDefault="003635A6" w:rsidP="00B06C94">
        <w:pPr>
          <w:pStyle w:val="Footer"/>
          <w:jc w:val="center"/>
        </w:pPr>
        <w:r>
          <w:fldChar w:fldCharType="begin"/>
        </w:r>
        <w:r>
          <w:instrText xml:space="preserve"> PAGE   \* MERGEFORMAT </w:instrText>
        </w:r>
        <w:r>
          <w:fldChar w:fldCharType="separate"/>
        </w:r>
        <w:r w:rsidR="00B66F30">
          <w:rPr>
            <w:noProof/>
          </w:rPr>
          <w:t>x</w:t>
        </w:r>
        <w:r>
          <w:rPr>
            <w:noProof/>
          </w:rPr>
          <w:fldChar w:fldCharType="end"/>
        </w:r>
      </w:p>
    </w:sdtContent>
  </w:sdt>
  <w:p w:rsidR="003635A6" w:rsidRDefault="003635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5A6" w:rsidRDefault="003635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6F30">
      <w:rPr>
        <w:rStyle w:val="PageNumber"/>
        <w:noProof/>
      </w:rPr>
      <w:t>1</w:t>
    </w:r>
    <w:r>
      <w:rPr>
        <w:rStyle w:val="PageNumber"/>
      </w:rPr>
      <w:fldChar w:fldCharType="end"/>
    </w:r>
  </w:p>
  <w:p w:rsidR="003635A6" w:rsidRDefault="003635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5A6" w:rsidRDefault="003635A6">
      <w:r>
        <w:separator/>
      </w:r>
    </w:p>
  </w:footnote>
  <w:footnote w:type="continuationSeparator" w:id="0">
    <w:p w:rsidR="003635A6" w:rsidRDefault="003635A6">
      <w:r>
        <w:continuationSeparator/>
      </w:r>
    </w:p>
  </w:footnote>
  <w:footnote w:type="continuationNotice" w:id="1">
    <w:p w:rsidR="003635A6" w:rsidRDefault="003635A6"/>
  </w:footnote>
  <w:footnote w:id="2">
    <w:p w:rsidR="003635A6" w:rsidRDefault="003635A6" w:rsidP="00D12264">
      <w:pPr>
        <w:pStyle w:val="FootnoteText"/>
      </w:pPr>
      <w:r>
        <w:rPr>
          <w:rStyle w:val="FootnoteReference"/>
        </w:rPr>
        <w:footnoteRef/>
      </w:r>
      <w:r>
        <w:t xml:space="preserve"> </w:t>
      </w:r>
      <w:r w:rsidRPr="00CC1846">
        <w:t>The Pacific Ring of</w:t>
      </w:r>
      <w:r>
        <w:t xml:space="preserve"> fire</w:t>
      </w:r>
      <w:r w:rsidRPr="00CC1846">
        <w:t xml:space="preserve"> is a region of high volcanic and seismic activity that surrounds the majority of the Pacific Ocean Basin. </w:t>
      </w:r>
      <w:r>
        <w:t xml:space="preserve">It stretches over 40,000 km and </w:t>
      </w:r>
      <w:r w:rsidRPr="00CC1846">
        <w:t>includes volcanoes, earthquake</w:t>
      </w:r>
      <w:r>
        <w:t xml:space="preserve"> prone areas</w:t>
      </w:r>
      <w:r w:rsidRPr="00CC1846">
        <w:t>, deep se</w:t>
      </w:r>
      <w:r>
        <w:t>a</w:t>
      </w:r>
      <w:r w:rsidRPr="00CC1846">
        <w:t xml:space="preserve"> trenches, and major fault zones.</w:t>
      </w:r>
    </w:p>
  </w:footnote>
  <w:footnote w:id="3">
    <w:p w:rsidR="003635A6" w:rsidRDefault="003635A6" w:rsidP="00D12264">
      <w:pPr>
        <w:pStyle w:val="FootnoteText"/>
      </w:pPr>
      <w:r>
        <w:rPr>
          <w:rStyle w:val="FootnoteReference"/>
        </w:rPr>
        <w:footnoteRef/>
      </w:r>
      <w:r>
        <w:t xml:space="preserve"> The 1986 tropical cyclone </w:t>
      </w:r>
      <w:proofErr w:type="spellStart"/>
      <w:r>
        <w:t>Namu</w:t>
      </w:r>
      <w:proofErr w:type="spellEnd"/>
      <w:r>
        <w:t xml:space="preserve"> claimed more than 130 lives, with massive landslides and flooding causing damages of between US$30-60 million. The 2007 earthquake that struck Western and Choiseul provinces generated a tsunami that killed 52 people and caused damage of about US$100 million.</w:t>
      </w:r>
    </w:p>
  </w:footnote>
  <w:footnote w:id="4">
    <w:p w:rsidR="003635A6" w:rsidRDefault="003635A6" w:rsidP="00D12264">
      <w:pPr>
        <w:pStyle w:val="FootnoteText"/>
      </w:pPr>
      <w:r>
        <w:rPr>
          <w:rStyle w:val="FootnoteReference"/>
        </w:rPr>
        <w:footnoteRef/>
      </w:r>
      <w:r>
        <w:t xml:space="preserve"> Probabilistic risk analysis based on simulated potential losses to buildings, infrastructure and crops from earthquakes, tsunami and tropical cyclones carried out as part of the Pacific Catastrophe Risk Assessment and Financing Initiative (PCRAFI), September </w:t>
      </w:r>
      <w:r w:rsidRPr="001F717E">
        <w:rPr>
          <w:b/>
        </w:rPr>
        <w:t>2011</w:t>
      </w:r>
      <w:r w:rsidRPr="001F6108">
        <w:rPr>
          <w:b/>
        </w:rPr>
        <w:t>)</w:t>
      </w:r>
      <w:r w:rsidRPr="00FE23F8">
        <w:rPr>
          <w:b/>
        </w:rPr>
        <w:t>,</w:t>
      </w:r>
      <w:r>
        <w:t xml:space="preserve"> </w:t>
      </w:r>
      <w:r w:rsidRPr="007E0C4C">
        <w:t>http://pacrisk.sopac.org/</w:t>
      </w:r>
    </w:p>
    <w:p w:rsidR="003635A6" w:rsidRDefault="003635A6" w:rsidP="00D12264">
      <w:pPr>
        <w:pStyle w:val="FootnoteText"/>
      </w:pPr>
    </w:p>
  </w:footnote>
  <w:footnote w:id="5">
    <w:p w:rsidR="003635A6" w:rsidRPr="002D2EF3" w:rsidRDefault="003635A6" w:rsidP="00A33E76">
      <w:pPr>
        <w:pStyle w:val="FootnoteText"/>
      </w:pPr>
      <w:r>
        <w:rPr>
          <w:rStyle w:val="FootnoteReference"/>
        </w:rPr>
        <w:footnoteRef/>
      </w:r>
      <w:r>
        <w:t xml:space="preserve"> Noting that there are eight volcanoes in Solomon Islands, of which four have been recently active.</w:t>
      </w:r>
    </w:p>
  </w:footnote>
  <w:footnote w:id="6">
    <w:p w:rsidR="003635A6" w:rsidRPr="009E529D" w:rsidRDefault="003635A6" w:rsidP="00E811C6">
      <w:pPr>
        <w:pStyle w:val="FootnoteText"/>
      </w:pPr>
      <w:r>
        <w:rPr>
          <w:rStyle w:val="FootnoteReference"/>
        </w:rPr>
        <w:footnoteRef/>
      </w:r>
      <w:r>
        <w:t xml:space="preserve"> </w:t>
      </w:r>
      <w:r w:rsidRPr="001E57FF">
        <w:t>National Disaster Risk Management Plan (NDRMP</w:t>
      </w:r>
      <w:r>
        <w:t>, updated in 2010</w:t>
      </w:r>
      <w:r w:rsidRPr="001E57FF">
        <w:t>)</w:t>
      </w:r>
      <w:r>
        <w:t xml:space="preserve"> and </w:t>
      </w:r>
      <w:r w:rsidRPr="001E57FF">
        <w:t>National Climate Change Policy (2012 – 17</w:t>
      </w:r>
      <w:r>
        <w:t>)</w:t>
      </w:r>
    </w:p>
  </w:footnote>
  <w:footnote w:id="7">
    <w:p w:rsidR="003635A6" w:rsidRPr="00D9578F" w:rsidRDefault="003635A6" w:rsidP="003B128F">
      <w:r w:rsidRPr="0077379F">
        <w:rPr>
          <w:rStyle w:val="FootnoteReference"/>
        </w:rPr>
        <w:footnoteRef/>
      </w:r>
      <w:r w:rsidRPr="0077379F">
        <w:t xml:space="preserve"> </w:t>
      </w:r>
      <w:r w:rsidRPr="0077379F">
        <w:rPr>
          <w:sz w:val="20"/>
          <w:szCs w:val="20"/>
        </w:rPr>
        <w:t xml:space="preserve">The PCC has met </w:t>
      </w:r>
      <w:r w:rsidRPr="003B128F">
        <w:rPr>
          <w:sz w:val="20"/>
          <w:szCs w:val="20"/>
        </w:rPr>
        <w:t xml:space="preserve">the first time in December 2013. </w:t>
      </w:r>
      <w:r w:rsidRPr="0077379F">
        <w:rPr>
          <w:sz w:val="20"/>
          <w:szCs w:val="20"/>
        </w:rPr>
        <w:t>PCC composition includes representation f</w:t>
      </w:r>
      <w:r>
        <w:rPr>
          <w:sz w:val="20"/>
          <w:szCs w:val="20"/>
        </w:rPr>
        <w:t>rom</w:t>
      </w:r>
      <w:r w:rsidRPr="0077379F">
        <w:rPr>
          <w:sz w:val="20"/>
          <w:szCs w:val="20"/>
        </w:rPr>
        <w:t xml:space="preserve"> the Ministries of Finance and Treasury, Development Planning and Aid Coordination, Provincial Government and Institutional Strengthening, Infrastructure and Development, Rural Development, Health and Medical Services, Education and Human Resources Development, Mines, Energy &amp; Rural </w:t>
      </w:r>
      <w:proofErr w:type="gramStart"/>
      <w:r w:rsidRPr="0077379F">
        <w:rPr>
          <w:sz w:val="20"/>
          <w:szCs w:val="20"/>
        </w:rPr>
        <w:t>Electrificatio</w:t>
      </w:r>
      <w:r>
        <w:rPr>
          <w:sz w:val="20"/>
          <w:szCs w:val="20"/>
        </w:rPr>
        <w:t>n ,</w:t>
      </w:r>
      <w:proofErr w:type="gramEnd"/>
      <w:r>
        <w:rPr>
          <w:sz w:val="20"/>
          <w:szCs w:val="20"/>
        </w:rPr>
        <w:t xml:space="preserve"> the Provincial Government of the participating Provinces, </w:t>
      </w:r>
      <w:r w:rsidRPr="003B128F">
        <w:rPr>
          <w:sz w:val="20"/>
          <w:szCs w:val="20"/>
        </w:rPr>
        <w:t xml:space="preserve">an </w:t>
      </w:r>
      <w:r w:rsidRPr="0077379F">
        <w:rPr>
          <w:sz w:val="20"/>
          <w:szCs w:val="20"/>
        </w:rPr>
        <w:t xml:space="preserve">NGO and </w:t>
      </w:r>
      <w:r>
        <w:rPr>
          <w:sz w:val="20"/>
          <w:szCs w:val="20"/>
        </w:rPr>
        <w:t xml:space="preserve">a </w:t>
      </w:r>
      <w:r w:rsidRPr="0077379F">
        <w:rPr>
          <w:sz w:val="20"/>
          <w:szCs w:val="20"/>
        </w:rPr>
        <w:t>donor organization.</w:t>
      </w:r>
      <w:r>
        <w:t xml:space="preserve"> </w:t>
      </w:r>
    </w:p>
  </w:footnote>
  <w:footnote w:id="8">
    <w:p w:rsidR="003635A6" w:rsidRDefault="003635A6" w:rsidP="00D15128">
      <w:pPr>
        <w:pStyle w:val="FootnoteText"/>
      </w:pPr>
      <w:r>
        <w:rPr>
          <w:rStyle w:val="FootnoteReference"/>
        </w:rPr>
        <w:footnoteRef/>
      </w:r>
      <w:r>
        <w:t xml:space="preserve"> The four RCPs are: RCP2.6 low range mitigation scenario; RCP4.5 medium range emission scenario (high mitigation scenario) roughly equivalent to the B1 SRES marker scenario; RCP6.0 (medium range emission scenario (low-medium baseline scenario or high mitigation scenario) roughly equivalent to the B2/A1B SRES marker scenarios; and RCP8.5 high range emission scenario (possible development for high population numbers, high fossil fuel/coal use) roughly equivalent to the A2/A1F1 SRES marker scenarios.</w:t>
      </w:r>
    </w:p>
  </w:footnote>
  <w:footnote w:id="9">
    <w:p w:rsidR="003635A6" w:rsidRDefault="003635A6" w:rsidP="00D15128">
      <w:pPr>
        <w:pStyle w:val="FootnoteText"/>
      </w:pPr>
      <w:r>
        <w:rPr>
          <w:rStyle w:val="FootnoteReference"/>
        </w:rPr>
        <w:footnoteRef/>
      </w:r>
      <w:r>
        <w:t xml:space="preserve"> The ranges in seal level rise are the 5% and 95% confidence limits.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480"/>
    <w:multiLevelType w:val="hybridMultilevel"/>
    <w:tmpl w:val="B31602BC"/>
    <w:lvl w:ilvl="0" w:tplc="0409000F">
      <w:start w:val="1"/>
      <w:numFmt w:val="decimal"/>
      <w:lvlText w:val="%1."/>
      <w:lvlJc w:val="left"/>
      <w:pPr>
        <w:tabs>
          <w:tab w:val="num" w:pos="360"/>
        </w:tabs>
        <w:ind w:left="0" w:firstLine="0"/>
      </w:pPr>
      <w:rPr>
        <w:rFonts w:hint="default"/>
        <w:b w:val="0"/>
      </w:rPr>
    </w:lvl>
    <w:lvl w:ilvl="1" w:tplc="E4B21D22">
      <w:start w:val="1"/>
      <w:numFmt w:val="lowerLetter"/>
      <w:lvlText w:val="(%2)"/>
      <w:lvlJc w:val="left"/>
      <w:pPr>
        <w:tabs>
          <w:tab w:val="num" w:pos="720"/>
        </w:tabs>
        <w:ind w:left="1080" w:firstLine="0"/>
      </w:pPr>
      <w:rPr>
        <w:rFonts w:hint="default"/>
      </w:rPr>
    </w:lvl>
    <w:lvl w:ilvl="2" w:tplc="73C4CA50">
      <w:start w:val="1"/>
      <w:numFmt w:val="lowerRoman"/>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0A5593A"/>
    <w:multiLevelType w:val="hybridMultilevel"/>
    <w:tmpl w:val="B31602BC"/>
    <w:lvl w:ilvl="0" w:tplc="0409000F">
      <w:start w:val="1"/>
      <w:numFmt w:val="decimal"/>
      <w:lvlText w:val="%1."/>
      <w:lvlJc w:val="left"/>
      <w:pPr>
        <w:tabs>
          <w:tab w:val="num" w:pos="360"/>
        </w:tabs>
        <w:ind w:left="0" w:firstLine="0"/>
      </w:pPr>
      <w:rPr>
        <w:rFonts w:hint="default"/>
        <w:b w:val="0"/>
      </w:rPr>
    </w:lvl>
    <w:lvl w:ilvl="1" w:tplc="E4B21D22">
      <w:start w:val="1"/>
      <w:numFmt w:val="lowerLetter"/>
      <w:lvlText w:val="(%2)"/>
      <w:lvlJc w:val="left"/>
      <w:pPr>
        <w:tabs>
          <w:tab w:val="num" w:pos="720"/>
        </w:tabs>
        <w:ind w:left="1080" w:firstLine="0"/>
      </w:pPr>
      <w:rPr>
        <w:rFonts w:hint="default"/>
      </w:rPr>
    </w:lvl>
    <w:lvl w:ilvl="2" w:tplc="73C4CA50">
      <w:start w:val="1"/>
      <w:numFmt w:val="lowerRoman"/>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8F6F2D"/>
    <w:multiLevelType w:val="multilevel"/>
    <w:tmpl w:val="4B00C12E"/>
    <w:lvl w:ilvl="0">
      <w:start w:val="1"/>
      <w:numFmt w:val="upperRoman"/>
      <w:pStyle w:val="PDSHeading1"/>
      <w:lvlText w:val="%1."/>
      <w:lvlJc w:val="center"/>
      <w:pPr>
        <w:tabs>
          <w:tab w:val="num" w:pos="0"/>
        </w:tabs>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60"/>
        </w:tabs>
        <w:ind w:left="0" w:firstLine="0"/>
      </w:pPr>
      <w:rPr>
        <w:rFonts w:hint="default"/>
      </w:rPr>
    </w:lvl>
    <w:lvl w:ilvl="2">
      <w:start w:val="1"/>
      <w:numFmt w:val="decimal"/>
      <w:lvlText w:val="%3."/>
      <w:lvlJc w:val="left"/>
      <w:pPr>
        <w:tabs>
          <w:tab w:val="num" w:pos="720"/>
        </w:tabs>
        <w:ind w:left="72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1F53781"/>
    <w:multiLevelType w:val="hybridMultilevel"/>
    <w:tmpl w:val="4E48AFB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nsid w:val="04A14124"/>
    <w:multiLevelType w:val="hybridMultilevel"/>
    <w:tmpl w:val="854AF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CC65DC"/>
    <w:multiLevelType w:val="hybridMultilevel"/>
    <w:tmpl w:val="0A1C2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2402D6"/>
    <w:multiLevelType w:val="multilevel"/>
    <w:tmpl w:val="C3C049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34C013C"/>
    <w:multiLevelType w:val="hybridMultilevel"/>
    <w:tmpl w:val="7B5C0C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61E38EA"/>
    <w:multiLevelType w:val="hybridMultilevel"/>
    <w:tmpl w:val="51046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6B2B35"/>
    <w:multiLevelType w:val="hybridMultilevel"/>
    <w:tmpl w:val="51F82C3C"/>
    <w:lvl w:ilvl="0" w:tplc="46F8E9DE">
      <w:start w:val="1"/>
      <w:numFmt w:val="decimal"/>
      <w:pStyle w:val="Paragraph"/>
      <w:lvlText w:val="%1."/>
      <w:lvlJc w:val="left"/>
      <w:pPr>
        <w:ind w:left="360" w:hanging="360"/>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32E50F1"/>
    <w:multiLevelType w:val="hybridMultilevel"/>
    <w:tmpl w:val="019AB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5B5405"/>
    <w:multiLevelType w:val="hybridMultilevel"/>
    <w:tmpl w:val="0DE6A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DA6CDD"/>
    <w:multiLevelType w:val="hybridMultilevel"/>
    <w:tmpl w:val="73120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747B45"/>
    <w:multiLevelType w:val="hybridMultilevel"/>
    <w:tmpl w:val="F8A4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45631D"/>
    <w:multiLevelType w:val="hybridMultilevel"/>
    <w:tmpl w:val="376463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483986"/>
    <w:multiLevelType w:val="hybridMultilevel"/>
    <w:tmpl w:val="FD601770"/>
    <w:lvl w:ilvl="0" w:tplc="81D06A78">
      <w:start w:val="1"/>
      <w:numFmt w:val="decimal"/>
      <w:lvlText w:val="%1."/>
      <w:lvlJc w:val="left"/>
      <w:pPr>
        <w:ind w:left="990" w:hanging="360"/>
      </w:pPr>
      <w:rPr>
        <w:b w:val="0"/>
        <w:i w:val="0"/>
        <w:color w:val="00206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8E097C"/>
    <w:multiLevelType w:val="hybridMultilevel"/>
    <w:tmpl w:val="24181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9439E6"/>
    <w:multiLevelType w:val="multilevel"/>
    <w:tmpl w:val="65669098"/>
    <w:lvl w:ilvl="0">
      <w:start w:val="1"/>
      <w:numFmt w:val="none"/>
      <w:pStyle w:val="Heading1a"/>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8386EA5"/>
    <w:multiLevelType w:val="hybridMultilevel"/>
    <w:tmpl w:val="E9BA0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F54C82"/>
    <w:multiLevelType w:val="hybridMultilevel"/>
    <w:tmpl w:val="9A0C4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FA0668"/>
    <w:multiLevelType w:val="hybridMultilevel"/>
    <w:tmpl w:val="E91EE7DC"/>
    <w:lvl w:ilvl="0" w:tplc="14090001">
      <w:start w:val="1"/>
      <w:numFmt w:val="bulle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21">
    <w:nsid w:val="41D00FDA"/>
    <w:multiLevelType w:val="hybridMultilevel"/>
    <w:tmpl w:val="805CB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2B2046"/>
    <w:multiLevelType w:val="multilevel"/>
    <w:tmpl w:val="F734110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2B02D39"/>
    <w:multiLevelType w:val="hybridMultilevel"/>
    <w:tmpl w:val="4BEE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6A003C"/>
    <w:multiLevelType w:val="hybridMultilevel"/>
    <w:tmpl w:val="62D4D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794D8D"/>
    <w:multiLevelType w:val="hybridMultilevel"/>
    <w:tmpl w:val="CE7CE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B976C5"/>
    <w:multiLevelType w:val="hybridMultilevel"/>
    <w:tmpl w:val="BF00F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A25B2B"/>
    <w:multiLevelType w:val="hybridMultilevel"/>
    <w:tmpl w:val="CB703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0A03A6"/>
    <w:multiLevelType w:val="hybridMultilevel"/>
    <w:tmpl w:val="2EEEAAE8"/>
    <w:lvl w:ilvl="0" w:tplc="14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nsid w:val="4B4D1007"/>
    <w:multiLevelType w:val="hybridMultilevel"/>
    <w:tmpl w:val="AAB8E088"/>
    <w:lvl w:ilvl="0" w:tplc="04090001">
      <w:start w:val="1"/>
      <w:numFmt w:val="decimal"/>
      <w:pStyle w:val="NumberedParagraph"/>
      <w:lvlText w:val="%1."/>
      <w:lvlJc w:val="left"/>
      <w:pPr>
        <w:ind w:left="63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nsid w:val="4CBB68F6"/>
    <w:multiLevelType w:val="hybridMultilevel"/>
    <w:tmpl w:val="D738052E"/>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nsid w:val="4D404D24"/>
    <w:multiLevelType w:val="hybridMultilevel"/>
    <w:tmpl w:val="B31602BC"/>
    <w:lvl w:ilvl="0" w:tplc="0409000F">
      <w:start w:val="1"/>
      <w:numFmt w:val="decimal"/>
      <w:lvlText w:val="%1."/>
      <w:lvlJc w:val="left"/>
      <w:pPr>
        <w:tabs>
          <w:tab w:val="num" w:pos="360"/>
        </w:tabs>
        <w:ind w:left="0" w:firstLine="0"/>
      </w:pPr>
      <w:rPr>
        <w:rFonts w:hint="default"/>
        <w:b w:val="0"/>
      </w:rPr>
    </w:lvl>
    <w:lvl w:ilvl="1" w:tplc="E4B21D22">
      <w:start w:val="1"/>
      <w:numFmt w:val="lowerLetter"/>
      <w:lvlText w:val="(%2)"/>
      <w:lvlJc w:val="left"/>
      <w:pPr>
        <w:tabs>
          <w:tab w:val="num" w:pos="720"/>
        </w:tabs>
        <w:ind w:left="1080" w:firstLine="0"/>
      </w:pPr>
      <w:rPr>
        <w:rFonts w:hint="default"/>
      </w:rPr>
    </w:lvl>
    <w:lvl w:ilvl="2" w:tplc="73C4CA50">
      <w:start w:val="1"/>
      <w:numFmt w:val="lowerRoman"/>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D6F5A9E"/>
    <w:multiLevelType w:val="hybridMultilevel"/>
    <w:tmpl w:val="B7D62546"/>
    <w:lvl w:ilvl="0" w:tplc="5CF471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FCD2FA9"/>
    <w:multiLevelType w:val="hybridMultilevel"/>
    <w:tmpl w:val="4BCAF5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nsid w:val="507A0E52"/>
    <w:multiLevelType w:val="hybridMultilevel"/>
    <w:tmpl w:val="56E89D60"/>
    <w:lvl w:ilvl="0" w:tplc="18DAAE96">
      <w:start w:val="1"/>
      <w:numFmt w:val="lowerLetter"/>
      <w:lvlText w:val="(%1)"/>
      <w:lvlJc w:val="left"/>
      <w:pPr>
        <w:ind w:left="1440" w:hanging="360"/>
      </w:pPr>
      <w:rPr>
        <w:rFonts w:ascii="Times New Roman" w:eastAsia="Times New Roman" w:hAnsi="Times New Roman" w:cs="Arial"/>
      </w:rPr>
    </w:lvl>
    <w:lvl w:ilvl="1" w:tplc="1C041772">
      <w:start w:val="1"/>
      <w:numFmt w:val="lowerRoman"/>
      <w:lvlText w:val="(%2)"/>
      <w:lvlJc w:val="left"/>
      <w:pPr>
        <w:ind w:left="2160" w:hanging="360"/>
      </w:pPr>
      <w:rPr>
        <w:rFonts w:ascii="Times New Roman" w:eastAsia="Times New Roman" w:hAnsi="Times New Roman" w:cs="Arial"/>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5">
    <w:nsid w:val="5243192A"/>
    <w:multiLevelType w:val="hybridMultilevel"/>
    <w:tmpl w:val="172A12F6"/>
    <w:lvl w:ilvl="0" w:tplc="1409000F">
      <w:start w:val="1"/>
      <w:numFmt w:val="decimal"/>
      <w:lvlText w:val="%1."/>
      <w:lvlJc w:val="left"/>
      <w:pPr>
        <w:ind w:left="720" w:hanging="360"/>
      </w:pPr>
    </w:lvl>
    <w:lvl w:ilvl="1" w:tplc="14090001">
      <w:start w:val="1"/>
      <w:numFmt w:val="bullet"/>
      <w:lvlText w:val=""/>
      <w:lvlJc w:val="left"/>
      <w:pPr>
        <w:ind w:left="1500" w:hanging="420"/>
      </w:pPr>
      <w:rPr>
        <w:rFonts w:ascii="Symbol" w:hAnsi="Symbo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nsid w:val="5D6C52EB"/>
    <w:multiLevelType w:val="multilevel"/>
    <w:tmpl w:val="EC922606"/>
    <w:styleLink w:val="Style1"/>
    <w:lvl w:ilvl="0">
      <w:start w:val="1"/>
      <w:numFmt w:val="decimal"/>
      <w:lvlText w:val="%1."/>
      <w:lvlJc w:val="left"/>
      <w:pPr>
        <w:tabs>
          <w:tab w:val="num" w:pos="6120"/>
        </w:tabs>
        <w:ind w:left="5400" w:firstLine="0"/>
      </w:pPr>
      <w:rPr>
        <w:rFonts w:hint="default"/>
      </w:rPr>
    </w:lvl>
    <w:lvl w:ilvl="1">
      <w:start w:val="1"/>
      <w:numFmt w:val="lowerLetter"/>
      <w:lvlText w:val="(%2)"/>
      <w:lvlJc w:val="left"/>
      <w:pPr>
        <w:tabs>
          <w:tab w:val="num" w:pos="7920"/>
        </w:tabs>
        <w:ind w:left="7920" w:hanging="1800"/>
      </w:pPr>
      <w:rPr>
        <w:rFonts w:hint="default"/>
      </w:rPr>
    </w:lvl>
    <w:lvl w:ilvl="2">
      <w:start w:val="1"/>
      <w:numFmt w:val="lowerRoman"/>
      <w:lvlText w:val="(%3)"/>
      <w:lvlJc w:val="left"/>
      <w:pPr>
        <w:tabs>
          <w:tab w:val="num" w:pos="9000"/>
        </w:tabs>
        <w:ind w:left="9000" w:hanging="1080"/>
      </w:pPr>
      <w:rPr>
        <w:rFonts w:hint="default"/>
      </w:rPr>
    </w:lvl>
    <w:lvl w:ilvl="3">
      <w:start w:val="1"/>
      <w:numFmt w:val="decimal"/>
      <w:lvlText w:val="%4."/>
      <w:lvlJc w:val="left"/>
      <w:pPr>
        <w:tabs>
          <w:tab w:val="num" w:pos="18360"/>
        </w:tabs>
        <w:ind w:left="18360" w:hanging="360"/>
      </w:pPr>
      <w:rPr>
        <w:rFonts w:hint="default"/>
      </w:rPr>
    </w:lvl>
    <w:lvl w:ilvl="4">
      <w:start w:val="1"/>
      <w:numFmt w:val="lowerLetter"/>
      <w:lvlText w:val="%5."/>
      <w:lvlJc w:val="left"/>
      <w:pPr>
        <w:tabs>
          <w:tab w:val="num" w:pos="19080"/>
        </w:tabs>
        <w:ind w:left="19080" w:hanging="360"/>
      </w:pPr>
      <w:rPr>
        <w:rFonts w:hint="default"/>
      </w:rPr>
    </w:lvl>
    <w:lvl w:ilvl="5">
      <w:start w:val="1"/>
      <w:numFmt w:val="lowerRoman"/>
      <w:lvlText w:val="%6."/>
      <w:lvlJc w:val="right"/>
      <w:pPr>
        <w:tabs>
          <w:tab w:val="num" w:pos="19800"/>
        </w:tabs>
        <w:ind w:left="19800" w:hanging="180"/>
      </w:pPr>
      <w:rPr>
        <w:rFonts w:hint="default"/>
      </w:rPr>
    </w:lvl>
    <w:lvl w:ilvl="6">
      <w:start w:val="1"/>
      <w:numFmt w:val="decimal"/>
      <w:lvlText w:val="%7."/>
      <w:lvlJc w:val="left"/>
      <w:pPr>
        <w:tabs>
          <w:tab w:val="num" w:pos="20520"/>
        </w:tabs>
        <w:ind w:left="20520" w:hanging="360"/>
      </w:pPr>
      <w:rPr>
        <w:rFonts w:hint="default"/>
      </w:rPr>
    </w:lvl>
    <w:lvl w:ilvl="7">
      <w:start w:val="1"/>
      <w:numFmt w:val="lowerLetter"/>
      <w:lvlText w:val="%8."/>
      <w:lvlJc w:val="left"/>
      <w:pPr>
        <w:tabs>
          <w:tab w:val="num" w:pos="21240"/>
        </w:tabs>
        <w:ind w:left="21240" w:hanging="360"/>
      </w:pPr>
      <w:rPr>
        <w:rFonts w:hint="default"/>
      </w:rPr>
    </w:lvl>
    <w:lvl w:ilvl="8">
      <w:start w:val="1"/>
      <w:numFmt w:val="lowerRoman"/>
      <w:lvlText w:val="%9."/>
      <w:lvlJc w:val="right"/>
      <w:pPr>
        <w:tabs>
          <w:tab w:val="num" w:pos="21960"/>
        </w:tabs>
        <w:ind w:left="21960" w:hanging="180"/>
      </w:pPr>
      <w:rPr>
        <w:rFonts w:hint="default"/>
      </w:rPr>
    </w:lvl>
  </w:abstractNum>
  <w:abstractNum w:abstractNumId="37">
    <w:nsid w:val="5F1B6372"/>
    <w:multiLevelType w:val="hybridMultilevel"/>
    <w:tmpl w:val="9CEC9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FF8007B"/>
    <w:multiLevelType w:val="multilevel"/>
    <w:tmpl w:val="095A199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9">
    <w:nsid w:val="601A1AFC"/>
    <w:multiLevelType w:val="hybridMultilevel"/>
    <w:tmpl w:val="56E89D60"/>
    <w:lvl w:ilvl="0" w:tplc="18DAAE96">
      <w:start w:val="1"/>
      <w:numFmt w:val="lowerLetter"/>
      <w:lvlText w:val="(%1)"/>
      <w:lvlJc w:val="left"/>
      <w:pPr>
        <w:ind w:left="1440" w:hanging="360"/>
      </w:pPr>
      <w:rPr>
        <w:rFonts w:ascii="Times New Roman" w:eastAsia="Times New Roman" w:hAnsi="Times New Roman" w:cs="Arial"/>
      </w:rPr>
    </w:lvl>
    <w:lvl w:ilvl="1" w:tplc="1C041772">
      <w:start w:val="1"/>
      <w:numFmt w:val="lowerRoman"/>
      <w:lvlText w:val="(%2)"/>
      <w:lvlJc w:val="left"/>
      <w:pPr>
        <w:ind w:left="2160" w:hanging="360"/>
      </w:pPr>
      <w:rPr>
        <w:rFonts w:ascii="Times New Roman" w:eastAsia="Times New Roman" w:hAnsi="Times New Roman" w:cs="Arial"/>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0">
    <w:nsid w:val="619A19D3"/>
    <w:multiLevelType w:val="hybridMultilevel"/>
    <w:tmpl w:val="28D6FA42"/>
    <w:lvl w:ilvl="0" w:tplc="051C3B16">
      <w:numFmt w:val="bullet"/>
      <w:lvlText w:val="-"/>
      <w:lvlJc w:val="left"/>
      <w:pPr>
        <w:ind w:left="630" w:hanging="360"/>
      </w:pPr>
      <w:rPr>
        <w:rFonts w:ascii="Times New Roman" w:eastAsiaTheme="minorEastAsia"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1">
    <w:nsid w:val="62412A11"/>
    <w:multiLevelType w:val="hybridMultilevel"/>
    <w:tmpl w:val="B31602BC"/>
    <w:lvl w:ilvl="0" w:tplc="0409000F">
      <w:start w:val="1"/>
      <w:numFmt w:val="decimal"/>
      <w:lvlText w:val="%1."/>
      <w:lvlJc w:val="left"/>
      <w:pPr>
        <w:tabs>
          <w:tab w:val="num" w:pos="360"/>
        </w:tabs>
        <w:ind w:left="0" w:firstLine="0"/>
      </w:pPr>
      <w:rPr>
        <w:rFonts w:hint="default"/>
        <w:b w:val="0"/>
      </w:rPr>
    </w:lvl>
    <w:lvl w:ilvl="1" w:tplc="E4B21D22">
      <w:start w:val="1"/>
      <w:numFmt w:val="lowerLetter"/>
      <w:lvlText w:val="(%2)"/>
      <w:lvlJc w:val="left"/>
      <w:pPr>
        <w:tabs>
          <w:tab w:val="num" w:pos="720"/>
        </w:tabs>
        <w:ind w:left="1080" w:firstLine="0"/>
      </w:pPr>
      <w:rPr>
        <w:rFonts w:hint="default"/>
      </w:rPr>
    </w:lvl>
    <w:lvl w:ilvl="2" w:tplc="73C4CA50">
      <w:start w:val="1"/>
      <w:numFmt w:val="lowerRoman"/>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2DD106F"/>
    <w:multiLevelType w:val="multilevel"/>
    <w:tmpl w:val="00B44C1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68415288"/>
    <w:multiLevelType w:val="hybridMultilevel"/>
    <w:tmpl w:val="CA688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89E390A"/>
    <w:multiLevelType w:val="hybridMultilevel"/>
    <w:tmpl w:val="FBFA5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AE65509"/>
    <w:multiLevelType w:val="hybridMultilevel"/>
    <w:tmpl w:val="0E787B82"/>
    <w:lvl w:ilvl="0" w:tplc="051C3B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6F4B1D"/>
    <w:multiLevelType w:val="hybridMultilevel"/>
    <w:tmpl w:val="B5980C92"/>
    <w:lvl w:ilvl="0" w:tplc="0C090001">
      <w:start w:val="1"/>
      <w:numFmt w:val="bullet"/>
      <w:lvlText w:val=""/>
      <w:lvlJc w:val="left"/>
      <w:pPr>
        <w:ind w:left="1800" w:hanging="18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6DA52EB1"/>
    <w:multiLevelType w:val="hybridMultilevel"/>
    <w:tmpl w:val="D358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08E5119"/>
    <w:multiLevelType w:val="hybridMultilevel"/>
    <w:tmpl w:val="D38AE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3C11663"/>
    <w:multiLevelType w:val="multilevel"/>
    <w:tmpl w:val="94A882F2"/>
    <w:lvl w:ilvl="0">
      <w:start w:val="1"/>
      <w:numFmt w:val="decimal"/>
      <w:pStyle w:val="Heading1"/>
      <w:lvlText w:val="%1."/>
      <w:lvlJc w:val="left"/>
      <w:pPr>
        <w:tabs>
          <w:tab w:val="num" w:pos="360"/>
        </w:tabs>
        <w:ind w:left="360" w:hanging="360"/>
      </w:pPr>
      <w:rPr>
        <w:rFonts w:hint="default"/>
      </w:rPr>
    </w:lvl>
    <w:lvl w:ilvl="1">
      <w:start w:val="1"/>
      <w:numFmt w:val="decimal"/>
      <w:pStyle w:val="MainParawithChapter"/>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Sub-Para4underXY"/>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0">
    <w:nsid w:val="75643FA1"/>
    <w:multiLevelType w:val="hybridMultilevel"/>
    <w:tmpl w:val="7292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92E3398"/>
    <w:multiLevelType w:val="hybridMultilevel"/>
    <w:tmpl w:val="B31602BC"/>
    <w:lvl w:ilvl="0" w:tplc="0409000F">
      <w:start w:val="1"/>
      <w:numFmt w:val="decimal"/>
      <w:lvlText w:val="%1."/>
      <w:lvlJc w:val="left"/>
      <w:pPr>
        <w:tabs>
          <w:tab w:val="num" w:pos="360"/>
        </w:tabs>
        <w:ind w:left="0" w:firstLine="0"/>
      </w:pPr>
      <w:rPr>
        <w:rFonts w:hint="default"/>
        <w:b w:val="0"/>
      </w:rPr>
    </w:lvl>
    <w:lvl w:ilvl="1" w:tplc="E4B21D22">
      <w:start w:val="1"/>
      <w:numFmt w:val="lowerLetter"/>
      <w:lvlText w:val="(%2)"/>
      <w:lvlJc w:val="left"/>
      <w:pPr>
        <w:tabs>
          <w:tab w:val="num" w:pos="720"/>
        </w:tabs>
        <w:ind w:left="1080" w:firstLine="0"/>
      </w:pPr>
      <w:rPr>
        <w:rFonts w:hint="default"/>
      </w:rPr>
    </w:lvl>
    <w:lvl w:ilvl="2" w:tplc="73C4CA50">
      <w:start w:val="1"/>
      <w:numFmt w:val="lowerRoman"/>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7FE30505"/>
    <w:multiLevelType w:val="hybridMultilevel"/>
    <w:tmpl w:val="25E07446"/>
    <w:lvl w:ilvl="0" w:tplc="FFFFFFFF">
      <w:start w:val="1"/>
      <w:numFmt w:val="bullet"/>
      <w:pStyle w:val="Bullet"/>
      <w:lvlText w:val=""/>
      <w:lvlJc w:val="left"/>
      <w:pPr>
        <w:tabs>
          <w:tab w:val="num" w:pos="1440"/>
        </w:tabs>
        <w:ind w:left="144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49"/>
  </w:num>
  <w:num w:numId="3">
    <w:abstractNumId w:val="49"/>
  </w:num>
  <w:num w:numId="4">
    <w:abstractNumId w:val="17"/>
  </w:num>
  <w:num w:numId="5">
    <w:abstractNumId w:val="17"/>
  </w:num>
  <w:num w:numId="6">
    <w:abstractNumId w:val="49"/>
  </w:num>
  <w:num w:numId="7">
    <w:abstractNumId w:val="17"/>
  </w:num>
  <w:num w:numId="8">
    <w:abstractNumId w:val="49"/>
  </w:num>
  <w:num w:numId="9">
    <w:abstractNumId w:val="17"/>
  </w:num>
  <w:num w:numId="10">
    <w:abstractNumId w:val="49"/>
  </w:num>
  <w:num w:numId="11">
    <w:abstractNumId w:val="17"/>
  </w:num>
  <w:num w:numId="12">
    <w:abstractNumId w:val="49"/>
  </w:num>
  <w:num w:numId="13">
    <w:abstractNumId w:val="52"/>
  </w:num>
  <w:num w:numId="14">
    <w:abstractNumId w:val="2"/>
  </w:num>
  <w:num w:numId="15">
    <w:abstractNumId w:val="1"/>
  </w:num>
  <w:num w:numId="16">
    <w:abstractNumId w:val="36"/>
  </w:num>
  <w:num w:numId="17">
    <w:abstractNumId w:val="6"/>
  </w:num>
  <w:num w:numId="18">
    <w:abstractNumId w:val="22"/>
  </w:num>
  <w:num w:numId="19">
    <w:abstractNumId w:val="42"/>
  </w:num>
  <w:num w:numId="20">
    <w:abstractNumId w:val="40"/>
  </w:num>
  <w:num w:numId="21">
    <w:abstractNumId w:val="28"/>
  </w:num>
  <w:num w:numId="22">
    <w:abstractNumId w:val="39"/>
  </w:num>
  <w:num w:numId="23">
    <w:abstractNumId w:val="30"/>
  </w:num>
  <w:num w:numId="24">
    <w:abstractNumId w:val="35"/>
  </w:num>
  <w:num w:numId="25">
    <w:abstractNumId w:val="29"/>
  </w:num>
  <w:num w:numId="26">
    <w:abstractNumId w:val="9"/>
  </w:num>
  <w:num w:numId="27">
    <w:abstractNumId w:val="20"/>
  </w:num>
  <w:num w:numId="28">
    <w:abstractNumId w:val="34"/>
  </w:num>
  <w:num w:numId="29">
    <w:abstractNumId w:val="33"/>
  </w:num>
  <w:num w:numId="30">
    <w:abstractNumId w:val="32"/>
  </w:num>
  <w:num w:numId="31">
    <w:abstractNumId w:val="38"/>
  </w:num>
  <w:num w:numId="32">
    <w:abstractNumId w:val="7"/>
  </w:num>
  <w:num w:numId="33">
    <w:abstractNumId w:val="46"/>
  </w:num>
  <w:num w:numId="34">
    <w:abstractNumId w:val="14"/>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11"/>
  </w:num>
  <w:num w:numId="38">
    <w:abstractNumId w:val="13"/>
  </w:num>
  <w:num w:numId="39">
    <w:abstractNumId w:val="18"/>
  </w:num>
  <w:num w:numId="40">
    <w:abstractNumId w:val="25"/>
  </w:num>
  <w:num w:numId="41">
    <w:abstractNumId w:val="48"/>
  </w:num>
  <w:num w:numId="42">
    <w:abstractNumId w:val="3"/>
  </w:num>
  <w:num w:numId="43">
    <w:abstractNumId w:val="23"/>
  </w:num>
  <w:num w:numId="44">
    <w:abstractNumId w:val="26"/>
  </w:num>
  <w:num w:numId="45">
    <w:abstractNumId w:val="50"/>
  </w:num>
  <w:num w:numId="46">
    <w:abstractNumId w:val="19"/>
  </w:num>
  <w:num w:numId="47">
    <w:abstractNumId w:val="24"/>
  </w:num>
  <w:num w:numId="48">
    <w:abstractNumId w:val="21"/>
  </w:num>
  <w:num w:numId="49">
    <w:abstractNumId w:val="37"/>
  </w:num>
  <w:num w:numId="50">
    <w:abstractNumId w:val="27"/>
  </w:num>
  <w:num w:numId="51">
    <w:abstractNumId w:val="16"/>
  </w:num>
  <w:num w:numId="52">
    <w:abstractNumId w:val="47"/>
  </w:num>
  <w:num w:numId="53">
    <w:abstractNumId w:val="44"/>
  </w:num>
  <w:num w:numId="54">
    <w:abstractNumId w:val="43"/>
  </w:num>
  <w:num w:numId="55">
    <w:abstractNumId w:val="10"/>
  </w:num>
  <w:num w:numId="56">
    <w:abstractNumId w:val="12"/>
  </w:num>
  <w:num w:numId="57">
    <w:abstractNumId w:val="5"/>
  </w:num>
  <w:num w:numId="58">
    <w:abstractNumId w:val="45"/>
  </w:num>
  <w:num w:numId="59">
    <w:abstractNumId w:val="8"/>
  </w:num>
  <w:num w:numId="60">
    <w:abstractNumId w:val="15"/>
  </w:num>
  <w:num w:numId="61">
    <w:abstractNumId w:val="51"/>
  </w:num>
  <w:num w:numId="62">
    <w:abstractNumId w:val="31"/>
  </w:num>
  <w:num w:numId="63">
    <w:abstractNumId w:val="41"/>
  </w:num>
  <w:num w:numId="64">
    <w:abstractNumId w:val="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8E0"/>
    <w:rsid w:val="00000C94"/>
    <w:rsid w:val="00000E8C"/>
    <w:rsid w:val="00001AC1"/>
    <w:rsid w:val="000023E0"/>
    <w:rsid w:val="0000263A"/>
    <w:rsid w:val="00002D08"/>
    <w:rsid w:val="00003360"/>
    <w:rsid w:val="000049D6"/>
    <w:rsid w:val="00005067"/>
    <w:rsid w:val="00005D88"/>
    <w:rsid w:val="00007B86"/>
    <w:rsid w:val="00011EC0"/>
    <w:rsid w:val="00012B72"/>
    <w:rsid w:val="00013BED"/>
    <w:rsid w:val="00014C94"/>
    <w:rsid w:val="00014CE9"/>
    <w:rsid w:val="00015E80"/>
    <w:rsid w:val="0001785B"/>
    <w:rsid w:val="00021BF9"/>
    <w:rsid w:val="000226EF"/>
    <w:rsid w:val="0002281F"/>
    <w:rsid w:val="00024DB7"/>
    <w:rsid w:val="00025391"/>
    <w:rsid w:val="00025902"/>
    <w:rsid w:val="000260AC"/>
    <w:rsid w:val="000265DC"/>
    <w:rsid w:val="00027492"/>
    <w:rsid w:val="00027F8A"/>
    <w:rsid w:val="00030875"/>
    <w:rsid w:val="00033503"/>
    <w:rsid w:val="000340F3"/>
    <w:rsid w:val="000341CC"/>
    <w:rsid w:val="00036B8F"/>
    <w:rsid w:val="00037707"/>
    <w:rsid w:val="000418EF"/>
    <w:rsid w:val="0004217C"/>
    <w:rsid w:val="00042BEE"/>
    <w:rsid w:val="00043F1E"/>
    <w:rsid w:val="000445A9"/>
    <w:rsid w:val="000453A9"/>
    <w:rsid w:val="0004623D"/>
    <w:rsid w:val="000468CF"/>
    <w:rsid w:val="00047502"/>
    <w:rsid w:val="0005255B"/>
    <w:rsid w:val="000525CA"/>
    <w:rsid w:val="00052FB1"/>
    <w:rsid w:val="000532BC"/>
    <w:rsid w:val="00056B9B"/>
    <w:rsid w:val="00056F9A"/>
    <w:rsid w:val="000579EE"/>
    <w:rsid w:val="00061B72"/>
    <w:rsid w:val="00062225"/>
    <w:rsid w:val="0006245B"/>
    <w:rsid w:val="00062638"/>
    <w:rsid w:val="00063156"/>
    <w:rsid w:val="0007052B"/>
    <w:rsid w:val="000712A4"/>
    <w:rsid w:val="000719C3"/>
    <w:rsid w:val="00073278"/>
    <w:rsid w:val="0007331E"/>
    <w:rsid w:val="00073AA4"/>
    <w:rsid w:val="00075E7C"/>
    <w:rsid w:val="00077B4F"/>
    <w:rsid w:val="000801FF"/>
    <w:rsid w:val="000816E8"/>
    <w:rsid w:val="00081F3E"/>
    <w:rsid w:val="0008332E"/>
    <w:rsid w:val="0008382C"/>
    <w:rsid w:val="00086FF0"/>
    <w:rsid w:val="00087A85"/>
    <w:rsid w:val="00090A48"/>
    <w:rsid w:val="00090D34"/>
    <w:rsid w:val="00094298"/>
    <w:rsid w:val="00094340"/>
    <w:rsid w:val="0009445B"/>
    <w:rsid w:val="00096DA4"/>
    <w:rsid w:val="00097AA0"/>
    <w:rsid w:val="000A06B4"/>
    <w:rsid w:val="000A1468"/>
    <w:rsid w:val="000A347A"/>
    <w:rsid w:val="000A3B27"/>
    <w:rsid w:val="000A3C6B"/>
    <w:rsid w:val="000A3D40"/>
    <w:rsid w:val="000A5813"/>
    <w:rsid w:val="000A5914"/>
    <w:rsid w:val="000A5B2A"/>
    <w:rsid w:val="000A681A"/>
    <w:rsid w:val="000B186C"/>
    <w:rsid w:val="000B1C86"/>
    <w:rsid w:val="000B259D"/>
    <w:rsid w:val="000B532C"/>
    <w:rsid w:val="000C241E"/>
    <w:rsid w:val="000C28AE"/>
    <w:rsid w:val="000C3139"/>
    <w:rsid w:val="000C33E3"/>
    <w:rsid w:val="000C3BE7"/>
    <w:rsid w:val="000C5375"/>
    <w:rsid w:val="000C61BD"/>
    <w:rsid w:val="000C6894"/>
    <w:rsid w:val="000C6ED1"/>
    <w:rsid w:val="000C7B2A"/>
    <w:rsid w:val="000D1215"/>
    <w:rsid w:val="000D139F"/>
    <w:rsid w:val="000D4FB1"/>
    <w:rsid w:val="000D6EAB"/>
    <w:rsid w:val="000D7288"/>
    <w:rsid w:val="000E0B17"/>
    <w:rsid w:val="000E320A"/>
    <w:rsid w:val="000E4487"/>
    <w:rsid w:val="000E4E10"/>
    <w:rsid w:val="000E6310"/>
    <w:rsid w:val="000E63D8"/>
    <w:rsid w:val="000F15DE"/>
    <w:rsid w:val="000F233E"/>
    <w:rsid w:val="000F4F0E"/>
    <w:rsid w:val="000F6845"/>
    <w:rsid w:val="000F69C3"/>
    <w:rsid w:val="000F6B39"/>
    <w:rsid w:val="0010015C"/>
    <w:rsid w:val="001013F2"/>
    <w:rsid w:val="00101EF7"/>
    <w:rsid w:val="00103699"/>
    <w:rsid w:val="00103E53"/>
    <w:rsid w:val="00105588"/>
    <w:rsid w:val="001064D1"/>
    <w:rsid w:val="00106C64"/>
    <w:rsid w:val="0010778A"/>
    <w:rsid w:val="00110430"/>
    <w:rsid w:val="00110981"/>
    <w:rsid w:val="001110D2"/>
    <w:rsid w:val="0011193E"/>
    <w:rsid w:val="00111D97"/>
    <w:rsid w:val="001122E7"/>
    <w:rsid w:val="00112A98"/>
    <w:rsid w:val="00112FAE"/>
    <w:rsid w:val="00120785"/>
    <w:rsid w:val="001209FC"/>
    <w:rsid w:val="001239C1"/>
    <w:rsid w:val="00124E9F"/>
    <w:rsid w:val="001259EB"/>
    <w:rsid w:val="0012616A"/>
    <w:rsid w:val="0012668C"/>
    <w:rsid w:val="00126C7C"/>
    <w:rsid w:val="00133DD5"/>
    <w:rsid w:val="00133E43"/>
    <w:rsid w:val="00136B94"/>
    <w:rsid w:val="00137AAD"/>
    <w:rsid w:val="00140A2B"/>
    <w:rsid w:val="00141517"/>
    <w:rsid w:val="00141DDF"/>
    <w:rsid w:val="0014303C"/>
    <w:rsid w:val="00143923"/>
    <w:rsid w:val="001443C7"/>
    <w:rsid w:val="00145947"/>
    <w:rsid w:val="00147616"/>
    <w:rsid w:val="001501C7"/>
    <w:rsid w:val="00150FA4"/>
    <w:rsid w:val="00151F34"/>
    <w:rsid w:val="00153740"/>
    <w:rsid w:val="00153AFF"/>
    <w:rsid w:val="001606C9"/>
    <w:rsid w:val="00160C74"/>
    <w:rsid w:val="00161B9D"/>
    <w:rsid w:val="001623A1"/>
    <w:rsid w:val="0016251C"/>
    <w:rsid w:val="001661BD"/>
    <w:rsid w:val="0016669E"/>
    <w:rsid w:val="00166E1E"/>
    <w:rsid w:val="001676CE"/>
    <w:rsid w:val="001708F7"/>
    <w:rsid w:val="001727C4"/>
    <w:rsid w:val="00174193"/>
    <w:rsid w:val="001743B0"/>
    <w:rsid w:val="00175B39"/>
    <w:rsid w:val="001806F7"/>
    <w:rsid w:val="001813A3"/>
    <w:rsid w:val="00181EF9"/>
    <w:rsid w:val="00182D6A"/>
    <w:rsid w:val="00184F3E"/>
    <w:rsid w:val="00186263"/>
    <w:rsid w:val="001902FE"/>
    <w:rsid w:val="00192720"/>
    <w:rsid w:val="00192D2A"/>
    <w:rsid w:val="00192EDD"/>
    <w:rsid w:val="00193729"/>
    <w:rsid w:val="0019416E"/>
    <w:rsid w:val="001946EE"/>
    <w:rsid w:val="0019483E"/>
    <w:rsid w:val="00195FF2"/>
    <w:rsid w:val="00196A6E"/>
    <w:rsid w:val="00197EE3"/>
    <w:rsid w:val="001A05E5"/>
    <w:rsid w:val="001A2C5D"/>
    <w:rsid w:val="001A3525"/>
    <w:rsid w:val="001A37A0"/>
    <w:rsid w:val="001A3E6A"/>
    <w:rsid w:val="001A5C6A"/>
    <w:rsid w:val="001A6164"/>
    <w:rsid w:val="001A635B"/>
    <w:rsid w:val="001A75D5"/>
    <w:rsid w:val="001A7CD1"/>
    <w:rsid w:val="001B0E6A"/>
    <w:rsid w:val="001B0FD3"/>
    <w:rsid w:val="001B11CA"/>
    <w:rsid w:val="001B3CB5"/>
    <w:rsid w:val="001B4304"/>
    <w:rsid w:val="001B469C"/>
    <w:rsid w:val="001B5469"/>
    <w:rsid w:val="001B5537"/>
    <w:rsid w:val="001B569A"/>
    <w:rsid w:val="001B5704"/>
    <w:rsid w:val="001B71DF"/>
    <w:rsid w:val="001B725E"/>
    <w:rsid w:val="001C089C"/>
    <w:rsid w:val="001C1217"/>
    <w:rsid w:val="001C27B2"/>
    <w:rsid w:val="001C2B5F"/>
    <w:rsid w:val="001C3269"/>
    <w:rsid w:val="001C4D87"/>
    <w:rsid w:val="001C5809"/>
    <w:rsid w:val="001C5E51"/>
    <w:rsid w:val="001C6800"/>
    <w:rsid w:val="001D0631"/>
    <w:rsid w:val="001D0638"/>
    <w:rsid w:val="001D15AD"/>
    <w:rsid w:val="001D499E"/>
    <w:rsid w:val="001D4C1A"/>
    <w:rsid w:val="001D551D"/>
    <w:rsid w:val="001D59D2"/>
    <w:rsid w:val="001D6099"/>
    <w:rsid w:val="001D62E6"/>
    <w:rsid w:val="001D6AF6"/>
    <w:rsid w:val="001D7446"/>
    <w:rsid w:val="001D77E7"/>
    <w:rsid w:val="001D7B01"/>
    <w:rsid w:val="001D7E25"/>
    <w:rsid w:val="001E6FA4"/>
    <w:rsid w:val="001E73E5"/>
    <w:rsid w:val="001E79E0"/>
    <w:rsid w:val="001E7DA4"/>
    <w:rsid w:val="001F1138"/>
    <w:rsid w:val="001F135C"/>
    <w:rsid w:val="001F189D"/>
    <w:rsid w:val="001F32F2"/>
    <w:rsid w:val="001F3573"/>
    <w:rsid w:val="001F4558"/>
    <w:rsid w:val="001F5CC8"/>
    <w:rsid w:val="001F5DCC"/>
    <w:rsid w:val="001F6108"/>
    <w:rsid w:val="001F717E"/>
    <w:rsid w:val="001F736B"/>
    <w:rsid w:val="001F7435"/>
    <w:rsid w:val="001F7A31"/>
    <w:rsid w:val="001F7F5E"/>
    <w:rsid w:val="00200DA8"/>
    <w:rsid w:val="00204DCF"/>
    <w:rsid w:val="002050EF"/>
    <w:rsid w:val="002054CC"/>
    <w:rsid w:val="00205607"/>
    <w:rsid w:val="00206E70"/>
    <w:rsid w:val="002104EB"/>
    <w:rsid w:val="00210F18"/>
    <w:rsid w:val="002132E0"/>
    <w:rsid w:val="00214045"/>
    <w:rsid w:val="00214A10"/>
    <w:rsid w:val="002150A3"/>
    <w:rsid w:val="002155C4"/>
    <w:rsid w:val="00215D61"/>
    <w:rsid w:val="00215EAF"/>
    <w:rsid w:val="002162FD"/>
    <w:rsid w:val="002163DC"/>
    <w:rsid w:val="00217BD1"/>
    <w:rsid w:val="002217D5"/>
    <w:rsid w:val="00222449"/>
    <w:rsid w:val="002224A2"/>
    <w:rsid w:val="0022331F"/>
    <w:rsid w:val="002240F4"/>
    <w:rsid w:val="0022556A"/>
    <w:rsid w:val="00225863"/>
    <w:rsid w:val="002260CE"/>
    <w:rsid w:val="00226D7F"/>
    <w:rsid w:val="002272B2"/>
    <w:rsid w:val="00230AFD"/>
    <w:rsid w:val="002320B2"/>
    <w:rsid w:val="00232857"/>
    <w:rsid w:val="00232BD8"/>
    <w:rsid w:val="00233FED"/>
    <w:rsid w:val="002340F6"/>
    <w:rsid w:val="00234352"/>
    <w:rsid w:val="0023549B"/>
    <w:rsid w:val="00236FA6"/>
    <w:rsid w:val="0024033D"/>
    <w:rsid w:val="0024311B"/>
    <w:rsid w:val="00243EF8"/>
    <w:rsid w:val="00244E19"/>
    <w:rsid w:val="00245214"/>
    <w:rsid w:val="002454B5"/>
    <w:rsid w:val="00247A9B"/>
    <w:rsid w:val="00251650"/>
    <w:rsid w:val="002518C9"/>
    <w:rsid w:val="00251DBB"/>
    <w:rsid w:val="00252454"/>
    <w:rsid w:val="00252899"/>
    <w:rsid w:val="00252E59"/>
    <w:rsid w:val="0025333E"/>
    <w:rsid w:val="00253505"/>
    <w:rsid w:val="00254559"/>
    <w:rsid w:val="00256481"/>
    <w:rsid w:val="00256BBE"/>
    <w:rsid w:val="002627FF"/>
    <w:rsid w:val="00262F99"/>
    <w:rsid w:val="002634BF"/>
    <w:rsid w:val="002641A9"/>
    <w:rsid w:val="00264C69"/>
    <w:rsid w:val="00265DBF"/>
    <w:rsid w:val="002660E0"/>
    <w:rsid w:val="0026640E"/>
    <w:rsid w:val="00270266"/>
    <w:rsid w:val="002709AB"/>
    <w:rsid w:val="00270C45"/>
    <w:rsid w:val="00272CDB"/>
    <w:rsid w:val="0027315B"/>
    <w:rsid w:val="0027559A"/>
    <w:rsid w:val="002758F6"/>
    <w:rsid w:val="00275C71"/>
    <w:rsid w:val="00275CFE"/>
    <w:rsid w:val="00276FE0"/>
    <w:rsid w:val="00280885"/>
    <w:rsid w:val="00280C90"/>
    <w:rsid w:val="00280EF7"/>
    <w:rsid w:val="00281444"/>
    <w:rsid w:val="00281D8B"/>
    <w:rsid w:val="0028402B"/>
    <w:rsid w:val="00284208"/>
    <w:rsid w:val="002843D9"/>
    <w:rsid w:val="002849D1"/>
    <w:rsid w:val="002852D6"/>
    <w:rsid w:val="0028626C"/>
    <w:rsid w:val="0028730F"/>
    <w:rsid w:val="00291374"/>
    <w:rsid w:val="00291932"/>
    <w:rsid w:val="00292305"/>
    <w:rsid w:val="00292FF7"/>
    <w:rsid w:val="00294065"/>
    <w:rsid w:val="00295436"/>
    <w:rsid w:val="00295D2D"/>
    <w:rsid w:val="002A0892"/>
    <w:rsid w:val="002A0DF2"/>
    <w:rsid w:val="002A169D"/>
    <w:rsid w:val="002A2A94"/>
    <w:rsid w:val="002A2FE8"/>
    <w:rsid w:val="002A3BBF"/>
    <w:rsid w:val="002A5542"/>
    <w:rsid w:val="002A6CD2"/>
    <w:rsid w:val="002A6CF9"/>
    <w:rsid w:val="002B0B10"/>
    <w:rsid w:val="002B0E91"/>
    <w:rsid w:val="002B1936"/>
    <w:rsid w:val="002B1EDB"/>
    <w:rsid w:val="002B2912"/>
    <w:rsid w:val="002B2E5C"/>
    <w:rsid w:val="002B3F8A"/>
    <w:rsid w:val="002B48F8"/>
    <w:rsid w:val="002B5000"/>
    <w:rsid w:val="002B5816"/>
    <w:rsid w:val="002B7215"/>
    <w:rsid w:val="002C2801"/>
    <w:rsid w:val="002C2AD7"/>
    <w:rsid w:val="002C3ACB"/>
    <w:rsid w:val="002C4C83"/>
    <w:rsid w:val="002C506C"/>
    <w:rsid w:val="002C6351"/>
    <w:rsid w:val="002C7A7C"/>
    <w:rsid w:val="002D18F0"/>
    <w:rsid w:val="002D2EF3"/>
    <w:rsid w:val="002D321F"/>
    <w:rsid w:val="002D3F17"/>
    <w:rsid w:val="002D4140"/>
    <w:rsid w:val="002D47BA"/>
    <w:rsid w:val="002D59AC"/>
    <w:rsid w:val="002E0B51"/>
    <w:rsid w:val="002E11B8"/>
    <w:rsid w:val="002E21FD"/>
    <w:rsid w:val="002E2D0E"/>
    <w:rsid w:val="002E3F41"/>
    <w:rsid w:val="002E5CB2"/>
    <w:rsid w:val="002E7DB2"/>
    <w:rsid w:val="002F1E82"/>
    <w:rsid w:val="002F1EBC"/>
    <w:rsid w:val="002F284B"/>
    <w:rsid w:val="002F3EBF"/>
    <w:rsid w:val="002F56DE"/>
    <w:rsid w:val="00300267"/>
    <w:rsid w:val="00300B76"/>
    <w:rsid w:val="0030179C"/>
    <w:rsid w:val="00301C72"/>
    <w:rsid w:val="00302193"/>
    <w:rsid w:val="00302D14"/>
    <w:rsid w:val="00303102"/>
    <w:rsid w:val="0030465D"/>
    <w:rsid w:val="00304980"/>
    <w:rsid w:val="00304E70"/>
    <w:rsid w:val="00307992"/>
    <w:rsid w:val="00313E9F"/>
    <w:rsid w:val="00314491"/>
    <w:rsid w:val="0031649C"/>
    <w:rsid w:val="00316501"/>
    <w:rsid w:val="003170A0"/>
    <w:rsid w:val="0031757B"/>
    <w:rsid w:val="00320512"/>
    <w:rsid w:val="00321A0D"/>
    <w:rsid w:val="0032264D"/>
    <w:rsid w:val="0032317B"/>
    <w:rsid w:val="003239F1"/>
    <w:rsid w:val="00323E1B"/>
    <w:rsid w:val="0032474A"/>
    <w:rsid w:val="003252AC"/>
    <w:rsid w:val="003257F2"/>
    <w:rsid w:val="0032672B"/>
    <w:rsid w:val="00327743"/>
    <w:rsid w:val="003310EC"/>
    <w:rsid w:val="00335C3E"/>
    <w:rsid w:val="00335F59"/>
    <w:rsid w:val="003379C8"/>
    <w:rsid w:val="00340E68"/>
    <w:rsid w:val="00340EFA"/>
    <w:rsid w:val="00344B00"/>
    <w:rsid w:val="00345A7C"/>
    <w:rsid w:val="00351FF9"/>
    <w:rsid w:val="003523E6"/>
    <w:rsid w:val="00352B23"/>
    <w:rsid w:val="00353426"/>
    <w:rsid w:val="00353BB4"/>
    <w:rsid w:val="0035499B"/>
    <w:rsid w:val="00357E2A"/>
    <w:rsid w:val="00363215"/>
    <w:rsid w:val="003635A6"/>
    <w:rsid w:val="00364377"/>
    <w:rsid w:val="00364B3A"/>
    <w:rsid w:val="0036585A"/>
    <w:rsid w:val="00365B4D"/>
    <w:rsid w:val="00366FC6"/>
    <w:rsid w:val="00367D2C"/>
    <w:rsid w:val="003705A0"/>
    <w:rsid w:val="00370DBE"/>
    <w:rsid w:val="003721A2"/>
    <w:rsid w:val="00372F92"/>
    <w:rsid w:val="00376225"/>
    <w:rsid w:val="00376A32"/>
    <w:rsid w:val="0037739D"/>
    <w:rsid w:val="003773F4"/>
    <w:rsid w:val="00377D67"/>
    <w:rsid w:val="003805F9"/>
    <w:rsid w:val="0038157F"/>
    <w:rsid w:val="00382539"/>
    <w:rsid w:val="00383713"/>
    <w:rsid w:val="0038465B"/>
    <w:rsid w:val="00384988"/>
    <w:rsid w:val="0038603A"/>
    <w:rsid w:val="00387F84"/>
    <w:rsid w:val="00390898"/>
    <w:rsid w:val="003950FE"/>
    <w:rsid w:val="003961EE"/>
    <w:rsid w:val="003975F5"/>
    <w:rsid w:val="003A213F"/>
    <w:rsid w:val="003A3964"/>
    <w:rsid w:val="003A442A"/>
    <w:rsid w:val="003A536C"/>
    <w:rsid w:val="003A5927"/>
    <w:rsid w:val="003A5EC4"/>
    <w:rsid w:val="003A5F21"/>
    <w:rsid w:val="003A5FCA"/>
    <w:rsid w:val="003A6001"/>
    <w:rsid w:val="003A7E32"/>
    <w:rsid w:val="003B128F"/>
    <w:rsid w:val="003B17CB"/>
    <w:rsid w:val="003B1830"/>
    <w:rsid w:val="003B4605"/>
    <w:rsid w:val="003B4EB5"/>
    <w:rsid w:val="003B5534"/>
    <w:rsid w:val="003B56E3"/>
    <w:rsid w:val="003B79DF"/>
    <w:rsid w:val="003C040A"/>
    <w:rsid w:val="003C09F4"/>
    <w:rsid w:val="003C17CC"/>
    <w:rsid w:val="003C1AD5"/>
    <w:rsid w:val="003C59CF"/>
    <w:rsid w:val="003C657E"/>
    <w:rsid w:val="003C6804"/>
    <w:rsid w:val="003C6976"/>
    <w:rsid w:val="003C7943"/>
    <w:rsid w:val="003C79C6"/>
    <w:rsid w:val="003D19CA"/>
    <w:rsid w:val="003D330A"/>
    <w:rsid w:val="003D3ED1"/>
    <w:rsid w:val="003D5764"/>
    <w:rsid w:val="003D62C3"/>
    <w:rsid w:val="003D6823"/>
    <w:rsid w:val="003E109A"/>
    <w:rsid w:val="003E196C"/>
    <w:rsid w:val="003E451C"/>
    <w:rsid w:val="003E69A0"/>
    <w:rsid w:val="003F138D"/>
    <w:rsid w:val="003F16A0"/>
    <w:rsid w:val="003F18E9"/>
    <w:rsid w:val="003F2372"/>
    <w:rsid w:val="003F325E"/>
    <w:rsid w:val="003F45A4"/>
    <w:rsid w:val="003F50E9"/>
    <w:rsid w:val="003F6F9F"/>
    <w:rsid w:val="00400DC0"/>
    <w:rsid w:val="00401FF5"/>
    <w:rsid w:val="004042E0"/>
    <w:rsid w:val="00404B03"/>
    <w:rsid w:val="00405776"/>
    <w:rsid w:val="00405C88"/>
    <w:rsid w:val="004157EE"/>
    <w:rsid w:val="00415836"/>
    <w:rsid w:val="00416A33"/>
    <w:rsid w:val="00416CCD"/>
    <w:rsid w:val="00422335"/>
    <w:rsid w:val="00422EC3"/>
    <w:rsid w:val="0042307A"/>
    <w:rsid w:val="0042386E"/>
    <w:rsid w:val="00423A0D"/>
    <w:rsid w:val="00426510"/>
    <w:rsid w:val="004275A0"/>
    <w:rsid w:val="00427C76"/>
    <w:rsid w:val="00430694"/>
    <w:rsid w:val="004325D8"/>
    <w:rsid w:val="00433776"/>
    <w:rsid w:val="00433955"/>
    <w:rsid w:val="0043408D"/>
    <w:rsid w:val="00434433"/>
    <w:rsid w:val="004348C8"/>
    <w:rsid w:val="00435606"/>
    <w:rsid w:val="004366FD"/>
    <w:rsid w:val="004368CC"/>
    <w:rsid w:val="00440AFE"/>
    <w:rsid w:val="00442783"/>
    <w:rsid w:val="0044325F"/>
    <w:rsid w:val="00443BC9"/>
    <w:rsid w:val="00446DC0"/>
    <w:rsid w:val="00446F4A"/>
    <w:rsid w:val="00450132"/>
    <w:rsid w:val="00450A12"/>
    <w:rsid w:val="0045559D"/>
    <w:rsid w:val="00455887"/>
    <w:rsid w:val="00455CFA"/>
    <w:rsid w:val="00460B15"/>
    <w:rsid w:val="00461A6B"/>
    <w:rsid w:val="00462531"/>
    <w:rsid w:val="00464889"/>
    <w:rsid w:val="00470541"/>
    <w:rsid w:val="00471BF8"/>
    <w:rsid w:val="00471F69"/>
    <w:rsid w:val="0047372F"/>
    <w:rsid w:val="004741E6"/>
    <w:rsid w:val="00474FEE"/>
    <w:rsid w:val="00476327"/>
    <w:rsid w:val="00476E22"/>
    <w:rsid w:val="004773DB"/>
    <w:rsid w:val="00477F12"/>
    <w:rsid w:val="0048108C"/>
    <w:rsid w:val="00483675"/>
    <w:rsid w:val="00483CE7"/>
    <w:rsid w:val="00484C26"/>
    <w:rsid w:val="00484C6E"/>
    <w:rsid w:val="00484FEA"/>
    <w:rsid w:val="0048512D"/>
    <w:rsid w:val="00486D86"/>
    <w:rsid w:val="0048744E"/>
    <w:rsid w:val="004900E0"/>
    <w:rsid w:val="0049085C"/>
    <w:rsid w:val="00490E55"/>
    <w:rsid w:val="00491B21"/>
    <w:rsid w:val="00495CF9"/>
    <w:rsid w:val="00495D95"/>
    <w:rsid w:val="00497DF3"/>
    <w:rsid w:val="004A2F84"/>
    <w:rsid w:val="004A4389"/>
    <w:rsid w:val="004A51F8"/>
    <w:rsid w:val="004A6946"/>
    <w:rsid w:val="004A6D5A"/>
    <w:rsid w:val="004A787F"/>
    <w:rsid w:val="004A7B2B"/>
    <w:rsid w:val="004B14FC"/>
    <w:rsid w:val="004B1586"/>
    <w:rsid w:val="004B17C9"/>
    <w:rsid w:val="004B565B"/>
    <w:rsid w:val="004B6B00"/>
    <w:rsid w:val="004B7CFF"/>
    <w:rsid w:val="004C020F"/>
    <w:rsid w:val="004C0646"/>
    <w:rsid w:val="004C108D"/>
    <w:rsid w:val="004C236E"/>
    <w:rsid w:val="004C2543"/>
    <w:rsid w:val="004C2DFA"/>
    <w:rsid w:val="004C338C"/>
    <w:rsid w:val="004C3739"/>
    <w:rsid w:val="004C4296"/>
    <w:rsid w:val="004C62C6"/>
    <w:rsid w:val="004C6CFD"/>
    <w:rsid w:val="004C6D62"/>
    <w:rsid w:val="004C7304"/>
    <w:rsid w:val="004D062C"/>
    <w:rsid w:val="004D1218"/>
    <w:rsid w:val="004D460D"/>
    <w:rsid w:val="004D4F4F"/>
    <w:rsid w:val="004D6128"/>
    <w:rsid w:val="004E054D"/>
    <w:rsid w:val="004E269C"/>
    <w:rsid w:val="004E44D1"/>
    <w:rsid w:val="004E6634"/>
    <w:rsid w:val="004E6AB6"/>
    <w:rsid w:val="004F1054"/>
    <w:rsid w:val="004F367F"/>
    <w:rsid w:val="004F370D"/>
    <w:rsid w:val="004F4F5E"/>
    <w:rsid w:val="004F5357"/>
    <w:rsid w:val="004F6BF1"/>
    <w:rsid w:val="004F7BAD"/>
    <w:rsid w:val="0050224C"/>
    <w:rsid w:val="005028B1"/>
    <w:rsid w:val="00504161"/>
    <w:rsid w:val="005045A8"/>
    <w:rsid w:val="00504C00"/>
    <w:rsid w:val="00505425"/>
    <w:rsid w:val="005054D1"/>
    <w:rsid w:val="005059C3"/>
    <w:rsid w:val="00505ED4"/>
    <w:rsid w:val="00507113"/>
    <w:rsid w:val="005076BD"/>
    <w:rsid w:val="00512E14"/>
    <w:rsid w:val="00514392"/>
    <w:rsid w:val="00515677"/>
    <w:rsid w:val="0051588D"/>
    <w:rsid w:val="00515E28"/>
    <w:rsid w:val="0051717E"/>
    <w:rsid w:val="00517318"/>
    <w:rsid w:val="005200D2"/>
    <w:rsid w:val="0052224E"/>
    <w:rsid w:val="00522AAC"/>
    <w:rsid w:val="00523061"/>
    <w:rsid w:val="0052336E"/>
    <w:rsid w:val="00523F2A"/>
    <w:rsid w:val="00524400"/>
    <w:rsid w:val="00524958"/>
    <w:rsid w:val="00526524"/>
    <w:rsid w:val="005272C2"/>
    <w:rsid w:val="00527322"/>
    <w:rsid w:val="00534D67"/>
    <w:rsid w:val="00535FA5"/>
    <w:rsid w:val="00536EFD"/>
    <w:rsid w:val="005375A9"/>
    <w:rsid w:val="005437BA"/>
    <w:rsid w:val="00545958"/>
    <w:rsid w:val="005474EE"/>
    <w:rsid w:val="005478F7"/>
    <w:rsid w:val="005506A5"/>
    <w:rsid w:val="00550A6D"/>
    <w:rsid w:val="005518FD"/>
    <w:rsid w:val="00551B27"/>
    <w:rsid w:val="00554469"/>
    <w:rsid w:val="00557B19"/>
    <w:rsid w:val="00557E0E"/>
    <w:rsid w:val="005621CC"/>
    <w:rsid w:val="005623A4"/>
    <w:rsid w:val="00562982"/>
    <w:rsid w:val="00562DCA"/>
    <w:rsid w:val="00563CEB"/>
    <w:rsid w:val="005646A3"/>
    <w:rsid w:val="00564958"/>
    <w:rsid w:val="00565E1B"/>
    <w:rsid w:val="00566903"/>
    <w:rsid w:val="005672D9"/>
    <w:rsid w:val="005674F9"/>
    <w:rsid w:val="00570E5E"/>
    <w:rsid w:val="00575124"/>
    <w:rsid w:val="00575505"/>
    <w:rsid w:val="005769EE"/>
    <w:rsid w:val="005804E0"/>
    <w:rsid w:val="0058067A"/>
    <w:rsid w:val="005809FE"/>
    <w:rsid w:val="00581800"/>
    <w:rsid w:val="00582A99"/>
    <w:rsid w:val="0058410A"/>
    <w:rsid w:val="0058434F"/>
    <w:rsid w:val="00585188"/>
    <w:rsid w:val="00586B83"/>
    <w:rsid w:val="00586DF5"/>
    <w:rsid w:val="00587AE8"/>
    <w:rsid w:val="00592947"/>
    <w:rsid w:val="00592C10"/>
    <w:rsid w:val="00592E1A"/>
    <w:rsid w:val="00593580"/>
    <w:rsid w:val="00595A57"/>
    <w:rsid w:val="00595CA7"/>
    <w:rsid w:val="00596C3C"/>
    <w:rsid w:val="0059722B"/>
    <w:rsid w:val="005976E6"/>
    <w:rsid w:val="00597D9E"/>
    <w:rsid w:val="005A0CEA"/>
    <w:rsid w:val="005A1563"/>
    <w:rsid w:val="005A2167"/>
    <w:rsid w:val="005A2A68"/>
    <w:rsid w:val="005A4EB0"/>
    <w:rsid w:val="005A5EE1"/>
    <w:rsid w:val="005A7EA8"/>
    <w:rsid w:val="005A7EE4"/>
    <w:rsid w:val="005B1790"/>
    <w:rsid w:val="005B3086"/>
    <w:rsid w:val="005B44DC"/>
    <w:rsid w:val="005B4B0D"/>
    <w:rsid w:val="005B4C4B"/>
    <w:rsid w:val="005C13D9"/>
    <w:rsid w:val="005C2585"/>
    <w:rsid w:val="005C2CBE"/>
    <w:rsid w:val="005C3443"/>
    <w:rsid w:val="005C3F10"/>
    <w:rsid w:val="005C40FA"/>
    <w:rsid w:val="005C4166"/>
    <w:rsid w:val="005C4FAB"/>
    <w:rsid w:val="005C7A4E"/>
    <w:rsid w:val="005C7B0E"/>
    <w:rsid w:val="005D1B3F"/>
    <w:rsid w:val="005D1CA3"/>
    <w:rsid w:val="005D1D1F"/>
    <w:rsid w:val="005D1D3C"/>
    <w:rsid w:val="005D3ED6"/>
    <w:rsid w:val="005D4040"/>
    <w:rsid w:val="005D47B0"/>
    <w:rsid w:val="005D592F"/>
    <w:rsid w:val="005E054F"/>
    <w:rsid w:val="005E1961"/>
    <w:rsid w:val="005E2759"/>
    <w:rsid w:val="005E3E75"/>
    <w:rsid w:val="005E51FB"/>
    <w:rsid w:val="005E6DE4"/>
    <w:rsid w:val="005E6E12"/>
    <w:rsid w:val="005E7001"/>
    <w:rsid w:val="005E792B"/>
    <w:rsid w:val="005F082F"/>
    <w:rsid w:val="005F0C06"/>
    <w:rsid w:val="005F10E0"/>
    <w:rsid w:val="005F1A4A"/>
    <w:rsid w:val="005F2C28"/>
    <w:rsid w:val="005F2E68"/>
    <w:rsid w:val="005F4E79"/>
    <w:rsid w:val="005F4EEE"/>
    <w:rsid w:val="005F67D9"/>
    <w:rsid w:val="00600B4C"/>
    <w:rsid w:val="00600F9F"/>
    <w:rsid w:val="00602B71"/>
    <w:rsid w:val="00606DBC"/>
    <w:rsid w:val="006107AE"/>
    <w:rsid w:val="006115CE"/>
    <w:rsid w:val="006129B6"/>
    <w:rsid w:val="00613010"/>
    <w:rsid w:val="00614419"/>
    <w:rsid w:val="0061533D"/>
    <w:rsid w:val="00616372"/>
    <w:rsid w:val="0061790A"/>
    <w:rsid w:val="00617D4F"/>
    <w:rsid w:val="00617E04"/>
    <w:rsid w:val="00620268"/>
    <w:rsid w:val="00621B30"/>
    <w:rsid w:val="0062524F"/>
    <w:rsid w:val="00625D99"/>
    <w:rsid w:val="00626012"/>
    <w:rsid w:val="00630DD8"/>
    <w:rsid w:val="006335B8"/>
    <w:rsid w:val="00633FF9"/>
    <w:rsid w:val="00634B88"/>
    <w:rsid w:val="00635799"/>
    <w:rsid w:val="006373A4"/>
    <w:rsid w:val="006437F1"/>
    <w:rsid w:val="00643AAA"/>
    <w:rsid w:val="00643EB0"/>
    <w:rsid w:val="00643FFF"/>
    <w:rsid w:val="0064729B"/>
    <w:rsid w:val="0065060C"/>
    <w:rsid w:val="006508FD"/>
    <w:rsid w:val="00652D60"/>
    <w:rsid w:val="006535FB"/>
    <w:rsid w:val="006565DF"/>
    <w:rsid w:val="00656AA8"/>
    <w:rsid w:val="00657563"/>
    <w:rsid w:val="00657EE9"/>
    <w:rsid w:val="006613CE"/>
    <w:rsid w:val="00661438"/>
    <w:rsid w:val="00662840"/>
    <w:rsid w:val="00662C43"/>
    <w:rsid w:val="00663AF4"/>
    <w:rsid w:val="00664E4D"/>
    <w:rsid w:val="0066524B"/>
    <w:rsid w:val="00673A8B"/>
    <w:rsid w:val="006753D6"/>
    <w:rsid w:val="00676647"/>
    <w:rsid w:val="00677505"/>
    <w:rsid w:val="00677A7D"/>
    <w:rsid w:val="00682056"/>
    <w:rsid w:val="0068368C"/>
    <w:rsid w:val="00683F80"/>
    <w:rsid w:val="00684359"/>
    <w:rsid w:val="006844A6"/>
    <w:rsid w:val="0068569A"/>
    <w:rsid w:val="00690821"/>
    <w:rsid w:val="006914FD"/>
    <w:rsid w:val="00692C71"/>
    <w:rsid w:val="00694F1F"/>
    <w:rsid w:val="00695882"/>
    <w:rsid w:val="00695EC5"/>
    <w:rsid w:val="006979F6"/>
    <w:rsid w:val="006A0960"/>
    <w:rsid w:val="006A3ABB"/>
    <w:rsid w:val="006A5735"/>
    <w:rsid w:val="006A574E"/>
    <w:rsid w:val="006A5A89"/>
    <w:rsid w:val="006A5C23"/>
    <w:rsid w:val="006A65AA"/>
    <w:rsid w:val="006B0047"/>
    <w:rsid w:val="006B1E88"/>
    <w:rsid w:val="006B2637"/>
    <w:rsid w:val="006B3B22"/>
    <w:rsid w:val="006B6736"/>
    <w:rsid w:val="006C05B2"/>
    <w:rsid w:val="006C0828"/>
    <w:rsid w:val="006C2145"/>
    <w:rsid w:val="006C29E2"/>
    <w:rsid w:val="006C3193"/>
    <w:rsid w:val="006C4B52"/>
    <w:rsid w:val="006C5A6E"/>
    <w:rsid w:val="006C6797"/>
    <w:rsid w:val="006C6A12"/>
    <w:rsid w:val="006D075B"/>
    <w:rsid w:val="006D0E45"/>
    <w:rsid w:val="006D1EAE"/>
    <w:rsid w:val="006D2E40"/>
    <w:rsid w:val="006D489C"/>
    <w:rsid w:val="006D5546"/>
    <w:rsid w:val="006D5893"/>
    <w:rsid w:val="006D6800"/>
    <w:rsid w:val="006E0169"/>
    <w:rsid w:val="006E05D4"/>
    <w:rsid w:val="006E1E63"/>
    <w:rsid w:val="006E2E0D"/>
    <w:rsid w:val="006E53A6"/>
    <w:rsid w:val="006E58B2"/>
    <w:rsid w:val="006E6427"/>
    <w:rsid w:val="006F00FB"/>
    <w:rsid w:val="006F09CB"/>
    <w:rsid w:val="006F1EC8"/>
    <w:rsid w:val="006F2B3C"/>
    <w:rsid w:val="006F2F02"/>
    <w:rsid w:val="006F52E1"/>
    <w:rsid w:val="006F60FD"/>
    <w:rsid w:val="006F6A32"/>
    <w:rsid w:val="007022B3"/>
    <w:rsid w:val="00703421"/>
    <w:rsid w:val="00705F51"/>
    <w:rsid w:val="0070663A"/>
    <w:rsid w:val="00707E16"/>
    <w:rsid w:val="00710300"/>
    <w:rsid w:val="0071055C"/>
    <w:rsid w:val="00710A5A"/>
    <w:rsid w:val="0071122D"/>
    <w:rsid w:val="007122F6"/>
    <w:rsid w:val="0071282B"/>
    <w:rsid w:val="007139BB"/>
    <w:rsid w:val="00715A4C"/>
    <w:rsid w:val="00716323"/>
    <w:rsid w:val="0071711F"/>
    <w:rsid w:val="007204C9"/>
    <w:rsid w:val="007218EB"/>
    <w:rsid w:val="00721F40"/>
    <w:rsid w:val="00722798"/>
    <w:rsid w:val="00723B0B"/>
    <w:rsid w:val="00724EF8"/>
    <w:rsid w:val="0072510F"/>
    <w:rsid w:val="00725405"/>
    <w:rsid w:val="00725A26"/>
    <w:rsid w:val="00725A6B"/>
    <w:rsid w:val="007273C8"/>
    <w:rsid w:val="00727DBA"/>
    <w:rsid w:val="007336E3"/>
    <w:rsid w:val="0073424B"/>
    <w:rsid w:val="00735962"/>
    <w:rsid w:val="00737222"/>
    <w:rsid w:val="00737B18"/>
    <w:rsid w:val="00737D81"/>
    <w:rsid w:val="00740700"/>
    <w:rsid w:val="00740EBA"/>
    <w:rsid w:val="00740FFD"/>
    <w:rsid w:val="00741B5D"/>
    <w:rsid w:val="007443F0"/>
    <w:rsid w:val="00744BFD"/>
    <w:rsid w:val="00744FBC"/>
    <w:rsid w:val="00745C8B"/>
    <w:rsid w:val="00746A76"/>
    <w:rsid w:val="00746B57"/>
    <w:rsid w:val="00747114"/>
    <w:rsid w:val="00747415"/>
    <w:rsid w:val="007476DD"/>
    <w:rsid w:val="007478DD"/>
    <w:rsid w:val="00747C7F"/>
    <w:rsid w:val="00750328"/>
    <w:rsid w:val="007503A9"/>
    <w:rsid w:val="0075381B"/>
    <w:rsid w:val="00753C69"/>
    <w:rsid w:val="00754FFD"/>
    <w:rsid w:val="00756FDB"/>
    <w:rsid w:val="007618B9"/>
    <w:rsid w:val="00762438"/>
    <w:rsid w:val="007625D9"/>
    <w:rsid w:val="0076554F"/>
    <w:rsid w:val="0076574F"/>
    <w:rsid w:val="00766B82"/>
    <w:rsid w:val="00766D4C"/>
    <w:rsid w:val="007671E1"/>
    <w:rsid w:val="007676A7"/>
    <w:rsid w:val="007676D0"/>
    <w:rsid w:val="00771496"/>
    <w:rsid w:val="007715F4"/>
    <w:rsid w:val="00773176"/>
    <w:rsid w:val="00773694"/>
    <w:rsid w:val="0077379F"/>
    <w:rsid w:val="0077525F"/>
    <w:rsid w:val="007758FA"/>
    <w:rsid w:val="007764EA"/>
    <w:rsid w:val="007767EC"/>
    <w:rsid w:val="007768D7"/>
    <w:rsid w:val="00776F8E"/>
    <w:rsid w:val="00777DCB"/>
    <w:rsid w:val="00780C4D"/>
    <w:rsid w:val="00782CF3"/>
    <w:rsid w:val="00783BB4"/>
    <w:rsid w:val="00783C60"/>
    <w:rsid w:val="00784478"/>
    <w:rsid w:val="00784DE3"/>
    <w:rsid w:val="00785289"/>
    <w:rsid w:val="007856C9"/>
    <w:rsid w:val="007869C3"/>
    <w:rsid w:val="00786B63"/>
    <w:rsid w:val="0078750C"/>
    <w:rsid w:val="00787516"/>
    <w:rsid w:val="00790D18"/>
    <w:rsid w:val="00791917"/>
    <w:rsid w:val="00793434"/>
    <w:rsid w:val="00794B3D"/>
    <w:rsid w:val="00794CF4"/>
    <w:rsid w:val="007952C6"/>
    <w:rsid w:val="00795797"/>
    <w:rsid w:val="007A3C69"/>
    <w:rsid w:val="007A3EFA"/>
    <w:rsid w:val="007A44B0"/>
    <w:rsid w:val="007A5ACB"/>
    <w:rsid w:val="007B05E1"/>
    <w:rsid w:val="007B281F"/>
    <w:rsid w:val="007B3BB0"/>
    <w:rsid w:val="007B3C67"/>
    <w:rsid w:val="007B4C6F"/>
    <w:rsid w:val="007B6BA2"/>
    <w:rsid w:val="007B6EA1"/>
    <w:rsid w:val="007B736E"/>
    <w:rsid w:val="007C0A64"/>
    <w:rsid w:val="007C3DF9"/>
    <w:rsid w:val="007C62E9"/>
    <w:rsid w:val="007C76E3"/>
    <w:rsid w:val="007D1784"/>
    <w:rsid w:val="007D2B54"/>
    <w:rsid w:val="007D46EE"/>
    <w:rsid w:val="007D5C62"/>
    <w:rsid w:val="007D7761"/>
    <w:rsid w:val="007D7A0D"/>
    <w:rsid w:val="007E09C0"/>
    <w:rsid w:val="007E0B5E"/>
    <w:rsid w:val="007E0C4C"/>
    <w:rsid w:val="007E1386"/>
    <w:rsid w:val="007E1733"/>
    <w:rsid w:val="007E2A9B"/>
    <w:rsid w:val="007E324D"/>
    <w:rsid w:val="007E4163"/>
    <w:rsid w:val="007E50EA"/>
    <w:rsid w:val="007E5152"/>
    <w:rsid w:val="007E6F83"/>
    <w:rsid w:val="007F0D99"/>
    <w:rsid w:val="007F344E"/>
    <w:rsid w:val="007F43A5"/>
    <w:rsid w:val="007F5446"/>
    <w:rsid w:val="007F61D6"/>
    <w:rsid w:val="007F7AC6"/>
    <w:rsid w:val="0080056C"/>
    <w:rsid w:val="0080359F"/>
    <w:rsid w:val="00803B95"/>
    <w:rsid w:val="00805103"/>
    <w:rsid w:val="00806B0B"/>
    <w:rsid w:val="00810538"/>
    <w:rsid w:val="00810A09"/>
    <w:rsid w:val="0081133B"/>
    <w:rsid w:val="0081181C"/>
    <w:rsid w:val="00813153"/>
    <w:rsid w:val="00814AEB"/>
    <w:rsid w:val="00815001"/>
    <w:rsid w:val="00817294"/>
    <w:rsid w:val="00817E66"/>
    <w:rsid w:val="008214FE"/>
    <w:rsid w:val="0082281A"/>
    <w:rsid w:val="00822FCF"/>
    <w:rsid w:val="008232B6"/>
    <w:rsid w:val="0082337F"/>
    <w:rsid w:val="00823664"/>
    <w:rsid w:val="008240E0"/>
    <w:rsid w:val="00826245"/>
    <w:rsid w:val="008304F7"/>
    <w:rsid w:val="00830970"/>
    <w:rsid w:val="00830DF8"/>
    <w:rsid w:val="00831A08"/>
    <w:rsid w:val="008327B4"/>
    <w:rsid w:val="008335F0"/>
    <w:rsid w:val="00835CB5"/>
    <w:rsid w:val="008367EB"/>
    <w:rsid w:val="00837A9C"/>
    <w:rsid w:val="00840B2C"/>
    <w:rsid w:val="00841503"/>
    <w:rsid w:val="008428A5"/>
    <w:rsid w:val="00842CC0"/>
    <w:rsid w:val="00845A76"/>
    <w:rsid w:val="008462C1"/>
    <w:rsid w:val="00846A64"/>
    <w:rsid w:val="00846D41"/>
    <w:rsid w:val="00851272"/>
    <w:rsid w:val="00851668"/>
    <w:rsid w:val="00854809"/>
    <w:rsid w:val="008554CE"/>
    <w:rsid w:val="00856104"/>
    <w:rsid w:val="00856DA0"/>
    <w:rsid w:val="008573E1"/>
    <w:rsid w:val="00857874"/>
    <w:rsid w:val="008601EE"/>
    <w:rsid w:val="008608DD"/>
    <w:rsid w:val="00860AB4"/>
    <w:rsid w:val="0086153A"/>
    <w:rsid w:val="00861C9B"/>
    <w:rsid w:val="00862A80"/>
    <w:rsid w:val="00862ECD"/>
    <w:rsid w:val="008634B4"/>
    <w:rsid w:val="00865D8F"/>
    <w:rsid w:val="008665E9"/>
    <w:rsid w:val="00866CA7"/>
    <w:rsid w:val="00867144"/>
    <w:rsid w:val="00867B54"/>
    <w:rsid w:val="00867D91"/>
    <w:rsid w:val="00871989"/>
    <w:rsid w:val="0087249C"/>
    <w:rsid w:val="008729BF"/>
    <w:rsid w:val="008730B7"/>
    <w:rsid w:val="00874177"/>
    <w:rsid w:val="00875EE1"/>
    <w:rsid w:val="0087632E"/>
    <w:rsid w:val="00880368"/>
    <w:rsid w:val="008810B6"/>
    <w:rsid w:val="008811BD"/>
    <w:rsid w:val="008817A8"/>
    <w:rsid w:val="008833CB"/>
    <w:rsid w:val="00884111"/>
    <w:rsid w:val="00885078"/>
    <w:rsid w:val="00885A0E"/>
    <w:rsid w:val="00890005"/>
    <w:rsid w:val="008900BE"/>
    <w:rsid w:val="008907CE"/>
    <w:rsid w:val="00891F86"/>
    <w:rsid w:val="00893816"/>
    <w:rsid w:val="0089567E"/>
    <w:rsid w:val="008A40B6"/>
    <w:rsid w:val="008A503A"/>
    <w:rsid w:val="008A54A3"/>
    <w:rsid w:val="008A5B94"/>
    <w:rsid w:val="008A658E"/>
    <w:rsid w:val="008B0416"/>
    <w:rsid w:val="008B2E47"/>
    <w:rsid w:val="008B2E66"/>
    <w:rsid w:val="008B3985"/>
    <w:rsid w:val="008B466C"/>
    <w:rsid w:val="008B4C57"/>
    <w:rsid w:val="008B5093"/>
    <w:rsid w:val="008B52FA"/>
    <w:rsid w:val="008B5CB2"/>
    <w:rsid w:val="008B7FDA"/>
    <w:rsid w:val="008C1D04"/>
    <w:rsid w:val="008C57D4"/>
    <w:rsid w:val="008C64F0"/>
    <w:rsid w:val="008C66D5"/>
    <w:rsid w:val="008C70FB"/>
    <w:rsid w:val="008C73BA"/>
    <w:rsid w:val="008C7726"/>
    <w:rsid w:val="008D17DE"/>
    <w:rsid w:val="008D24E1"/>
    <w:rsid w:val="008D2909"/>
    <w:rsid w:val="008D299C"/>
    <w:rsid w:val="008D2F0A"/>
    <w:rsid w:val="008D5145"/>
    <w:rsid w:val="008D671A"/>
    <w:rsid w:val="008E1057"/>
    <w:rsid w:val="008E28C3"/>
    <w:rsid w:val="008E3BBE"/>
    <w:rsid w:val="008E559A"/>
    <w:rsid w:val="008E67FE"/>
    <w:rsid w:val="008F1C0C"/>
    <w:rsid w:val="008F2209"/>
    <w:rsid w:val="008F23BE"/>
    <w:rsid w:val="008F2F5E"/>
    <w:rsid w:val="008F32D2"/>
    <w:rsid w:val="008F3ED4"/>
    <w:rsid w:val="008F5735"/>
    <w:rsid w:val="009018B9"/>
    <w:rsid w:val="00901DB0"/>
    <w:rsid w:val="00903739"/>
    <w:rsid w:val="00905BDF"/>
    <w:rsid w:val="00907489"/>
    <w:rsid w:val="00907E38"/>
    <w:rsid w:val="00910083"/>
    <w:rsid w:val="009114B8"/>
    <w:rsid w:val="009124F7"/>
    <w:rsid w:val="009126D7"/>
    <w:rsid w:val="00912D0C"/>
    <w:rsid w:val="00913AEF"/>
    <w:rsid w:val="00914043"/>
    <w:rsid w:val="0091419B"/>
    <w:rsid w:val="009144A2"/>
    <w:rsid w:val="0091568D"/>
    <w:rsid w:val="0091593B"/>
    <w:rsid w:val="00915DD3"/>
    <w:rsid w:val="00916258"/>
    <w:rsid w:val="0091736D"/>
    <w:rsid w:val="009222E8"/>
    <w:rsid w:val="00923D2B"/>
    <w:rsid w:val="009248AF"/>
    <w:rsid w:val="00925336"/>
    <w:rsid w:val="00925DF5"/>
    <w:rsid w:val="00926053"/>
    <w:rsid w:val="00926D11"/>
    <w:rsid w:val="0092721D"/>
    <w:rsid w:val="009273F7"/>
    <w:rsid w:val="00927A92"/>
    <w:rsid w:val="00927F19"/>
    <w:rsid w:val="00930A57"/>
    <w:rsid w:val="00930F81"/>
    <w:rsid w:val="00931D4F"/>
    <w:rsid w:val="009323A8"/>
    <w:rsid w:val="00933E6C"/>
    <w:rsid w:val="00935BA9"/>
    <w:rsid w:val="00935FC6"/>
    <w:rsid w:val="00937275"/>
    <w:rsid w:val="00937299"/>
    <w:rsid w:val="00937B50"/>
    <w:rsid w:val="00940563"/>
    <w:rsid w:val="0094069E"/>
    <w:rsid w:val="0094134A"/>
    <w:rsid w:val="00942132"/>
    <w:rsid w:val="00942309"/>
    <w:rsid w:val="00943580"/>
    <w:rsid w:val="009440AD"/>
    <w:rsid w:val="00944EF1"/>
    <w:rsid w:val="00944F30"/>
    <w:rsid w:val="00946E4C"/>
    <w:rsid w:val="00947D96"/>
    <w:rsid w:val="0095189C"/>
    <w:rsid w:val="00951D33"/>
    <w:rsid w:val="00952010"/>
    <w:rsid w:val="0095305F"/>
    <w:rsid w:val="0095381B"/>
    <w:rsid w:val="00955849"/>
    <w:rsid w:val="00955CE6"/>
    <w:rsid w:val="00955DD5"/>
    <w:rsid w:val="0095677E"/>
    <w:rsid w:val="00956DC7"/>
    <w:rsid w:val="00957778"/>
    <w:rsid w:val="00957DBB"/>
    <w:rsid w:val="009606BD"/>
    <w:rsid w:val="009610CF"/>
    <w:rsid w:val="009634EB"/>
    <w:rsid w:val="009652C9"/>
    <w:rsid w:val="00965643"/>
    <w:rsid w:val="00965ABE"/>
    <w:rsid w:val="00966434"/>
    <w:rsid w:val="0096689C"/>
    <w:rsid w:val="00966E24"/>
    <w:rsid w:val="0096797A"/>
    <w:rsid w:val="00971869"/>
    <w:rsid w:val="00971C0D"/>
    <w:rsid w:val="00972CF0"/>
    <w:rsid w:val="00972FF2"/>
    <w:rsid w:val="009739DF"/>
    <w:rsid w:val="009740DB"/>
    <w:rsid w:val="00974694"/>
    <w:rsid w:val="00981D0E"/>
    <w:rsid w:val="009822B0"/>
    <w:rsid w:val="00982477"/>
    <w:rsid w:val="00982DBE"/>
    <w:rsid w:val="009831D4"/>
    <w:rsid w:val="009843B2"/>
    <w:rsid w:val="009848B6"/>
    <w:rsid w:val="00985DE2"/>
    <w:rsid w:val="009920F8"/>
    <w:rsid w:val="00992881"/>
    <w:rsid w:val="00992A47"/>
    <w:rsid w:val="00992DE8"/>
    <w:rsid w:val="00993838"/>
    <w:rsid w:val="0099574D"/>
    <w:rsid w:val="009A0B6E"/>
    <w:rsid w:val="009A18D3"/>
    <w:rsid w:val="009A4CB5"/>
    <w:rsid w:val="009A51BB"/>
    <w:rsid w:val="009A68E1"/>
    <w:rsid w:val="009A7976"/>
    <w:rsid w:val="009A7B79"/>
    <w:rsid w:val="009B1FE3"/>
    <w:rsid w:val="009B24EA"/>
    <w:rsid w:val="009B72E3"/>
    <w:rsid w:val="009B7CC2"/>
    <w:rsid w:val="009B7F03"/>
    <w:rsid w:val="009C1165"/>
    <w:rsid w:val="009C2050"/>
    <w:rsid w:val="009C4FBC"/>
    <w:rsid w:val="009C5712"/>
    <w:rsid w:val="009C6501"/>
    <w:rsid w:val="009C7B59"/>
    <w:rsid w:val="009D138D"/>
    <w:rsid w:val="009D1AAD"/>
    <w:rsid w:val="009D2273"/>
    <w:rsid w:val="009D3B98"/>
    <w:rsid w:val="009D48C5"/>
    <w:rsid w:val="009D504E"/>
    <w:rsid w:val="009D66C8"/>
    <w:rsid w:val="009D6859"/>
    <w:rsid w:val="009D6CA0"/>
    <w:rsid w:val="009E06BE"/>
    <w:rsid w:val="009E1B2A"/>
    <w:rsid w:val="009E1EE2"/>
    <w:rsid w:val="009E2FA2"/>
    <w:rsid w:val="009E4E74"/>
    <w:rsid w:val="009E5E67"/>
    <w:rsid w:val="009E779D"/>
    <w:rsid w:val="009E7EAB"/>
    <w:rsid w:val="009F00F3"/>
    <w:rsid w:val="009F0766"/>
    <w:rsid w:val="009F28C6"/>
    <w:rsid w:val="009F356E"/>
    <w:rsid w:val="009F5474"/>
    <w:rsid w:val="009F72AE"/>
    <w:rsid w:val="009F7F7E"/>
    <w:rsid w:val="00A01843"/>
    <w:rsid w:val="00A01F9F"/>
    <w:rsid w:val="00A02785"/>
    <w:rsid w:val="00A03D6D"/>
    <w:rsid w:val="00A041E8"/>
    <w:rsid w:val="00A04B77"/>
    <w:rsid w:val="00A053CD"/>
    <w:rsid w:val="00A062C0"/>
    <w:rsid w:val="00A06E5D"/>
    <w:rsid w:val="00A0728E"/>
    <w:rsid w:val="00A07F74"/>
    <w:rsid w:val="00A111BB"/>
    <w:rsid w:val="00A115B4"/>
    <w:rsid w:val="00A12379"/>
    <w:rsid w:val="00A12582"/>
    <w:rsid w:val="00A12776"/>
    <w:rsid w:val="00A13771"/>
    <w:rsid w:val="00A13BB7"/>
    <w:rsid w:val="00A14211"/>
    <w:rsid w:val="00A14709"/>
    <w:rsid w:val="00A1480A"/>
    <w:rsid w:val="00A1747A"/>
    <w:rsid w:val="00A17D0B"/>
    <w:rsid w:val="00A20472"/>
    <w:rsid w:val="00A2061E"/>
    <w:rsid w:val="00A20B35"/>
    <w:rsid w:val="00A20DEF"/>
    <w:rsid w:val="00A24667"/>
    <w:rsid w:val="00A25F99"/>
    <w:rsid w:val="00A272AC"/>
    <w:rsid w:val="00A278E7"/>
    <w:rsid w:val="00A27970"/>
    <w:rsid w:val="00A32884"/>
    <w:rsid w:val="00A328E0"/>
    <w:rsid w:val="00A33E76"/>
    <w:rsid w:val="00A350A8"/>
    <w:rsid w:val="00A35E71"/>
    <w:rsid w:val="00A37F67"/>
    <w:rsid w:val="00A406A2"/>
    <w:rsid w:val="00A40780"/>
    <w:rsid w:val="00A41367"/>
    <w:rsid w:val="00A41CBD"/>
    <w:rsid w:val="00A4251A"/>
    <w:rsid w:val="00A463B8"/>
    <w:rsid w:val="00A472E6"/>
    <w:rsid w:val="00A50838"/>
    <w:rsid w:val="00A5126E"/>
    <w:rsid w:val="00A527C7"/>
    <w:rsid w:val="00A52A9E"/>
    <w:rsid w:val="00A53F27"/>
    <w:rsid w:val="00A557C1"/>
    <w:rsid w:val="00A56005"/>
    <w:rsid w:val="00A562C7"/>
    <w:rsid w:val="00A56659"/>
    <w:rsid w:val="00A60B25"/>
    <w:rsid w:val="00A61369"/>
    <w:rsid w:val="00A61D96"/>
    <w:rsid w:val="00A626F0"/>
    <w:rsid w:val="00A62C71"/>
    <w:rsid w:val="00A63099"/>
    <w:rsid w:val="00A64DE3"/>
    <w:rsid w:val="00A66394"/>
    <w:rsid w:val="00A67478"/>
    <w:rsid w:val="00A72714"/>
    <w:rsid w:val="00A74961"/>
    <w:rsid w:val="00A759C4"/>
    <w:rsid w:val="00A759D6"/>
    <w:rsid w:val="00A77C64"/>
    <w:rsid w:val="00A77DC9"/>
    <w:rsid w:val="00A8210D"/>
    <w:rsid w:val="00A830C3"/>
    <w:rsid w:val="00A830D6"/>
    <w:rsid w:val="00A8514A"/>
    <w:rsid w:val="00A85B27"/>
    <w:rsid w:val="00A872A2"/>
    <w:rsid w:val="00A87E59"/>
    <w:rsid w:val="00A90702"/>
    <w:rsid w:val="00A91271"/>
    <w:rsid w:val="00A912A0"/>
    <w:rsid w:val="00A91458"/>
    <w:rsid w:val="00A92445"/>
    <w:rsid w:val="00A932B6"/>
    <w:rsid w:val="00A935F6"/>
    <w:rsid w:val="00A94972"/>
    <w:rsid w:val="00A95A06"/>
    <w:rsid w:val="00A95C2E"/>
    <w:rsid w:val="00A95E36"/>
    <w:rsid w:val="00A9702E"/>
    <w:rsid w:val="00AA1330"/>
    <w:rsid w:val="00AA1409"/>
    <w:rsid w:val="00AA1E23"/>
    <w:rsid w:val="00AA1E29"/>
    <w:rsid w:val="00AA3641"/>
    <w:rsid w:val="00AA3795"/>
    <w:rsid w:val="00AA3DDC"/>
    <w:rsid w:val="00AA4D4B"/>
    <w:rsid w:val="00AA51CE"/>
    <w:rsid w:val="00AA60E5"/>
    <w:rsid w:val="00AA67D7"/>
    <w:rsid w:val="00AA77E9"/>
    <w:rsid w:val="00AB37BE"/>
    <w:rsid w:val="00AB46D9"/>
    <w:rsid w:val="00AB4F11"/>
    <w:rsid w:val="00AB57F1"/>
    <w:rsid w:val="00AB5D17"/>
    <w:rsid w:val="00AC1BBC"/>
    <w:rsid w:val="00AC370B"/>
    <w:rsid w:val="00AC73C4"/>
    <w:rsid w:val="00AC75F3"/>
    <w:rsid w:val="00AD0100"/>
    <w:rsid w:val="00AD04A1"/>
    <w:rsid w:val="00AD0A1B"/>
    <w:rsid w:val="00AD1260"/>
    <w:rsid w:val="00AD36A6"/>
    <w:rsid w:val="00AD3949"/>
    <w:rsid w:val="00AD41E4"/>
    <w:rsid w:val="00AD4560"/>
    <w:rsid w:val="00AD4CFB"/>
    <w:rsid w:val="00AD5181"/>
    <w:rsid w:val="00AD5B79"/>
    <w:rsid w:val="00AD71B4"/>
    <w:rsid w:val="00AD72D8"/>
    <w:rsid w:val="00AE02DE"/>
    <w:rsid w:val="00AE0627"/>
    <w:rsid w:val="00AE3138"/>
    <w:rsid w:val="00AE33B7"/>
    <w:rsid w:val="00AE3679"/>
    <w:rsid w:val="00AE3984"/>
    <w:rsid w:val="00AE47A4"/>
    <w:rsid w:val="00AE750E"/>
    <w:rsid w:val="00AF0145"/>
    <w:rsid w:val="00AF1472"/>
    <w:rsid w:val="00AF1557"/>
    <w:rsid w:val="00AF17C5"/>
    <w:rsid w:val="00AF3D9F"/>
    <w:rsid w:val="00AF3E67"/>
    <w:rsid w:val="00AF4FDD"/>
    <w:rsid w:val="00AF5BDA"/>
    <w:rsid w:val="00AF5DEF"/>
    <w:rsid w:val="00AF6E54"/>
    <w:rsid w:val="00AF7D1F"/>
    <w:rsid w:val="00AF7DE5"/>
    <w:rsid w:val="00B02448"/>
    <w:rsid w:val="00B02FA5"/>
    <w:rsid w:val="00B036F4"/>
    <w:rsid w:val="00B03BA3"/>
    <w:rsid w:val="00B05C81"/>
    <w:rsid w:val="00B0662A"/>
    <w:rsid w:val="00B06C94"/>
    <w:rsid w:val="00B07AB7"/>
    <w:rsid w:val="00B07D25"/>
    <w:rsid w:val="00B10AF4"/>
    <w:rsid w:val="00B10FFC"/>
    <w:rsid w:val="00B11E10"/>
    <w:rsid w:val="00B125C4"/>
    <w:rsid w:val="00B14C73"/>
    <w:rsid w:val="00B1579A"/>
    <w:rsid w:val="00B16B1D"/>
    <w:rsid w:val="00B174CE"/>
    <w:rsid w:val="00B17714"/>
    <w:rsid w:val="00B178FC"/>
    <w:rsid w:val="00B17946"/>
    <w:rsid w:val="00B179DB"/>
    <w:rsid w:val="00B201D7"/>
    <w:rsid w:val="00B20238"/>
    <w:rsid w:val="00B20536"/>
    <w:rsid w:val="00B210F9"/>
    <w:rsid w:val="00B21EE8"/>
    <w:rsid w:val="00B226FC"/>
    <w:rsid w:val="00B23351"/>
    <w:rsid w:val="00B236EF"/>
    <w:rsid w:val="00B24679"/>
    <w:rsid w:val="00B256F8"/>
    <w:rsid w:val="00B25CDD"/>
    <w:rsid w:val="00B2665A"/>
    <w:rsid w:val="00B30DB9"/>
    <w:rsid w:val="00B30FA1"/>
    <w:rsid w:val="00B3145A"/>
    <w:rsid w:val="00B32AD7"/>
    <w:rsid w:val="00B32B61"/>
    <w:rsid w:val="00B336A2"/>
    <w:rsid w:val="00B3377E"/>
    <w:rsid w:val="00B339BF"/>
    <w:rsid w:val="00B34121"/>
    <w:rsid w:val="00B344CC"/>
    <w:rsid w:val="00B353A9"/>
    <w:rsid w:val="00B37BDC"/>
    <w:rsid w:val="00B37FC3"/>
    <w:rsid w:val="00B40741"/>
    <w:rsid w:val="00B4181C"/>
    <w:rsid w:val="00B41F71"/>
    <w:rsid w:val="00B420C9"/>
    <w:rsid w:val="00B4235D"/>
    <w:rsid w:val="00B43EF1"/>
    <w:rsid w:val="00B44274"/>
    <w:rsid w:val="00B46D70"/>
    <w:rsid w:val="00B53A86"/>
    <w:rsid w:val="00B53CE8"/>
    <w:rsid w:val="00B5421B"/>
    <w:rsid w:val="00B568DE"/>
    <w:rsid w:val="00B57EDB"/>
    <w:rsid w:val="00B61D32"/>
    <w:rsid w:val="00B6336A"/>
    <w:rsid w:val="00B643B5"/>
    <w:rsid w:val="00B64619"/>
    <w:rsid w:val="00B65AC8"/>
    <w:rsid w:val="00B65AF7"/>
    <w:rsid w:val="00B66F30"/>
    <w:rsid w:val="00B67F2A"/>
    <w:rsid w:val="00B705B9"/>
    <w:rsid w:val="00B72640"/>
    <w:rsid w:val="00B746DB"/>
    <w:rsid w:val="00B7560C"/>
    <w:rsid w:val="00B75D45"/>
    <w:rsid w:val="00B772FA"/>
    <w:rsid w:val="00B81FD2"/>
    <w:rsid w:val="00B820A8"/>
    <w:rsid w:val="00B827DA"/>
    <w:rsid w:val="00B82902"/>
    <w:rsid w:val="00B82E26"/>
    <w:rsid w:val="00B83596"/>
    <w:rsid w:val="00B8373C"/>
    <w:rsid w:val="00B84276"/>
    <w:rsid w:val="00B857D1"/>
    <w:rsid w:val="00B86B62"/>
    <w:rsid w:val="00B86FD4"/>
    <w:rsid w:val="00B877DA"/>
    <w:rsid w:val="00B91F5F"/>
    <w:rsid w:val="00B953C0"/>
    <w:rsid w:val="00B95CC9"/>
    <w:rsid w:val="00BA0FAF"/>
    <w:rsid w:val="00BA1372"/>
    <w:rsid w:val="00BA1503"/>
    <w:rsid w:val="00BA214F"/>
    <w:rsid w:val="00BA4C55"/>
    <w:rsid w:val="00BA568A"/>
    <w:rsid w:val="00BA6297"/>
    <w:rsid w:val="00BA695A"/>
    <w:rsid w:val="00BA77BF"/>
    <w:rsid w:val="00BB2317"/>
    <w:rsid w:val="00BB3941"/>
    <w:rsid w:val="00BB3F25"/>
    <w:rsid w:val="00BB4541"/>
    <w:rsid w:val="00BB5352"/>
    <w:rsid w:val="00BB541C"/>
    <w:rsid w:val="00BB72E0"/>
    <w:rsid w:val="00BC0C73"/>
    <w:rsid w:val="00BC253F"/>
    <w:rsid w:val="00BC2944"/>
    <w:rsid w:val="00BC2A39"/>
    <w:rsid w:val="00BC3E56"/>
    <w:rsid w:val="00BC4543"/>
    <w:rsid w:val="00BC4C08"/>
    <w:rsid w:val="00BC5946"/>
    <w:rsid w:val="00BC72C4"/>
    <w:rsid w:val="00BC76F5"/>
    <w:rsid w:val="00BD0BA1"/>
    <w:rsid w:val="00BD18EE"/>
    <w:rsid w:val="00BD1F48"/>
    <w:rsid w:val="00BD4E5E"/>
    <w:rsid w:val="00BD5A37"/>
    <w:rsid w:val="00BD70E6"/>
    <w:rsid w:val="00BE008C"/>
    <w:rsid w:val="00BE0317"/>
    <w:rsid w:val="00BE108B"/>
    <w:rsid w:val="00BE3103"/>
    <w:rsid w:val="00BE4736"/>
    <w:rsid w:val="00BE4BA4"/>
    <w:rsid w:val="00BE4BB3"/>
    <w:rsid w:val="00BE5357"/>
    <w:rsid w:val="00BE60DC"/>
    <w:rsid w:val="00BE68E8"/>
    <w:rsid w:val="00BE768F"/>
    <w:rsid w:val="00BE7EDB"/>
    <w:rsid w:val="00BF15A6"/>
    <w:rsid w:val="00BF2CFE"/>
    <w:rsid w:val="00BF2FCD"/>
    <w:rsid w:val="00BF3473"/>
    <w:rsid w:val="00BF3DCA"/>
    <w:rsid w:val="00BF4281"/>
    <w:rsid w:val="00BF61F1"/>
    <w:rsid w:val="00BF670B"/>
    <w:rsid w:val="00BF6C0F"/>
    <w:rsid w:val="00BF705D"/>
    <w:rsid w:val="00C00568"/>
    <w:rsid w:val="00C03260"/>
    <w:rsid w:val="00C03BC0"/>
    <w:rsid w:val="00C0407C"/>
    <w:rsid w:val="00C04CD8"/>
    <w:rsid w:val="00C04F57"/>
    <w:rsid w:val="00C05A6B"/>
    <w:rsid w:val="00C061BE"/>
    <w:rsid w:val="00C069C1"/>
    <w:rsid w:val="00C06ADA"/>
    <w:rsid w:val="00C06F89"/>
    <w:rsid w:val="00C119A9"/>
    <w:rsid w:val="00C11A87"/>
    <w:rsid w:val="00C11B5F"/>
    <w:rsid w:val="00C128A7"/>
    <w:rsid w:val="00C14830"/>
    <w:rsid w:val="00C15E1E"/>
    <w:rsid w:val="00C16BFD"/>
    <w:rsid w:val="00C1748C"/>
    <w:rsid w:val="00C17A0D"/>
    <w:rsid w:val="00C17D0B"/>
    <w:rsid w:val="00C209A3"/>
    <w:rsid w:val="00C24818"/>
    <w:rsid w:val="00C2595E"/>
    <w:rsid w:val="00C2644D"/>
    <w:rsid w:val="00C26D58"/>
    <w:rsid w:val="00C274F5"/>
    <w:rsid w:val="00C3239C"/>
    <w:rsid w:val="00C335F7"/>
    <w:rsid w:val="00C345A6"/>
    <w:rsid w:val="00C35351"/>
    <w:rsid w:val="00C35AF2"/>
    <w:rsid w:val="00C36738"/>
    <w:rsid w:val="00C40D79"/>
    <w:rsid w:val="00C41754"/>
    <w:rsid w:val="00C43626"/>
    <w:rsid w:val="00C44146"/>
    <w:rsid w:val="00C44302"/>
    <w:rsid w:val="00C44B11"/>
    <w:rsid w:val="00C465B8"/>
    <w:rsid w:val="00C4775E"/>
    <w:rsid w:val="00C50689"/>
    <w:rsid w:val="00C51223"/>
    <w:rsid w:val="00C520F9"/>
    <w:rsid w:val="00C538C2"/>
    <w:rsid w:val="00C54D78"/>
    <w:rsid w:val="00C565D2"/>
    <w:rsid w:val="00C5796F"/>
    <w:rsid w:val="00C6072A"/>
    <w:rsid w:val="00C62759"/>
    <w:rsid w:val="00C6281A"/>
    <w:rsid w:val="00C630EE"/>
    <w:rsid w:val="00C63ED7"/>
    <w:rsid w:val="00C647C8"/>
    <w:rsid w:val="00C655B6"/>
    <w:rsid w:val="00C655FA"/>
    <w:rsid w:val="00C656F1"/>
    <w:rsid w:val="00C70887"/>
    <w:rsid w:val="00C724E8"/>
    <w:rsid w:val="00C7667A"/>
    <w:rsid w:val="00C809B2"/>
    <w:rsid w:val="00C8370C"/>
    <w:rsid w:val="00C83AB2"/>
    <w:rsid w:val="00C84FCB"/>
    <w:rsid w:val="00C916E2"/>
    <w:rsid w:val="00C9188B"/>
    <w:rsid w:val="00C919A8"/>
    <w:rsid w:val="00C97C56"/>
    <w:rsid w:val="00C97F0E"/>
    <w:rsid w:val="00CA05F6"/>
    <w:rsid w:val="00CA07AE"/>
    <w:rsid w:val="00CA158F"/>
    <w:rsid w:val="00CA1FA3"/>
    <w:rsid w:val="00CA2091"/>
    <w:rsid w:val="00CA3A8F"/>
    <w:rsid w:val="00CA3ED1"/>
    <w:rsid w:val="00CA6501"/>
    <w:rsid w:val="00CB06CC"/>
    <w:rsid w:val="00CB1201"/>
    <w:rsid w:val="00CB1687"/>
    <w:rsid w:val="00CB1BD2"/>
    <w:rsid w:val="00CB3104"/>
    <w:rsid w:val="00CB587D"/>
    <w:rsid w:val="00CB5B48"/>
    <w:rsid w:val="00CB6176"/>
    <w:rsid w:val="00CC12DE"/>
    <w:rsid w:val="00CC1E1F"/>
    <w:rsid w:val="00CC2380"/>
    <w:rsid w:val="00CC2EB2"/>
    <w:rsid w:val="00CC30A5"/>
    <w:rsid w:val="00CC433B"/>
    <w:rsid w:val="00CC4524"/>
    <w:rsid w:val="00CC48D9"/>
    <w:rsid w:val="00CC66C2"/>
    <w:rsid w:val="00CC799E"/>
    <w:rsid w:val="00CD07D9"/>
    <w:rsid w:val="00CD1C20"/>
    <w:rsid w:val="00CD2B8B"/>
    <w:rsid w:val="00CD4874"/>
    <w:rsid w:val="00CE03DF"/>
    <w:rsid w:val="00CE35A8"/>
    <w:rsid w:val="00CE3ADC"/>
    <w:rsid w:val="00CE4F83"/>
    <w:rsid w:val="00CE5432"/>
    <w:rsid w:val="00CE608E"/>
    <w:rsid w:val="00CF031C"/>
    <w:rsid w:val="00CF1F09"/>
    <w:rsid w:val="00CF1FB6"/>
    <w:rsid w:val="00CF30AC"/>
    <w:rsid w:val="00CF49BF"/>
    <w:rsid w:val="00CF4A79"/>
    <w:rsid w:val="00CF534F"/>
    <w:rsid w:val="00CF5E51"/>
    <w:rsid w:val="00CF656C"/>
    <w:rsid w:val="00CF6748"/>
    <w:rsid w:val="00CF6A1A"/>
    <w:rsid w:val="00CF7838"/>
    <w:rsid w:val="00CF79BB"/>
    <w:rsid w:val="00CF7D35"/>
    <w:rsid w:val="00D00DBD"/>
    <w:rsid w:val="00D01420"/>
    <w:rsid w:val="00D01802"/>
    <w:rsid w:val="00D0253B"/>
    <w:rsid w:val="00D0306C"/>
    <w:rsid w:val="00D048D1"/>
    <w:rsid w:val="00D05344"/>
    <w:rsid w:val="00D05B80"/>
    <w:rsid w:val="00D070BF"/>
    <w:rsid w:val="00D07DAC"/>
    <w:rsid w:val="00D12264"/>
    <w:rsid w:val="00D12368"/>
    <w:rsid w:val="00D14390"/>
    <w:rsid w:val="00D14A89"/>
    <w:rsid w:val="00D15128"/>
    <w:rsid w:val="00D15745"/>
    <w:rsid w:val="00D16610"/>
    <w:rsid w:val="00D175F8"/>
    <w:rsid w:val="00D20336"/>
    <w:rsid w:val="00D2067F"/>
    <w:rsid w:val="00D20D69"/>
    <w:rsid w:val="00D20F89"/>
    <w:rsid w:val="00D20FBF"/>
    <w:rsid w:val="00D226A9"/>
    <w:rsid w:val="00D22961"/>
    <w:rsid w:val="00D24B40"/>
    <w:rsid w:val="00D2725B"/>
    <w:rsid w:val="00D30D96"/>
    <w:rsid w:val="00D31F09"/>
    <w:rsid w:val="00D32194"/>
    <w:rsid w:val="00D32A03"/>
    <w:rsid w:val="00D32A3F"/>
    <w:rsid w:val="00D3310A"/>
    <w:rsid w:val="00D3360D"/>
    <w:rsid w:val="00D34045"/>
    <w:rsid w:val="00D35407"/>
    <w:rsid w:val="00D35493"/>
    <w:rsid w:val="00D35C22"/>
    <w:rsid w:val="00D4052C"/>
    <w:rsid w:val="00D409E9"/>
    <w:rsid w:val="00D4121C"/>
    <w:rsid w:val="00D4123E"/>
    <w:rsid w:val="00D4184C"/>
    <w:rsid w:val="00D43245"/>
    <w:rsid w:val="00D4538B"/>
    <w:rsid w:val="00D46E2C"/>
    <w:rsid w:val="00D50154"/>
    <w:rsid w:val="00D51692"/>
    <w:rsid w:val="00D52D9D"/>
    <w:rsid w:val="00D56803"/>
    <w:rsid w:val="00D56A37"/>
    <w:rsid w:val="00D56BC8"/>
    <w:rsid w:val="00D56D90"/>
    <w:rsid w:val="00D5726D"/>
    <w:rsid w:val="00D60993"/>
    <w:rsid w:val="00D61048"/>
    <w:rsid w:val="00D61DAE"/>
    <w:rsid w:val="00D62939"/>
    <w:rsid w:val="00D648EA"/>
    <w:rsid w:val="00D660E9"/>
    <w:rsid w:val="00D6660E"/>
    <w:rsid w:val="00D6692F"/>
    <w:rsid w:val="00D67FD3"/>
    <w:rsid w:val="00D70029"/>
    <w:rsid w:val="00D71F63"/>
    <w:rsid w:val="00D73A84"/>
    <w:rsid w:val="00D73B53"/>
    <w:rsid w:val="00D742A1"/>
    <w:rsid w:val="00D747DB"/>
    <w:rsid w:val="00D74D5A"/>
    <w:rsid w:val="00D81F62"/>
    <w:rsid w:val="00D851C7"/>
    <w:rsid w:val="00D868FF"/>
    <w:rsid w:val="00D878FE"/>
    <w:rsid w:val="00D87AFE"/>
    <w:rsid w:val="00D91297"/>
    <w:rsid w:val="00D93D90"/>
    <w:rsid w:val="00D94248"/>
    <w:rsid w:val="00D948BB"/>
    <w:rsid w:val="00D94B2F"/>
    <w:rsid w:val="00D95471"/>
    <w:rsid w:val="00D963F5"/>
    <w:rsid w:val="00D972E7"/>
    <w:rsid w:val="00DA0591"/>
    <w:rsid w:val="00DA17A9"/>
    <w:rsid w:val="00DA36B4"/>
    <w:rsid w:val="00DA3BC3"/>
    <w:rsid w:val="00DA438C"/>
    <w:rsid w:val="00DA4527"/>
    <w:rsid w:val="00DB015D"/>
    <w:rsid w:val="00DB0503"/>
    <w:rsid w:val="00DB23A8"/>
    <w:rsid w:val="00DB359F"/>
    <w:rsid w:val="00DB412A"/>
    <w:rsid w:val="00DB4F90"/>
    <w:rsid w:val="00DB6177"/>
    <w:rsid w:val="00DB67C2"/>
    <w:rsid w:val="00DB6D12"/>
    <w:rsid w:val="00DC0D76"/>
    <w:rsid w:val="00DC0E19"/>
    <w:rsid w:val="00DC1312"/>
    <w:rsid w:val="00DC1DBC"/>
    <w:rsid w:val="00DC1DED"/>
    <w:rsid w:val="00DC2395"/>
    <w:rsid w:val="00DC3626"/>
    <w:rsid w:val="00DC3727"/>
    <w:rsid w:val="00DC4306"/>
    <w:rsid w:val="00DC4E4B"/>
    <w:rsid w:val="00DC62DB"/>
    <w:rsid w:val="00DC7A2D"/>
    <w:rsid w:val="00DD00E1"/>
    <w:rsid w:val="00DD07C3"/>
    <w:rsid w:val="00DD1073"/>
    <w:rsid w:val="00DD231F"/>
    <w:rsid w:val="00DD2A03"/>
    <w:rsid w:val="00DD4D7C"/>
    <w:rsid w:val="00DD6A40"/>
    <w:rsid w:val="00DD740F"/>
    <w:rsid w:val="00DD7B23"/>
    <w:rsid w:val="00DD7DB7"/>
    <w:rsid w:val="00DE0230"/>
    <w:rsid w:val="00DE12AE"/>
    <w:rsid w:val="00DE4D88"/>
    <w:rsid w:val="00DE515E"/>
    <w:rsid w:val="00DE5B11"/>
    <w:rsid w:val="00DE6338"/>
    <w:rsid w:val="00DE6FCF"/>
    <w:rsid w:val="00DE7874"/>
    <w:rsid w:val="00DE7A3D"/>
    <w:rsid w:val="00DF06F4"/>
    <w:rsid w:val="00DF1B61"/>
    <w:rsid w:val="00DF2459"/>
    <w:rsid w:val="00DF3049"/>
    <w:rsid w:val="00DF3A9B"/>
    <w:rsid w:val="00DF4139"/>
    <w:rsid w:val="00DF5B1F"/>
    <w:rsid w:val="00DF6D47"/>
    <w:rsid w:val="00DF7B2A"/>
    <w:rsid w:val="00E0016E"/>
    <w:rsid w:val="00E00482"/>
    <w:rsid w:val="00E0069F"/>
    <w:rsid w:val="00E0234B"/>
    <w:rsid w:val="00E038C0"/>
    <w:rsid w:val="00E04EB1"/>
    <w:rsid w:val="00E07017"/>
    <w:rsid w:val="00E07A03"/>
    <w:rsid w:val="00E12A87"/>
    <w:rsid w:val="00E14F04"/>
    <w:rsid w:val="00E163EF"/>
    <w:rsid w:val="00E1797F"/>
    <w:rsid w:val="00E20A59"/>
    <w:rsid w:val="00E211B1"/>
    <w:rsid w:val="00E21D54"/>
    <w:rsid w:val="00E21E2C"/>
    <w:rsid w:val="00E23078"/>
    <w:rsid w:val="00E244BE"/>
    <w:rsid w:val="00E2538A"/>
    <w:rsid w:val="00E27C83"/>
    <w:rsid w:val="00E3069F"/>
    <w:rsid w:val="00E32272"/>
    <w:rsid w:val="00E322B5"/>
    <w:rsid w:val="00E349C1"/>
    <w:rsid w:val="00E35801"/>
    <w:rsid w:val="00E37237"/>
    <w:rsid w:val="00E37B17"/>
    <w:rsid w:val="00E4091B"/>
    <w:rsid w:val="00E415F0"/>
    <w:rsid w:val="00E41A0E"/>
    <w:rsid w:val="00E428B3"/>
    <w:rsid w:val="00E43FA5"/>
    <w:rsid w:val="00E46F56"/>
    <w:rsid w:val="00E510B2"/>
    <w:rsid w:val="00E53505"/>
    <w:rsid w:val="00E57200"/>
    <w:rsid w:val="00E57E2F"/>
    <w:rsid w:val="00E614AC"/>
    <w:rsid w:val="00E61DA0"/>
    <w:rsid w:val="00E62A8E"/>
    <w:rsid w:val="00E63111"/>
    <w:rsid w:val="00E6398C"/>
    <w:rsid w:val="00E671A9"/>
    <w:rsid w:val="00E72DBE"/>
    <w:rsid w:val="00E75AB5"/>
    <w:rsid w:val="00E764CD"/>
    <w:rsid w:val="00E811C6"/>
    <w:rsid w:val="00E81BEF"/>
    <w:rsid w:val="00E822B1"/>
    <w:rsid w:val="00E8594E"/>
    <w:rsid w:val="00E85C1C"/>
    <w:rsid w:val="00E9061A"/>
    <w:rsid w:val="00E91D24"/>
    <w:rsid w:val="00E93E79"/>
    <w:rsid w:val="00E95105"/>
    <w:rsid w:val="00E9556B"/>
    <w:rsid w:val="00E9711B"/>
    <w:rsid w:val="00E971CC"/>
    <w:rsid w:val="00E9785A"/>
    <w:rsid w:val="00E97D6B"/>
    <w:rsid w:val="00EA066A"/>
    <w:rsid w:val="00EA17AC"/>
    <w:rsid w:val="00EA5429"/>
    <w:rsid w:val="00EA69FB"/>
    <w:rsid w:val="00EB12C4"/>
    <w:rsid w:val="00EB32B1"/>
    <w:rsid w:val="00EB357B"/>
    <w:rsid w:val="00EB35C4"/>
    <w:rsid w:val="00EB4A1D"/>
    <w:rsid w:val="00EB5519"/>
    <w:rsid w:val="00EB59C6"/>
    <w:rsid w:val="00EB5F27"/>
    <w:rsid w:val="00EB6078"/>
    <w:rsid w:val="00EB6129"/>
    <w:rsid w:val="00EB66D5"/>
    <w:rsid w:val="00EB68D7"/>
    <w:rsid w:val="00EB7C99"/>
    <w:rsid w:val="00EC0DCB"/>
    <w:rsid w:val="00EC29B3"/>
    <w:rsid w:val="00EC36FD"/>
    <w:rsid w:val="00EC3FAF"/>
    <w:rsid w:val="00EC45CB"/>
    <w:rsid w:val="00EC52B7"/>
    <w:rsid w:val="00EC5B99"/>
    <w:rsid w:val="00EC79D1"/>
    <w:rsid w:val="00ED048E"/>
    <w:rsid w:val="00ED28B5"/>
    <w:rsid w:val="00ED3634"/>
    <w:rsid w:val="00ED6DC9"/>
    <w:rsid w:val="00ED7A35"/>
    <w:rsid w:val="00ED7B55"/>
    <w:rsid w:val="00EE03A7"/>
    <w:rsid w:val="00EE0AEC"/>
    <w:rsid w:val="00EE15BC"/>
    <w:rsid w:val="00EE16F5"/>
    <w:rsid w:val="00EE188C"/>
    <w:rsid w:val="00EE26A3"/>
    <w:rsid w:val="00EE2739"/>
    <w:rsid w:val="00EE2A18"/>
    <w:rsid w:val="00EE4A88"/>
    <w:rsid w:val="00EE66CF"/>
    <w:rsid w:val="00EE69C2"/>
    <w:rsid w:val="00EF0510"/>
    <w:rsid w:val="00EF18A7"/>
    <w:rsid w:val="00EF24D3"/>
    <w:rsid w:val="00EF250A"/>
    <w:rsid w:val="00EF3ACF"/>
    <w:rsid w:val="00EF3B2C"/>
    <w:rsid w:val="00EF47E7"/>
    <w:rsid w:val="00EF4DF4"/>
    <w:rsid w:val="00EF68CA"/>
    <w:rsid w:val="00F003D9"/>
    <w:rsid w:val="00F01995"/>
    <w:rsid w:val="00F01A2F"/>
    <w:rsid w:val="00F02971"/>
    <w:rsid w:val="00F0311F"/>
    <w:rsid w:val="00F03536"/>
    <w:rsid w:val="00F065BF"/>
    <w:rsid w:val="00F067B5"/>
    <w:rsid w:val="00F06C23"/>
    <w:rsid w:val="00F127C7"/>
    <w:rsid w:val="00F12B26"/>
    <w:rsid w:val="00F12E85"/>
    <w:rsid w:val="00F12EAF"/>
    <w:rsid w:val="00F12F8B"/>
    <w:rsid w:val="00F135C6"/>
    <w:rsid w:val="00F14B79"/>
    <w:rsid w:val="00F1608C"/>
    <w:rsid w:val="00F16186"/>
    <w:rsid w:val="00F1666E"/>
    <w:rsid w:val="00F16B0C"/>
    <w:rsid w:val="00F2098D"/>
    <w:rsid w:val="00F20E2A"/>
    <w:rsid w:val="00F2180B"/>
    <w:rsid w:val="00F21893"/>
    <w:rsid w:val="00F21996"/>
    <w:rsid w:val="00F225DD"/>
    <w:rsid w:val="00F232D2"/>
    <w:rsid w:val="00F23776"/>
    <w:rsid w:val="00F2413A"/>
    <w:rsid w:val="00F246BF"/>
    <w:rsid w:val="00F25A68"/>
    <w:rsid w:val="00F2773E"/>
    <w:rsid w:val="00F27CA7"/>
    <w:rsid w:val="00F30D7D"/>
    <w:rsid w:val="00F31E87"/>
    <w:rsid w:val="00F323C8"/>
    <w:rsid w:val="00F32C53"/>
    <w:rsid w:val="00F346B5"/>
    <w:rsid w:val="00F34A73"/>
    <w:rsid w:val="00F35BCF"/>
    <w:rsid w:val="00F408D6"/>
    <w:rsid w:val="00F40963"/>
    <w:rsid w:val="00F40FD5"/>
    <w:rsid w:val="00F41744"/>
    <w:rsid w:val="00F423C8"/>
    <w:rsid w:val="00F42CE3"/>
    <w:rsid w:val="00F42EDB"/>
    <w:rsid w:val="00F43525"/>
    <w:rsid w:val="00F43BC4"/>
    <w:rsid w:val="00F4678E"/>
    <w:rsid w:val="00F4697C"/>
    <w:rsid w:val="00F473A5"/>
    <w:rsid w:val="00F50707"/>
    <w:rsid w:val="00F50875"/>
    <w:rsid w:val="00F50C05"/>
    <w:rsid w:val="00F51038"/>
    <w:rsid w:val="00F53D61"/>
    <w:rsid w:val="00F54898"/>
    <w:rsid w:val="00F56E10"/>
    <w:rsid w:val="00F57393"/>
    <w:rsid w:val="00F60C4A"/>
    <w:rsid w:val="00F60DC3"/>
    <w:rsid w:val="00F62136"/>
    <w:rsid w:val="00F6315C"/>
    <w:rsid w:val="00F636C4"/>
    <w:rsid w:val="00F65803"/>
    <w:rsid w:val="00F66789"/>
    <w:rsid w:val="00F67C2C"/>
    <w:rsid w:val="00F67FA4"/>
    <w:rsid w:val="00F700DA"/>
    <w:rsid w:val="00F7018F"/>
    <w:rsid w:val="00F71AF5"/>
    <w:rsid w:val="00F71BEC"/>
    <w:rsid w:val="00F71FEE"/>
    <w:rsid w:val="00F7364F"/>
    <w:rsid w:val="00F73FF9"/>
    <w:rsid w:val="00F74218"/>
    <w:rsid w:val="00F742A0"/>
    <w:rsid w:val="00F74569"/>
    <w:rsid w:val="00F746EB"/>
    <w:rsid w:val="00F74C3A"/>
    <w:rsid w:val="00F823CA"/>
    <w:rsid w:val="00F826ED"/>
    <w:rsid w:val="00F82CA4"/>
    <w:rsid w:val="00F833C2"/>
    <w:rsid w:val="00F83B4D"/>
    <w:rsid w:val="00F848A8"/>
    <w:rsid w:val="00F85A81"/>
    <w:rsid w:val="00F905BA"/>
    <w:rsid w:val="00F91139"/>
    <w:rsid w:val="00F9119F"/>
    <w:rsid w:val="00F93C94"/>
    <w:rsid w:val="00F93D87"/>
    <w:rsid w:val="00F942BE"/>
    <w:rsid w:val="00FA1769"/>
    <w:rsid w:val="00FA20A4"/>
    <w:rsid w:val="00FA2515"/>
    <w:rsid w:val="00FA2826"/>
    <w:rsid w:val="00FA2D3C"/>
    <w:rsid w:val="00FA3043"/>
    <w:rsid w:val="00FA4629"/>
    <w:rsid w:val="00FA6112"/>
    <w:rsid w:val="00FA65D9"/>
    <w:rsid w:val="00FB1935"/>
    <w:rsid w:val="00FB28F6"/>
    <w:rsid w:val="00FB3966"/>
    <w:rsid w:val="00FB40BA"/>
    <w:rsid w:val="00FB657D"/>
    <w:rsid w:val="00FC0397"/>
    <w:rsid w:val="00FC082F"/>
    <w:rsid w:val="00FC0958"/>
    <w:rsid w:val="00FC3B74"/>
    <w:rsid w:val="00FC6774"/>
    <w:rsid w:val="00FC733F"/>
    <w:rsid w:val="00FC7BC6"/>
    <w:rsid w:val="00FD05F8"/>
    <w:rsid w:val="00FD1D22"/>
    <w:rsid w:val="00FD24D1"/>
    <w:rsid w:val="00FD2CC4"/>
    <w:rsid w:val="00FD69BE"/>
    <w:rsid w:val="00FD6BB0"/>
    <w:rsid w:val="00FD76DA"/>
    <w:rsid w:val="00FD7ABA"/>
    <w:rsid w:val="00FD7F3F"/>
    <w:rsid w:val="00FE0A91"/>
    <w:rsid w:val="00FE23F8"/>
    <w:rsid w:val="00FE3363"/>
    <w:rsid w:val="00FE3A5F"/>
    <w:rsid w:val="00FE41B0"/>
    <w:rsid w:val="00FE4317"/>
    <w:rsid w:val="00FE4738"/>
    <w:rsid w:val="00FE53F0"/>
    <w:rsid w:val="00FE5E71"/>
    <w:rsid w:val="00FE69CC"/>
    <w:rsid w:val="00FE73AE"/>
    <w:rsid w:val="00FF007B"/>
    <w:rsid w:val="00FF1534"/>
    <w:rsid w:val="00FF1BAD"/>
    <w:rsid w:val="00FF22F0"/>
    <w:rsid w:val="00FF2DDB"/>
    <w:rsid w:val="00FF48CE"/>
    <w:rsid w:val="00FF5422"/>
    <w:rsid w:val="00FF5730"/>
    <w:rsid w:val="00FF7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0070c0">
      <v:stroke endarrow="open" color="#0070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note text"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19F"/>
    <w:rPr>
      <w:sz w:val="24"/>
      <w:szCs w:val="24"/>
    </w:rPr>
  </w:style>
  <w:style w:type="paragraph" w:styleId="Heading1">
    <w:name w:val="heading 1"/>
    <w:basedOn w:val="Normal"/>
    <w:next w:val="Normal"/>
    <w:qFormat/>
    <w:rsid w:val="00FC3B74"/>
    <w:pPr>
      <w:keepNext/>
      <w:numPr>
        <w:numId w:val="2"/>
      </w:numPr>
      <w:tabs>
        <w:tab w:val="clear" w:pos="360"/>
      </w:tabs>
      <w:spacing w:before="1440" w:after="240"/>
      <w:ind w:left="0" w:firstLine="0"/>
      <w:jc w:val="center"/>
      <w:outlineLvl w:val="0"/>
    </w:pPr>
    <w:rPr>
      <w:rFonts w:cs="Arial"/>
      <w:b/>
      <w:bCs/>
      <w:caps/>
      <w:kern w:val="32"/>
      <w:sz w:val="32"/>
      <w:szCs w:val="32"/>
    </w:rPr>
  </w:style>
  <w:style w:type="paragraph" w:styleId="Heading2">
    <w:name w:val="heading 2"/>
    <w:basedOn w:val="Normal"/>
    <w:next w:val="Normal"/>
    <w:qFormat/>
    <w:rsid w:val="00FC3B74"/>
    <w:pPr>
      <w:keepNext/>
      <w:keepLines/>
      <w:spacing w:before="120" w:after="240"/>
      <w:jc w:val="center"/>
      <w:outlineLvl w:val="1"/>
    </w:pPr>
    <w:rPr>
      <w:rFonts w:cs="Arial"/>
      <w:b/>
      <w:bCs/>
      <w:iCs/>
      <w:smallCaps/>
      <w:szCs w:val="28"/>
    </w:rPr>
  </w:style>
  <w:style w:type="paragraph" w:styleId="Heading3">
    <w:name w:val="heading 3"/>
    <w:basedOn w:val="Normal"/>
    <w:next w:val="Normal"/>
    <w:qFormat/>
    <w:rsid w:val="00FC3B74"/>
    <w:pPr>
      <w:keepNext/>
      <w:keepLines/>
      <w:spacing w:before="120" w:after="240"/>
      <w:outlineLvl w:val="2"/>
    </w:pPr>
    <w:rPr>
      <w:rFonts w:cs="Arial"/>
      <w:b/>
      <w:bCs/>
      <w:szCs w:val="26"/>
    </w:rPr>
  </w:style>
  <w:style w:type="paragraph" w:styleId="Heading4">
    <w:name w:val="heading 4"/>
    <w:basedOn w:val="Normal"/>
    <w:next w:val="Normal"/>
    <w:qFormat/>
    <w:rsid w:val="00FC3B74"/>
    <w:pPr>
      <w:keepNext/>
      <w:keepLines/>
      <w:spacing w:before="120" w:after="240"/>
      <w:outlineLvl w:val="3"/>
    </w:pPr>
    <w:rPr>
      <w:b/>
      <w:bCs/>
      <w:i/>
      <w:szCs w:val="28"/>
    </w:rPr>
  </w:style>
  <w:style w:type="paragraph" w:styleId="Heading5">
    <w:name w:val="heading 5"/>
    <w:basedOn w:val="Normal"/>
    <w:next w:val="Normal"/>
    <w:qFormat/>
    <w:rsid w:val="00FC3B74"/>
    <w:pPr>
      <w:keepNext/>
      <w:outlineLvl w:val="4"/>
    </w:pPr>
    <w:rPr>
      <w:b/>
      <w:bCs/>
      <w:u w:val="single"/>
    </w:rPr>
  </w:style>
  <w:style w:type="paragraph" w:styleId="Heading6">
    <w:name w:val="heading 6"/>
    <w:basedOn w:val="Normal"/>
    <w:next w:val="Normal"/>
    <w:link w:val="Heading6Char"/>
    <w:semiHidden/>
    <w:unhideWhenUsed/>
    <w:qFormat/>
    <w:rsid w:val="0078751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787516"/>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qFormat/>
    <w:rsid w:val="00FC3B7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A912A0"/>
    <w:pPr>
      <w:tabs>
        <w:tab w:val="left" w:pos="720"/>
        <w:tab w:val="right" w:leader="dot" w:pos="9360"/>
      </w:tabs>
      <w:spacing w:before="240" w:after="120"/>
    </w:pPr>
    <w:rPr>
      <w:b/>
      <w:bCs/>
    </w:rPr>
  </w:style>
  <w:style w:type="paragraph" w:customStyle="1" w:styleId="PDSHeading2">
    <w:name w:val="PDS Heading 2"/>
    <w:next w:val="Normal"/>
    <w:rsid w:val="00FC3B74"/>
    <w:pPr>
      <w:keepNext/>
      <w:numPr>
        <w:ilvl w:val="1"/>
        <w:numId w:val="14"/>
      </w:numPr>
    </w:pPr>
    <w:rPr>
      <w:b/>
      <w:sz w:val="24"/>
    </w:rPr>
  </w:style>
  <w:style w:type="paragraph" w:styleId="TOC3">
    <w:name w:val="toc 3"/>
    <w:basedOn w:val="Normal"/>
    <w:next w:val="Normal"/>
    <w:autoRedefine/>
    <w:semiHidden/>
    <w:rsid w:val="00FC3B74"/>
    <w:pPr>
      <w:ind w:left="480"/>
    </w:pPr>
  </w:style>
  <w:style w:type="paragraph" w:styleId="TOC2">
    <w:name w:val="toc 2"/>
    <w:basedOn w:val="Normal"/>
    <w:next w:val="Normal"/>
    <w:autoRedefine/>
    <w:uiPriority w:val="39"/>
    <w:rsid w:val="00A912A0"/>
    <w:pPr>
      <w:spacing w:before="120"/>
      <w:ind w:left="1080" w:hanging="360"/>
    </w:pPr>
    <w:rPr>
      <w:iCs/>
    </w:rPr>
  </w:style>
  <w:style w:type="paragraph" w:styleId="TOC4">
    <w:name w:val="toc 4"/>
    <w:basedOn w:val="Normal"/>
    <w:next w:val="Normal"/>
    <w:autoRedefine/>
    <w:semiHidden/>
    <w:rsid w:val="00FC3B74"/>
    <w:pPr>
      <w:ind w:left="720"/>
    </w:pPr>
  </w:style>
  <w:style w:type="paragraph" w:styleId="TOC5">
    <w:name w:val="toc 5"/>
    <w:basedOn w:val="Normal"/>
    <w:next w:val="Normal"/>
    <w:autoRedefine/>
    <w:semiHidden/>
    <w:rsid w:val="00FC3B74"/>
    <w:pPr>
      <w:ind w:left="960"/>
    </w:pPr>
  </w:style>
  <w:style w:type="paragraph" w:styleId="TOC6">
    <w:name w:val="toc 6"/>
    <w:basedOn w:val="Normal"/>
    <w:next w:val="Normal"/>
    <w:autoRedefine/>
    <w:semiHidden/>
    <w:rsid w:val="00FC3B74"/>
    <w:pPr>
      <w:ind w:left="1200"/>
    </w:pPr>
  </w:style>
  <w:style w:type="paragraph" w:styleId="TOC7">
    <w:name w:val="toc 7"/>
    <w:basedOn w:val="Normal"/>
    <w:next w:val="Normal"/>
    <w:autoRedefine/>
    <w:semiHidden/>
    <w:rsid w:val="00FC3B74"/>
    <w:pPr>
      <w:ind w:left="1440"/>
    </w:pPr>
  </w:style>
  <w:style w:type="paragraph" w:styleId="TOC8">
    <w:name w:val="toc 8"/>
    <w:basedOn w:val="Normal"/>
    <w:next w:val="Normal"/>
    <w:autoRedefine/>
    <w:semiHidden/>
    <w:rsid w:val="00FC3B74"/>
    <w:pPr>
      <w:ind w:left="1680"/>
    </w:pPr>
  </w:style>
  <w:style w:type="paragraph" w:styleId="TOC9">
    <w:name w:val="toc 9"/>
    <w:basedOn w:val="Normal"/>
    <w:next w:val="Normal"/>
    <w:autoRedefine/>
    <w:semiHidden/>
    <w:rsid w:val="00FC3B74"/>
    <w:pPr>
      <w:ind w:left="1920"/>
    </w:pPr>
  </w:style>
  <w:style w:type="character" w:styleId="Hyperlink">
    <w:name w:val="Hyperlink"/>
    <w:basedOn w:val="DefaultParagraphFont"/>
    <w:rsid w:val="00FC3B74"/>
    <w:rPr>
      <w:color w:val="0000FF"/>
      <w:u w:val="single"/>
    </w:rPr>
  </w:style>
  <w:style w:type="paragraph" w:customStyle="1" w:styleId="Heading1a">
    <w:name w:val="Heading 1a"/>
    <w:basedOn w:val="Normal"/>
    <w:next w:val="Normal"/>
    <w:rsid w:val="00FC3B74"/>
    <w:pPr>
      <w:keepNext/>
      <w:keepLines/>
      <w:numPr>
        <w:numId w:val="1"/>
      </w:numPr>
      <w:spacing w:before="1440" w:after="240"/>
      <w:jc w:val="center"/>
      <w:outlineLvl w:val="0"/>
    </w:pPr>
    <w:rPr>
      <w:b/>
      <w:caps/>
      <w:sz w:val="32"/>
    </w:rPr>
  </w:style>
  <w:style w:type="paragraph" w:customStyle="1" w:styleId="MainParawithChapter">
    <w:name w:val="Main Para with Chapter#"/>
    <w:basedOn w:val="Normal"/>
    <w:rsid w:val="00FC3B74"/>
    <w:pPr>
      <w:numPr>
        <w:ilvl w:val="1"/>
        <w:numId w:val="3"/>
      </w:numPr>
      <w:tabs>
        <w:tab w:val="clear" w:pos="720"/>
      </w:tabs>
      <w:spacing w:after="240"/>
      <w:ind w:left="0" w:firstLine="0"/>
      <w:outlineLvl w:val="1"/>
    </w:pPr>
  </w:style>
  <w:style w:type="paragraph" w:customStyle="1" w:styleId="MainParanoChapter">
    <w:name w:val="Main Para no Chapter #"/>
    <w:basedOn w:val="Normal"/>
    <w:rsid w:val="00FC3B74"/>
    <w:pPr>
      <w:numPr>
        <w:ilvl w:val="1"/>
        <w:numId w:val="4"/>
      </w:numPr>
      <w:tabs>
        <w:tab w:val="clear" w:pos="720"/>
      </w:tabs>
      <w:spacing w:after="240"/>
      <w:ind w:left="0" w:firstLine="0"/>
      <w:outlineLvl w:val="1"/>
    </w:pPr>
  </w:style>
  <w:style w:type="paragraph" w:customStyle="1" w:styleId="Sub-Para1underX">
    <w:name w:val="Sub-Para 1 under X."/>
    <w:basedOn w:val="Normal"/>
    <w:rsid w:val="00FC3B74"/>
    <w:pPr>
      <w:numPr>
        <w:ilvl w:val="2"/>
        <w:numId w:val="5"/>
      </w:numPr>
      <w:tabs>
        <w:tab w:val="clear" w:pos="1080"/>
      </w:tabs>
      <w:spacing w:after="240"/>
      <w:ind w:left="1440" w:hanging="720"/>
      <w:outlineLvl w:val="2"/>
    </w:pPr>
  </w:style>
  <w:style w:type="paragraph" w:customStyle="1" w:styleId="Sub-Para1underXY">
    <w:name w:val="Sub-Para 1 under X.Y"/>
    <w:basedOn w:val="Normal"/>
    <w:rsid w:val="00FC3B74"/>
    <w:pPr>
      <w:numPr>
        <w:ilvl w:val="2"/>
        <w:numId w:val="6"/>
      </w:numPr>
      <w:tabs>
        <w:tab w:val="clear" w:pos="1440"/>
      </w:tabs>
      <w:spacing w:after="240"/>
      <w:ind w:left="1440" w:hanging="720"/>
      <w:outlineLvl w:val="2"/>
    </w:pPr>
  </w:style>
  <w:style w:type="paragraph" w:customStyle="1" w:styleId="Sub-Para2underX">
    <w:name w:val="Sub-Para 2 under X."/>
    <w:basedOn w:val="Normal"/>
    <w:rsid w:val="00FC3B74"/>
    <w:pPr>
      <w:numPr>
        <w:ilvl w:val="3"/>
        <w:numId w:val="7"/>
      </w:numPr>
      <w:tabs>
        <w:tab w:val="clear" w:pos="1800"/>
      </w:tabs>
      <w:spacing w:after="240"/>
      <w:ind w:left="2160" w:hanging="720"/>
      <w:outlineLvl w:val="3"/>
    </w:pPr>
  </w:style>
  <w:style w:type="paragraph" w:customStyle="1" w:styleId="Sub-Para2underXY">
    <w:name w:val="Sub-Para 2 under X.Y"/>
    <w:basedOn w:val="Normal"/>
    <w:rsid w:val="00FC3B74"/>
    <w:pPr>
      <w:numPr>
        <w:ilvl w:val="3"/>
        <w:numId w:val="8"/>
      </w:numPr>
      <w:tabs>
        <w:tab w:val="clear" w:pos="2160"/>
      </w:tabs>
      <w:spacing w:after="240"/>
      <w:ind w:left="2160" w:hanging="720"/>
      <w:outlineLvl w:val="3"/>
    </w:pPr>
  </w:style>
  <w:style w:type="paragraph" w:customStyle="1" w:styleId="Sub-Para3underX">
    <w:name w:val="Sub-Para 3 under X."/>
    <w:basedOn w:val="Normal"/>
    <w:rsid w:val="00FC3B74"/>
    <w:pPr>
      <w:numPr>
        <w:ilvl w:val="4"/>
        <w:numId w:val="9"/>
      </w:numPr>
      <w:tabs>
        <w:tab w:val="clear" w:pos="1440"/>
      </w:tabs>
      <w:spacing w:after="240"/>
      <w:ind w:left="2880" w:hanging="720"/>
      <w:outlineLvl w:val="4"/>
    </w:pPr>
  </w:style>
  <w:style w:type="paragraph" w:customStyle="1" w:styleId="Sub-Para3underXY">
    <w:name w:val="Sub-Para 3 under X.Y"/>
    <w:basedOn w:val="Normal"/>
    <w:rsid w:val="00FC3B74"/>
    <w:pPr>
      <w:numPr>
        <w:ilvl w:val="4"/>
        <w:numId w:val="10"/>
      </w:numPr>
      <w:tabs>
        <w:tab w:val="clear" w:pos="1800"/>
      </w:tabs>
      <w:spacing w:after="240"/>
      <w:ind w:left="2880" w:hanging="720"/>
      <w:outlineLvl w:val="4"/>
    </w:pPr>
  </w:style>
  <w:style w:type="paragraph" w:customStyle="1" w:styleId="Sub-Para4underX">
    <w:name w:val="Sub-Para 4 under X."/>
    <w:basedOn w:val="Normal"/>
    <w:rsid w:val="00FC3B74"/>
    <w:pPr>
      <w:numPr>
        <w:ilvl w:val="5"/>
        <w:numId w:val="11"/>
      </w:numPr>
      <w:tabs>
        <w:tab w:val="clear" w:pos="2160"/>
      </w:tabs>
      <w:spacing w:after="240"/>
      <w:ind w:left="3600" w:hanging="720"/>
      <w:outlineLvl w:val="5"/>
    </w:pPr>
  </w:style>
  <w:style w:type="paragraph" w:customStyle="1" w:styleId="Sub-Para4underXY">
    <w:name w:val="Sub-Para 4 under X.Y"/>
    <w:basedOn w:val="Normal"/>
    <w:rsid w:val="00FC3B74"/>
    <w:pPr>
      <w:numPr>
        <w:ilvl w:val="5"/>
        <w:numId w:val="12"/>
      </w:numPr>
      <w:tabs>
        <w:tab w:val="clear" w:pos="2520"/>
      </w:tabs>
      <w:spacing w:after="240"/>
      <w:ind w:left="3600" w:hanging="720"/>
      <w:outlineLvl w:val="5"/>
    </w:pPr>
  </w:style>
  <w:style w:type="paragraph" w:customStyle="1" w:styleId="Bullet">
    <w:name w:val="Bullet"/>
    <w:basedOn w:val="Normal"/>
    <w:rsid w:val="00FC3B74"/>
    <w:pPr>
      <w:numPr>
        <w:numId w:val="13"/>
      </w:numPr>
      <w:tabs>
        <w:tab w:val="clear" w:pos="1440"/>
      </w:tabs>
    </w:pPr>
  </w:style>
  <w:style w:type="paragraph" w:customStyle="1" w:styleId="BankNormal">
    <w:name w:val="BankNormal"/>
    <w:basedOn w:val="Normal"/>
    <w:rsid w:val="00FC3B74"/>
    <w:pPr>
      <w:spacing w:after="240"/>
    </w:pPr>
    <w:rPr>
      <w:szCs w:val="20"/>
    </w:rPr>
  </w:style>
  <w:style w:type="paragraph" w:styleId="FootnoteText">
    <w:name w:val="footnote text"/>
    <w:aliases w:val="single space,footnote text,fn,FOOTNOTES,ALTS FOOTNOTE,Geneva 9,Font: Geneva 9,Boston 10,f,otnote Text,Footnote,ft,Fußnotentext_ppp,Fußnoten Tahoma,Footnote Text Char Char Char Char Char Char Char,Footnote Text1,Footnote Text1 Char"/>
    <w:basedOn w:val="Normal"/>
    <w:link w:val="FootnoteTextChar"/>
    <w:qFormat/>
    <w:rsid w:val="00FC3B74"/>
    <w:rPr>
      <w:sz w:val="20"/>
      <w:szCs w:val="20"/>
    </w:rPr>
  </w:style>
  <w:style w:type="paragraph" w:customStyle="1" w:styleId="PDSHeading1">
    <w:name w:val="PDS Heading 1"/>
    <w:next w:val="PDSHeading2"/>
    <w:rsid w:val="00FC3B74"/>
    <w:pPr>
      <w:keepNext/>
      <w:numPr>
        <w:numId w:val="14"/>
      </w:numPr>
      <w:outlineLvl w:val="0"/>
    </w:pPr>
    <w:rPr>
      <w:b/>
      <w:caps/>
      <w:sz w:val="24"/>
    </w:rPr>
  </w:style>
  <w:style w:type="paragraph" w:customStyle="1" w:styleId="PDSAnnexHeading">
    <w:name w:val="PDS Annex Heading"/>
    <w:next w:val="Normal"/>
    <w:rsid w:val="00FC3B74"/>
    <w:pPr>
      <w:keepNext/>
      <w:spacing w:after="120"/>
      <w:jc w:val="center"/>
    </w:pPr>
    <w:rPr>
      <w:b/>
      <w:sz w:val="24"/>
    </w:rPr>
  </w:style>
  <w:style w:type="paragraph" w:styleId="Header">
    <w:name w:val="header"/>
    <w:basedOn w:val="Normal"/>
    <w:rsid w:val="00FC3B74"/>
    <w:pPr>
      <w:tabs>
        <w:tab w:val="center" w:pos="4320"/>
        <w:tab w:val="right" w:pos="8640"/>
      </w:tabs>
    </w:pPr>
  </w:style>
  <w:style w:type="paragraph" w:styleId="Footer">
    <w:name w:val="footer"/>
    <w:basedOn w:val="Normal"/>
    <w:link w:val="FooterChar"/>
    <w:uiPriority w:val="99"/>
    <w:rsid w:val="00FC3B74"/>
    <w:pPr>
      <w:tabs>
        <w:tab w:val="center" w:pos="4320"/>
        <w:tab w:val="right" w:pos="8640"/>
      </w:tabs>
    </w:pPr>
  </w:style>
  <w:style w:type="character" w:styleId="PageNumber">
    <w:name w:val="page number"/>
    <w:basedOn w:val="DefaultParagraphFont"/>
    <w:rsid w:val="00FC3B74"/>
  </w:style>
  <w:style w:type="character" w:styleId="FootnoteReference">
    <w:name w:val="footnote reference"/>
    <w:aliases w:val="16 Point,Superscript 6 Point,ftref,Footnote Reference Number,EN Footnote Reference,-E Fußnotenzeichen,number,SUPERS,BVI fnr,FO,footnote ref, BVI fnr"/>
    <w:basedOn w:val="DefaultParagraphFont"/>
    <w:rsid w:val="00FC3B74"/>
    <w:rPr>
      <w:vertAlign w:val="superscript"/>
    </w:rPr>
  </w:style>
  <w:style w:type="character" w:styleId="FollowedHyperlink">
    <w:name w:val="FollowedHyperlink"/>
    <w:basedOn w:val="DefaultParagraphFont"/>
    <w:rsid w:val="00FC3B74"/>
    <w:rPr>
      <w:color w:val="800080"/>
      <w:u w:val="single"/>
    </w:rPr>
  </w:style>
  <w:style w:type="paragraph" w:styleId="BodyText">
    <w:name w:val="Body Text"/>
    <w:basedOn w:val="Normal"/>
    <w:rsid w:val="00FC3B74"/>
    <w:rPr>
      <w:b/>
      <w:bCs/>
      <w:color w:val="000000"/>
      <w:szCs w:val="20"/>
    </w:rPr>
  </w:style>
  <w:style w:type="paragraph" w:styleId="BodyText2">
    <w:name w:val="Body Text 2"/>
    <w:basedOn w:val="Normal"/>
    <w:rsid w:val="00FC3B74"/>
    <w:pPr>
      <w:autoSpaceDE w:val="0"/>
      <w:autoSpaceDN w:val="0"/>
      <w:adjustRightInd w:val="0"/>
      <w:spacing w:line="240" w:lineRule="atLeast"/>
    </w:pPr>
    <w:rPr>
      <w:color w:val="000000"/>
      <w:szCs w:val="20"/>
    </w:rPr>
  </w:style>
  <w:style w:type="paragraph" w:styleId="BalloonText">
    <w:name w:val="Balloon Text"/>
    <w:basedOn w:val="Normal"/>
    <w:semiHidden/>
    <w:rsid w:val="00A830C3"/>
    <w:rPr>
      <w:rFonts w:ascii="Tahoma" w:hAnsi="Tahoma" w:cs="Tahoma"/>
      <w:sz w:val="16"/>
      <w:szCs w:val="16"/>
    </w:rPr>
  </w:style>
  <w:style w:type="table" w:styleId="TableGrid">
    <w:name w:val="Table Grid"/>
    <w:basedOn w:val="TableNormal"/>
    <w:uiPriority w:val="59"/>
    <w:rsid w:val="008F32D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
    <w:name w:val="Style1"/>
    <w:rsid w:val="00A67478"/>
    <w:pPr>
      <w:numPr>
        <w:numId w:val="16"/>
      </w:numPr>
    </w:pPr>
  </w:style>
  <w:style w:type="paragraph" w:styleId="ListParagraph">
    <w:name w:val="List Paragraph"/>
    <w:aliases w:val="List Paragraph1"/>
    <w:basedOn w:val="Normal"/>
    <w:link w:val="ListParagraphChar"/>
    <w:uiPriority w:val="34"/>
    <w:qFormat/>
    <w:rsid w:val="00727DBA"/>
    <w:pPr>
      <w:ind w:left="720"/>
      <w:contextualSpacing/>
    </w:pPr>
  </w:style>
  <w:style w:type="character" w:customStyle="1" w:styleId="FootnoteTextChar">
    <w:name w:val="Footnote Text Char"/>
    <w:aliases w:val="single space Char,footnote text Char,fn Char,FOOTNOTES Char,ALTS FOOTNOTE Char,Geneva 9 Char,Font: Geneva 9 Char,Boston 10 Char,f Char,otnote Text Char,Footnote Char,ft Char,Fußnotentext_ppp Char,Fußnoten Tahoma Char"/>
    <w:basedOn w:val="DefaultParagraphFont"/>
    <w:link w:val="FootnoteText"/>
    <w:rsid w:val="000D6EAB"/>
  </w:style>
  <w:style w:type="paragraph" w:styleId="NoSpacing">
    <w:name w:val="No Spacing"/>
    <w:basedOn w:val="Normal"/>
    <w:link w:val="NoSpacingChar"/>
    <w:uiPriority w:val="1"/>
    <w:qFormat/>
    <w:rsid w:val="00232BD8"/>
    <w:rPr>
      <w:rFonts w:ascii="Cambria" w:eastAsia="Calibri" w:hAnsi="Cambria"/>
      <w:sz w:val="22"/>
      <w:szCs w:val="22"/>
      <w:lang w:bidi="en-US"/>
    </w:rPr>
  </w:style>
  <w:style w:type="character" w:customStyle="1" w:styleId="NoSpacingChar">
    <w:name w:val="No Spacing Char"/>
    <w:basedOn w:val="DefaultParagraphFont"/>
    <w:link w:val="NoSpacing"/>
    <w:uiPriority w:val="1"/>
    <w:rsid w:val="00232BD8"/>
    <w:rPr>
      <w:rFonts w:ascii="Cambria" w:eastAsia="Calibri" w:hAnsi="Cambria"/>
      <w:sz w:val="22"/>
      <w:szCs w:val="22"/>
      <w:lang w:bidi="en-US"/>
    </w:rPr>
  </w:style>
  <w:style w:type="character" w:styleId="CommentReference">
    <w:name w:val="annotation reference"/>
    <w:basedOn w:val="DefaultParagraphFont"/>
    <w:uiPriority w:val="99"/>
    <w:rsid w:val="00D12368"/>
    <w:rPr>
      <w:sz w:val="16"/>
      <w:szCs w:val="16"/>
    </w:rPr>
  </w:style>
  <w:style w:type="paragraph" w:styleId="CommentText">
    <w:name w:val="annotation text"/>
    <w:basedOn w:val="Normal"/>
    <w:link w:val="CommentTextChar"/>
    <w:uiPriority w:val="99"/>
    <w:rsid w:val="00D12368"/>
    <w:rPr>
      <w:sz w:val="20"/>
      <w:szCs w:val="20"/>
    </w:rPr>
  </w:style>
  <w:style w:type="character" w:customStyle="1" w:styleId="CommentTextChar">
    <w:name w:val="Comment Text Char"/>
    <w:basedOn w:val="DefaultParagraphFont"/>
    <w:link w:val="CommentText"/>
    <w:uiPriority w:val="99"/>
    <w:rsid w:val="00D12368"/>
  </w:style>
  <w:style w:type="paragraph" w:styleId="CommentSubject">
    <w:name w:val="annotation subject"/>
    <w:basedOn w:val="CommentText"/>
    <w:next w:val="CommentText"/>
    <w:link w:val="CommentSubjectChar"/>
    <w:rsid w:val="00D12368"/>
    <w:rPr>
      <w:b/>
      <w:bCs/>
    </w:rPr>
  </w:style>
  <w:style w:type="character" w:customStyle="1" w:styleId="CommentSubjectChar">
    <w:name w:val="Comment Subject Char"/>
    <w:basedOn w:val="CommentTextChar"/>
    <w:link w:val="CommentSubject"/>
    <w:rsid w:val="00D12368"/>
    <w:rPr>
      <w:b/>
      <w:bCs/>
    </w:rPr>
  </w:style>
  <w:style w:type="character" w:customStyle="1" w:styleId="ListParagraphChar">
    <w:name w:val="List Paragraph Char"/>
    <w:aliases w:val="List Paragraph1 Char"/>
    <w:link w:val="ListParagraph"/>
    <w:uiPriority w:val="34"/>
    <w:locked/>
    <w:rsid w:val="00787516"/>
    <w:rPr>
      <w:sz w:val="24"/>
      <w:szCs w:val="24"/>
    </w:rPr>
  </w:style>
  <w:style w:type="character" w:customStyle="1" w:styleId="Heading6Char">
    <w:name w:val="Heading 6 Char"/>
    <w:basedOn w:val="DefaultParagraphFont"/>
    <w:link w:val="Heading6"/>
    <w:semiHidden/>
    <w:rsid w:val="00787516"/>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787516"/>
    <w:rPr>
      <w:rFonts w:asciiTheme="majorHAnsi" w:eastAsiaTheme="majorEastAsia" w:hAnsiTheme="majorHAnsi" w:cstheme="majorBidi"/>
      <w:i/>
      <w:iCs/>
      <w:color w:val="404040" w:themeColor="text1" w:themeTint="BF"/>
      <w:sz w:val="24"/>
      <w:szCs w:val="24"/>
    </w:rPr>
  </w:style>
  <w:style w:type="paragraph" w:styleId="BodyText3">
    <w:name w:val="Body Text 3"/>
    <w:basedOn w:val="Normal"/>
    <w:link w:val="BodyText3Char"/>
    <w:rsid w:val="00787516"/>
    <w:pPr>
      <w:spacing w:after="120"/>
    </w:pPr>
    <w:rPr>
      <w:sz w:val="16"/>
      <w:szCs w:val="16"/>
    </w:rPr>
  </w:style>
  <w:style w:type="character" w:customStyle="1" w:styleId="BodyText3Char">
    <w:name w:val="Body Text 3 Char"/>
    <w:basedOn w:val="DefaultParagraphFont"/>
    <w:link w:val="BodyText3"/>
    <w:rsid w:val="00787516"/>
    <w:rPr>
      <w:sz w:val="16"/>
      <w:szCs w:val="16"/>
    </w:rPr>
  </w:style>
  <w:style w:type="paragraph" w:customStyle="1" w:styleId="NumberedParagraph">
    <w:name w:val="Numbered Paragraph"/>
    <w:basedOn w:val="Normal"/>
    <w:link w:val="NumberedParagraphChar"/>
    <w:uiPriority w:val="99"/>
    <w:qFormat/>
    <w:rsid w:val="00027F8A"/>
    <w:pPr>
      <w:numPr>
        <w:numId w:val="25"/>
      </w:numPr>
      <w:spacing w:before="120" w:after="120"/>
      <w:ind w:left="0" w:firstLine="0"/>
    </w:pPr>
  </w:style>
  <w:style w:type="character" w:customStyle="1" w:styleId="NumberedParagraphChar">
    <w:name w:val="Numbered Paragraph Char"/>
    <w:basedOn w:val="DefaultParagraphFont"/>
    <w:link w:val="NumberedParagraph"/>
    <w:uiPriority w:val="99"/>
    <w:locked/>
    <w:rsid w:val="00027F8A"/>
    <w:rPr>
      <w:sz w:val="24"/>
      <w:szCs w:val="24"/>
    </w:rPr>
  </w:style>
  <w:style w:type="paragraph" w:customStyle="1" w:styleId="Paragraph">
    <w:name w:val="Paragraph"/>
    <w:basedOn w:val="Normal"/>
    <w:rsid w:val="00027F8A"/>
    <w:pPr>
      <w:numPr>
        <w:numId w:val="26"/>
      </w:numPr>
      <w:tabs>
        <w:tab w:val="left" w:pos="720"/>
      </w:tabs>
      <w:spacing w:after="240"/>
    </w:pPr>
    <w:rPr>
      <w:lang w:val="en-AU"/>
    </w:rPr>
  </w:style>
  <w:style w:type="character" w:customStyle="1" w:styleId="A6">
    <w:name w:val="A6"/>
    <w:uiPriority w:val="99"/>
    <w:rsid w:val="00F16B0C"/>
    <w:rPr>
      <w:rFonts w:cs="Frutiger LT Std"/>
      <w:color w:val="000000"/>
      <w:sz w:val="16"/>
      <w:szCs w:val="16"/>
    </w:rPr>
  </w:style>
  <w:style w:type="paragraph" w:styleId="Revision">
    <w:name w:val="Revision"/>
    <w:hidden/>
    <w:uiPriority w:val="99"/>
    <w:semiHidden/>
    <w:rsid w:val="00376225"/>
    <w:rPr>
      <w:sz w:val="24"/>
      <w:szCs w:val="24"/>
    </w:rPr>
  </w:style>
  <w:style w:type="table" w:customStyle="1" w:styleId="TableGrid1">
    <w:name w:val="Table Grid1"/>
    <w:basedOn w:val="TableNormal"/>
    <w:next w:val="TableGrid"/>
    <w:rsid w:val="006C5A6E"/>
    <w:rPr>
      <w:rFonts w:asciiTheme="minorHAnsi" w:eastAsiaTheme="minorEastAsia"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885A0E"/>
    <w:rPr>
      <w:i/>
      <w:iCs/>
    </w:rPr>
  </w:style>
  <w:style w:type="paragraph" w:styleId="NormalWeb">
    <w:name w:val="Normal (Web)"/>
    <w:basedOn w:val="Normal"/>
    <w:uiPriority w:val="99"/>
    <w:unhideWhenUsed/>
    <w:rsid w:val="00304980"/>
    <w:pPr>
      <w:spacing w:before="100" w:beforeAutospacing="1" w:after="100" w:afterAutospacing="1"/>
    </w:pPr>
    <w:rPr>
      <w:lang w:val="en-US"/>
    </w:rPr>
  </w:style>
  <w:style w:type="character" w:customStyle="1" w:styleId="p3">
    <w:name w:val="p3"/>
    <w:basedOn w:val="DefaultParagraphFont"/>
    <w:rsid w:val="001A3525"/>
  </w:style>
  <w:style w:type="paragraph" w:styleId="Caption">
    <w:name w:val="caption"/>
    <w:basedOn w:val="Normal"/>
    <w:next w:val="Normal"/>
    <w:unhideWhenUsed/>
    <w:qFormat/>
    <w:rsid w:val="0027315B"/>
    <w:pPr>
      <w:spacing w:after="200"/>
    </w:pPr>
    <w:rPr>
      <w:b/>
      <w:bCs/>
      <w:color w:val="4F81BD" w:themeColor="accent1"/>
      <w:sz w:val="18"/>
      <w:szCs w:val="18"/>
    </w:rPr>
  </w:style>
  <w:style w:type="character" w:customStyle="1" w:styleId="FooterChar">
    <w:name w:val="Footer Char"/>
    <w:basedOn w:val="DefaultParagraphFont"/>
    <w:link w:val="Footer"/>
    <w:uiPriority w:val="99"/>
    <w:rsid w:val="001F717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note text"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19F"/>
    <w:rPr>
      <w:sz w:val="24"/>
      <w:szCs w:val="24"/>
    </w:rPr>
  </w:style>
  <w:style w:type="paragraph" w:styleId="Heading1">
    <w:name w:val="heading 1"/>
    <w:basedOn w:val="Normal"/>
    <w:next w:val="Normal"/>
    <w:qFormat/>
    <w:rsid w:val="00FC3B74"/>
    <w:pPr>
      <w:keepNext/>
      <w:numPr>
        <w:numId w:val="2"/>
      </w:numPr>
      <w:tabs>
        <w:tab w:val="clear" w:pos="360"/>
      </w:tabs>
      <w:spacing w:before="1440" w:after="240"/>
      <w:ind w:left="0" w:firstLine="0"/>
      <w:jc w:val="center"/>
      <w:outlineLvl w:val="0"/>
    </w:pPr>
    <w:rPr>
      <w:rFonts w:cs="Arial"/>
      <w:b/>
      <w:bCs/>
      <w:caps/>
      <w:kern w:val="32"/>
      <w:sz w:val="32"/>
      <w:szCs w:val="32"/>
    </w:rPr>
  </w:style>
  <w:style w:type="paragraph" w:styleId="Heading2">
    <w:name w:val="heading 2"/>
    <w:basedOn w:val="Normal"/>
    <w:next w:val="Normal"/>
    <w:qFormat/>
    <w:rsid w:val="00FC3B74"/>
    <w:pPr>
      <w:keepNext/>
      <w:keepLines/>
      <w:spacing w:before="120" w:after="240"/>
      <w:jc w:val="center"/>
      <w:outlineLvl w:val="1"/>
    </w:pPr>
    <w:rPr>
      <w:rFonts w:cs="Arial"/>
      <w:b/>
      <w:bCs/>
      <w:iCs/>
      <w:smallCaps/>
      <w:szCs w:val="28"/>
    </w:rPr>
  </w:style>
  <w:style w:type="paragraph" w:styleId="Heading3">
    <w:name w:val="heading 3"/>
    <w:basedOn w:val="Normal"/>
    <w:next w:val="Normal"/>
    <w:qFormat/>
    <w:rsid w:val="00FC3B74"/>
    <w:pPr>
      <w:keepNext/>
      <w:keepLines/>
      <w:spacing w:before="120" w:after="240"/>
      <w:outlineLvl w:val="2"/>
    </w:pPr>
    <w:rPr>
      <w:rFonts w:cs="Arial"/>
      <w:b/>
      <w:bCs/>
      <w:szCs w:val="26"/>
    </w:rPr>
  </w:style>
  <w:style w:type="paragraph" w:styleId="Heading4">
    <w:name w:val="heading 4"/>
    <w:basedOn w:val="Normal"/>
    <w:next w:val="Normal"/>
    <w:qFormat/>
    <w:rsid w:val="00FC3B74"/>
    <w:pPr>
      <w:keepNext/>
      <w:keepLines/>
      <w:spacing w:before="120" w:after="240"/>
      <w:outlineLvl w:val="3"/>
    </w:pPr>
    <w:rPr>
      <w:b/>
      <w:bCs/>
      <w:i/>
      <w:szCs w:val="28"/>
    </w:rPr>
  </w:style>
  <w:style w:type="paragraph" w:styleId="Heading5">
    <w:name w:val="heading 5"/>
    <w:basedOn w:val="Normal"/>
    <w:next w:val="Normal"/>
    <w:qFormat/>
    <w:rsid w:val="00FC3B74"/>
    <w:pPr>
      <w:keepNext/>
      <w:outlineLvl w:val="4"/>
    </w:pPr>
    <w:rPr>
      <w:b/>
      <w:bCs/>
      <w:u w:val="single"/>
    </w:rPr>
  </w:style>
  <w:style w:type="paragraph" w:styleId="Heading6">
    <w:name w:val="heading 6"/>
    <w:basedOn w:val="Normal"/>
    <w:next w:val="Normal"/>
    <w:link w:val="Heading6Char"/>
    <w:semiHidden/>
    <w:unhideWhenUsed/>
    <w:qFormat/>
    <w:rsid w:val="0078751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787516"/>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qFormat/>
    <w:rsid w:val="00FC3B7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A912A0"/>
    <w:pPr>
      <w:tabs>
        <w:tab w:val="left" w:pos="720"/>
        <w:tab w:val="right" w:leader="dot" w:pos="9360"/>
      </w:tabs>
      <w:spacing w:before="240" w:after="120"/>
    </w:pPr>
    <w:rPr>
      <w:b/>
      <w:bCs/>
    </w:rPr>
  </w:style>
  <w:style w:type="paragraph" w:customStyle="1" w:styleId="PDSHeading2">
    <w:name w:val="PDS Heading 2"/>
    <w:next w:val="Normal"/>
    <w:rsid w:val="00FC3B74"/>
    <w:pPr>
      <w:keepNext/>
      <w:numPr>
        <w:ilvl w:val="1"/>
        <w:numId w:val="14"/>
      </w:numPr>
    </w:pPr>
    <w:rPr>
      <w:b/>
      <w:sz w:val="24"/>
    </w:rPr>
  </w:style>
  <w:style w:type="paragraph" w:styleId="TOC3">
    <w:name w:val="toc 3"/>
    <w:basedOn w:val="Normal"/>
    <w:next w:val="Normal"/>
    <w:autoRedefine/>
    <w:semiHidden/>
    <w:rsid w:val="00FC3B74"/>
    <w:pPr>
      <w:ind w:left="480"/>
    </w:pPr>
  </w:style>
  <w:style w:type="paragraph" w:styleId="TOC2">
    <w:name w:val="toc 2"/>
    <w:basedOn w:val="Normal"/>
    <w:next w:val="Normal"/>
    <w:autoRedefine/>
    <w:uiPriority w:val="39"/>
    <w:rsid w:val="00A912A0"/>
    <w:pPr>
      <w:spacing w:before="120"/>
      <w:ind w:left="1080" w:hanging="360"/>
    </w:pPr>
    <w:rPr>
      <w:iCs/>
    </w:rPr>
  </w:style>
  <w:style w:type="paragraph" w:styleId="TOC4">
    <w:name w:val="toc 4"/>
    <w:basedOn w:val="Normal"/>
    <w:next w:val="Normal"/>
    <w:autoRedefine/>
    <w:semiHidden/>
    <w:rsid w:val="00FC3B74"/>
    <w:pPr>
      <w:ind w:left="720"/>
    </w:pPr>
  </w:style>
  <w:style w:type="paragraph" w:styleId="TOC5">
    <w:name w:val="toc 5"/>
    <w:basedOn w:val="Normal"/>
    <w:next w:val="Normal"/>
    <w:autoRedefine/>
    <w:semiHidden/>
    <w:rsid w:val="00FC3B74"/>
    <w:pPr>
      <w:ind w:left="960"/>
    </w:pPr>
  </w:style>
  <w:style w:type="paragraph" w:styleId="TOC6">
    <w:name w:val="toc 6"/>
    <w:basedOn w:val="Normal"/>
    <w:next w:val="Normal"/>
    <w:autoRedefine/>
    <w:semiHidden/>
    <w:rsid w:val="00FC3B74"/>
    <w:pPr>
      <w:ind w:left="1200"/>
    </w:pPr>
  </w:style>
  <w:style w:type="paragraph" w:styleId="TOC7">
    <w:name w:val="toc 7"/>
    <w:basedOn w:val="Normal"/>
    <w:next w:val="Normal"/>
    <w:autoRedefine/>
    <w:semiHidden/>
    <w:rsid w:val="00FC3B74"/>
    <w:pPr>
      <w:ind w:left="1440"/>
    </w:pPr>
  </w:style>
  <w:style w:type="paragraph" w:styleId="TOC8">
    <w:name w:val="toc 8"/>
    <w:basedOn w:val="Normal"/>
    <w:next w:val="Normal"/>
    <w:autoRedefine/>
    <w:semiHidden/>
    <w:rsid w:val="00FC3B74"/>
    <w:pPr>
      <w:ind w:left="1680"/>
    </w:pPr>
  </w:style>
  <w:style w:type="paragraph" w:styleId="TOC9">
    <w:name w:val="toc 9"/>
    <w:basedOn w:val="Normal"/>
    <w:next w:val="Normal"/>
    <w:autoRedefine/>
    <w:semiHidden/>
    <w:rsid w:val="00FC3B74"/>
    <w:pPr>
      <w:ind w:left="1920"/>
    </w:pPr>
  </w:style>
  <w:style w:type="character" w:styleId="Hyperlink">
    <w:name w:val="Hyperlink"/>
    <w:basedOn w:val="DefaultParagraphFont"/>
    <w:rsid w:val="00FC3B74"/>
    <w:rPr>
      <w:color w:val="0000FF"/>
      <w:u w:val="single"/>
    </w:rPr>
  </w:style>
  <w:style w:type="paragraph" w:customStyle="1" w:styleId="Heading1a">
    <w:name w:val="Heading 1a"/>
    <w:basedOn w:val="Normal"/>
    <w:next w:val="Normal"/>
    <w:rsid w:val="00FC3B74"/>
    <w:pPr>
      <w:keepNext/>
      <w:keepLines/>
      <w:numPr>
        <w:numId w:val="1"/>
      </w:numPr>
      <w:spacing w:before="1440" w:after="240"/>
      <w:jc w:val="center"/>
      <w:outlineLvl w:val="0"/>
    </w:pPr>
    <w:rPr>
      <w:b/>
      <w:caps/>
      <w:sz w:val="32"/>
    </w:rPr>
  </w:style>
  <w:style w:type="paragraph" w:customStyle="1" w:styleId="MainParawithChapter">
    <w:name w:val="Main Para with Chapter#"/>
    <w:basedOn w:val="Normal"/>
    <w:rsid w:val="00FC3B74"/>
    <w:pPr>
      <w:numPr>
        <w:ilvl w:val="1"/>
        <w:numId w:val="3"/>
      </w:numPr>
      <w:tabs>
        <w:tab w:val="clear" w:pos="720"/>
      </w:tabs>
      <w:spacing w:after="240"/>
      <w:ind w:left="0" w:firstLine="0"/>
      <w:outlineLvl w:val="1"/>
    </w:pPr>
  </w:style>
  <w:style w:type="paragraph" w:customStyle="1" w:styleId="MainParanoChapter">
    <w:name w:val="Main Para no Chapter #"/>
    <w:basedOn w:val="Normal"/>
    <w:rsid w:val="00FC3B74"/>
    <w:pPr>
      <w:numPr>
        <w:ilvl w:val="1"/>
        <w:numId w:val="4"/>
      </w:numPr>
      <w:tabs>
        <w:tab w:val="clear" w:pos="720"/>
      </w:tabs>
      <w:spacing w:after="240"/>
      <w:ind w:left="0" w:firstLine="0"/>
      <w:outlineLvl w:val="1"/>
    </w:pPr>
  </w:style>
  <w:style w:type="paragraph" w:customStyle="1" w:styleId="Sub-Para1underX">
    <w:name w:val="Sub-Para 1 under X."/>
    <w:basedOn w:val="Normal"/>
    <w:rsid w:val="00FC3B74"/>
    <w:pPr>
      <w:numPr>
        <w:ilvl w:val="2"/>
        <w:numId w:val="5"/>
      </w:numPr>
      <w:tabs>
        <w:tab w:val="clear" w:pos="1080"/>
      </w:tabs>
      <w:spacing w:after="240"/>
      <w:ind w:left="1440" w:hanging="720"/>
      <w:outlineLvl w:val="2"/>
    </w:pPr>
  </w:style>
  <w:style w:type="paragraph" w:customStyle="1" w:styleId="Sub-Para1underXY">
    <w:name w:val="Sub-Para 1 under X.Y"/>
    <w:basedOn w:val="Normal"/>
    <w:rsid w:val="00FC3B74"/>
    <w:pPr>
      <w:numPr>
        <w:ilvl w:val="2"/>
        <w:numId w:val="6"/>
      </w:numPr>
      <w:tabs>
        <w:tab w:val="clear" w:pos="1440"/>
      </w:tabs>
      <w:spacing w:after="240"/>
      <w:ind w:left="1440" w:hanging="720"/>
      <w:outlineLvl w:val="2"/>
    </w:pPr>
  </w:style>
  <w:style w:type="paragraph" w:customStyle="1" w:styleId="Sub-Para2underX">
    <w:name w:val="Sub-Para 2 under X."/>
    <w:basedOn w:val="Normal"/>
    <w:rsid w:val="00FC3B74"/>
    <w:pPr>
      <w:numPr>
        <w:ilvl w:val="3"/>
        <w:numId w:val="7"/>
      </w:numPr>
      <w:tabs>
        <w:tab w:val="clear" w:pos="1800"/>
      </w:tabs>
      <w:spacing w:after="240"/>
      <w:ind w:left="2160" w:hanging="720"/>
      <w:outlineLvl w:val="3"/>
    </w:pPr>
  </w:style>
  <w:style w:type="paragraph" w:customStyle="1" w:styleId="Sub-Para2underXY">
    <w:name w:val="Sub-Para 2 under X.Y"/>
    <w:basedOn w:val="Normal"/>
    <w:rsid w:val="00FC3B74"/>
    <w:pPr>
      <w:numPr>
        <w:ilvl w:val="3"/>
        <w:numId w:val="8"/>
      </w:numPr>
      <w:tabs>
        <w:tab w:val="clear" w:pos="2160"/>
      </w:tabs>
      <w:spacing w:after="240"/>
      <w:ind w:left="2160" w:hanging="720"/>
      <w:outlineLvl w:val="3"/>
    </w:pPr>
  </w:style>
  <w:style w:type="paragraph" w:customStyle="1" w:styleId="Sub-Para3underX">
    <w:name w:val="Sub-Para 3 under X."/>
    <w:basedOn w:val="Normal"/>
    <w:rsid w:val="00FC3B74"/>
    <w:pPr>
      <w:numPr>
        <w:ilvl w:val="4"/>
        <w:numId w:val="9"/>
      </w:numPr>
      <w:tabs>
        <w:tab w:val="clear" w:pos="1440"/>
      </w:tabs>
      <w:spacing w:after="240"/>
      <w:ind w:left="2880" w:hanging="720"/>
      <w:outlineLvl w:val="4"/>
    </w:pPr>
  </w:style>
  <w:style w:type="paragraph" w:customStyle="1" w:styleId="Sub-Para3underXY">
    <w:name w:val="Sub-Para 3 under X.Y"/>
    <w:basedOn w:val="Normal"/>
    <w:rsid w:val="00FC3B74"/>
    <w:pPr>
      <w:numPr>
        <w:ilvl w:val="4"/>
        <w:numId w:val="10"/>
      </w:numPr>
      <w:tabs>
        <w:tab w:val="clear" w:pos="1800"/>
      </w:tabs>
      <w:spacing w:after="240"/>
      <w:ind w:left="2880" w:hanging="720"/>
      <w:outlineLvl w:val="4"/>
    </w:pPr>
  </w:style>
  <w:style w:type="paragraph" w:customStyle="1" w:styleId="Sub-Para4underX">
    <w:name w:val="Sub-Para 4 under X."/>
    <w:basedOn w:val="Normal"/>
    <w:rsid w:val="00FC3B74"/>
    <w:pPr>
      <w:numPr>
        <w:ilvl w:val="5"/>
        <w:numId w:val="11"/>
      </w:numPr>
      <w:tabs>
        <w:tab w:val="clear" w:pos="2160"/>
      </w:tabs>
      <w:spacing w:after="240"/>
      <w:ind w:left="3600" w:hanging="720"/>
      <w:outlineLvl w:val="5"/>
    </w:pPr>
  </w:style>
  <w:style w:type="paragraph" w:customStyle="1" w:styleId="Sub-Para4underXY">
    <w:name w:val="Sub-Para 4 under X.Y"/>
    <w:basedOn w:val="Normal"/>
    <w:rsid w:val="00FC3B74"/>
    <w:pPr>
      <w:numPr>
        <w:ilvl w:val="5"/>
        <w:numId w:val="12"/>
      </w:numPr>
      <w:tabs>
        <w:tab w:val="clear" w:pos="2520"/>
      </w:tabs>
      <w:spacing w:after="240"/>
      <w:ind w:left="3600" w:hanging="720"/>
      <w:outlineLvl w:val="5"/>
    </w:pPr>
  </w:style>
  <w:style w:type="paragraph" w:customStyle="1" w:styleId="Bullet">
    <w:name w:val="Bullet"/>
    <w:basedOn w:val="Normal"/>
    <w:rsid w:val="00FC3B74"/>
    <w:pPr>
      <w:numPr>
        <w:numId w:val="13"/>
      </w:numPr>
      <w:tabs>
        <w:tab w:val="clear" w:pos="1440"/>
      </w:tabs>
    </w:pPr>
  </w:style>
  <w:style w:type="paragraph" w:customStyle="1" w:styleId="BankNormal">
    <w:name w:val="BankNormal"/>
    <w:basedOn w:val="Normal"/>
    <w:rsid w:val="00FC3B74"/>
    <w:pPr>
      <w:spacing w:after="240"/>
    </w:pPr>
    <w:rPr>
      <w:szCs w:val="20"/>
    </w:rPr>
  </w:style>
  <w:style w:type="paragraph" w:styleId="FootnoteText">
    <w:name w:val="footnote text"/>
    <w:aliases w:val="single space,footnote text,fn,FOOTNOTES,ALTS FOOTNOTE,Geneva 9,Font: Geneva 9,Boston 10,f,otnote Text,Footnote,ft,Fußnotentext_ppp,Fußnoten Tahoma,Footnote Text Char Char Char Char Char Char Char,Footnote Text1,Footnote Text1 Char"/>
    <w:basedOn w:val="Normal"/>
    <w:link w:val="FootnoteTextChar"/>
    <w:qFormat/>
    <w:rsid w:val="00FC3B74"/>
    <w:rPr>
      <w:sz w:val="20"/>
      <w:szCs w:val="20"/>
    </w:rPr>
  </w:style>
  <w:style w:type="paragraph" w:customStyle="1" w:styleId="PDSHeading1">
    <w:name w:val="PDS Heading 1"/>
    <w:next w:val="PDSHeading2"/>
    <w:rsid w:val="00FC3B74"/>
    <w:pPr>
      <w:keepNext/>
      <w:numPr>
        <w:numId w:val="14"/>
      </w:numPr>
      <w:outlineLvl w:val="0"/>
    </w:pPr>
    <w:rPr>
      <w:b/>
      <w:caps/>
      <w:sz w:val="24"/>
    </w:rPr>
  </w:style>
  <w:style w:type="paragraph" w:customStyle="1" w:styleId="PDSAnnexHeading">
    <w:name w:val="PDS Annex Heading"/>
    <w:next w:val="Normal"/>
    <w:rsid w:val="00FC3B74"/>
    <w:pPr>
      <w:keepNext/>
      <w:spacing w:after="120"/>
      <w:jc w:val="center"/>
    </w:pPr>
    <w:rPr>
      <w:b/>
      <w:sz w:val="24"/>
    </w:rPr>
  </w:style>
  <w:style w:type="paragraph" w:styleId="Header">
    <w:name w:val="header"/>
    <w:basedOn w:val="Normal"/>
    <w:rsid w:val="00FC3B74"/>
    <w:pPr>
      <w:tabs>
        <w:tab w:val="center" w:pos="4320"/>
        <w:tab w:val="right" w:pos="8640"/>
      </w:tabs>
    </w:pPr>
  </w:style>
  <w:style w:type="paragraph" w:styleId="Footer">
    <w:name w:val="footer"/>
    <w:basedOn w:val="Normal"/>
    <w:link w:val="FooterChar"/>
    <w:uiPriority w:val="99"/>
    <w:rsid w:val="00FC3B74"/>
    <w:pPr>
      <w:tabs>
        <w:tab w:val="center" w:pos="4320"/>
        <w:tab w:val="right" w:pos="8640"/>
      </w:tabs>
    </w:pPr>
  </w:style>
  <w:style w:type="character" w:styleId="PageNumber">
    <w:name w:val="page number"/>
    <w:basedOn w:val="DefaultParagraphFont"/>
    <w:rsid w:val="00FC3B74"/>
  </w:style>
  <w:style w:type="character" w:styleId="FootnoteReference">
    <w:name w:val="footnote reference"/>
    <w:aliases w:val="16 Point,Superscript 6 Point,ftref,Footnote Reference Number,EN Footnote Reference,-E Fußnotenzeichen,number,SUPERS,BVI fnr,FO,footnote ref, BVI fnr"/>
    <w:basedOn w:val="DefaultParagraphFont"/>
    <w:rsid w:val="00FC3B74"/>
    <w:rPr>
      <w:vertAlign w:val="superscript"/>
    </w:rPr>
  </w:style>
  <w:style w:type="character" w:styleId="FollowedHyperlink">
    <w:name w:val="FollowedHyperlink"/>
    <w:basedOn w:val="DefaultParagraphFont"/>
    <w:rsid w:val="00FC3B74"/>
    <w:rPr>
      <w:color w:val="800080"/>
      <w:u w:val="single"/>
    </w:rPr>
  </w:style>
  <w:style w:type="paragraph" w:styleId="BodyText">
    <w:name w:val="Body Text"/>
    <w:basedOn w:val="Normal"/>
    <w:rsid w:val="00FC3B74"/>
    <w:rPr>
      <w:b/>
      <w:bCs/>
      <w:color w:val="000000"/>
      <w:szCs w:val="20"/>
    </w:rPr>
  </w:style>
  <w:style w:type="paragraph" w:styleId="BodyText2">
    <w:name w:val="Body Text 2"/>
    <w:basedOn w:val="Normal"/>
    <w:rsid w:val="00FC3B74"/>
    <w:pPr>
      <w:autoSpaceDE w:val="0"/>
      <w:autoSpaceDN w:val="0"/>
      <w:adjustRightInd w:val="0"/>
      <w:spacing w:line="240" w:lineRule="atLeast"/>
    </w:pPr>
    <w:rPr>
      <w:color w:val="000000"/>
      <w:szCs w:val="20"/>
    </w:rPr>
  </w:style>
  <w:style w:type="paragraph" w:styleId="BalloonText">
    <w:name w:val="Balloon Text"/>
    <w:basedOn w:val="Normal"/>
    <w:semiHidden/>
    <w:rsid w:val="00A830C3"/>
    <w:rPr>
      <w:rFonts w:ascii="Tahoma" w:hAnsi="Tahoma" w:cs="Tahoma"/>
      <w:sz w:val="16"/>
      <w:szCs w:val="16"/>
    </w:rPr>
  </w:style>
  <w:style w:type="table" w:styleId="TableGrid">
    <w:name w:val="Table Grid"/>
    <w:basedOn w:val="TableNormal"/>
    <w:uiPriority w:val="59"/>
    <w:rsid w:val="008F32D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
    <w:name w:val="Style1"/>
    <w:rsid w:val="00A67478"/>
    <w:pPr>
      <w:numPr>
        <w:numId w:val="16"/>
      </w:numPr>
    </w:pPr>
  </w:style>
  <w:style w:type="paragraph" w:styleId="ListParagraph">
    <w:name w:val="List Paragraph"/>
    <w:aliases w:val="List Paragraph1"/>
    <w:basedOn w:val="Normal"/>
    <w:link w:val="ListParagraphChar"/>
    <w:uiPriority w:val="34"/>
    <w:qFormat/>
    <w:rsid w:val="00727DBA"/>
    <w:pPr>
      <w:ind w:left="720"/>
      <w:contextualSpacing/>
    </w:pPr>
  </w:style>
  <w:style w:type="character" w:customStyle="1" w:styleId="FootnoteTextChar">
    <w:name w:val="Footnote Text Char"/>
    <w:aliases w:val="single space Char,footnote text Char,fn Char,FOOTNOTES Char,ALTS FOOTNOTE Char,Geneva 9 Char,Font: Geneva 9 Char,Boston 10 Char,f Char,otnote Text Char,Footnote Char,ft Char,Fußnotentext_ppp Char,Fußnoten Tahoma Char"/>
    <w:basedOn w:val="DefaultParagraphFont"/>
    <w:link w:val="FootnoteText"/>
    <w:rsid w:val="000D6EAB"/>
  </w:style>
  <w:style w:type="paragraph" w:styleId="NoSpacing">
    <w:name w:val="No Spacing"/>
    <w:basedOn w:val="Normal"/>
    <w:link w:val="NoSpacingChar"/>
    <w:uiPriority w:val="1"/>
    <w:qFormat/>
    <w:rsid w:val="00232BD8"/>
    <w:rPr>
      <w:rFonts w:ascii="Cambria" w:eastAsia="Calibri" w:hAnsi="Cambria"/>
      <w:sz w:val="22"/>
      <w:szCs w:val="22"/>
      <w:lang w:bidi="en-US"/>
    </w:rPr>
  </w:style>
  <w:style w:type="character" w:customStyle="1" w:styleId="NoSpacingChar">
    <w:name w:val="No Spacing Char"/>
    <w:basedOn w:val="DefaultParagraphFont"/>
    <w:link w:val="NoSpacing"/>
    <w:uiPriority w:val="1"/>
    <w:rsid w:val="00232BD8"/>
    <w:rPr>
      <w:rFonts w:ascii="Cambria" w:eastAsia="Calibri" w:hAnsi="Cambria"/>
      <w:sz w:val="22"/>
      <w:szCs w:val="22"/>
      <w:lang w:bidi="en-US"/>
    </w:rPr>
  </w:style>
  <w:style w:type="character" w:styleId="CommentReference">
    <w:name w:val="annotation reference"/>
    <w:basedOn w:val="DefaultParagraphFont"/>
    <w:uiPriority w:val="99"/>
    <w:rsid w:val="00D12368"/>
    <w:rPr>
      <w:sz w:val="16"/>
      <w:szCs w:val="16"/>
    </w:rPr>
  </w:style>
  <w:style w:type="paragraph" w:styleId="CommentText">
    <w:name w:val="annotation text"/>
    <w:basedOn w:val="Normal"/>
    <w:link w:val="CommentTextChar"/>
    <w:uiPriority w:val="99"/>
    <w:rsid w:val="00D12368"/>
    <w:rPr>
      <w:sz w:val="20"/>
      <w:szCs w:val="20"/>
    </w:rPr>
  </w:style>
  <w:style w:type="character" w:customStyle="1" w:styleId="CommentTextChar">
    <w:name w:val="Comment Text Char"/>
    <w:basedOn w:val="DefaultParagraphFont"/>
    <w:link w:val="CommentText"/>
    <w:uiPriority w:val="99"/>
    <w:rsid w:val="00D12368"/>
  </w:style>
  <w:style w:type="paragraph" w:styleId="CommentSubject">
    <w:name w:val="annotation subject"/>
    <w:basedOn w:val="CommentText"/>
    <w:next w:val="CommentText"/>
    <w:link w:val="CommentSubjectChar"/>
    <w:rsid w:val="00D12368"/>
    <w:rPr>
      <w:b/>
      <w:bCs/>
    </w:rPr>
  </w:style>
  <w:style w:type="character" w:customStyle="1" w:styleId="CommentSubjectChar">
    <w:name w:val="Comment Subject Char"/>
    <w:basedOn w:val="CommentTextChar"/>
    <w:link w:val="CommentSubject"/>
    <w:rsid w:val="00D12368"/>
    <w:rPr>
      <w:b/>
      <w:bCs/>
    </w:rPr>
  </w:style>
  <w:style w:type="character" w:customStyle="1" w:styleId="ListParagraphChar">
    <w:name w:val="List Paragraph Char"/>
    <w:aliases w:val="List Paragraph1 Char"/>
    <w:link w:val="ListParagraph"/>
    <w:uiPriority w:val="34"/>
    <w:locked/>
    <w:rsid w:val="00787516"/>
    <w:rPr>
      <w:sz w:val="24"/>
      <w:szCs w:val="24"/>
    </w:rPr>
  </w:style>
  <w:style w:type="character" w:customStyle="1" w:styleId="Heading6Char">
    <w:name w:val="Heading 6 Char"/>
    <w:basedOn w:val="DefaultParagraphFont"/>
    <w:link w:val="Heading6"/>
    <w:semiHidden/>
    <w:rsid w:val="00787516"/>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787516"/>
    <w:rPr>
      <w:rFonts w:asciiTheme="majorHAnsi" w:eastAsiaTheme="majorEastAsia" w:hAnsiTheme="majorHAnsi" w:cstheme="majorBidi"/>
      <w:i/>
      <w:iCs/>
      <w:color w:val="404040" w:themeColor="text1" w:themeTint="BF"/>
      <w:sz w:val="24"/>
      <w:szCs w:val="24"/>
    </w:rPr>
  </w:style>
  <w:style w:type="paragraph" w:styleId="BodyText3">
    <w:name w:val="Body Text 3"/>
    <w:basedOn w:val="Normal"/>
    <w:link w:val="BodyText3Char"/>
    <w:rsid w:val="00787516"/>
    <w:pPr>
      <w:spacing w:after="120"/>
    </w:pPr>
    <w:rPr>
      <w:sz w:val="16"/>
      <w:szCs w:val="16"/>
    </w:rPr>
  </w:style>
  <w:style w:type="character" w:customStyle="1" w:styleId="BodyText3Char">
    <w:name w:val="Body Text 3 Char"/>
    <w:basedOn w:val="DefaultParagraphFont"/>
    <w:link w:val="BodyText3"/>
    <w:rsid w:val="00787516"/>
    <w:rPr>
      <w:sz w:val="16"/>
      <w:szCs w:val="16"/>
    </w:rPr>
  </w:style>
  <w:style w:type="paragraph" w:customStyle="1" w:styleId="NumberedParagraph">
    <w:name w:val="Numbered Paragraph"/>
    <w:basedOn w:val="Normal"/>
    <w:link w:val="NumberedParagraphChar"/>
    <w:uiPriority w:val="99"/>
    <w:qFormat/>
    <w:rsid w:val="00027F8A"/>
    <w:pPr>
      <w:numPr>
        <w:numId w:val="25"/>
      </w:numPr>
      <w:spacing w:before="120" w:after="120"/>
      <w:ind w:left="0" w:firstLine="0"/>
    </w:pPr>
  </w:style>
  <w:style w:type="character" w:customStyle="1" w:styleId="NumberedParagraphChar">
    <w:name w:val="Numbered Paragraph Char"/>
    <w:basedOn w:val="DefaultParagraphFont"/>
    <w:link w:val="NumberedParagraph"/>
    <w:uiPriority w:val="99"/>
    <w:locked/>
    <w:rsid w:val="00027F8A"/>
    <w:rPr>
      <w:sz w:val="24"/>
      <w:szCs w:val="24"/>
    </w:rPr>
  </w:style>
  <w:style w:type="paragraph" w:customStyle="1" w:styleId="Paragraph">
    <w:name w:val="Paragraph"/>
    <w:basedOn w:val="Normal"/>
    <w:rsid w:val="00027F8A"/>
    <w:pPr>
      <w:numPr>
        <w:numId w:val="26"/>
      </w:numPr>
      <w:tabs>
        <w:tab w:val="left" w:pos="720"/>
      </w:tabs>
      <w:spacing w:after="240"/>
    </w:pPr>
    <w:rPr>
      <w:lang w:val="en-AU"/>
    </w:rPr>
  </w:style>
  <w:style w:type="character" w:customStyle="1" w:styleId="A6">
    <w:name w:val="A6"/>
    <w:uiPriority w:val="99"/>
    <w:rsid w:val="00F16B0C"/>
    <w:rPr>
      <w:rFonts w:cs="Frutiger LT Std"/>
      <w:color w:val="000000"/>
      <w:sz w:val="16"/>
      <w:szCs w:val="16"/>
    </w:rPr>
  </w:style>
  <w:style w:type="paragraph" w:styleId="Revision">
    <w:name w:val="Revision"/>
    <w:hidden/>
    <w:uiPriority w:val="99"/>
    <w:semiHidden/>
    <w:rsid w:val="00376225"/>
    <w:rPr>
      <w:sz w:val="24"/>
      <w:szCs w:val="24"/>
    </w:rPr>
  </w:style>
  <w:style w:type="table" w:customStyle="1" w:styleId="TableGrid1">
    <w:name w:val="Table Grid1"/>
    <w:basedOn w:val="TableNormal"/>
    <w:next w:val="TableGrid"/>
    <w:rsid w:val="006C5A6E"/>
    <w:rPr>
      <w:rFonts w:asciiTheme="minorHAnsi" w:eastAsiaTheme="minorEastAsia"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885A0E"/>
    <w:rPr>
      <w:i/>
      <w:iCs/>
    </w:rPr>
  </w:style>
  <w:style w:type="paragraph" w:styleId="NormalWeb">
    <w:name w:val="Normal (Web)"/>
    <w:basedOn w:val="Normal"/>
    <w:uiPriority w:val="99"/>
    <w:unhideWhenUsed/>
    <w:rsid w:val="00304980"/>
    <w:pPr>
      <w:spacing w:before="100" w:beforeAutospacing="1" w:after="100" w:afterAutospacing="1"/>
    </w:pPr>
    <w:rPr>
      <w:lang w:val="en-US"/>
    </w:rPr>
  </w:style>
  <w:style w:type="character" w:customStyle="1" w:styleId="p3">
    <w:name w:val="p3"/>
    <w:basedOn w:val="DefaultParagraphFont"/>
    <w:rsid w:val="001A3525"/>
  </w:style>
  <w:style w:type="paragraph" w:styleId="Caption">
    <w:name w:val="caption"/>
    <w:basedOn w:val="Normal"/>
    <w:next w:val="Normal"/>
    <w:unhideWhenUsed/>
    <w:qFormat/>
    <w:rsid w:val="0027315B"/>
    <w:pPr>
      <w:spacing w:after="200"/>
    </w:pPr>
    <w:rPr>
      <w:b/>
      <w:bCs/>
      <w:color w:val="4F81BD" w:themeColor="accent1"/>
      <w:sz w:val="18"/>
      <w:szCs w:val="18"/>
    </w:rPr>
  </w:style>
  <w:style w:type="character" w:customStyle="1" w:styleId="FooterChar">
    <w:name w:val="Footer Char"/>
    <w:basedOn w:val="DefaultParagraphFont"/>
    <w:link w:val="Footer"/>
    <w:uiPriority w:val="99"/>
    <w:rsid w:val="001F71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868837">
      <w:bodyDiv w:val="1"/>
      <w:marLeft w:val="0"/>
      <w:marRight w:val="0"/>
      <w:marTop w:val="0"/>
      <w:marBottom w:val="0"/>
      <w:divBdr>
        <w:top w:val="none" w:sz="0" w:space="0" w:color="auto"/>
        <w:left w:val="none" w:sz="0" w:space="0" w:color="auto"/>
        <w:bottom w:val="none" w:sz="0" w:space="0" w:color="auto"/>
        <w:right w:val="none" w:sz="0" w:space="0" w:color="auto"/>
      </w:divBdr>
    </w:div>
    <w:div w:id="246113802">
      <w:bodyDiv w:val="1"/>
      <w:marLeft w:val="0"/>
      <w:marRight w:val="0"/>
      <w:marTop w:val="0"/>
      <w:marBottom w:val="0"/>
      <w:divBdr>
        <w:top w:val="none" w:sz="0" w:space="0" w:color="auto"/>
        <w:left w:val="none" w:sz="0" w:space="0" w:color="auto"/>
        <w:bottom w:val="none" w:sz="0" w:space="0" w:color="auto"/>
        <w:right w:val="none" w:sz="0" w:space="0" w:color="auto"/>
      </w:divBdr>
    </w:div>
    <w:div w:id="390546411">
      <w:bodyDiv w:val="1"/>
      <w:marLeft w:val="0"/>
      <w:marRight w:val="0"/>
      <w:marTop w:val="0"/>
      <w:marBottom w:val="0"/>
      <w:divBdr>
        <w:top w:val="none" w:sz="0" w:space="0" w:color="auto"/>
        <w:left w:val="none" w:sz="0" w:space="0" w:color="auto"/>
        <w:bottom w:val="none" w:sz="0" w:space="0" w:color="auto"/>
        <w:right w:val="none" w:sz="0" w:space="0" w:color="auto"/>
      </w:divBdr>
    </w:div>
    <w:div w:id="538858198">
      <w:bodyDiv w:val="1"/>
      <w:marLeft w:val="0"/>
      <w:marRight w:val="0"/>
      <w:marTop w:val="0"/>
      <w:marBottom w:val="0"/>
      <w:divBdr>
        <w:top w:val="none" w:sz="0" w:space="0" w:color="auto"/>
        <w:left w:val="none" w:sz="0" w:space="0" w:color="auto"/>
        <w:bottom w:val="none" w:sz="0" w:space="0" w:color="auto"/>
        <w:right w:val="none" w:sz="0" w:space="0" w:color="auto"/>
      </w:divBdr>
    </w:div>
    <w:div w:id="1429540213">
      <w:bodyDiv w:val="1"/>
      <w:marLeft w:val="0"/>
      <w:marRight w:val="0"/>
      <w:marTop w:val="0"/>
      <w:marBottom w:val="0"/>
      <w:divBdr>
        <w:top w:val="none" w:sz="0" w:space="0" w:color="auto"/>
        <w:left w:val="none" w:sz="0" w:space="0" w:color="auto"/>
        <w:bottom w:val="none" w:sz="0" w:space="0" w:color="auto"/>
        <w:right w:val="none" w:sz="0" w:space="0" w:color="auto"/>
      </w:divBdr>
      <w:divsChild>
        <w:div w:id="1196313084">
          <w:marLeft w:val="0"/>
          <w:marRight w:val="0"/>
          <w:marTop w:val="0"/>
          <w:marBottom w:val="0"/>
          <w:divBdr>
            <w:top w:val="none" w:sz="0" w:space="0" w:color="auto"/>
            <w:left w:val="none" w:sz="0" w:space="0" w:color="auto"/>
            <w:bottom w:val="none" w:sz="0" w:space="0" w:color="auto"/>
            <w:right w:val="none" w:sz="0" w:space="0" w:color="auto"/>
          </w:divBdr>
          <w:divsChild>
            <w:div w:id="342561811">
              <w:marLeft w:val="0"/>
              <w:marRight w:val="0"/>
              <w:marTop w:val="0"/>
              <w:marBottom w:val="0"/>
              <w:divBdr>
                <w:top w:val="none" w:sz="0" w:space="0" w:color="auto"/>
                <w:left w:val="none" w:sz="0" w:space="0" w:color="auto"/>
                <w:bottom w:val="none" w:sz="0" w:space="0" w:color="auto"/>
                <w:right w:val="none" w:sz="0" w:space="0" w:color="auto"/>
              </w:divBdr>
            </w:div>
            <w:div w:id="700396946">
              <w:marLeft w:val="0"/>
              <w:marRight w:val="0"/>
              <w:marTop w:val="0"/>
              <w:marBottom w:val="0"/>
              <w:divBdr>
                <w:top w:val="none" w:sz="0" w:space="0" w:color="auto"/>
                <w:left w:val="none" w:sz="0" w:space="0" w:color="auto"/>
                <w:bottom w:val="none" w:sz="0" w:space="0" w:color="auto"/>
                <w:right w:val="none" w:sz="0" w:space="0" w:color="auto"/>
              </w:divBdr>
            </w:div>
            <w:div w:id="984359629">
              <w:marLeft w:val="0"/>
              <w:marRight w:val="0"/>
              <w:marTop w:val="0"/>
              <w:marBottom w:val="0"/>
              <w:divBdr>
                <w:top w:val="none" w:sz="0" w:space="0" w:color="auto"/>
                <w:left w:val="none" w:sz="0" w:space="0" w:color="auto"/>
                <w:bottom w:val="none" w:sz="0" w:space="0" w:color="auto"/>
                <w:right w:val="none" w:sz="0" w:space="0" w:color="auto"/>
              </w:divBdr>
            </w:div>
            <w:div w:id="443576257">
              <w:marLeft w:val="0"/>
              <w:marRight w:val="0"/>
              <w:marTop w:val="0"/>
              <w:marBottom w:val="0"/>
              <w:divBdr>
                <w:top w:val="none" w:sz="0" w:space="0" w:color="auto"/>
                <w:left w:val="none" w:sz="0" w:space="0" w:color="auto"/>
                <w:bottom w:val="none" w:sz="0" w:space="0" w:color="auto"/>
                <w:right w:val="none" w:sz="0" w:space="0" w:color="auto"/>
              </w:divBdr>
            </w:div>
            <w:div w:id="1532299945">
              <w:marLeft w:val="0"/>
              <w:marRight w:val="0"/>
              <w:marTop w:val="0"/>
              <w:marBottom w:val="0"/>
              <w:divBdr>
                <w:top w:val="none" w:sz="0" w:space="0" w:color="auto"/>
                <w:left w:val="none" w:sz="0" w:space="0" w:color="auto"/>
                <w:bottom w:val="none" w:sz="0" w:space="0" w:color="auto"/>
                <w:right w:val="none" w:sz="0" w:space="0" w:color="auto"/>
              </w:divBdr>
            </w:div>
            <w:div w:id="313031595">
              <w:marLeft w:val="0"/>
              <w:marRight w:val="0"/>
              <w:marTop w:val="0"/>
              <w:marBottom w:val="0"/>
              <w:divBdr>
                <w:top w:val="none" w:sz="0" w:space="0" w:color="auto"/>
                <w:left w:val="none" w:sz="0" w:space="0" w:color="auto"/>
                <w:bottom w:val="none" w:sz="0" w:space="0" w:color="auto"/>
                <w:right w:val="none" w:sz="0" w:space="0" w:color="auto"/>
              </w:divBdr>
            </w:div>
            <w:div w:id="86539250">
              <w:marLeft w:val="0"/>
              <w:marRight w:val="0"/>
              <w:marTop w:val="0"/>
              <w:marBottom w:val="0"/>
              <w:divBdr>
                <w:top w:val="none" w:sz="0" w:space="0" w:color="auto"/>
                <w:left w:val="none" w:sz="0" w:space="0" w:color="auto"/>
                <w:bottom w:val="none" w:sz="0" w:space="0" w:color="auto"/>
                <w:right w:val="none" w:sz="0" w:space="0" w:color="auto"/>
              </w:divBdr>
            </w:div>
            <w:div w:id="415132637">
              <w:marLeft w:val="0"/>
              <w:marRight w:val="0"/>
              <w:marTop w:val="0"/>
              <w:marBottom w:val="0"/>
              <w:divBdr>
                <w:top w:val="none" w:sz="0" w:space="0" w:color="auto"/>
                <w:left w:val="none" w:sz="0" w:space="0" w:color="auto"/>
                <w:bottom w:val="none" w:sz="0" w:space="0" w:color="auto"/>
                <w:right w:val="none" w:sz="0" w:space="0" w:color="auto"/>
              </w:divBdr>
            </w:div>
            <w:div w:id="753553367">
              <w:marLeft w:val="0"/>
              <w:marRight w:val="0"/>
              <w:marTop w:val="0"/>
              <w:marBottom w:val="0"/>
              <w:divBdr>
                <w:top w:val="none" w:sz="0" w:space="0" w:color="auto"/>
                <w:left w:val="none" w:sz="0" w:space="0" w:color="auto"/>
                <w:bottom w:val="none" w:sz="0" w:space="0" w:color="auto"/>
                <w:right w:val="none" w:sz="0" w:space="0" w:color="auto"/>
              </w:divBdr>
            </w:div>
            <w:div w:id="363751259">
              <w:marLeft w:val="0"/>
              <w:marRight w:val="0"/>
              <w:marTop w:val="0"/>
              <w:marBottom w:val="0"/>
              <w:divBdr>
                <w:top w:val="none" w:sz="0" w:space="0" w:color="auto"/>
                <w:left w:val="none" w:sz="0" w:space="0" w:color="auto"/>
                <w:bottom w:val="none" w:sz="0" w:space="0" w:color="auto"/>
                <w:right w:val="none" w:sz="0" w:space="0" w:color="auto"/>
              </w:divBdr>
            </w:div>
            <w:div w:id="881750806">
              <w:marLeft w:val="0"/>
              <w:marRight w:val="0"/>
              <w:marTop w:val="0"/>
              <w:marBottom w:val="0"/>
              <w:divBdr>
                <w:top w:val="none" w:sz="0" w:space="0" w:color="auto"/>
                <w:left w:val="none" w:sz="0" w:space="0" w:color="auto"/>
                <w:bottom w:val="none" w:sz="0" w:space="0" w:color="auto"/>
                <w:right w:val="none" w:sz="0" w:space="0" w:color="auto"/>
              </w:divBdr>
            </w:div>
            <w:div w:id="81861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593">
      <w:bodyDiv w:val="1"/>
      <w:marLeft w:val="0"/>
      <w:marRight w:val="0"/>
      <w:marTop w:val="0"/>
      <w:marBottom w:val="0"/>
      <w:divBdr>
        <w:top w:val="none" w:sz="0" w:space="0" w:color="auto"/>
        <w:left w:val="none" w:sz="0" w:space="0" w:color="auto"/>
        <w:bottom w:val="none" w:sz="0" w:space="0" w:color="auto"/>
        <w:right w:val="none" w:sz="0" w:space="0" w:color="auto"/>
      </w:divBdr>
    </w:div>
    <w:div w:id="1916276983">
      <w:bodyDiv w:val="1"/>
      <w:marLeft w:val="0"/>
      <w:marRight w:val="0"/>
      <w:marTop w:val="0"/>
      <w:marBottom w:val="0"/>
      <w:divBdr>
        <w:top w:val="none" w:sz="0" w:space="0" w:color="auto"/>
        <w:left w:val="none" w:sz="0" w:space="0" w:color="auto"/>
        <w:bottom w:val="none" w:sz="0" w:space="0" w:color="auto"/>
        <w:right w:val="none" w:sz="0" w:space="0" w:color="auto"/>
      </w:divBdr>
    </w:div>
    <w:div w:id="194884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psmataki@mecm.gov.sb" TargetMode="External"/><Relationship Id="rId18" Type="http://schemas.openxmlformats.org/officeDocument/2006/relationships/footer" Target="footer1.xml"/><Relationship Id="rId26"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yperlink" Target="http://intranet.worldbank.org/WBSITE/INTRANET/UNITS/INTOPCS/INTSAFEPOL/0,,contentMDK:20455934~hlPK:1032278~menuPK:613325~pagePK:64168332~piPK:64168299~theSitePK:584402,00.html"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intranetnca.worldbank.org/servlet/main?pagePK=86100&amp;piPK=86133&amp;theSitePK=86006&amp;contentMDK=20055478&amp;unitNum=09021" TargetMode="External"/><Relationship Id="rId25" Type="http://schemas.openxmlformats.org/officeDocument/2006/relationships/image" Target="media/image3.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ntranetnca.worldbank.org/servlet/main?pagePK=86100&amp;piPK=86133&amp;theSitePK=86006&amp;contentMDK=20055478&amp;unitNum=08199" TargetMode="External"/><Relationship Id="rId20" Type="http://schemas.openxmlformats.org/officeDocument/2006/relationships/image" Target="media/image1.emf"/><Relationship Id="rId29"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microsoft.com/office/2007/relationships/hdphoto" Target="media/hdphoto1.wdp"/><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isearch.worldbank.org/oui?qterm=EASFM" TargetMode="External"/><Relationship Id="rId23" Type="http://schemas.openxmlformats.org/officeDocument/2006/relationships/image" Target="media/image2.png"/><Relationship Id="rId28" Type="http://schemas.openxmlformats.org/officeDocument/2006/relationships/image" Target="media/image5.jpeg"/><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yperlink" Target="http://www.emdat.b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isearch.worldbank.org/oui?qterm=EASR1" TargetMode="External"/><Relationship Id="rId22" Type="http://schemas.openxmlformats.org/officeDocument/2006/relationships/footer" Target="footer3.xml"/><Relationship Id="rId27" Type="http://schemas.microsoft.com/office/2007/relationships/hdphoto" Target="media/hdphoto2.wdp"/><Relationship Id="rId30"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FD0EB9EC318C41BC3215F8FE928E39" ma:contentTypeVersion="10" ma:contentTypeDescription="Create a new document." ma:contentTypeScope="" ma:versionID="b17caccffdde8312f2f1ef10c4c6d4e6">
  <xsd:schema xmlns:xsd="http://www.w3.org/2001/XMLSchema" xmlns:xs="http://www.w3.org/2001/XMLSchema" xmlns:p="http://schemas.microsoft.com/office/2006/metadata/properties" xmlns:ns2="1aff248a-5efb-40a0-b99a-849f44d5ad9c" targetNamespace="http://schemas.microsoft.com/office/2006/metadata/properties" ma:root="true" ma:fieldsID="5865fc380fbfb3a6e79df6c9dbd2ea38" ns2:_="">
    <xsd:import namespace="1aff248a-5efb-40a0-b99a-849f44d5ad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f248a-5efb-40a0-b99a-849f44d5a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BB4E3-C65F-4663-B758-4EDC4AEE0F5C}"/>
</file>

<file path=customXml/itemProps2.xml><?xml version="1.0" encoding="utf-8"?>
<ds:datastoreItem xmlns:ds="http://schemas.openxmlformats.org/officeDocument/2006/customXml" ds:itemID="{2BED5376-3F1A-4DC4-8786-6968CAB9B17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598A6A3-1CA3-419F-8336-389864812A12}">
  <ds:schemaRefs>
    <ds:schemaRef ds:uri="http://schemas.microsoft.com/sharepoint/v3/contenttype/forms"/>
  </ds:schemaRefs>
</ds:datastoreItem>
</file>

<file path=customXml/itemProps4.xml><?xml version="1.0" encoding="utf-8"?>
<ds:datastoreItem xmlns:ds="http://schemas.openxmlformats.org/officeDocument/2006/customXml" ds:itemID="{311FD10E-815D-47E2-98C4-F63C2BD7ABCA}">
  <ds:schemaRefs>
    <ds:schemaRef ds:uri="http://schemas.openxmlformats.org/officeDocument/2006/bibliography"/>
  </ds:schemaRefs>
</ds:datastoreItem>
</file>

<file path=customXml/itemProps5.xml><?xml version="1.0" encoding="utf-8"?>
<ds:datastoreItem xmlns:ds="http://schemas.openxmlformats.org/officeDocument/2006/customXml" ds:itemID="{AEA53099-B586-432C-BAE8-803063921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87</Pages>
  <Words>29853</Words>
  <Characters>178779</Characters>
  <Application>Microsoft Office Word</Application>
  <DocSecurity>0</DocSecurity>
  <Lines>1489</Lines>
  <Paragraphs>416</Paragraphs>
  <ScaleCrop>false</ScaleCrop>
  <HeadingPairs>
    <vt:vector size="2" baseType="variant">
      <vt:variant>
        <vt:lpstr>Title</vt:lpstr>
      </vt:variant>
      <vt:variant>
        <vt:i4>1</vt:i4>
      </vt:variant>
    </vt:vector>
  </HeadingPairs>
  <TitlesOfParts>
    <vt:vector size="1" baseType="lpstr">
      <vt:lpstr>Project Appraisal Document</vt:lpstr>
    </vt:vector>
  </TitlesOfParts>
  <Company>World Bank Group</Company>
  <LinksUpToDate>false</LinksUpToDate>
  <CharactersWithSpaces>208216</CharactersWithSpaces>
  <SharedDoc>false</SharedDoc>
  <HLinks>
    <vt:vector size="192" baseType="variant">
      <vt:variant>
        <vt:i4>1835057</vt:i4>
      </vt:variant>
      <vt:variant>
        <vt:i4>231</vt:i4>
      </vt:variant>
      <vt:variant>
        <vt:i4>0</vt:i4>
      </vt:variant>
      <vt:variant>
        <vt:i4>5</vt:i4>
      </vt:variant>
      <vt:variant>
        <vt:lpwstr/>
      </vt:variant>
      <vt:variant>
        <vt:lpwstr>_Toc294270009</vt:lpwstr>
      </vt:variant>
      <vt:variant>
        <vt:i4>1835057</vt:i4>
      </vt:variant>
      <vt:variant>
        <vt:i4>225</vt:i4>
      </vt:variant>
      <vt:variant>
        <vt:i4>0</vt:i4>
      </vt:variant>
      <vt:variant>
        <vt:i4>5</vt:i4>
      </vt:variant>
      <vt:variant>
        <vt:lpwstr/>
      </vt:variant>
      <vt:variant>
        <vt:lpwstr>_Toc294270008</vt:lpwstr>
      </vt:variant>
      <vt:variant>
        <vt:i4>1835057</vt:i4>
      </vt:variant>
      <vt:variant>
        <vt:i4>219</vt:i4>
      </vt:variant>
      <vt:variant>
        <vt:i4>0</vt:i4>
      </vt:variant>
      <vt:variant>
        <vt:i4>5</vt:i4>
      </vt:variant>
      <vt:variant>
        <vt:lpwstr/>
      </vt:variant>
      <vt:variant>
        <vt:lpwstr>_Toc294270007</vt:lpwstr>
      </vt:variant>
      <vt:variant>
        <vt:i4>1835057</vt:i4>
      </vt:variant>
      <vt:variant>
        <vt:i4>213</vt:i4>
      </vt:variant>
      <vt:variant>
        <vt:i4>0</vt:i4>
      </vt:variant>
      <vt:variant>
        <vt:i4>5</vt:i4>
      </vt:variant>
      <vt:variant>
        <vt:lpwstr/>
      </vt:variant>
      <vt:variant>
        <vt:lpwstr>_Toc294270006</vt:lpwstr>
      </vt:variant>
      <vt:variant>
        <vt:i4>1835057</vt:i4>
      </vt:variant>
      <vt:variant>
        <vt:i4>207</vt:i4>
      </vt:variant>
      <vt:variant>
        <vt:i4>0</vt:i4>
      </vt:variant>
      <vt:variant>
        <vt:i4>5</vt:i4>
      </vt:variant>
      <vt:variant>
        <vt:lpwstr/>
      </vt:variant>
      <vt:variant>
        <vt:lpwstr>_Toc294270005</vt:lpwstr>
      </vt:variant>
      <vt:variant>
        <vt:i4>1835057</vt:i4>
      </vt:variant>
      <vt:variant>
        <vt:i4>201</vt:i4>
      </vt:variant>
      <vt:variant>
        <vt:i4>0</vt:i4>
      </vt:variant>
      <vt:variant>
        <vt:i4>5</vt:i4>
      </vt:variant>
      <vt:variant>
        <vt:lpwstr/>
      </vt:variant>
      <vt:variant>
        <vt:lpwstr>_Toc294270004</vt:lpwstr>
      </vt:variant>
      <vt:variant>
        <vt:i4>1835057</vt:i4>
      </vt:variant>
      <vt:variant>
        <vt:i4>195</vt:i4>
      </vt:variant>
      <vt:variant>
        <vt:i4>0</vt:i4>
      </vt:variant>
      <vt:variant>
        <vt:i4>5</vt:i4>
      </vt:variant>
      <vt:variant>
        <vt:lpwstr/>
      </vt:variant>
      <vt:variant>
        <vt:lpwstr>_Toc294270003</vt:lpwstr>
      </vt:variant>
      <vt:variant>
        <vt:i4>1835057</vt:i4>
      </vt:variant>
      <vt:variant>
        <vt:i4>189</vt:i4>
      </vt:variant>
      <vt:variant>
        <vt:i4>0</vt:i4>
      </vt:variant>
      <vt:variant>
        <vt:i4>5</vt:i4>
      </vt:variant>
      <vt:variant>
        <vt:lpwstr/>
      </vt:variant>
      <vt:variant>
        <vt:lpwstr>_Toc294270002</vt:lpwstr>
      </vt:variant>
      <vt:variant>
        <vt:i4>1835057</vt:i4>
      </vt:variant>
      <vt:variant>
        <vt:i4>183</vt:i4>
      </vt:variant>
      <vt:variant>
        <vt:i4>0</vt:i4>
      </vt:variant>
      <vt:variant>
        <vt:i4>5</vt:i4>
      </vt:variant>
      <vt:variant>
        <vt:lpwstr/>
      </vt:variant>
      <vt:variant>
        <vt:lpwstr>_Toc294270001</vt:lpwstr>
      </vt:variant>
      <vt:variant>
        <vt:i4>1835057</vt:i4>
      </vt:variant>
      <vt:variant>
        <vt:i4>177</vt:i4>
      </vt:variant>
      <vt:variant>
        <vt:i4>0</vt:i4>
      </vt:variant>
      <vt:variant>
        <vt:i4>5</vt:i4>
      </vt:variant>
      <vt:variant>
        <vt:lpwstr/>
      </vt:variant>
      <vt:variant>
        <vt:lpwstr>_Toc294270000</vt:lpwstr>
      </vt:variant>
      <vt:variant>
        <vt:i4>1835065</vt:i4>
      </vt:variant>
      <vt:variant>
        <vt:i4>171</vt:i4>
      </vt:variant>
      <vt:variant>
        <vt:i4>0</vt:i4>
      </vt:variant>
      <vt:variant>
        <vt:i4>5</vt:i4>
      </vt:variant>
      <vt:variant>
        <vt:lpwstr/>
      </vt:variant>
      <vt:variant>
        <vt:lpwstr>_Toc294269999</vt:lpwstr>
      </vt:variant>
      <vt:variant>
        <vt:i4>1835065</vt:i4>
      </vt:variant>
      <vt:variant>
        <vt:i4>165</vt:i4>
      </vt:variant>
      <vt:variant>
        <vt:i4>0</vt:i4>
      </vt:variant>
      <vt:variant>
        <vt:i4>5</vt:i4>
      </vt:variant>
      <vt:variant>
        <vt:lpwstr/>
      </vt:variant>
      <vt:variant>
        <vt:lpwstr>_Toc294269998</vt:lpwstr>
      </vt:variant>
      <vt:variant>
        <vt:i4>1835065</vt:i4>
      </vt:variant>
      <vt:variant>
        <vt:i4>159</vt:i4>
      </vt:variant>
      <vt:variant>
        <vt:i4>0</vt:i4>
      </vt:variant>
      <vt:variant>
        <vt:i4>5</vt:i4>
      </vt:variant>
      <vt:variant>
        <vt:lpwstr/>
      </vt:variant>
      <vt:variant>
        <vt:lpwstr>_Toc294269997</vt:lpwstr>
      </vt:variant>
      <vt:variant>
        <vt:i4>1835065</vt:i4>
      </vt:variant>
      <vt:variant>
        <vt:i4>153</vt:i4>
      </vt:variant>
      <vt:variant>
        <vt:i4>0</vt:i4>
      </vt:variant>
      <vt:variant>
        <vt:i4>5</vt:i4>
      </vt:variant>
      <vt:variant>
        <vt:lpwstr/>
      </vt:variant>
      <vt:variant>
        <vt:lpwstr>_Toc294269996</vt:lpwstr>
      </vt:variant>
      <vt:variant>
        <vt:i4>1835065</vt:i4>
      </vt:variant>
      <vt:variant>
        <vt:i4>147</vt:i4>
      </vt:variant>
      <vt:variant>
        <vt:i4>0</vt:i4>
      </vt:variant>
      <vt:variant>
        <vt:i4>5</vt:i4>
      </vt:variant>
      <vt:variant>
        <vt:lpwstr/>
      </vt:variant>
      <vt:variant>
        <vt:lpwstr>_Toc294269995</vt:lpwstr>
      </vt:variant>
      <vt:variant>
        <vt:i4>1835065</vt:i4>
      </vt:variant>
      <vt:variant>
        <vt:i4>141</vt:i4>
      </vt:variant>
      <vt:variant>
        <vt:i4>0</vt:i4>
      </vt:variant>
      <vt:variant>
        <vt:i4>5</vt:i4>
      </vt:variant>
      <vt:variant>
        <vt:lpwstr/>
      </vt:variant>
      <vt:variant>
        <vt:lpwstr>_Toc294269994</vt:lpwstr>
      </vt:variant>
      <vt:variant>
        <vt:i4>1835065</vt:i4>
      </vt:variant>
      <vt:variant>
        <vt:i4>135</vt:i4>
      </vt:variant>
      <vt:variant>
        <vt:i4>0</vt:i4>
      </vt:variant>
      <vt:variant>
        <vt:i4>5</vt:i4>
      </vt:variant>
      <vt:variant>
        <vt:lpwstr/>
      </vt:variant>
      <vt:variant>
        <vt:lpwstr>_Toc294269993</vt:lpwstr>
      </vt:variant>
      <vt:variant>
        <vt:i4>1835065</vt:i4>
      </vt:variant>
      <vt:variant>
        <vt:i4>129</vt:i4>
      </vt:variant>
      <vt:variant>
        <vt:i4>0</vt:i4>
      </vt:variant>
      <vt:variant>
        <vt:i4>5</vt:i4>
      </vt:variant>
      <vt:variant>
        <vt:lpwstr/>
      </vt:variant>
      <vt:variant>
        <vt:lpwstr>_Toc294269992</vt:lpwstr>
      </vt:variant>
      <vt:variant>
        <vt:i4>1835065</vt:i4>
      </vt:variant>
      <vt:variant>
        <vt:i4>123</vt:i4>
      </vt:variant>
      <vt:variant>
        <vt:i4>0</vt:i4>
      </vt:variant>
      <vt:variant>
        <vt:i4>5</vt:i4>
      </vt:variant>
      <vt:variant>
        <vt:lpwstr/>
      </vt:variant>
      <vt:variant>
        <vt:lpwstr>_Toc294269991</vt:lpwstr>
      </vt:variant>
      <vt:variant>
        <vt:i4>1835065</vt:i4>
      </vt:variant>
      <vt:variant>
        <vt:i4>117</vt:i4>
      </vt:variant>
      <vt:variant>
        <vt:i4>0</vt:i4>
      </vt:variant>
      <vt:variant>
        <vt:i4>5</vt:i4>
      </vt:variant>
      <vt:variant>
        <vt:lpwstr/>
      </vt:variant>
      <vt:variant>
        <vt:lpwstr>_Toc294269990</vt:lpwstr>
      </vt:variant>
      <vt:variant>
        <vt:i4>1900601</vt:i4>
      </vt:variant>
      <vt:variant>
        <vt:i4>111</vt:i4>
      </vt:variant>
      <vt:variant>
        <vt:i4>0</vt:i4>
      </vt:variant>
      <vt:variant>
        <vt:i4>5</vt:i4>
      </vt:variant>
      <vt:variant>
        <vt:lpwstr/>
      </vt:variant>
      <vt:variant>
        <vt:lpwstr>_Toc294269989</vt:lpwstr>
      </vt:variant>
      <vt:variant>
        <vt:i4>1900601</vt:i4>
      </vt:variant>
      <vt:variant>
        <vt:i4>105</vt:i4>
      </vt:variant>
      <vt:variant>
        <vt:i4>0</vt:i4>
      </vt:variant>
      <vt:variant>
        <vt:i4>5</vt:i4>
      </vt:variant>
      <vt:variant>
        <vt:lpwstr/>
      </vt:variant>
      <vt:variant>
        <vt:lpwstr>_Toc294269988</vt:lpwstr>
      </vt:variant>
      <vt:variant>
        <vt:i4>1900601</vt:i4>
      </vt:variant>
      <vt:variant>
        <vt:i4>99</vt:i4>
      </vt:variant>
      <vt:variant>
        <vt:i4>0</vt:i4>
      </vt:variant>
      <vt:variant>
        <vt:i4>5</vt:i4>
      </vt:variant>
      <vt:variant>
        <vt:lpwstr/>
      </vt:variant>
      <vt:variant>
        <vt:lpwstr>_Toc294269987</vt:lpwstr>
      </vt:variant>
      <vt:variant>
        <vt:i4>1900601</vt:i4>
      </vt:variant>
      <vt:variant>
        <vt:i4>93</vt:i4>
      </vt:variant>
      <vt:variant>
        <vt:i4>0</vt:i4>
      </vt:variant>
      <vt:variant>
        <vt:i4>5</vt:i4>
      </vt:variant>
      <vt:variant>
        <vt:lpwstr/>
      </vt:variant>
      <vt:variant>
        <vt:lpwstr>_Toc294269986</vt:lpwstr>
      </vt:variant>
      <vt:variant>
        <vt:i4>1900601</vt:i4>
      </vt:variant>
      <vt:variant>
        <vt:i4>87</vt:i4>
      </vt:variant>
      <vt:variant>
        <vt:i4>0</vt:i4>
      </vt:variant>
      <vt:variant>
        <vt:i4>5</vt:i4>
      </vt:variant>
      <vt:variant>
        <vt:lpwstr/>
      </vt:variant>
      <vt:variant>
        <vt:lpwstr>_Toc294269985</vt:lpwstr>
      </vt:variant>
      <vt:variant>
        <vt:i4>1900601</vt:i4>
      </vt:variant>
      <vt:variant>
        <vt:i4>81</vt:i4>
      </vt:variant>
      <vt:variant>
        <vt:i4>0</vt:i4>
      </vt:variant>
      <vt:variant>
        <vt:i4>5</vt:i4>
      </vt:variant>
      <vt:variant>
        <vt:lpwstr/>
      </vt:variant>
      <vt:variant>
        <vt:lpwstr>_Toc294269984</vt:lpwstr>
      </vt:variant>
      <vt:variant>
        <vt:i4>1900601</vt:i4>
      </vt:variant>
      <vt:variant>
        <vt:i4>75</vt:i4>
      </vt:variant>
      <vt:variant>
        <vt:i4>0</vt:i4>
      </vt:variant>
      <vt:variant>
        <vt:i4>5</vt:i4>
      </vt:variant>
      <vt:variant>
        <vt:lpwstr/>
      </vt:variant>
      <vt:variant>
        <vt:lpwstr>_Toc294269983</vt:lpwstr>
      </vt:variant>
      <vt:variant>
        <vt:i4>1900601</vt:i4>
      </vt:variant>
      <vt:variant>
        <vt:i4>69</vt:i4>
      </vt:variant>
      <vt:variant>
        <vt:i4>0</vt:i4>
      </vt:variant>
      <vt:variant>
        <vt:i4>5</vt:i4>
      </vt:variant>
      <vt:variant>
        <vt:lpwstr/>
      </vt:variant>
      <vt:variant>
        <vt:lpwstr>_Toc294269982</vt:lpwstr>
      </vt:variant>
      <vt:variant>
        <vt:i4>1900601</vt:i4>
      </vt:variant>
      <vt:variant>
        <vt:i4>63</vt:i4>
      </vt:variant>
      <vt:variant>
        <vt:i4>0</vt:i4>
      </vt:variant>
      <vt:variant>
        <vt:i4>5</vt:i4>
      </vt:variant>
      <vt:variant>
        <vt:lpwstr/>
      </vt:variant>
      <vt:variant>
        <vt:lpwstr>_Toc294269981</vt:lpwstr>
      </vt:variant>
      <vt:variant>
        <vt:i4>1900601</vt:i4>
      </vt:variant>
      <vt:variant>
        <vt:i4>57</vt:i4>
      </vt:variant>
      <vt:variant>
        <vt:i4>0</vt:i4>
      </vt:variant>
      <vt:variant>
        <vt:i4>5</vt:i4>
      </vt:variant>
      <vt:variant>
        <vt:lpwstr/>
      </vt:variant>
      <vt:variant>
        <vt:lpwstr>_Toc294269980</vt:lpwstr>
      </vt:variant>
      <vt:variant>
        <vt:i4>1179705</vt:i4>
      </vt:variant>
      <vt:variant>
        <vt:i4>51</vt:i4>
      </vt:variant>
      <vt:variant>
        <vt:i4>0</vt:i4>
      </vt:variant>
      <vt:variant>
        <vt:i4>5</vt:i4>
      </vt:variant>
      <vt:variant>
        <vt:lpwstr/>
      </vt:variant>
      <vt:variant>
        <vt:lpwstr>_Toc294269979</vt:lpwstr>
      </vt:variant>
      <vt:variant>
        <vt:i4>1179705</vt:i4>
      </vt:variant>
      <vt:variant>
        <vt:i4>45</vt:i4>
      </vt:variant>
      <vt:variant>
        <vt:i4>0</vt:i4>
      </vt:variant>
      <vt:variant>
        <vt:i4>5</vt:i4>
      </vt:variant>
      <vt:variant>
        <vt:lpwstr/>
      </vt:variant>
      <vt:variant>
        <vt:lpwstr>_Toc294269978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Appraisal Document</dc:title>
  <dc:creator>wb244161</dc:creator>
  <cp:lastModifiedBy>Denis Jean-Jacques Jordy</cp:lastModifiedBy>
  <cp:revision>50</cp:revision>
  <cp:lastPrinted>2013-11-20T03:10:00Z</cp:lastPrinted>
  <dcterms:created xsi:type="dcterms:W3CDTF">2013-11-30T13:39:00Z</dcterms:created>
  <dcterms:modified xsi:type="dcterms:W3CDTF">2013-12-13T01:27:00Z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B2000Macros">
    <vt:bool>true</vt:bool>
  </property>
  <property fmtid="{D5CDD505-2E9C-101B-9397-08002B2CF9AE}" pid="3" name="Country">
    <vt:lpwstr>COUNTRY</vt:lpwstr>
  </property>
  <property fmtid="{D5CDD505-2E9C-101B-9397-08002B2CF9AE}" pid="4" name="ProjectName">
    <vt:lpwstr>ProjectName</vt:lpwstr>
  </property>
  <property fmtid="{D5CDD505-2E9C-101B-9397-08002B2CF9AE}" pid="5" name="Borrower">
    <vt:lpwstr>Borrower</vt:lpwstr>
  </property>
  <property fmtid="{D5CDD505-2E9C-101B-9397-08002B2CF9AE}" pid="6" name="VicePresident">
    <vt:lpwstr>{VicePresident}</vt:lpwstr>
  </property>
  <property fmtid="{D5CDD505-2E9C-101B-9397-08002B2CF9AE}" pid="7" name="CountryDirector">
    <vt:lpwstr>{CountryDirector}</vt:lpwstr>
  </property>
  <property fmtid="{D5CDD505-2E9C-101B-9397-08002B2CF9AE}" pid="8" name="SectorManager">
    <vt:lpwstr>{SectorManager}</vt:lpwstr>
  </property>
  <property fmtid="{D5CDD505-2E9C-101B-9397-08002B2CF9AE}" pid="9" name="TeamLeaderName">
    <vt:lpwstr>{TeamLeaderName}</vt:lpwstr>
  </property>
  <property fmtid="{D5CDD505-2E9C-101B-9397-08002B2CF9AE}" pid="10" name="LoanNo">
    <vt:lpwstr/>
  </property>
  <property fmtid="{D5CDD505-2E9C-101B-9397-08002B2CF9AE}" pid="11" name="CreditNo">
    <vt:lpwstr/>
  </property>
  <property fmtid="{D5CDD505-2E9C-101B-9397-08002B2CF9AE}" pid="12" name="ContentTypeId">
    <vt:lpwstr>0x01010078FD0EB9EC318C41BC3215F8FE928E39</vt:lpwstr>
  </property>
  <property fmtid="{D5CDD505-2E9C-101B-9397-08002B2CF9AE}" pid="13" name="Author0">
    <vt:lpwstr>Daniel R. Atchison</vt:lpwstr>
  </property>
</Properties>
</file>